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947882">
      <w:pPr>
        <w:spacing w:line="360" w:lineRule="auto"/>
        <w:jc w:val="center"/>
        <w:rPr>
          <w:rFonts w:hint="eastAsia" w:ascii="黑体" w:hAnsi="黑体" w:eastAsia="黑体"/>
          <w:b/>
          <w:color w:val="000000"/>
          <w:sz w:val="44"/>
          <w:szCs w:val="44"/>
          <w:highlight w:val="none"/>
          <w:lang w:eastAsia="zh-CN"/>
        </w:rPr>
      </w:pPr>
    </w:p>
    <w:p w14:paraId="7008D74F">
      <w:pPr>
        <w:adjustRightInd w:val="0"/>
        <w:snapToGrid w:val="0"/>
        <w:jc w:val="center"/>
        <w:outlineLvl w:val="0"/>
        <w:rPr>
          <w:rFonts w:ascii="黑体" w:hAnsi="黑体" w:eastAsia="黑体"/>
          <w:b/>
          <w:bCs/>
          <w:sz w:val="40"/>
          <w:szCs w:val="40"/>
          <w:highlight w:val="none"/>
        </w:rPr>
      </w:pPr>
      <w:r>
        <w:rPr>
          <w:rFonts w:hint="eastAsia" w:ascii="黑体" w:hAnsi="黑体" w:eastAsia="黑体"/>
          <w:b/>
          <w:color w:val="000000"/>
          <w:sz w:val="56"/>
          <w:szCs w:val="56"/>
          <w:highlight w:val="none"/>
          <w:lang w:eastAsia="zh-CN"/>
        </w:rPr>
        <w:t>浙江大学医学院附属妇产科医院吉林医院（长春市妇幼保健院、长春市妇产医院）臭氧仪等医疗设备采购项目</w:t>
      </w:r>
    </w:p>
    <w:p w14:paraId="46110583">
      <w:pPr>
        <w:adjustRightInd w:val="0"/>
        <w:snapToGrid w:val="0"/>
        <w:jc w:val="center"/>
        <w:rPr>
          <w:rFonts w:ascii="黑体" w:hAnsi="黑体" w:eastAsia="黑体"/>
          <w:b/>
          <w:bCs/>
          <w:sz w:val="72"/>
          <w:szCs w:val="72"/>
          <w:highlight w:val="none"/>
        </w:rPr>
      </w:pPr>
    </w:p>
    <w:p w14:paraId="26E0E7C9">
      <w:pPr>
        <w:adjustRightInd w:val="0"/>
        <w:snapToGrid w:val="0"/>
        <w:jc w:val="center"/>
        <w:rPr>
          <w:rFonts w:hint="eastAsia" w:ascii="黑体" w:hAnsi="黑体" w:eastAsia="黑体"/>
          <w:b/>
          <w:bCs/>
          <w:sz w:val="96"/>
          <w:szCs w:val="96"/>
          <w:highlight w:val="none"/>
        </w:rPr>
      </w:pPr>
    </w:p>
    <w:p w14:paraId="479D305C">
      <w:pPr>
        <w:adjustRightInd w:val="0"/>
        <w:snapToGrid w:val="0"/>
        <w:jc w:val="center"/>
        <w:outlineLvl w:val="0"/>
        <w:rPr>
          <w:rFonts w:hint="eastAsia" w:ascii="黑体" w:hAnsi="黑体" w:eastAsia="黑体"/>
          <w:b/>
          <w:bCs/>
          <w:sz w:val="72"/>
          <w:szCs w:val="72"/>
          <w:highlight w:val="none"/>
        </w:rPr>
      </w:pPr>
      <w:bookmarkStart w:id="0" w:name="_Toc11506"/>
      <w:bookmarkStart w:id="1" w:name="_Toc10725"/>
    </w:p>
    <w:p w14:paraId="05A98718">
      <w:pPr>
        <w:adjustRightInd w:val="0"/>
        <w:snapToGrid w:val="0"/>
        <w:jc w:val="center"/>
        <w:outlineLvl w:val="0"/>
        <w:rPr>
          <w:rFonts w:ascii="黑体" w:hAnsi="黑体" w:eastAsia="黑体"/>
          <w:b/>
          <w:bCs/>
          <w:sz w:val="72"/>
          <w:szCs w:val="72"/>
          <w:highlight w:val="none"/>
        </w:rPr>
      </w:pPr>
      <w:r>
        <w:rPr>
          <w:rFonts w:hint="eastAsia" w:ascii="黑体" w:hAnsi="黑体" w:eastAsia="黑体"/>
          <w:b/>
          <w:bCs/>
          <w:sz w:val="72"/>
          <w:szCs w:val="72"/>
          <w:highlight w:val="none"/>
        </w:rPr>
        <w:t>竞争性磋商文件</w:t>
      </w:r>
      <w:bookmarkEnd w:id="0"/>
      <w:bookmarkEnd w:id="1"/>
    </w:p>
    <w:p w14:paraId="259CBE44">
      <w:pPr>
        <w:jc w:val="center"/>
        <w:rPr>
          <w:rFonts w:ascii="黑体" w:hAnsi="黑体" w:eastAsia="黑体"/>
          <w:b/>
          <w:bCs/>
          <w:sz w:val="24"/>
          <w:highlight w:val="none"/>
        </w:rPr>
      </w:pPr>
    </w:p>
    <w:p w14:paraId="7F2719C3">
      <w:pPr>
        <w:tabs>
          <w:tab w:val="left" w:pos="2784"/>
          <w:tab w:val="center" w:pos="4216"/>
        </w:tabs>
        <w:ind w:leftChars="1000"/>
        <w:jc w:val="both"/>
        <w:outlineLvl w:val="0"/>
        <w:rPr>
          <w:rFonts w:hint="eastAsia" w:ascii="黑体" w:hAnsi="黑体" w:eastAsia="黑体"/>
          <w:b/>
          <w:bCs/>
          <w:color w:val="auto"/>
          <w:sz w:val="28"/>
          <w:szCs w:val="28"/>
          <w:highlight w:val="none"/>
          <w:lang w:eastAsia="zh-CN"/>
        </w:rPr>
      </w:pPr>
      <w:bookmarkStart w:id="2" w:name="_Toc16793"/>
      <w:bookmarkStart w:id="3" w:name="_Toc17699"/>
      <w:r>
        <w:rPr>
          <w:rFonts w:hint="eastAsia" w:ascii="黑体" w:hAnsi="黑体" w:eastAsia="黑体"/>
          <w:b/>
          <w:bCs/>
          <w:color w:val="auto"/>
          <w:sz w:val="28"/>
          <w:szCs w:val="28"/>
          <w:highlight w:val="none"/>
        </w:rPr>
        <w:t>项目编号：</w:t>
      </w:r>
      <w:bookmarkEnd w:id="2"/>
      <w:bookmarkEnd w:id="3"/>
      <w:r>
        <w:rPr>
          <w:rFonts w:hint="eastAsia" w:ascii="黑体" w:hAnsi="黑体" w:eastAsia="黑体"/>
          <w:b/>
          <w:bCs/>
          <w:color w:val="auto"/>
          <w:sz w:val="28"/>
          <w:szCs w:val="28"/>
          <w:highlight w:val="none"/>
          <w:lang w:eastAsia="zh-CN"/>
        </w:rPr>
        <w:t>JM-2024-06-00630/CIGN24088/03</w:t>
      </w:r>
    </w:p>
    <w:p w14:paraId="1D0499D0">
      <w:pPr>
        <w:pStyle w:val="20"/>
        <w:ind w:left="2100" w:leftChars="1000" w:firstLine="0" w:firstLineChars="0"/>
        <w:jc w:val="both"/>
        <w:rPr>
          <w:rFonts w:hint="default"/>
          <w:highlight w:val="none"/>
          <w:lang w:val="en-US" w:eastAsia="zh-CN"/>
        </w:rPr>
      </w:pPr>
      <w:r>
        <w:rPr>
          <w:rFonts w:hint="eastAsia" w:ascii="黑体" w:hAnsi="黑体" w:eastAsia="黑体"/>
          <w:b/>
          <w:bCs/>
          <w:color w:val="auto"/>
          <w:sz w:val="28"/>
          <w:szCs w:val="28"/>
          <w:highlight w:val="none"/>
          <w:lang w:val="en-US" w:eastAsia="zh-CN"/>
        </w:rPr>
        <w:t>采购计划编号：JM-2024-06-00630</w:t>
      </w:r>
    </w:p>
    <w:p w14:paraId="21A905B0">
      <w:pPr>
        <w:jc w:val="center"/>
        <w:rPr>
          <w:rFonts w:ascii="黑体" w:hAnsi="黑体" w:eastAsia="黑体"/>
          <w:b/>
          <w:bCs/>
          <w:sz w:val="32"/>
          <w:highlight w:val="none"/>
        </w:rPr>
      </w:pPr>
    </w:p>
    <w:p w14:paraId="78BFC710">
      <w:pPr>
        <w:jc w:val="center"/>
        <w:rPr>
          <w:rFonts w:ascii="黑体" w:hAnsi="黑体" w:eastAsia="黑体"/>
          <w:b/>
          <w:bCs/>
          <w:sz w:val="32"/>
          <w:highlight w:val="none"/>
        </w:rPr>
      </w:pPr>
    </w:p>
    <w:p w14:paraId="5839642E">
      <w:pPr>
        <w:jc w:val="center"/>
        <w:rPr>
          <w:rFonts w:ascii="黑体" w:hAnsi="黑体" w:eastAsia="黑体"/>
          <w:b/>
          <w:bCs/>
          <w:sz w:val="32"/>
          <w:highlight w:val="none"/>
        </w:rPr>
      </w:pPr>
    </w:p>
    <w:p w14:paraId="79C6926A">
      <w:pPr>
        <w:jc w:val="center"/>
        <w:rPr>
          <w:rFonts w:ascii="黑体" w:hAnsi="黑体" w:eastAsia="黑体"/>
          <w:b/>
          <w:bCs/>
          <w:sz w:val="32"/>
          <w:highlight w:val="none"/>
        </w:rPr>
      </w:pPr>
    </w:p>
    <w:p w14:paraId="2E5281AD">
      <w:pPr>
        <w:jc w:val="center"/>
        <w:rPr>
          <w:rFonts w:ascii="黑体" w:hAnsi="黑体" w:eastAsia="黑体"/>
          <w:b/>
          <w:bCs/>
          <w:sz w:val="32"/>
          <w:highlight w:val="none"/>
        </w:rPr>
      </w:pPr>
    </w:p>
    <w:p w14:paraId="319C1DC6">
      <w:pPr>
        <w:jc w:val="center"/>
        <w:rPr>
          <w:rFonts w:ascii="黑体" w:hAnsi="黑体" w:eastAsia="黑体"/>
          <w:b/>
          <w:bCs/>
          <w:sz w:val="32"/>
          <w:highlight w:val="none"/>
        </w:rPr>
      </w:pPr>
    </w:p>
    <w:p w14:paraId="77D24F46">
      <w:pPr>
        <w:jc w:val="center"/>
        <w:rPr>
          <w:rFonts w:ascii="黑体" w:hAnsi="黑体" w:eastAsia="黑体"/>
          <w:b/>
          <w:bCs/>
          <w:sz w:val="32"/>
          <w:highlight w:val="none"/>
        </w:rPr>
      </w:pPr>
    </w:p>
    <w:p w14:paraId="6E3D952F">
      <w:pPr>
        <w:jc w:val="center"/>
        <w:rPr>
          <w:rFonts w:ascii="黑体" w:hAnsi="黑体" w:eastAsia="黑体"/>
          <w:b/>
          <w:bCs/>
          <w:sz w:val="32"/>
          <w:highlight w:val="none"/>
        </w:rPr>
      </w:pPr>
    </w:p>
    <w:p w14:paraId="59497085">
      <w:pPr>
        <w:ind w:left="2202" w:leftChars="0" w:hanging="2202" w:hangingChars="731"/>
        <w:outlineLvl w:val="0"/>
        <w:rPr>
          <w:rFonts w:hint="eastAsia" w:ascii="黑体" w:hAnsi="黑体" w:eastAsia="黑体"/>
          <w:b/>
          <w:sz w:val="30"/>
          <w:szCs w:val="30"/>
          <w:highlight w:val="none"/>
          <w:lang w:eastAsia="zh-CN"/>
        </w:rPr>
      </w:pPr>
      <w:r>
        <w:rPr>
          <w:rFonts w:hint="eastAsia" w:ascii="黑体" w:hAnsi="黑体" w:eastAsia="黑体"/>
          <w:b/>
          <w:bCs/>
          <w:sz w:val="30"/>
          <w:szCs w:val="30"/>
          <w:highlight w:val="none"/>
        </w:rPr>
        <w:t xml:space="preserve">       </w:t>
      </w:r>
      <w:bookmarkStart w:id="4" w:name="_Toc26080"/>
      <w:bookmarkStart w:id="5" w:name="_Toc23961"/>
      <w:r>
        <w:rPr>
          <w:rFonts w:hint="eastAsia" w:ascii="黑体" w:hAnsi="黑体" w:eastAsia="黑体"/>
          <w:b/>
          <w:bCs/>
          <w:sz w:val="30"/>
          <w:szCs w:val="30"/>
          <w:highlight w:val="none"/>
          <w:lang w:eastAsia="zh-CN"/>
        </w:rPr>
        <w:t>采</w:t>
      </w:r>
      <w:r>
        <w:rPr>
          <w:rFonts w:hint="eastAsia" w:ascii="黑体" w:hAnsi="黑体" w:eastAsia="黑体"/>
          <w:b/>
          <w:bCs/>
          <w:sz w:val="30"/>
          <w:szCs w:val="30"/>
          <w:highlight w:val="none"/>
          <w:lang w:val="en-US" w:eastAsia="zh-CN"/>
        </w:rPr>
        <w:t xml:space="preserve">   </w:t>
      </w:r>
      <w:r>
        <w:rPr>
          <w:rFonts w:hint="eastAsia" w:ascii="黑体" w:hAnsi="黑体" w:eastAsia="黑体"/>
          <w:b/>
          <w:bCs/>
          <w:sz w:val="30"/>
          <w:szCs w:val="30"/>
          <w:highlight w:val="none"/>
          <w:lang w:eastAsia="zh-CN"/>
        </w:rPr>
        <w:t>购</w:t>
      </w:r>
      <w:r>
        <w:rPr>
          <w:rFonts w:hint="eastAsia" w:ascii="黑体" w:hAnsi="黑体" w:eastAsia="黑体"/>
          <w:b/>
          <w:bCs/>
          <w:sz w:val="30"/>
          <w:szCs w:val="30"/>
          <w:highlight w:val="none"/>
          <w:lang w:val="en-US" w:eastAsia="zh-CN"/>
        </w:rPr>
        <w:t xml:space="preserve">   </w:t>
      </w:r>
      <w:r>
        <w:rPr>
          <w:rFonts w:hint="eastAsia" w:ascii="黑体" w:hAnsi="黑体" w:eastAsia="黑体"/>
          <w:b/>
          <w:bCs/>
          <w:sz w:val="30"/>
          <w:szCs w:val="30"/>
          <w:highlight w:val="none"/>
          <w:lang w:eastAsia="zh-CN"/>
        </w:rPr>
        <w:t>人</w:t>
      </w:r>
      <w:r>
        <w:rPr>
          <w:rFonts w:hint="eastAsia" w:ascii="黑体" w:hAnsi="黑体" w:eastAsia="黑体"/>
          <w:b/>
          <w:bCs/>
          <w:sz w:val="30"/>
          <w:szCs w:val="30"/>
          <w:highlight w:val="none"/>
        </w:rPr>
        <w:t>：</w:t>
      </w:r>
      <w:bookmarkEnd w:id="4"/>
      <w:bookmarkEnd w:id="5"/>
      <w:r>
        <w:rPr>
          <w:rFonts w:hint="eastAsia" w:ascii="黑体" w:hAnsi="黑体" w:eastAsia="黑体"/>
          <w:b/>
          <w:sz w:val="30"/>
          <w:szCs w:val="30"/>
          <w:highlight w:val="none"/>
          <w:lang w:eastAsia="zh-CN"/>
        </w:rPr>
        <w:t>浙江大学医学院附属妇产科医院吉林医院</w:t>
      </w:r>
    </w:p>
    <w:p w14:paraId="336D71B4">
      <w:pPr>
        <w:ind w:left="2192" w:leftChars="1044" w:firstLine="904" w:firstLineChars="300"/>
        <w:outlineLvl w:val="0"/>
        <w:rPr>
          <w:rFonts w:hint="eastAsia" w:ascii="黑体" w:hAnsi="黑体" w:eastAsia="黑体"/>
          <w:b/>
          <w:bCs/>
          <w:sz w:val="30"/>
          <w:szCs w:val="30"/>
          <w:highlight w:val="none"/>
          <w:lang w:eastAsia="zh-CN"/>
        </w:rPr>
      </w:pPr>
      <w:r>
        <w:rPr>
          <w:rFonts w:hint="eastAsia" w:ascii="黑体" w:hAnsi="黑体" w:eastAsia="黑体"/>
          <w:b/>
          <w:sz w:val="30"/>
          <w:szCs w:val="30"/>
          <w:highlight w:val="none"/>
          <w:lang w:eastAsia="zh-CN"/>
        </w:rPr>
        <w:t>（长春市妇幼保健院、长春市妇产医院）</w:t>
      </w:r>
    </w:p>
    <w:p w14:paraId="75FF1A1D">
      <w:pPr>
        <w:bidi w:val="0"/>
        <w:rPr>
          <w:highlight w:val="none"/>
        </w:rPr>
      </w:pPr>
    </w:p>
    <w:p w14:paraId="4AFB59D9">
      <w:pPr>
        <w:snapToGrid w:val="0"/>
        <w:outlineLvl w:val="0"/>
        <w:rPr>
          <w:rFonts w:hint="eastAsia" w:ascii="黑体" w:hAnsi="黑体" w:eastAsia="黑体"/>
          <w:b/>
          <w:bCs/>
          <w:sz w:val="30"/>
          <w:szCs w:val="30"/>
          <w:highlight w:val="none"/>
          <w:lang w:eastAsia="zh-CN"/>
        </w:rPr>
      </w:pPr>
      <w:r>
        <w:rPr>
          <w:rFonts w:hint="eastAsia" w:ascii="黑体" w:hAnsi="黑体" w:eastAsia="黑体"/>
          <w:b/>
          <w:bCs/>
          <w:sz w:val="30"/>
          <w:szCs w:val="30"/>
          <w:highlight w:val="none"/>
        </w:rPr>
        <w:t xml:space="preserve">       </w:t>
      </w:r>
      <w:bookmarkStart w:id="6" w:name="_Toc5068"/>
      <w:bookmarkStart w:id="7" w:name="_Toc31505"/>
      <w:r>
        <w:rPr>
          <w:rFonts w:hint="eastAsia" w:ascii="黑体" w:hAnsi="黑体" w:eastAsia="黑体"/>
          <w:b/>
          <w:bCs/>
          <w:sz w:val="30"/>
          <w:szCs w:val="30"/>
          <w:highlight w:val="none"/>
          <w:lang w:eastAsia="zh-CN"/>
        </w:rPr>
        <w:t>采购代理机构</w:t>
      </w:r>
      <w:r>
        <w:rPr>
          <w:rFonts w:hint="eastAsia" w:ascii="黑体" w:hAnsi="黑体" w:eastAsia="黑体"/>
          <w:b/>
          <w:bCs/>
          <w:sz w:val="30"/>
          <w:szCs w:val="30"/>
          <w:highlight w:val="none"/>
        </w:rPr>
        <w:t>：</w:t>
      </w:r>
      <w:bookmarkEnd w:id="6"/>
      <w:bookmarkEnd w:id="7"/>
      <w:r>
        <w:rPr>
          <w:rFonts w:hint="eastAsia" w:ascii="黑体" w:hAnsi="黑体" w:eastAsia="黑体"/>
          <w:b/>
          <w:bCs/>
          <w:sz w:val="30"/>
          <w:szCs w:val="30"/>
          <w:highlight w:val="none"/>
          <w:lang w:eastAsia="zh-CN"/>
        </w:rPr>
        <w:t>中国洲际新资源集团股份公司</w:t>
      </w:r>
    </w:p>
    <w:p w14:paraId="349F0651">
      <w:pPr>
        <w:bidi w:val="0"/>
      </w:pPr>
    </w:p>
    <w:p w14:paraId="4794E64A">
      <w:pPr>
        <w:pStyle w:val="50"/>
      </w:pPr>
    </w:p>
    <w:p w14:paraId="1B904FF1">
      <w:pPr>
        <w:adjustRightInd w:val="0"/>
        <w:snapToGrid w:val="0"/>
        <w:ind w:left="0" w:leftChars="0" w:firstLine="1063" w:firstLineChars="353"/>
        <w:jc w:val="both"/>
        <w:rPr>
          <w:rFonts w:hint="eastAsia" w:ascii="黑体" w:hAnsi="黑体" w:eastAsia="黑体"/>
          <w:b/>
          <w:bCs/>
          <w:sz w:val="30"/>
          <w:szCs w:val="30"/>
          <w:highlight w:val="none"/>
          <w:lang w:eastAsia="zh-CN"/>
        </w:rPr>
      </w:pPr>
      <w:r>
        <w:rPr>
          <w:rFonts w:hint="eastAsia" w:ascii="黑体" w:hAnsi="黑体" w:eastAsia="黑体"/>
          <w:b/>
          <w:bCs/>
          <w:sz w:val="30"/>
          <w:szCs w:val="30"/>
          <w:highlight w:val="none"/>
        </w:rPr>
        <w:t>日</w:t>
      </w:r>
      <w:r>
        <w:rPr>
          <w:rFonts w:hint="eastAsia" w:ascii="黑体" w:hAnsi="黑体" w:eastAsia="黑体"/>
          <w:b/>
          <w:bCs/>
          <w:sz w:val="30"/>
          <w:szCs w:val="30"/>
          <w:highlight w:val="none"/>
          <w:lang w:val="en-US" w:eastAsia="zh-CN"/>
        </w:rPr>
        <w:t xml:space="preserve">        </w:t>
      </w:r>
      <w:r>
        <w:rPr>
          <w:rFonts w:hint="eastAsia" w:ascii="黑体" w:hAnsi="黑体" w:eastAsia="黑体"/>
          <w:b/>
          <w:bCs/>
          <w:sz w:val="30"/>
          <w:szCs w:val="30"/>
          <w:highlight w:val="none"/>
        </w:rPr>
        <w:t>期：</w:t>
      </w:r>
      <w:r>
        <w:rPr>
          <w:rFonts w:hint="eastAsia" w:ascii="黑体" w:hAnsi="黑体" w:eastAsia="黑体"/>
          <w:b/>
          <w:bCs/>
          <w:sz w:val="30"/>
          <w:szCs w:val="30"/>
          <w:highlight w:val="none"/>
          <w:lang w:val="en-US" w:eastAsia="zh-CN"/>
        </w:rPr>
        <w:t>二零二四年八月</w:t>
      </w:r>
    </w:p>
    <w:p w14:paraId="267D3CE8">
      <w:pPr>
        <w:spacing w:line="400" w:lineRule="exact"/>
        <w:rPr>
          <w:rFonts w:ascii="宋体" w:hAnsi="宋体"/>
          <w:sz w:val="36"/>
          <w:szCs w:val="36"/>
          <w:highlight w:val="none"/>
        </w:rPr>
        <w:sectPr>
          <w:headerReference r:id="rId3" w:type="default"/>
          <w:footerReference r:id="rId5" w:type="default"/>
          <w:headerReference r:id="rId4" w:type="even"/>
          <w:footerReference r:id="rId6" w:type="even"/>
          <w:pgSz w:w="11907" w:h="16840"/>
          <w:pgMar w:top="1134" w:right="1134" w:bottom="1134" w:left="1134" w:header="850" w:footer="850" w:gutter="0"/>
          <w:pgNumType w:start="1"/>
          <w:cols w:space="0" w:num="1"/>
          <w:rtlGutter w:val="0"/>
          <w:docGrid w:linePitch="312" w:charSpace="0"/>
        </w:sectPr>
      </w:pPr>
    </w:p>
    <w:sdt>
      <w:sdtPr>
        <w:rPr>
          <w:rFonts w:ascii="宋体" w:hAnsi="宋体" w:eastAsia="宋体" w:cs="Times New Roman"/>
          <w:kern w:val="2"/>
          <w:sz w:val="21"/>
          <w:highlight w:val="none"/>
          <w:lang w:val="en-US" w:eastAsia="zh-CN" w:bidi="ar-SA"/>
        </w:rPr>
        <w:id w:val="147466710"/>
        <w15:color w:val="DBDBDB"/>
        <w:docPartObj>
          <w:docPartGallery w:val="Table of Contents"/>
          <w:docPartUnique/>
        </w:docPartObj>
      </w:sdtPr>
      <w:sdtEndPr>
        <w:rPr>
          <w:rFonts w:ascii="宋体" w:hAnsi="宋体" w:eastAsia="宋体" w:cs="Times New Roman"/>
          <w:kern w:val="2"/>
          <w:sz w:val="21"/>
          <w:highlight w:val="none"/>
          <w:lang w:val="en-US" w:eastAsia="zh-CN" w:bidi="ar-SA"/>
        </w:rPr>
      </w:sdtEndPr>
      <w:sdtContent>
        <w:p w14:paraId="1381C2A8">
          <w:pPr>
            <w:spacing w:before="0" w:beforeLines="0" w:after="0" w:afterLines="0" w:line="240" w:lineRule="auto"/>
            <w:ind w:left="0" w:leftChars="0" w:right="0" w:rightChars="0" w:firstLine="0" w:firstLineChars="0"/>
            <w:jc w:val="center"/>
            <w:rPr>
              <w:b/>
              <w:bCs/>
              <w:sz w:val="28"/>
              <w:szCs w:val="24"/>
              <w:highlight w:val="none"/>
            </w:rPr>
          </w:pPr>
          <w:r>
            <w:rPr>
              <w:rFonts w:ascii="宋体" w:hAnsi="宋体" w:eastAsia="宋体"/>
              <w:b/>
              <w:bCs/>
              <w:sz w:val="28"/>
              <w:szCs w:val="24"/>
              <w:highlight w:val="none"/>
            </w:rPr>
            <w:t>目</w:t>
          </w:r>
          <w:r>
            <w:rPr>
              <w:rFonts w:hint="eastAsia" w:ascii="宋体" w:hAnsi="宋体" w:eastAsia="宋体"/>
              <w:b/>
              <w:bCs/>
              <w:sz w:val="28"/>
              <w:szCs w:val="24"/>
              <w:highlight w:val="none"/>
              <w:lang w:val="en-US" w:eastAsia="zh-CN"/>
            </w:rPr>
            <w:t xml:space="preserve"> </w:t>
          </w:r>
          <w:r>
            <w:rPr>
              <w:rFonts w:ascii="宋体" w:hAnsi="宋体" w:eastAsia="宋体"/>
              <w:b/>
              <w:bCs/>
              <w:sz w:val="28"/>
              <w:szCs w:val="24"/>
              <w:highlight w:val="none"/>
            </w:rPr>
            <w:t>录</w:t>
          </w:r>
        </w:p>
        <w:p w14:paraId="5318519F">
          <w:pPr>
            <w:pStyle w:val="445"/>
            <w:tabs>
              <w:tab w:val="right" w:leader="dot" w:pos="9639"/>
            </w:tabs>
            <w:rPr>
              <w:highlight w:val="none"/>
            </w:rPr>
          </w:pPr>
          <w:r>
            <w:rPr>
              <w:highlight w:val="none"/>
            </w:rPr>
            <w:fldChar w:fldCharType="begin"/>
          </w:r>
          <w:r>
            <w:rPr>
              <w:highlight w:val="none"/>
            </w:rPr>
            <w:instrText xml:space="preserve">TOC \o "1-1" \h \u </w:instrText>
          </w:r>
          <w:r>
            <w:rPr>
              <w:highlight w:val="none"/>
            </w:rPr>
            <w:fldChar w:fldCharType="separate"/>
          </w:r>
        </w:p>
        <w:p w14:paraId="07C792D2">
          <w:pPr>
            <w:pStyle w:val="445"/>
            <w:tabs>
              <w:tab w:val="right" w:leader="dot" w:pos="9639"/>
            </w:tabs>
            <w:spacing w:line="360" w:lineRule="auto"/>
            <w:rPr>
              <w:rFonts w:hint="eastAsia" w:ascii="宋体" w:hAnsi="宋体" w:eastAsia="宋体" w:cs="宋体"/>
              <w:sz w:val="24"/>
              <w:szCs w:val="24"/>
              <w:highlight w:val="none"/>
            </w:rPr>
          </w:pPr>
        </w:p>
        <w:p w14:paraId="7F7A46DC">
          <w:pPr>
            <w:pStyle w:val="445"/>
            <w:tabs>
              <w:tab w:val="right" w:leader="dot" w:pos="9639"/>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_Toc10461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第一章</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竞争性磋商公告</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_Toc10461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1</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p>
        <w:p w14:paraId="30320EF9">
          <w:pPr>
            <w:pStyle w:val="445"/>
            <w:tabs>
              <w:tab w:val="right" w:leader="dot" w:pos="9639"/>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_Toc15632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第二章 供应商须知</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_Toc15632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4</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p>
        <w:p w14:paraId="37F97C62">
          <w:pPr>
            <w:pStyle w:val="445"/>
            <w:tabs>
              <w:tab w:val="right" w:leader="dot" w:pos="9639"/>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_Toc13987 </w:instrText>
          </w:r>
          <w:r>
            <w:rPr>
              <w:rFonts w:hint="eastAsia" w:ascii="宋体" w:hAnsi="宋体" w:eastAsia="宋体" w:cs="宋体"/>
              <w:sz w:val="24"/>
              <w:szCs w:val="24"/>
              <w:highlight w:val="none"/>
            </w:rPr>
            <w:fldChar w:fldCharType="separate"/>
          </w:r>
          <w:r>
            <w:rPr>
              <w:rFonts w:hint="eastAsia" w:ascii="宋体" w:hAnsi="宋体" w:eastAsia="宋体" w:cs="宋体"/>
              <w:bCs w:val="0"/>
              <w:spacing w:val="-2"/>
              <w:kern w:val="0"/>
              <w:sz w:val="24"/>
              <w:szCs w:val="24"/>
              <w:highlight w:val="none"/>
              <w:lang w:val="en-US" w:eastAsia="zh-CN" w:bidi="ar-SA"/>
            </w:rPr>
            <w:t>第三章 评标办法</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_Toc13987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17</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p>
        <w:p w14:paraId="2CE15F7F">
          <w:pPr>
            <w:pStyle w:val="445"/>
            <w:tabs>
              <w:tab w:val="right" w:leader="dot" w:pos="9639"/>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_Toc15000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第四章</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合同条款及格式</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_Toc15000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37</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p>
        <w:p w14:paraId="6A4D2111">
          <w:pPr>
            <w:pStyle w:val="445"/>
            <w:tabs>
              <w:tab w:val="right" w:leader="dot" w:pos="9639"/>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_Toc30997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第五章</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eastAsia="zh-CN"/>
            </w:rPr>
            <w:t>采购需求</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_Toc30997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38</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p>
        <w:p w14:paraId="1E70E8AF">
          <w:pPr>
            <w:pStyle w:val="445"/>
            <w:tabs>
              <w:tab w:val="right" w:leader="dot" w:pos="9639"/>
            </w:tabs>
            <w:spacing w:line="360" w:lineRule="auto"/>
            <w:rPr>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_Toc17033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第六章</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eastAsia="zh-CN"/>
            </w:rPr>
            <w:t>响应文件格式</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_Toc17033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41</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p>
        <w:p w14:paraId="3641997A">
          <w:pPr>
            <w:pStyle w:val="445"/>
            <w:tabs>
              <w:tab w:val="right" w:leader="dot" w:pos="9639"/>
            </w:tabs>
            <w:rPr>
              <w:highlight w:val="none"/>
            </w:rPr>
          </w:pPr>
        </w:p>
        <w:p w14:paraId="6739760B">
          <w:pPr>
            <w:rPr>
              <w:highlight w:val="none"/>
            </w:rPr>
          </w:pPr>
          <w:r>
            <w:rPr>
              <w:highlight w:val="none"/>
            </w:rPr>
            <w:fldChar w:fldCharType="end"/>
          </w:r>
        </w:p>
      </w:sdtContent>
    </w:sdt>
    <w:p w14:paraId="383F1C82">
      <w:pPr>
        <w:pStyle w:val="2"/>
        <w:spacing w:before="0" w:beforeAutospacing="0" w:after="312" w:afterAutospacing="0" w:line="360" w:lineRule="exact"/>
        <w:jc w:val="center"/>
        <w:outlineLvl w:val="0"/>
        <w:rPr>
          <w:rFonts w:hint="eastAsia" w:ascii="宋体" w:hAnsi="宋体" w:eastAsia="宋体"/>
          <w:sz w:val="36"/>
          <w:highlight w:val="none"/>
        </w:rPr>
        <w:sectPr>
          <w:headerReference r:id="rId7" w:type="default"/>
          <w:footerReference r:id="rId8" w:type="default"/>
          <w:pgSz w:w="11907" w:h="16840"/>
          <w:pgMar w:top="1134" w:right="1134" w:bottom="1134" w:left="1134" w:header="850" w:footer="850" w:gutter="0"/>
          <w:pgNumType w:fmt="decimal" w:start="1"/>
          <w:cols w:space="0" w:num="1"/>
          <w:rtlGutter w:val="0"/>
          <w:docGrid w:linePitch="312" w:charSpace="0"/>
        </w:sectPr>
      </w:pPr>
      <w:bookmarkStart w:id="8" w:name="_Toc10461"/>
    </w:p>
    <w:p w14:paraId="157662CD">
      <w:pPr>
        <w:pStyle w:val="2"/>
        <w:spacing w:before="0" w:beforeAutospacing="0" w:after="312" w:afterAutospacing="0" w:line="360" w:lineRule="exact"/>
        <w:jc w:val="center"/>
        <w:outlineLvl w:val="0"/>
        <w:rPr>
          <w:rFonts w:ascii="宋体" w:hAnsi="宋体" w:eastAsia="宋体"/>
          <w:color w:val="auto"/>
          <w:sz w:val="36"/>
          <w:highlight w:val="none"/>
        </w:rPr>
      </w:pPr>
      <w:r>
        <w:rPr>
          <w:rFonts w:hint="eastAsia" w:ascii="宋体" w:hAnsi="宋体" w:eastAsia="宋体"/>
          <w:sz w:val="36"/>
          <w:highlight w:val="none"/>
        </w:rPr>
        <w:t>第一章</w:t>
      </w:r>
      <w:bookmarkStart w:id="9" w:name="OLE_LINK2"/>
      <w:bookmarkStart w:id="10" w:name="_Toc213397009"/>
      <w:bookmarkStart w:id="11" w:name="_Toc217446031"/>
      <w:bookmarkStart w:id="12" w:name="_Toc213396759"/>
      <w:bookmarkStart w:id="13" w:name="_Toc213496267"/>
      <w:bookmarkStart w:id="14" w:name="_Toc213396945"/>
      <w:bookmarkStart w:id="15" w:name="_Toc183582202"/>
      <w:bookmarkStart w:id="16" w:name="_Toc89075871"/>
      <w:bookmarkStart w:id="17" w:name="_Toc183682339"/>
      <w:bookmarkStart w:id="18" w:name="_Toc77400776"/>
      <w:r>
        <w:rPr>
          <w:rFonts w:hint="eastAsia" w:ascii="宋体" w:hAnsi="宋体"/>
          <w:sz w:val="36"/>
          <w:highlight w:val="none"/>
          <w:lang w:val="en-US" w:eastAsia="zh-CN"/>
        </w:rPr>
        <w:t xml:space="preserve"> </w:t>
      </w:r>
      <w:r>
        <w:rPr>
          <w:rFonts w:hint="eastAsia" w:ascii="宋体" w:hAnsi="宋体" w:eastAsia="宋体"/>
          <w:color w:val="auto"/>
          <w:sz w:val="36"/>
          <w:highlight w:val="none"/>
        </w:rPr>
        <w:t>竞争性磋商公告</w:t>
      </w:r>
      <w:bookmarkEnd w:id="8"/>
    </w:p>
    <w:p w14:paraId="08505911">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80" w:lineRule="exact"/>
        <w:textAlignment w:val="auto"/>
        <w:rPr>
          <w:sz w:val="21"/>
          <w:szCs w:val="21"/>
          <w:highlight w:val="none"/>
        </w:rPr>
      </w:pPr>
      <w:r>
        <w:rPr>
          <w:rFonts w:hint="eastAsia" w:ascii="宋体" w:hAnsi="宋体"/>
          <w:b/>
          <w:bCs/>
          <w:color w:val="auto"/>
          <w:sz w:val="21"/>
          <w:szCs w:val="21"/>
          <w:highlight w:val="none"/>
        </w:rPr>
        <w:t>项目概况</w:t>
      </w:r>
    </w:p>
    <w:p w14:paraId="5830C992">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val="0"/>
        <w:overflowPunct/>
        <w:topLinePunct w:val="0"/>
        <w:autoSpaceDE/>
        <w:autoSpaceDN/>
        <w:bidi w:val="0"/>
        <w:adjustRightInd/>
        <w:snapToGrid/>
        <w:spacing w:line="380" w:lineRule="exact"/>
        <w:ind w:firstLine="420" w:firstLineChars="200"/>
        <w:textAlignment w:val="auto"/>
        <w:rPr>
          <w:rFonts w:hint="eastAsia" w:ascii="宋体" w:hAnsi="宋体"/>
          <w:color w:val="auto"/>
          <w:sz w:val="21"/>
          <w:szCs w:val="21"/>
          <w:highlight w:val="none"/>
          <w:lang w:eastAsia="zh-CN"/>
        </w:rPr>
      </w:pPr>
      <w:r>
        <w:rPr>
          <w:rFonts w:hint="eastAsia" w:ascii="宋体" w:hAnsi="宋体"/>
          <w:color w:val="auto"/>
          <w:sz w:val="21"/>
          <w:szCs w:val="21"/>
          <w:highlight w:val="none"/>
          <w:u w:val="single"/>
          <w:lang w:val="en-US" w:eastAsia="zh-CN"/>
        </w:rPr>
        <w:t>浙江大学医学院附属妇产科医院吉林医院（长春市妇幼保健院、长春市妇产医院）臭氧仪等医疗设备采购项目</w:t>
      </w:r>
      <w:r>
        <w:rPr>
          <w:rFonts w:hint="eastAsia" w:ascii="宋体" w:hAnsi="宋体"/>
          <w:color w:val="auto"/>
          <w:sz w:val="21"/>
          <w:szCs w:val="21"/>
          <w:highlight w:val="none"/>
        </w:rPr>
        <w:t>的潜在</w:t>
      </w:r>
      <w:r>
        <w:rPr>
          <w:rFonts w:hint="eastAsia" w:ascii="宋体" w:hAnsi="宋体"/>
          <w:color w:val="auto"/>
          <w:sz w:val="21"/>
          <w:szCs w:val="21"/>
          <w:highlight w:val="none"/>
          <w:lang w:eastAsia="zh-CN"/>
        </w:rPr>
        <w:t xml:space="preserve">供应商应自行登录政府采购云平台（网址：http:// </w:t>
      </w:r>
      <w:r>
        <w:rPr>
          <w:rFonts w:hint="eastAsia" w:ascii="宋体" w:hAnsi="宋体"/>
          <w:color w:val="auto"/>
          <w:sz w:val="21"/>
          <w:szCs w:val="21"/>
          <w:highlight w:val="none"/>
          <w:lang w:eastAsia="zh-CN"/>
        </w:rPr>
        <w:fldChar w:fldCharType="begin"/>
      </w:r>
      <w:r>
        <w:rPr>
          <w:rFonts w:hint="eastAsia" w:ascii="宋体" w:hAnsi="宋体"/>
          <w:color w:val="auto"/>
          <w:sz w:val="21"/>
          <w:szCs w:val="21"/>
          <w:highlight w:val="none"/>
          <w:lang w:eastAsia="zh-CN"/>
        </w:rPr>
        <w:instrText xml:space="preserve"> HYPERLINK "http://www.zcygov.cn）网上注册（https:/middle.zcygov.cn/v-settle-fron" </w:instrText>
      </w:r>
      <w:r>
        <w:rPr>
          <w:rFonts w:hint="eastAsia" w:ascii="宋体" w:hAnsi="宋体"/>
          <w:color w:val="auto"/>
          <w:sz w:val="21"/>
          <w:szCs w:val="21"/>
          <w:highlight w:val="none"/>
          <w:lang w:eastAsia="zh-CN"/>
        </w:rPr>
        <w:fldChar w:fldCharType="separate"/>
      </w:r>
      <w:r>
        <w:rPr>
          <w:rStyle w:val="58"/>
          <w:rFonts w:hint="eastAsia" w:ascii="宋体" w:hAnsi="宋体"/>
          <w:sz w:val="21"/>
          <w:szCs w:val="21"/>
          <w:highlight w:val="none"/>
          <w:lang w:eastAsia="zh-CN"/>
        </w:rPr>
        <w:t>www.zcygov.cn）网上注册（https://middle.zcygov.cn/v-settle-fron</w:t>
      </w:r>
      <w:r>
        <w:rPr>
          <w:rFonts w:hint="eastAsia" w:ascii="宋体" w:hAnsi="宋体"/>
          <w:color w:val="auto"/>
          <w:sz w:val="21"/>
          <w:szCs w:val="21"/>
          <w:highlight w:val="none"/>
          <w:lang w:eastAsia="zh-CN"/>
        </w:rPr>
        <w:fldChar w:fldCharType="end"/>
      </w:r>
    </w:p>
    <w:p w14:paraId="4BE493EC">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val="0"/>
        <w:overflowPunct/>
        <w:topLinePunct w:val="0"/>
        <w:autoSpaceDE/>
        <w:autoSpaceDN/>
        <w:bidi w:val="0"/>
        <w:adjustRightInd/>
        <w:snapToGrid/>
        <w:spacing w:line="380" w:lineRule="exact"/>
        <w:ind w:firstLine="420" w:firstLineChars="200"/>
        <w:textAlignment w:val="auto"/>
        <w:rPr>
          <w:rFonts w:ascii="宋体" w:hAnsi="宋体"/>
          <w:color w:val="auto"/>
          <w:sz w:val="21"/>
          <w:szCs w:val="21"/>
          <w:highlight w:val="none"/>
        </w:rPr>
      </w:pPr>
      <w:r>
        <w:rPr>
          <w:rFonts w:hint="eastAsia" w:ascii="宋体" w:hAnsi="宋体"/>
          <w:color w:val="auto"/>
          <w:sz w:val="21"/>
          <w:szCs w:val="21"/>
          <w:highlight w:val="none"/>
          <w:lang w:eastAsia="zh-CN"/>
        </w:rPr>
        <w:t>t/registry）并下载竞争性磋商文件</w:t>
      </w:r>
      <w:r>
        <w:rPr>
          <w:rFonts w:hint="eastAsia" w:ascii="宋体" w:hAnsi="宋体"/>
          <w:color w:val="auto"/>
          <w:sz w:val="21"/>
          <w:szCs w:val="21"/>
          <w:highlight w:val="none"/>
        </w:rPr>
        <w:t>，并于</w:t>
      </w:r>
      <w:r>
        <w:rPr>
          <w:rFonts w:hint="eastAsia" w:ascii="宋体" w:hAnsi="宋体"/>
          <w:color w:val="auto"/>
          <w:sz w:val="21"/>
          <w:szCs w:val="21"/>
          <w:highlight w:val="none"/>
          <w:u w:val="single"/>
          <w:lang w:eastAsia="zh-CN"/>
        </w:rPr>
        <w:t>2024年</w:t>
      </w:r>
      <w:r>
        <w:rPr>
          <w:rFonts w:hint="eastAsia" w:ascii="宋体" w:hAnsi="宋体"/>
          <w:color w:val="auto"/>
          <w:sz w:val="21"/>
          <w:szCs w:val="21"/>
          <w:highlight w:val="none"/>
          <w:u w:val="single"/>
          <w:lang w:val="en-US" w:eastAsia="zh-CN"/>
        </w:rPr>
        <w:t>09</w:t>
      </w:r>
      <w:r>
        <w:rPr>
          <w:rFonts w:hint="eastAsia" w:ascii="宋体" w:hAnsi="宋体"/>
          <w:color w:val="auto"/>
          <w:sz w:val="21"/>
          <w:szCs w:val="21"/>
          <w:highlight w:val="none"/>
          <w:u w:val="single"/>
          <w:lang w:eastAsia="zh-CN"/>
        </w:rPr>
        <w:t>月</w:t>
      </w:r>
      <w:r>
        <w:rPr>
          <w:rFonts w:hint="eastAsia" w:ascii="宋体" w:hAnsi="宋体"/>
          <w:color w:val="auto"/>
          <w:sz w:val="21"/>
          <w:szCs w:val="21"/>
          <w:highlight w:val="none"/>
          <w:u w:val="single"/>
          <w:lang w:val="en-US" w:eastAsia="zh-CN"/>
        </w:rPr>
        <w:t>12</w:t>
      </w:r>
      <w:r>
        <w:rPr>
          <w:rFonts w:hint="eastAsia" w:ascii="宋体" w:hAnsi="宋体"/>
          <w:color w:val="auto"/>
          <w:sz w:val="21"/>
          <w:szCs w:val="21"/>
          <w:highlight w:val="none"/>
          <w:u w:val="single"/>
          <w:lang w:eastAsia="zh-CN"/>
        </w:rPr>
        <w:t>日</w:t>
      </w:r>
      <w:r>
        <w:rPr>
          <w:rFonts w:hint="eastAsia" w:ascii="宋体" w:hAnsi="宋体"/>
          <w:color w:val="auto"/>
          <w:sz w:val="21"/>
          <w:szCs w:val="21"/>
          <w:highlight w:val="none"/>
          <w:u w:val="single"/>
          <w:lang w:val="en-US" w:eastAsia="zh-CN"/>
        </w:rPr>
        <w:t>09</w:t>
      </w:r>
      <w:r>
        <w:rPr>
          <w:rFonts w:hint="eastAsia" w:ascii="宋体" w:hAnsi="宋体"/>
          <w:color w:val="auto"/>
          <w:sz w:val="21"/>
          <w:szCs w:val="21"/>
          <w:highlight w:val="none"/>
          <w:u w:val="single"/>
          <w:lang w:eastAsia="zh-CN"/>
        </w:rPr>
        <w:t>时</w:t>
      </w:r>
      <w:r>
        <w:rPr>
          <w:rFonts w:hint="eastAsia" w:ascii="宋体" w:hAnsi="宋体"/>
          <w:color w:val="auto"/>
          <w:sz w:val="21"/>
          <w:szCs w:val="21"/>
          <w:highlight w:val="none"/>
          <w:u w:val="single"/>
          <w:lang w:val="en-US" w:eastAsia="zh-CN"/>
        </w:rPr>
        <w:t>30</w:t>
      </w:r>
      <w:r>
        <w:rPr>
          <w:rFonts w:hint="eastAsia" w:ascii="宋体" w:hAnsi="宋体"/>
          <w:color w:val="auto"/>
          <w:sz w:val="21"/>
          <w:szCs w:val="21"/>
          <w:highlight w:val="none"/>
          <w:u w:val="single"/>
          <w:lang w:eastAsia="zh-CN"/>
        </w:rPr>
        <w:t>分</w:t>
      </w:r>
      <w:r>
        <w:rPr>
          <w:rFonts w:hint="eastAsia" w:ascii="宋体" w:hAnsi="宋体"/>
          <w:bCs/>
          <w:color w:val="auto"/>
          <w:sz w:val="21"/>
          <w:szCs w:val="21"/>
          <w:highlight w:val="none"/>
          <w:u w:val="single"/>
        </w:rPr>
        <w:t>（北京时间）</w:t>
      </w:r>
      <w:r>
        <w:rPr>
          <w:rFonts w:hint="eastAsia" w:ascii="宋体" w:hAnsi="宋体"/>
          <w:bCs/>
          <w:color w:val="auto"/>
          <w:sz w:val="21"/>
          <w:szCs w:val="21"/>
          <w:highlight w:val="none"/>
        </w:rPr>
        <w:t>前递交响应</w:t>
      </w:r>
      <w:r>
        <w:rPr>
          <w:rFonts w:ascii="宋体" w:hAnsi="宋体"/>
          <w:bCs/>
          <w:color w:val="auto"/>
          <w:sz w:val="21"/>
          <w:szCs w:val="21"/>
          <w:highlight w:val="none"/>
        </w:rPr>
        <w:t>文件</w:t>
      </w:r>
      <w:r>
        <w:rPr>
          <w:rFonts w:hint="eastAsia" w:ascii="宋体" w:hAnsi="宋体"/>
          <w:color w:val="auto"/>
          <w:sz w:val="21"/>
          <w:szCs w:val="21"/>
          <w:highlight w:val="none"/>
        </w:rPr>
        <w:t>。</w:t>
      </w:r>
    </w:p>
    <w:p w14:paraId="0120C88D">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rPr>
      </w:pPr>
      <w:bookmarkStart w:id="19" w:name="_Toc35393621"/>
      <w:bookmarkStart w:id="20" w:name="_Toc28359079"/>
      <w:bookmarkStart w:id="21" w:name="_Toc35393790"/>
      <w:bookmarkStart w:id="22" w:name="_Toc28359002"/>
      <w:r>
        <w:rPr>
          <w:rFonts w:hint="eastAsia" w:ascii="宋体" w:hAnsi="宋体" w:eastAsia="宋体" w:cs="宋体"/>
          <w:color w:val="auto"/>
          <w:sz w:val="21"/>
          <w:szCs w:val="21"/>
          <w:highlight w:val="none"/>
        </w:rPr>
        <w:t>一、项目基本情况</w:t>
      </w:r>
      <w:bookmarkEnd w:id="19"/>
      <w:bookmarkEnd w:id="20"/>
      <w:bookmarkEnd w:id="21"/>
      <w:bookmarkEnd w:id="22"/>
      <w:r>
        <w:rPr>
          <w:rFonts w:hint="eastAsia" w:ascii="宋体" w:hAnsi="宋体" w:eastAsia="宋体" w:cs="宋体"/>
          <w:color w:val="auto"/>
          <w:sz w:val="21"/>
          <w:szCs w:val="21"/>
          <w:highlight w:val="none"/>
        </w:rPr>
        <w:t>：</w:t>
      </w:r>
    </w:p>
    <w:p w14:paraId="09A1E3B6">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lang w:val="en-US" w:eastAsia="zh-CN"/>
        </w:rPr>
      </w:pPr>
      <w:bookmarkStart w:id="23" w:name="_Hlk24379207"/>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rPr>
        <w:t>项目编号：</w:t>
      </w:r>
      <w:r>
        <w:rPr>
          <w:rFonts w:hint="eastAsia" w:ascii="宋体" w:hAnsi="宋体" w:cs="宋体"/>
          <w:color w:val="auto"/>
          <w:sz w:val="21"/>
          <w:szCs w:val="21"/>
          <w:highlight w:val="none"/>
          <w:lang w:eastAsia="zh-CN"/>
        </w:rPr>
        <w:t>JM-2024-06-00630/CIGN24088/01</w:t>
      </w:r>
      <w:r>
        <w:rPr>
          <w:rFonts w:hint="eastAsia" w:ascii="宋体" w:hAnsi="宋体" w:cs="宋体"/>
          <w:color w:val="auto"/>
          <w:sz w:val="21"/>
          <w:szCs w:val="21"/>
          <w:highlight w:val="none"/>
          <w:lang w:val="en-US" w:eastAsia="zh-CN"/>
        </w:rPr>
        <w:t>/02/03</w:t>
      </w:r>
    </w:p>
    <w:p w14:paraId="0AFD2832">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采购计划编号：</w:t>
      </w:r>
      <w:r>
        <w:rPr>
          <w:rFonts w:hint="eastAsia" w:ascii="宋体" w:hAnsi="宋体" w:cs="宋体"/>
          <w:color w:val="auto"/>
          <w:sz w:val="21"/>
          <w:szCs w:val="21"/>
          <w:highlight w:val="none"/>
          <w:lang w:val="en-US" w:eastAsia="zh-CN"/>
        </w:rPr>
        <w:t>JM-2024-06-00630</w:t>
      </w:r>
    </w:p>
    <w:p w14:paraId="1CA049FB">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cs="宋体"/>
          <w:color w:val="auto"/>
          <w:sz w:val="21"/>
          <w:szCs w:val="21"/>
          <w:highlight w:val="none"/>
          <w:lang w:eastAsia="zh-CN"/>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项目名称：</w:t>
      </w:r>
      <w:r>
        <w:rPr>
          <w:rFonts w:hint="eastAsia" w:ascii="宋体" w:hAnsi="宋体" w:cs="宋体"/>
          <w:color w:val="auto"/>
          <w:sz w:val="21"/>
          <w:szCs w:val="21"/>
          <w:highlight w:val="none"/>
          <w:lang w:eastAsia="zh-CN"/>
        </w:rPr>
        <w:t>浙江大学医学院附属妇产科医院吉林医院（长春市妇幼保健院、长春市妇产医院）臭氧仪等医疗设备采购项目</w:t>
      </w:r>
    </w:p>
    <w:p w14:paraId="056CD7B2">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采购方式：竞争性磋商</w:t>
      </w:r>
    </w:p>
    <w:p w14:paraId="779C6134">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预算金额：</w:t>
      </w:r>
      <w:r>
        <w:rPr>
          <w:rFonts w:hint="eastAsia" w:ascii="宋体" w:hAnsi="宋体" w:eastAsia="宋体" w:cs="宋体"/>
          <w:color w:val="auto"/>
          <w:szCs w:val="21"/>
          <w:highlight w:val="none"/>
          <w:lang w:val="en-US" w:eastAsia="zh-CN"/>
        </w:rPr>
        <w:t>人民币</w:t>
      </w:r>
      <w:r>
        <w:rPr>
          <w:rFonts w:hint="eastAsia" w:ascii="宋体" w:hAnsi="宋体" w:eastAsia="宋体" w:cs="宋体"/>
          <w:b w:val="0"/>
          <w:bCs w:val="0"/>
          <w:color w:val="auto"/>
          <w:sz w:val="21"/>
          <w:szCs w:val="21"/>
          <w:highlight w:val="none"/>
          <w:vertAlign w:val="baseline"/>
          <w:lang w:val="en-US" w:eastAsia="zh-CN"/>
        </w:rPr>
        <w:t>120.00万元</w:t>
      </w:r>
      <w:r>
        <w:rPr>
          <w:rFonts w:hint="eastAsia" w:ascii="宋体" w:hAnsi="宋体" w:cs="宋体"/>
          <w:sz w:val="21"/>
          <w:szCs w:val="21"/>
          <w:highlight w:val="none"/>
          <w:lang w:val="en-US" w:eastAsia="zh-CN"/>
        </w:rPr>
        <w:t>；</w:t>
      </w:r>
    </w:p>
    <w:p w14:paraId="5F5B3354">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最高限价：</w:t>
      </w:r>
      <w:r>
        <w:rPr>
          <w:rFonts w:hint="eastAsia" w:ascii="宋体" w:hAnsi="宋体" w:eastAsia="宋体" w:cs="宋体"/>
          <w:color w:val="auto"/>
          <w:szCs w:val="21"/>
          <w:highlight w:val="none"/>
          <w:lang w:val="en-US" w:eastAsia="zh-CN"/>
        </w:rPr>
        <w:t>人民币</w:t>
      </w:r>
      <w:r>
        <w:rPr>
          <w:rFonts w:hint="eastAsia" w:ascii="宋体" w:hAnsi="宋体" w:eastAsia="宋体" w:cs="宋体"/>
          <w:b w:val="0"/>
          <w:bCs w:val="0"/>
          <w:color w:val="auto"/>
          <w:sz w:val="21"/>
          <w:szCs w:val="21"/>
          <w:highlight w:val="none"/>
          <w:vertAlign w:val="baseline"/>
          <w:lang w:val="en-US" w:eastAsia="zh-CN"/>
        </w:rPr>
        <w:t>120.00万元</w:t>
      </w:r>
      <w:r>
        <w:rPr>
          <w:rFonts w:hint="eastAsia" w:ascii="宋体" w:hAnsi="宋体" w:cs="宋体"/>
          <w:sz w:val="21"/>
          <w:szCs w:val="21"/>
          <w:highlight w:val="none"/>
          <w:lang w:val="en-US" w:eastAsia="zh-CN"/>
        </w:rPr>
        <w:t>；</w:t>
      </w:r>
    </w:p>
    <w:bookmarkEnd w:id="23"/>
    <w:p w14:paraId="3C295BB2">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rPr>
        <w:t>采购需求：</w:t>
      </w:r>
    </w:p>
    <w:tbl>
      <w:tblPr>
        <w:tblStyle w:val="52"/>
        <w:tblW w:w="485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2"/>
        <w:gridCol w:w="1956"/>
        <w:gridCol w:w="1388"/>
        <w:gridCol w:w="1151"/>
        <w:gridCol w:w="1262"/>
        <w:gridCol w:w="3152"/>
      </w:tblGrid>
      <w:tr w14:paraId="6B7F3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341" w:type="pct"/>
            <w:noWrap w:val="0"/>
            <w:vAlign w:val="center"/>
          </w:tcPr>
          <w:p w14:paraId="41174212">
            <w:pPr>
              <w:spacing w:line="240" w:lineRule="auto"/>
              <w:jc w:val="center"/>
              <w:rPr>
                <w:rFonts w:hint="default"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包号</w:t>
            </w:r>
          </w:p>
        </w:tc>
        <w:tc>
          <w:tcPr>
            <w:tcW w:w="1023" w:type="pct"/>
            <w:noWrap w:val="0"/>
            <w:vAlign w:val="center"/>
          </w:tcPr>
          <w:p w14:paraId="73760D8E">
            <w:pPr>
              <w:spacing w:line="240" w:lineRule="auto"/>
              <w:jc w:val="center"/>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产品名称</w:t>
            </w:r>
          </w:p>
        </w:tc>
        <w:tc>
          <w:tcPr>
            <w:tcW w:w="726" w:type="pct"/>
            <w:noWrap w:val="0"/>
            <w:vAlign w:val="center"/>
          </w:tcPr>
          <w:p w14:paraId="5A7FC789">
            <w:pPr>
              <w:spacing w:line="240" w:lineRule="auto"/>
              <w:jc w:val="center"/>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数量及单位</w:t>
            </w:r>
          </w:p>
        </w:tc>
        <w:tc>
          <w:tcPr>
            <w:tcW w:w="602" w:type="pct"/>
            <w:noWrap w:val="0"/>
            <w:vAlign w:val="center"/>
          </w:tcPr>
          <w:p w14:paraId="28EC6102">
            <w:pPr>
              <w:spacing w:line="240" w:lineRule="auto"/>
              <w:jc w:val="center"/>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预算单价</w:t>
            </w:r>
          </w:p>
        </w:tc>
        <w:tc>
          <w:tcPr>
            <w:tcW w:w="660" w:type="pct"/>
            <w:noWrap w:val="0"/>
            <w:vAlign w:val="center"/>
          </w:tcPr>
          <w:p w14:paraId="6EBEF458">
            <w:pPr>
              <w:spacing w:line="240" w:lineRule="auto"/>
              <w:jc w:val="center"/>
              <w:rPr>
                <w:rFonts w:hint="default"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是否接受进口产品</w:t>
            </w:r>
          </w:p>
        </w:tc>
        <w:tc>
          <w:tcPr>
            <w:tcW w:w="1645" w:type="pct"/>
            <w:noWrap w:val="0"/>
            <w:vAlign w:val="center"/>
          </w:tcPr>
          <w:p w14:paraId="17713C0C">
            <w:pPr>
              <w:spacing w:line="240" w:lineRule="auto"/>
              <w:jc w:val="center"/>
              <w:rPr>
                <w:rFonts w:hint="default"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简要技术规格</w:t>
            </w:r>
          </w:p>
        </w:tc>
      </w:tr>
      <w:tr w14:paraId="50EAE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341" w:type="pct"/>
            <w:noWrap w:val="0"/>
            <w:vAlign w:val="center"/>
          </w:tcPr>
          <w:p w14:paraId="7A9734D6">
            <w:pPr>
              <w:spacing w:line="240" w:lineRule="auto"/>
              <w:jc w:val="center"/>
              <w:rPr>
                <w:rFonts w:hint="default" w:ascii="宋体" w:hAnsi="宋体" w:eastAsia="宋体" w:cs="宋体"/>
                <w:color w:val="auto"/>
                <w:sz w:val="21"/>
                <w:szCs w:val="21"/>
                <w:highlight w:val="none"/>
                <w:vertAlign w:val="baseline"/>
                <w:lang w:val="en-US" w:eastAsia="zh-CN"/>
              </w:rPr>
            </w:pPr>
            <w:r>
              <w:rPr>
                <w:rFonts w:hint="eastAsia" w:ascii="宋体" w:hAnsi="宋体" w:cs="宋体"/>
                <w:color w:val="auto"/>
                <w:sz w:val="21"/>
                <w:szCs w:val="21"/>
                <w:highlight w:val="none"/>
                <w:vertAlign w:val="baseline"/>
                <w:lang w:val="en-US" w:eastAsia="zh-CN"/>
              </w:rPr>
              <w:t>01</w:t>
            </w:r>
          </w:p>
        </w:tc>
        <w:tc>
          <w:tcPr>
            <w:tcW w:w="1023" w:type="pct"/>
            <w:noWrap w:val="0"/>
            <w:vAlign w:val="center"/>
          </w:tcPr>
          <w:p w14:paraId="513A9146">
            <w:pPr>
              <w:keepNext w:val="0"/>
              <w:keepLines w:val="0"/>
              <w:widowControl/>
              <w:suppressLineNumbers w:val="0"/>
              <w:jc w:val="center"/>
              <w:textAlignment w:val="center"/>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臭氧仪</w:t>
            </w:r>
          </w:p>
        </w:tc>
        <w:tc>
          <w:tcPr>
            <w:tcW w:w="726" w:type="pct"/>
            <w:noWrap w:val="0"/>
            <w:vAlign w:val="center"/>
          </w:tcPr>
          <w:p w14:paraId="1F43D5D8">
            <w:pPr>
              <w:spacing w:line="240" w:lineRule="auto"/>
              <w:jc w:val="center"/>
              <w:rPr>
                <w:rFonts w:hint="default" w:ascii="宋体" w:hAnsi="宋体" w:eastAsia="宋体" w:cs="宋体"/>
                <w:b w:val="0"/>
                <w:bCs w:val="0"/>
                <w:color w:val="auto"/>
                <w:sz w:val="21"/>
                <w:szCs w:val="21"/>
                <w:highlight w:val="none"/>
                <w:vertAlign w:val="baseline"/>
                <w:lang w:val="en-US" w:eastAsia="zh-CN"/>
              </w:rPr>
            </w:pPr>
            <w:r>
              <w:rPr>
                <w:rFonts w:hint="eastAsia" w:ascii="宋体" w:hAnsi="宋体" w:eastAsia="宋体" w:cs="宋体"/>
                <w:i w:val="0"/>
                <w:iCs w:val="0"/>
                <w:color w:val="000000"/>
                <w:kern w:val="0"/>
                <w:sz w:val="21"/>
                <w:szCs w:val="21"/>
                <w:u w:val="none"/>
                <w:lang w:val="en-US" w:eastAsia="zh-CN" w:bidi="ar"/>
              </w:rPr>
              <w:t>1套</w:t>
            </w:r>
          </w:p>
        </w:tc>
        <w:tc>
          <w:tcPr>
            <w:tcW w:w="602" w:type="pct"/>
            <w:noWrap w:val="0"/>
            <w:vAlign w:val="center"/>
          </w:tcPr>
          <w:p w14:paraId="68DB7F3F">
            <w:pPr>
              <w:spacing w:line="240" w:lineRule="auto"/>
              <w:jc w:val="center"/>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45万元</w:t>
            </w:r>
          </w:p>
        </w:tc>
        <w:tc>
          <w:tcPr>
            <w:tcW w:w="660" w:type="pct"/>
            <w:noWrap w:val="0"/>
            <w:vAlign w:val="center"/>
          </w:tcPr>
          <w:p w14:paraId="371AE2C0">
            <w:pPr>
              <w:spacing w:line="240" w:lineRule="auto"/>
              <w:jc w:val="center"/>
              <w:rPr>
                <w:rFonts w:hint="default"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否</w:t>
            </w:r>
          </w:p>
        </w:tc>
        <w:tc>
          <w:tcPr>
            <w:tcW w:w="1645" w:type="pct"/>
            <w:noWrap w:val="0"/>
            <w:vAlign w:val="center"/>
          </w:tcPr>
          <w:p w14:paraId="7B53AED3">
            <w:pPr>
              <w:spacing w:line="240" w:lineRule="auto"/>
              <w:jc w:val="center"/>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详见竞争性磋商文件第五章采购需求</w:t>
            </w:r>
          </w:p>
        </w:tc>
      </w:tr>
      <w:tr w14:paraId="7FFD2A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341" w:type="pct"/>
            <w:noWrap w:val="0"/>
            <w:vAlign w:val="center"/>
          </w:tcPr>
          <w:p w14:paraId="3AF9A3DA">
            <w:pPr>
              <w:spacing w:line="240" w:lineRule="auto"/>
              <w:jc w:val="center"/>
              <w:rPr>
                <w:rFonts w:hint="default" w:ascii="宋体" w:hAnsi="宋体" w:cs="宋体"/>
                <w:color w:val="auto"/>
                <w:sz w:val="21"/>
                <w:szCs w:val="21"/>
                <w:highlight w:val="none"/>
                <w:vertAlign w:val="baseline"/>
                <w:lang w:val="en-US" w:eastAsia="zh-CN"/>
              </w:rPr>
            </w:pPr>
            <w:r>
              <w:rPr>
                <w:rFonts w:hint="eastAsia" w:ascii="宋体" w:hAnsi="宋体" w:cs="宋体"/>
                <w:color w:val="auto"/>
                <w:sz w:val="21"/>
                <w:szCs w:val="21"/>
                <w:highlight w:val="none"/>
                <w:vertAlign w:val="baseline"/>
                <w:lang w:val="en-US" w:eastAsia="zh-CN"/>
              </w:rPr>
              <w:t>02</w:t>
            </w:r>
          </w:p>
        </w:tc>
        <w:tc>
          <w:tcPr>
            <w:tcW w:w="1023" w:type="pct"/>
            <w:noWrap w:val="0"/>
            <w:vAlign w:val="center"/>
          </w:tcPr>
          <w:p w14:paraId="314E9EFC">
            <w:pPr>
              <w:keepNext w:val="0"/>
              <w:keepLines w:val="0"/>
              <w:widowControl/>
              <w:suppressLineNumbers w:val="0"/>
              <w:jc w:val="center"/>
              <w:textAlignment w:val="center"/>
              <w:rPr>
                <w:rFonts w:hint="eastAsia" w:ascii="宋体"/>
                <w:color w:val="auto"/>
                <w:sz w:val="21"/>
                <w:szCs w:val="21"/>
                <w:highlight w:val="none"/>
                <w:lang w:eastAsia="zh-CN"/>
              </w:rPr>
            </w:pPr>
            <w:r>
              <w:rPr>
                <w:rFonts w:hint="eastAsia" w:ascii="宋体"/>
                <w:color w:val="auto"/>
                <w:sz w:val="21"/>
                <w:szCs w:val="21"/>
                <w:highlight w:val="none"/>
                <w:lang w:eastAsia="zh-CN"/>
              </w:rPr>
              <w:t>冲击波</w:t>
            </w:r>
          </w:p>
        </w:tc>
        <w:tc>
          <w:tcPr>
            <w:tcW w:w="726" w:type="pct"/>
            <w:noWrap w:val="0"/>
            <w:vAlign w:val="center"/>
          </w:tcPr>
          <w:p w14:paraId="611FBDF9">
            <w:pPr>
              <w:spacing w:line="240" w:lineRule="auto"/>
              <w:jc w:val="center"/>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i w:val="0"/>
                <w:iCs w:val="0"/>
                <w:color w:val="000000"/>
                <w:kern w:val="0"/>
                <w:sz w:val="21"/>
                <w:szCs w:val="21"/>
                <w:u w:val="none"/>
                <w:lang w:val="en-US" w:eastAsia="zh-CN" w:bidi="ar"/>
              </w:rPr>
              <w:t>1套</w:t>
            </w:r>
          </w:p>
        </w:tc>
        <w:tc>
          <w:tcPr>
            <w:tcW w:w="602" w:type="pct"/>
            <w:noWrap w:val="0"/>
            <w:vAlign w:val="center"/>
          </w:tcPr>
          <w:p w14:paraId="59C88D63">
            <w:pPr>
              <w:spacing w:line="240" w:lineRule="auto"/>
              <w:jc w:val="center"/>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55万元</w:t>
            </w:r>
          </w:p>
        </w:tc>
        <w:tc>
          <w:tcPr>
            <w:tcW w:w="660" w:type="pct"/>
            <w:noWrap w:val="0"/>
            <w:vAlign w:val="center"/>
          </w:tcPr>
          <w:p w14:paraId="7C5C0631">
            <w:pPr>
              <w:spacing w:line="240" w:lineRule="auto"/>
              <w:jc w:val="center"/>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否</w:t>
            </w:r>
          </w:p>
        </w:tc>
        <w:tc>
          <w:tcPr>
            <w:tcW w:w="1645" w:type="pct"/>
            <w:noWrap w:val="0"/>
            <w:vAlign w:val="center"/>
          </w:tcPr>
          <w:p w14:paraId="2C351D3A">
            <w:pPr>
              <w:spacing w:line="240" w:lineRule="auto"/>
              <w:jc w:val="center"/>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详见竞争性磋商文件第五章采购需求</w:t>
            </w:r>
          </w:p>
        </w:tc>
      </w:tr>
      <w:tr w14:paraId="24F74C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341" w:type="pct"/>
            <w:noWrap w:val="0"/>
            <w:vAlign w:val="center"/>
          </w:tcPr>
          <w:p w14:paraId="45F24955">
            <w:pPr>
              <w:spacing w:line="240" w:lineRule="auto"/>
              <w:jc w:val="center"/>
              <w:rPr>
                <w:rFonts w:hint="default" w:ascii="宋体" w:hAnsi="宋体" w:cs="宋体"/>
                <w:color w:val="auto"/>
                <w:sz w:val="21"/>
                <w:szCs w:val="21"/>
                <w:highlight w:val="none"/>
                <w:vertAlign w:val="baseline"/>
                <w:lang w:val="en-US" w:eastAsia="zh-CN"/>
              </w:rPr>
            </w:pPr>
            <w:r>
              <w:rPr>
                <w:rFonts w:hint="eastAsia" w:ascii="宋体" w:hAnsi="宋体" w:cs="宋体"/>
                <w:color w:val="auto"/>
                <w:sz w:val="21"/>
                <w:szCs w:val="21"/>
                <w:highlight w:val="none"/>
                <w:vertAlign w:val="baseline"/>
                <w:lang w:val="en-US" w:eastAsia="zh-CN"/>
              </w:rPr>
              <w:t>03</w:t>
            </w:r>
          </w:p>
        </w:tc>
        <w:tc>
          <w:tcPr>
            <w:tcW w:w="1023" w:type="pct"/>
            <w:noWrap w:val="0"/>
            <w:vAlign w:val="center"/>
          </w:tcPr>
          <w:p w14:paraId="70D51D99">
            <w:pPr>
              <w:keepNext w:val="0"/>
              <w:keepLines w:val="0"/>
              <w:widowControl/>
              <w:suppressLineNumbers w:val="0"/>
              <w:jc w:val="center"/>
              <w:textAlignment w:val="center"/>
              <w:rPr>
                <w:rFonts w:hint="eastAsia" w:ascii="宋体"/>
                <w:color w:val="auto"/>
                <w:sz w:val="21"/>
                <w:szCs w:val="21"/>
                <w:highlight w:val="none"/>
                <w:lang w:eastAsia="zh-CN"/>
              </w:rPr>
            </w:pPr>
            <w:r>
              <w:rPr>
                <w:rFonts w:hint="eastAsia" w:ascii="宋体"/>
                <w:color w:val="auto"/>
                <w:sz w:val="21"/>
                <w:szCs w:val="21"/>
                <w:highlight w:val="none"/>
                <w:lang w:eastAsia="zh-CN"/>
              </w:rPr>
              <w:t>红外智能测评系统</w:t>
            </w:r>
          </w:p>
        </w:tc>
        <w:tc>
          <w:tcPr>
            <w:tcW w:w="726" w:type="pct"/>
            <w:noWrap w:val="0"/>
            <w:vAlign w:val="center"/>
          </w:tcPr>
          <w:p w14:paraId="42EF835C">
            <w:pPr>
              <w:spacing w:line="240" w:lineRule="auto"/>
              <w:jc w:val="center"/>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i w:val="0"/>
                <w:iCs w:val="0"/>
                <w:color w:val="000000"/>
                <w:kern w:val="0"/>
                <w:sz w:val="21"/>
                <w:szCs w:val="21"/>
                <w:u w:val="none"/>
                <w:lang w:val="en-US" w:eastAsia="zh-CN" w:bidi="ar"/>
              </w:rPr>
              <w:t>1套</w:t>
            </w:r>
          </w:p>
        </w:tc>
        <w:tc>
          <w:tcPr>
            <w:tcW w:w="602" w:type="pct"/>
            <w:noWrap w:val="0"/>
            <w:vAlign w:val="center"/>
          </w:tcPr>
          <w:p w14:paraId="2B80FD2B">
            <w:pPr>
              <w:spacing w:line="240" w:lineRule="auto"/>
              <w:jc w:val="center"/>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20万元</w:t>
            </w:r>
          </w:p>
        </w:tc>
        <w:tc>
          <w:tcPr>
            <w:tcW w:w="660" w:type="pct"/>
            <w:noWrap w:val="0"/>
            <w:vAlign w:val="center"/>
          </w:tcPr>
          <w:p w14:paraId="34431A24">
            <w:pPr>
              <w:spacing w:line="240" w:lineRule="auto"/>
              <w:jc w:val="center"/>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否</w:t>
            </w:r>
          </w:p>
        </w:tc>
        <w:tc>
          <w:tcPr>
            <w:tcW w:w="1645" w:type="pct"/>
            <w:noWrap w:val="0"/>
            <w:vAlign w:val="center"/>
          </w:tcPr>
          <w:p w14:paraId="623C1375">
            <w:pPr>
              <w:spacing w:line="240" w:lineRule="auto"/>
              <w:jc w:val="center"/>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详见竞争性磋商文件第五章采购需求</w:t>
            </w:r>
          </w:p>
        </w:tc>
      </w:tr>
      <w:tr w14:paraId="55ABA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5000" w:type="pct"/>
            <w:gridSpan w:val="6"/>
            <w:noWrap w:val="0"/>
            <w:vAlign w:val="center"/>
          </w:tcPr>
          <w:p w14:paraId="751073C3">
            <w:pPr>
              <w:spacing w:line="240" w:lineRule="auto"/>
              <w:jc w:val="left"/>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cs="宋体"/>
                <w:sz w:val="21"/>
                <w:szCs w:val="21"/>
                <w:highlight w:val="none"/>
                <w:vertAlign w:val="baseline"/>
                <w:lang w:val="en-US" w:eastAsia="zh-CN"/>
              </w:rPr>
              <w:t>备注：本项目采购标的对应的《中小企业划型标准规定》所属行业为：制造业。</w:t>
            </w:r>
          </w:p>
        </w:tc>
      </w:tr>
    </w:tbl>
    <w:p w14:paraId="442D07E5">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8.合同履行期限（</w:t>
      </w:r>
      <w:r>
        <w:rPr>
          <w:rFonts w:hint="eastAsia" w:ascii="宋体" w:hAnsi="宋体" w:cs="宋体"/>
          <w:color w:val="auto"/>
          <w:sz w:val="21"/>
          <w:szCs w:val="21"/>
          <w:highlight w:val="none"/>
          <w:lang w:eastAsia="zh-CN"/>
        </w:rPr>
        <w:t>交货期</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eastAsia="zh-CN"/>
        </w:rPr>
        <w:t>01包、02包、03包：签订合同后15天之内交货；</w:t>
      </w:r>
    </w:p>
    <w:p w14:paraId="492D9311">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u w:val="single"/>
        </w:rPr>
      </w:pPr>
      <w:r>
        <w:rPr>
          <w:rFonts w:hint="eastAsia" w:ascii="宋体" w:hAnsi="宋体" w:cs="宋体"/>
          <w:color w:val="auto"/>
          <w:sz w:val="21"/>
          <w:szCs w:val="21"/>
          <w:highlight w:val="none"/>
          <w:lang w:val="en-US" w:eastAsia="zh-CN"/>
        </w:rPr>
        <w:t>9.</w:t>
      </w:r>
      <w:r>
        <w:rPr>
          <w:rFonts w:hint="eastAsia" w:ascii="宋体" w:hAnsi="宋体" w:eastAsia="宋体" w:cs="宋体"/>
          <w:color w:val="auto"/>
          <w:sz w:val="21"/>
          <w:szCs w:val="21"/>
          <w:highlight w:val="none"/>
        </w:rPr>
        <w:t>本项目不接受联合体投标。</w:t>
      </w:r>
    </w:p>
    <w:p w14:paraId="4C7733B6">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bookmarkStart w:id="24" w:name="_Toc35393791"/>
      <w:bookmarkStart w:id="25" w:name="_Toc28359080"/>
      <w:bookmarkStart w:id="26" w:name="_Toc28359003"/>
      <w:bookmarkStart w:id="27" w:name="_Toc35393622"/>
      <w:r>
        <w:rPr>
          <w:rFonts w:hint="eastAsia" w:ascii="宋体" w:hAnsi="宋体" w:eastAsia="宋体" w:cs="宋体"/>
          <w:color w:val="auto"/>
          <w:sz w:val="21"/>
          <w:szCs w:val="21"/>
          <w:highlight w:val="none"/>
        </w:rPr>
        <w:t>二、申请人的资格要求：</w:t>
      </w:r>
      <w:bookmarkEnd w:id="24"/>
      <w:bookmarkEnd w:id="25"/>
      <w:bookmarkEnd w:id="26"/>
      <w:bookmarkEnd w:id="27"/>
    </w:p>
    <w:p w14:paraId="46F4503A">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color w:val="auto"/>
          <w:sz w:val="21"/>
          <w:szCs w:val="21"/>
          <w:highlight w:val="none"/>
          <w:lang w:val="en-US" w:eastAsia="zh-CN"/>
        </w:rPr>
      </w:pPr>
      <w:bookmarkStart w:id="28" w:name="_Toc35393623"/>
      <w:bookmarkStart w:id="29" w:name="_Toc35393792"/>
      <w:bookmarkStart w:id="30" w:name="_Toc28359004"/>
      <w:bookmarkStart w:id="31" w:name="_Toc28359081"/>
      <w:r>
        <w:rPr>
          <w:rFonts w:hint="eastAsia" w:ascii="宋体" w:hAnsi="宋体" w:eastAsia="宋体" w:cs="宋体"/>
          <w:bCs/>
          <w:color w:val="auto"/>
          <w:sz w:val="21"/>
          <w:szCs w:val="21"/>
          <w:highlight w:val="none"/>
          <w:lang w:val="en-US" w:eastAsia="zh-CN"/>
        </w:rPr>
        <w:t>1.满足《中华人民共和国政府采购法》第二十二条规定；</w:t>
      </w:r>
    </w:p>
    <w:p w14:paraId="46459D89">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2.落实政府采购政策需满足的资格要求：无；</w:t>
      </w:r>
    </w:p>
    <w:p w14:paraId="1A06826D">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3.本项目的特定资格要求：</w:t>
      </w:r>
    </w:p>
    <w:p w14:paraId="594D6155">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3.1被“信用中国”网站（www.creditchina.gov.cn）列入失信被执行人和</w:t>
      </w:r>
      <w:r>
        <w:rPr>
          <w:rFonts w:hint="eastAsia" w:ascii="宋体" w:hAnsi="宋体" w:eastAsia="宋体" w:cs="宋体"/>
          <w:color w:val="auto"/>
          <w:sz w:val="21"/>
          <w:szCs w:val="21"/>
          <w:highlight w:val="none"/>
          <w:lang w:eastAsia="zh-CN"/>
        </w:rPr>
        <w:t>重大税收违法失信主体</w:t>
      </w:r>
      <w:r>
        <w:rPr>
          <w:rFonts w:hint="eastAsia" w:ascii="宋体" w:hAnsi="宋体" w:eastAsia="宋体" w:cs="宋体"/>
          <w:color w:val="auto"/>
          <w:sz w:val="21"/>
          <w:szCs w:val="21"/>
          <w:highlight w:val="none"/>
        </w:rPr>
        <w:t>、 被 “中国政府采购网 ”网 站（www.ccgp.gov.cn）列入政府采购严重违法失信行为记录名单（处罚期限尚未届满的）的</w:t>
      </w:r>
      <w:r>
        <w:rPr>
          <w:rFonts w:hint="eastAsia" w:ascii="宋体" w:hAnsi="宋体" w:cs="宋体"/>
          <w:color w:val="auto"/>
          <w:sz w:val="21"/>
          <w:szCs w:val="21"/>
          <w:highlight w:val="none"/>
          <w:lang w:eastAsia="zh-CN"/>
        </w:rPr>
        <w:t>供应商</w:t>
      </w:r>
      <w:r>
        <w:rPr>
          <w:rFonts w:hint="eastAsia" w:ascii="宋体" w:hAnsi="宋体" w:eastAsia="宋体" w:cs="宋体"/>
          <w:color w:val="auto"/>
          <w:sz w:val="21"/>
          <w:szCs w:val="21"/>
          <w:highlight w:val="none"/>
        </w:rPr>
        <w:t>，不得参与本项目的政府采购活动；</w:t>
      </w:r>
    </w:p>
    <w:p w14:paraId="19E3132B">
      <w:pPr>
        <w:spacing w:line="360" w:lineRule="auto"/>
        <w:ind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3.2拒绝列入政府取消投标资格记录期间的企业或个人投标</w:t>
      </w:r>
      <w:r>
        <w:rPr>
          <w:rFonts w:hint="eastAsia" w:ascii="宋体" w:hAnsi="宋体" w:cs="宋体"/>
          <w:color w:val="auto"/>
          <w:sz w:val="21"/>
          <w:szCs w:val="21"/>
          <w:highlight w:val="none"/>
          <w:lang w:eastAsia="zh-CN"/>
        </w:rPr>
        <w:t>；</w:t>
      </w:r>
    </w:p>
    <w:p w14:paraId="4EC77E74">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3.3</w:t>
      </w:r>
      <w:r>
        <w:rPr>
          <w:rFonts w:hint="eastAsia" w:ascii="宋体" w:hAnsi="宋体" w:eastAsia="宋体" w:cs="宋体"/>
          <w:color w:val="auto"/>
          <w:sz w:val="21"/>
          <w:szCs w:val="21"/>
          <w:highlight w:val="none"/>
        </w:rPr>
        <w:t>单位负责人为同一人或者存在直接控股、管理关系的不同</w:t>
      </w:r>
      <w:r>
        <w:rPr>
          <w:rFonts w:hint="eastAsia" w:ascii="宋体" w:hAnsi="宋体" w:cs="宋体"/>
          <w:color w:val="auto"/>
          <w:sz w:val="21"/>
          <w:szCs w:val="21"/>
          <w:highlight w:val="none"/>
          <w:lang w:eastAsia="zh-CN"/>
        </w:rPr>
        <w:t>供应商</w:t>
      </w:r>
      <w:r>
        <w:rPr>
          <w:rFonts w:hint="eastAsia" w:ascii="宋体" w:hAnsi="宋体" w:eastAsia="宋体" w:cs="宋体"/>
          <w:color w:val="auto"/>
          <w:sz w:val="21"/>
          <w:szCs w:val="21"/>
          <w:highlight w:val="none"/>
        </w:rPr>
        <w:t>，不得参加同一包的投标或者未划分包的同一招标项目的投标；</w:t>
      </w:r>
    </w:p>
    <w:p w14:paraId="6A93D67D">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为本采购项目提供过整体设计、规范编制或者项目管理、监理、检测等服务的</w:t>
      </w:r>
      <w:r>
        <w:rPr>
          <w:rFonts w:hint="eastAsia" w:ascii="宋体" w:hAnsi="宋体" w:cs="宋体"/>
          <w:color w:val="auto"/>
          <w:sz w:val="21"/>
          <w:szCs w:val="21"/>
          <w:highlight w:val="none"/>
          <w:lang w:eastAsia="zh-CN"/>
        </w:rPr>
        <w:t>供应商</w:t>
      </w:r>
      <w:r>
        <w:rPr>
          <w:rFonts w:hint="eastAsia" w:ascii="宋体" w:hAnsi="宋体" w:eastAsia="宋体" w:cs="宋体"/>
          <w:color w:val="auto"/>
          <w:sz w:val="21"/>
          <w:szCs w:val="21"/>
          <w:highlight w:val="none"/>
        </w:rPr>
        <w:t>，不得再参加本采购项目的投标活动；</w:t>
      </w:r>
    </w:p>
    <w:p w14:paraId="484517FF">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参加政府采购活动前三年内，</w:t>
      </w:r>
      <w:r>
        <w:rPr>
          <w:rFonts w:hint="eastAsia" w:ascii="宋体" w:hAnsi="宋体" w:eastAsia="宋体" w:cs="宋体"/>
          <w:color w:val="auto"/>
          <w:sz w:val="21"/>
          <w:szCs w:val="21"/>
          <w:highlight w:val="none"/>
          <w:lang w:eastAsia="zh-CN"/>
        </w:rPr>
        <w:t>在经营活动中没有重大违法记录</w:t>
      </w:r>
      <w:r>
        <w:rPr>
          <w:rFonts w:hint="eastAsia" w:ascii="宋体" w:hAnsi="宋体" w:eastAsia="宋体" w:cs="宋体"/>
          <w:color w:val="auto"/>
          <w:sz w:val="21"/>
          <w:szCs w:val="21"/>
          <w:highlight w:val="none"/>
        </w:rPr>
        <w:t>；</w:t>
      </w:r>
    </w:p>
    <w:p w14:paraId="718C5D07">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6</w:t>
      </w:r>
      <w:r>
        <w:rPr>
          <w:rFonts w:hint="eastAsia" w:ascii="宋体" w:hAnsi="宋体" w:cs="宋体"/>
          <w:color w:val="auto"/>
          <w:sz w:val="21"/>
          <w:szCs w:val="21"/>
          <w:highlight w:val="none"/>
          <w:lang w:eastAsia="zh-CN"/>
        </w:rPr>
        <w:t>供应商</w:t>
      </w:r>
      <w:r>
        <w:rPr>
          <w:rFonts w:hint="eastAsia" w:ascii="宋体" w:hAnsi="宋体" w:eastAsia="宋体" w:cs="宋体"/>
          <w:color w:val="auto"/>
          <w:sz w:val="21"/>
          <w:szCs w:val="21"/>
          <w:highlight w:val="none"/>
        </w:rPr>
        <w:t>如为制造商须具备《医疗器械生产企业许可证》或《医疗器械生产备案凭证》；</w:t>
      </w:r>
    </w:p>
    <w:p w14:paraId="460628E8">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7</w:t>
      </w:r>
      <w:r>
        <w:rPr>
          <w:rFonts w:hint="eastAsia" w:ascii="宋体" w:hAnsi="宋体" w:cs="宋体"/>
          <w:color w:val="auto"/>
          <w:sz w:val="21"/>
          <w:szCs w:val="21"/>
          <w:highlight w:val="none"/>
          <w:lang w:eastAsia="zh-CN"/>
        </w:rPr>
        <w:t>供应商</w:t>
      </w:r>
      <w:r>
        <w:rPr>
          <w:rFonts w:hint="eastAsia" w:ascii="宋体" w:hAnsi="宋体" w:eastAsia="宋体" w:cs="宋体"/>
          <w:color w:val="auto"/>
          <w:sz w:val="21"/>
          <w:szCs w:val="21"/>
          <w:highlight w:val="none"/>
        </w:rPr>
        <w:t>如为代理商须具备《医疗器械经营企业许可证》或《医疗器械经营备案凭证》；</w:t>
      </w:r>
    </w:p>
    <w:p w14:paraId="11EAA92E">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rPr>
        <w:t>投标产品应具备有效的《中华人民共和国医疗器械注册证》或《医疗器械备案凭证》；</w:t>
      </w:r>
    </w:p>
    <w:p w14:paraId="29445016">
      <w:pPr>
        <w:pageBreakBefore w:val="0"/>
        <w:kinsoku/>
        <w:wordWrap w:val="0"/>
        <w:overflowPunct/>
        <w:topLinePunct w:val="0"/>
        <w:autoSpaceDE/>
        <w:autoSpaceDN/>
        <w:bidi w:val="0"/>
        <w:adjustRightInd/>
        <w:snapToGrid/>
        <w:spacing w:line="360" w:lineRule="auto"/>
        <w:ind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r>
        <w:rPr>
          <w:rFonts w:hint="eastAsia" w:ascii="宋体" w:hAnsi="宋体" w:cs="宋体"/>
          <w:color w:val="auto"/>
          <w:sz w:val="21"/>
          <w:szCs w:val="21"/>
          <w:highlight w:val="none"/>
          <w:lang w:val="en-US" w:eastAsia="zh-CN"/>
        </w:rPr>
        <w:t>9</w:t>
      </w:r>
      <w:r>
        <w:rPr>
          <w:rFonts w:hint="eastAsia" w:ascii="宋体" w:hAnsi="宋体" w:eastAsia="宋体" w:cs="宋体"/>
          <w:color w:val="auto"/>
          <w:sz w:val="21"/>
          <w:szCs w:val="21"/>
          <w:highlight w:val="none"/>
          <w:lang w:val="en-US" w:eastAsia="zh-CN"/>
        </w:rPr>
        <w:t>供应商参加采购活动应当提交反映其财务状况、依法缴纳税收和社保保障资金情况的资格条件承诺函（《长春市财政局关于加强政府采购信用体系建设简化供应商资格条件有关事项的通知》长财采购〔2022〕2066号）。</w:t>
      </w:r>
    </w:p>
    <w:p w14:paraId="773D536B">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rPr>
        <w:t>符合法律、行政法规规定的其它要求。</w:t>
      </w:r>
    </w:p>
    <w:p w14:paraId="504393BC">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三、获取采购文件</w:t>
      </w:r>
      <w:bookmarkEnd w:id="28"/>
      <w:bookmarkEnd w:id="29"/>
      <w:r>
        <w:rPr>
          <w:rFonts w:hint="eastAsia" w:ascii="宋体" w:hAnsi="宋体" w:eastAsia="宋体" w:cs="宋体"/>
          <w:bCs/>
          <w:color w:val="auto"/>
          <w:sz w:val="21"/>
          <w:szCs w:val="21"/>
          <w:highlight w:val="none"/>
        </w:rPr>
        <w:t>：</w:t>
      </w:r>
    </w:p>
    <w:bookmarkEnd w:id="30"/>
    <w:bookmarkEnd w:id="31"/>
    <w:p w14:paraId="50BDE99F">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cs="宋体"/>
          <w:bCs/>
          <w:color w:val="auto"/>
          <w:sz w:val="21"/>
          <w:szCs w:val="21"/>
          <w:highlight w:val="none"/>
          <w:lang w:val="en-US" w:eastAsia="zh-CN"/>
        </w:rPr>
        <w:t>1.</w:t>
      </w:r>
      <w:r>
        <w:rPr>
          <w:rFonts w:hint="eastAsia" w:ascii="宋体" w:hAnsi="宋体" w:eastAsia="宋体" w:cs="宋体"/>
          <w:bCs/>
          <w:color w:val="auto"/>
          <w:sz w:val="21"/>
          <w:szCs w:val="21"/>
          <w:highlight w:val="none"/>
        </w:rPr>
        <w:t>时间：</w:t>
      </w:r>
      <w:r>
        <w:rPr>
          <w:rFonts w:hint="eastAsia" w:ascii="宋体" w:hAnsi="宋体" w:cs="宋体"/>
          <w:bCs/>
          <w:color w:val="auto"/>
          <w:sz w:val="21"/>
          <w:szCs w:val="21"/>
          <w:highlight w:val="none"/>
          <w:lang w:eastAsia="zh-CN"/>
        </w:rPr>
        <w:t>2024年</w:t>
      </w:r>
      <w:r>
        <w:rPr>
          <w:rFonts w:hint="eastAsia" w:ascii="宋体" w:hAnsi="宋体" w:cs="宋体"/>
          <w:bCs/>
          <w:color w:val="auto"/>
          <w:sz w:val="21"/>
          <w:szCs w:val="21"/>
          <w:highlight w:val="none"/>
          <w:lang w:val="en-US" w:eastAsia="zh-CN"/>
        </w:rPr>
        <w:t>08</w:t>
      </w:r>
      <w:r>
        <w:rPr>
          <w:rFonts w:hint="eastAsia" w:ascii="宋体" w:hAnsi="宋体" w:cs="宋体"/>
          <w:bCs/>
          <w:color w:val="auto"/>
          <w:sz w:val="21"/>
          <w:szCs w:val="21"/>
          <w:highlight w:val="none"/>
          <w:lang w:eastAsia="zh-CN"/>
        </w:rPr>
        <w:t>月</w:t>
      </w:r>
      <w:r>
        <w:rPr>
          <w:rFonts w:hint="eastAsia" w:ascii="宋体" w:hAnsi="宋体" w:cs="宋体"/>
          <w:bCs/>
          <w:color w:val="auto"/>
          <w:sz w:val="21"/>
          <w:szCs w:val="21"/>
          <w:highlight w:val="none"/>
          <w:lang w:val="en-US" w:eastAsia="zh-CN"/>
        </w:rPr>
        <w:t>20</w:t>
      </w:r>
      <w:r>
        <w:rPr>
          <w:rFonts w:hint="eastAsia" w:ascii="宋体" w:hAnsi="宋体" w:cs="宋体"/>
          <w:bCs/>
          <w:color w:val="auto"/>
          <w:sz w:val="21"/>
          <w:szCs w:val="21"/>
          <w:highlight w:val="none"/>
          <w:lang w:eastAsia="zh-CN"/>
        </w:rPr>
        <w:t>日至2024年</w:t>
      </w:r>
      <w:r>
        <w:rPr>
          <w:rFonts w:hint="eastAsia" w:ascii="宋体" w:hAnsi="宋体" w:cs="宋体"/>
          <w:bCs/>
          <w:color w:val="auto"/>
          <w:sz w:val="21"/>
          <w:szCs w:val="21"/>
          <w:highlight w:val="none"/>
          <w:lang w:val="en-US" w:eastAsia="zh-CN"/>
        </w:rPr>
        <w:t>08</w:t>
      </w:r>
      <w:r>
        <w:rPr>
          <w:rFonts w:hint="eastAsia" w:ascii="宋体" w:hAnsi="宋体" w:cs="宋体"/>
          <w:bCs/>
          <w:color w:val="auto"/>
          <w:sz w:val="21"/>
          <w:szCs w:val="21"/>
          <w:highlight w:val="none"/>
          <w:lang w:eastAsia="zh-CN"/>
        </w:rPr>
        <w:t>月</w:t>
      </w:r>
      <w:r>
        <w:rPr>
          <w:rFonts w:hint="eastAsia" w:ascii="宋体" w:hAnsi="宋体" w:cs="宋体"/>
          <w:bCs/>
          <w:color w:val="auto"/>
          <w:sz w:val="21"/>
          <w:szCs w:val="21"/>
          <w:highlight w:val="none"/>
          <w:lang w:val="en-US" w:eastAsia="zh-CN"/>
        </w:rPr>
        <w:t>27</w:t>
      </w:r>
      <w:r>
        <w:rPr>
          <w:rFonts w:hint="eastAsia" w:ascii="宋体" w:hAnsi="宋体" w:cs="宋体"/>
          <w:bCs/>
          <w:color w:val="auto"/>
          <w:sz w:val="21"/>
          <w:szCs w:val="21"/>
          <w:highlight w:val="none"/>
          <w:lang w:eastAsia="zh-CN"/>
        </w:rPr>
        <w:t>日</w:t>
      </w:r>
      <w:r>
        <w:rPr>
          <w:rFonts w:hint="eastAsia" w:ascii="宋体" w:hAnsi="宋体" w:eastAsia="宋体" w:cs="宋体"/>
          <w:bCs/>
          <w:color w:val="auto"/>
          <w:sz w:val="21"/>
          <w:szCs w:val="21"/>
          <w:highlight w:val="none"/>
          <w:lang w:val="en-US" w:eastAsia="zh-CN"/>
        </w:rPr>
        <w:t>，每天上午9:00至11:30，下午13:30至16:00（北京时间，法定节假日除外）</w:t>
      </w:r>
      <w:r>
        <w:rPr>
          <w:rFonts w:hint="eastAsia" w:ascii="宋体" w:hAnsi="宋体" w:eastAsia="宋体" w:cs="宋体"/>
          <w:color w:val="auto"/>
          <w:sz w:val="21"/>
          <w:szCs w:val="21"/>
          <w:highlight w:val="none"/>
        </w:rPr>
        <w:t>。</w:t>
      </w:r>
    </w:p>
    <w:p w14:paraId="3AC9957F">
      <w:pPr>
        <w:keepNext w:val="0"/>
        <w:keepLines w:val="0"/>
        <w:pageBreakBefore w:val="0"/>
        <w:widowControl w:val="0"/>
        <w:kinsoku/>
        <w:wordWrap w:val="0"/>
        <w:overflowPunct/>
        <w:topLinePunct w:val="0"/>
        <w:autoSpaceDE/>
        <w:autoSpaceDN/>
        <w:bidi w:val="0"/>
        <w:adjustRightInd/>
        <w:snapToGrid/>
        <w:spacing w:line="380" w:lineRule="exact"/>
        <w:ind w:firstLine="420" w:firstLineChars="200"/>
        <w:jc w:val="both"/>
        <w:textAlignment w:val="auto"/>
        <w:rPr>
          <w:rFonts w:hint="eastAsia" w:ascii="宋体" w:hAnsi="宋体" w:cs="宋体"/>
          <w:sz w:val="21"/>
          <w:szCs w:val="21"/>
          <w:highlight w:val="none"/>
          <w:lang w:val="en-US" w:eastAsia="zh-CN"/>
        </w:rPr>
      </w:pPr>
      <w:bookmarkStart w:id="32" w:name="_Toc28359005"/>
      <w:bookmarkStart w:id="33" w:name="_Toc28359082"/>
      <w:bookmarkStart w:id="34" w:name="_Toc35393793"/>
      <w:bookmarkStart w:id="35" w:name="_Toc35393624"/>
      <w:r>
        <w:rPr>
          <w:rFonts w:hint="eastAsia" w:ascii="宋体" w:hAnsi="宋体" w:cs="宋体"/>
          <w:sz w:val="21"/>
          <w:szCs w:val="21"/>
          <w:highlight w:val="none"/>
          <w:lang w:val="en-US" w:eastAsia="zh-CN"/>
        </w:rPr>
        <w:t>2.地点：</w:t>
      </w:r>
      <w:r>
        <w:rPr>
          <w:rFonts w:hint="eastAsia" w:ascii="宋体" w:hAnsi="宋体" w:eastAsia="宋体" w:cs="宋体"/>
          <w:sz w:val="21"/>
          <w:szCs w:val="21"/>
          <w:highlight w:val="none"/>
          <w:lang w:val="zh-CN"/>
        </w:rPr>
        <w:t>政府采购云平台线上获取</w:t>
      </w:r>
    </w:p>
    <w:p w14:paraId="0E30E57B">
      <w:pPr>
        <w:keepNext w:val="0"/>
        <w:keepLines w:val="0"/>
        <w:pageBreakBefore w:val="0"/>
        <w:widowControl w:val="0"/>
        <w:kinsoku/>
        <w:wordWrap w:val="0"/>
        <w:overflowPunct/>
        <w:topLinePunct w:val="0"/>
        <w:autoSpaceDE/>
        <w:autoSpaceDN/>
        <w:bidi w:val="0"/>
        <w:adjustRightInd/>
        <w:snapToGrid/>
        <w:spacing w:line="380" w:lineRule="exact"/>
        <w:ind w:firstLine="420" w:firstLineChars="200"/>
        <w:jc w:val="both"/>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3.</w:t>
      </w:r>
      <w:r>
        <w:rPr>
          <w:rFonts w:hint="eastAsia" w:ascii="宋体" w:hAnsi="宋体" w:eastAsia="宋体" w:cs="宋体"/>
          <w:sz w:val="21"/>
          <w:szCs w:val="21"/>
          <w:highlight w:val="none"/>
          <w:lang w:val="zh-CN"/>
        </w:rPr>
        <w:t>方式：网上免费获取（潜在供应商自行登录政府采购云平台（网址：http</w:t>
      </w:r>
      <w:r>
        <w:rPr>
          <w:rFonts w:hint="eastAsia" w:ascii="宋体" w:hAnsi="宋体" w:eastAsia="宋体" w:cs="宋体"/>
          <w:color w:val="auto"/>
          <w:sz w:val="21"/>
          <w:szCs w:val="21"/>
          <w:highlight w:val="none"/>
          <w:lang w:val="zh-CN"/>
        </w:rPr>
        <w:t xml:space="preserve">:// </w:t>
      </w:r>
      <w:r>
        <w:rPr>
          <w:rFonts w:hint="eastAsia" w:ascii="宋体" w:hAnsi="宋体" w:eastAsia="宋体" w:cs="宋体"/>
          <w:color w:val="auto"/>
          <w:sz w:val="21"/>
          <w:szCs w:val="21"/>
          <w:highlight w:val="none"/>
          <w:lang w:val="zh-CN"/>
        </w:rPr>
        <w:fldChar w:fldCharType="begin"/>
      </w:r>
      <w:r>
        <w:rPr>
          <w:rFonts w:hint="eastAsia" w:ascii="宋体" w:hAnsi="宋体" w:eastAsia="宋体" w:cs="宋体"/>
          <w:color w:val="auto"/>
          <w:sz w:val="21"/>
          <w:szCs w:val="21"/>
          <w:highlight w:val="none"/>
          <w:lang w:val="zh-CN"/>
        </w:rPr>
        <w:instrText xml:space="preserve"> HYPERLINK "http://www.zcygov.cn）注册（https:/middle.zcygov.cn/v-settle-front/registry）并下载竞争性磋商文件，其他途径获取的竞争性磋商文件开标时一律按无效投标处理）。" </w:instrText>
      </w:r>
      <w:r>
        <w:rPr>
          <w:rFonts w:hint="eastAsia" w:ascii="宋体" w:hAnsi="宋体" w:eastAsia="宋体" w:cs="宋体"/>
          <w:color w:val="auto"/>
          <w:sz w:val="21"/>
          <w:szCs w:val="21"/>
          <w:highlight w:val="none"/>
          <w:lang w:val="zh-CN"/>
        </w:rPr>
        <w:fldChar w:fldCharType="separate"/>
      </w:r>
      <w:r>
        <w:rPr>
          <w:rStyle w:val="58"/>
          <w:rFonts w:hint="eastAsia" w:ascii="宋体" w:hAnsi="宋体" w:eastAsia="宋体" w:cs="宋体"/>
          <w:color w:val="auto"/>
          <w:sz w:val="21"/>
          <w:szCs w:val="21"/>
          <w:highlight w:val="none"/>
          <w:lang w:val="zh-CN"/>
        </w:rPr>
        <w:t>www.zcygov.cn）</w:t>
      </w:r>
      <w:r>
        <w:rPr>
          <w:rStyle w:val="58"/>
          <w:rFonts w:hint="eastAsia" w:ascii="宋体" w:hAnsi="宋体" w:eastAsia="宋体" w:cs="宋体"/>
          <w:color w:val="auto"/>
          <w:sz w:val="21"/>
          <w:szCs w:val="21"/>
          <w:highlight w:val="none"/>
          <w:lang w:val="en-US" w:eastAsia="zh-CN"/>
        </w:rPr>
        <w:t>注册</w:t>
      </w:r>
      <w:r>
        <w:rPr>
          <w:rStyle w:val="58"/>
          <w:rFonts w:hint="eastAsia" w:ascii="宋体" w:hAnsi="宋体" w:eastAsia="宋体" w:cs="宋体"/>
          <w:color w:val="auto"/>
          <w:sz w:val="21"/>
          <w:szCs w:val="21"/>
          <w:highlight w:val="none"/>
          <w:lang w:val="zh-CN"/>
        </w:rPr>
        <w:t>（https://middle.zcygov.cn/v-settle-front/registry）并下载竞争性磋商文件，其他途径获取的竞争性磋商文件开标时一律按无效投标处理）</w:t>
      </w:r>
      <w:r>
        <w:rPr>
          <w:rStyle w:val="58"/>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zh-CN"/>
        </w:rPr>
        <w:fldChar w:fldCharType="end"/>
      </w:r>
    </w:p>
    <w:p w14:paraId="08F0D480">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sz w:val="21"/>
          <w:szCs w:val="21"/>
          <w:highlight w:val="none"/>
          <w:lang w:val="en-US" w:eastAsia="zh-CN"/>
        </w:rPr>
      </w:pPr>
      <w:r>
        <w:rPr>
          <w:rFonts w:hint="eastAsia" w:ascii="宋体" w:hAnsi="宋体" w:cs="宋体"/>
          <w:bCs/>
          <w:color w:val="auto"/>
          <w:sz w:val="21"/>
          <w:szCs w:val="21"/>
          <w:highlight w:val="none"/>
          <w:lang w:val="en-US" w:eastAsia="zh-CN"/>
        </w:rPr>
        <w:t>4.售价：</w:t>
      </w:r>
      <w:r>
        <w:rPr>
          <w:rFonts w:hint="eastAsia" w:ascii="宋体" w:hAnsi="宋体" w:eastAsia="宋体" w:cs="宋体"/>
          <w:bCs/>
          <w:color w:val="auto"/>
          <w:sz w:val="21"/>
          <w:szCs w:val="21"/>
          <w:highlight w:val="none"/>
          <w:lang w:val="en-US" w:eastAsia="zh-CN"/>
        </w:rPr>
        <w:t>0元。</w:t>
      </w:r>
    </w:p>
    <w:p w14:paraId="7BB8B41C">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四、</w:t>
      </w:r>
      <w:bookmarkEnd w:id="32"/>
      <w:bookmarkEnd w:id="33"/>
      <w:r>
        <w:rPr>
          <w:rFonts w:hint="eastAsia" w:ascii="宋体" w:hAnsi="宋体" w:eastAsia="宋体" w:cs="宋体"/>
          <w:color w:val="auto"/>
          <w:sz w:val="21"/>
          <w:szCs w:val="21"/>
          <w:highlight w:val="none"/>
        </w:rPr>
        <w:t>响应文件提交</w:t>
      </w:r>
      <w:bookmarkEnd w:id="34"/>
      <w:bookmarkEnd w:id="35"/>
      <w:r>
        <w:rPr>
          <w:rFonts w:hint="eastAsia" w:ascii="宋体" w:hAnsi="宋体" w:eastAsia="宋体" w:cs="宋体"/>
          <w:color w:val="auto"/>
          <w:sz w:val="21"/>
          <w:szCs w:val="21"/>
          <w:highlight w:val="none"/>
        </w:rPr>
        <w:t>：</w:t>
      </w:r>
    </w:p>
    <w:p w14:paraId="72BBEA99">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bCs/>
          <w:color w:val="auto"/>
          <w:sz w:val="21"/>
          <w:szCs w:val="21"/>
          <w:highlight w:val="none"/>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截止时间：</w:t>
      </w:r>
      <w:r>
        <w:rPr>
          <w:rFonts w:hint="eastAsia" w:ascii="宋体" w:hAnsi="宋体"/>
          <w:color w:val="auto"/>
          <w:sz w:val="21"/>
          <w:szCs w:val="21"/>
          <w:highlight w:val="none"/>
          <w:lang w:eastAsia="zh-CN"/>
        </w:rPr>
        <w:t>2024年</w:t>
      </w:r>
      <w:r>
        <w:rPr>
          <w:rFonts w:hint="eastAsia" w:ascii="宋体" w:hAnsi="宋体"/>
          <w:color w:val="auto"/>
          <w:sz w:val="21"/>
          <w:szCs w:val="21"/>
          <w:highlight w:val="none"/>
          <w:lang w:val="en-US" w:eastAsia="zh-CN"/>
        </w:rPr>
        <w:t>09</w:t>
      </w:r>
      <w:r>
        <w:rPr>
          <w:rFonts w:hint="eastAsia" w:ascii="宋体" w:hAnsi="宋体"/>
          <w:color w:val="auto"/>
          <w:sz w:val="21"/>
          <w:szCs w:val="21"/>
          <w:highlight w:val="none"/>
          <w:lang w:eastAsia="zh-CN"/>
        </w:rPr>
        <w:t>月</w:t>
      </w:r>
      <w:r>
        <w:rPr>
          <w:rFonts w:hint="eastAsia" w:ascii="宋体" w:hAnsi="宋体"/>
          <w:color w:val="auto"/>
          <w:sz w:val="21"/>
          <w:szCs w:val="21"/>
          <w:highlight w:val="none"/>
          <w:lang w:val="en-US" w:eastAsia="zh-CN"/>
        </w:rPr>
        <w:t>12</w:t>
      </w:r>
      <w:r>
        <w:rPr>
          <w:rFonts w:hint="eastAsia" w:ascii="宋体" w:hAnsi="宋体"/>
          <w:color w:val="auto"/>
          <w:sz w:val="21"/>
          <w:szCs w:val="21"/>
          <w:highlight w:val="none"/>
          <w:lang w:eastAsia="zh-CN"/>
        </w:rPr>
        <w:t>日</w:t>
      </w:r>
      <w:r>
        <w:rPr>
          <w:rFonts w:hint="eastAsia" w:ascii="宋体" w:hAnsi="宋体"/>
          <w:color w:val="auto"/>
          <w:sz w:val="21"/>
          <w:szCs w:val="21"/>
          <w:highlight w:val="none"/>
          <w:lang w:val="en-US" w:eastAsia="zh-CN"/>
        </w:rPr>
        <w:t>09</w:t>
      </w:r>
      <w:r>
        <w:rPr>
          <w:rFonts w:hint="eastAsia" w:ascii="宋体" w:hAnsi="宋体"/>
          <w:color w:val="auto"/>
          <w:sz w:val="21"/>
          <w:szCs w:val="21"/>
          <w:highlight w:val="none"/>
          <w:lang w:eastAsia="zh-CN"/>
        </w:rPr>
        <w:t>时</w:t>
      </w:r>
      <w:r>
        <w:rPr>
          <w:rFonts w:hint="eastAsia" w:ascii="宋体" w:hAnsi="宋体"/>
          <w:color w:val="auto"/>
          <w:sz w:val="21"/>
          <w:szCs w:val="21"/>
          <w:highlight w:val="none"/>
          <w:lang w:val="en-US" w:eastAsia="zh-CN"/>
        </w:rPr>
        <w:t>30</w:t>
      </w:r>
      <w:r>
        <w:rPr>
          <w:rFonts w:hint="eastAsia" w:ascii="宋体" w:hAnsi="宋体"/>
          <w:color w:val="auto"/>
          <w:sz w:val="21"/>
          <w:szCs w:val="21"/>
          <w:highlight w:val="none"/>
          <w:lang w:eastAsia="zh-CN"/>
        </w:rPr>
        <w:t>分</w:t>
      </w:r>
      <w:r>
        <w:rPr>
          <w:rFonts w:hint="eastAsia" w:ascii="宋体" w:hAnsi="宋体" w:eastAsia="宋体" w:cs="宋体"/>
          <w:bCs/>
          <w:color w:val="auto"/>
          <w:sz w:val="21"/>
          <w:szCs w:val="21"/>
          <w:highlight w:val="none"/>
        </w:rPr>
        <w:t>（北京时间）</w:t>
      </w:r>
    </w:p>
    <w:p w14:paraId="35A40C3A">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sz w:val="21"/>
          <w:szCs w:val="21"/>
          <w:highlight w:val="none"/>
          <w:lang w:val="en-US" w:eastAsia="zh-CN"/>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地点</w:t>
      </w:r>
      <w:r>
        <w:rPr>
          <w:rFonts w:hint="eastAsia" w:ascii="宋体" w:hAnsi="宋体" w:eastAsia="宋体" w:cs="宋体"/>
          <w:sz w:val="21"/>
          <w:szCs w:val="21"/>
          <w:highlight w:val="none"/>
          <w:lang w:val="en-US" w:eastAsia="zh-CN"/>
        </w:rPr>
        <w:t>：</w:t>
      </w:r>
      <w:r>
        <w:rPr>
          <w:rFonts w:hint="eastAsia" w:ascii="宋体" w:hAnsi="宋体" w:cs="宋体"/>
          <w:sz w:val="21"/>
          <w:szCs w:val="21"/>
          <w:highlight w:val="none"/>
          <w:lang w:val="en-US" w:eastAsia="zh-CN"/>
        </w:rPr>
        <w:t>长春市高新区鸿达街248号吉林日报副楼4楼第三开标室</w:t>
      </w:r>
      <w:r>
        <w:rPr>
          <w:rFonts w:hint="eastAsia" w:ascii="宋体" w:hAnsi="宋体" w:eastAsia="宋体" w:cs="宋体"/>
          <w:sz w:val="21"/>
          <w:szCs w:val="21"/>
          <w:highlight w:val="none"/>
          <w:lang w:val="en-US" w:eastAsia="zh-CN"/>
        </w:rPr>
        <w:t xml:space="preserve"> </w:t>
      </w:r>
    </w:p>
    <w:p w14:paraId="02E9C82E">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本项目执行电子化招投标，须通过政府采购云平台（网址：http:// www.zcygov.cn）递交电子版响应文件。</w:t>
      </w:r>
    </w:p>
    <w:p w14:paraId="53966FDA">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投标操作流程：供应商在政府采购云平台网注册入库成为正式供应商后，在平台上按《政府采购项目电子交易管理操作指南-供应商》进行投标操作。</w:t>
      </w:r>
    </w:p>
    <w:p w14:paraId="5111D4C7">
      <w:pPr>
        <w:keepNext/>
        <w:keepLines/>
        <w:pageBreakBefore w:val="0"/>
        <w:kinsoku/>
        <w:wordWrap w:val="0"/>
        <w:overflowPunct/>
        <w:topLinePunct w:val="0"/>
        <w:autoSpaceDE/>
        <w:autoSpaceDN/>
        <w:bidi w:val="0"/>
        <w:adjustRightInd/>
        <w:snapToGrid/>
        <w:spacing w:line="380" w:lineRule="exact"/>
        <w:ind w:firstLine="420" w:firstLineChars="200"/>
        <w:textAlignment w:val="auto"/>
        <w:outlineLvl w:val="1"/>
        <w:rPr>
          <w:rFonts w:hint="eastAsia" w:ascii="宋体" w:hAnsi="宋体" w:eastAsia="宋体" w:cs="宋体"/>
          <w:bCs/>
          <w:color w:val="auto"/>
          <w:sz w:val="21"/>
          <w:szCs w:val="21"/>
          <w:highlight w:val="none"/>
        </w:rPr>
      </w:pPr>
      <w:bookmarkStart w:id="36" w:name="_Toc35393802"/>
      <w:bookmarkStart w:id="37" w:name="_Toc35393633"/>
      <w:bookmarkStart w:id="38" w:name="_Toc28359016"/>
      <w:bookmarkStart w:id="39" w:name="_Toc28359093"/>
      <w:r>
        <w:rPr>
          <w:rFonts w:hint="eastAsia" w:ascii="宋体" w:hAnsi="宋体" w:eastAsia="宋体" w:cs="宋体"/>
          <w:bCs/>
          <w:color w:val="auto"/>
          <w:sz w:val="21"/>
          <w:szCs w:val="21"/>
          <w:highlight w:val="none"/>
        </w:rPr>
        <w:t>五、开启</w:t>
      </w:r>
      <w:bookmarkEnd w:id="36"/>
      <w:bookmarkEnd w:id="37"/>
      <w:bookmarkEnd w:id="38"/>
      <w:bookmarkEnd w:id="39"/>
    </w:p>
    <w:p w14:paraId="44B817DD">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bCs/>
          <w:color w:val="auto"/>
          <w:sz w:val="21"/>
          <w:szCs w:val="21"/>
          <w:highlight w:val="none"/>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时间：</w:t>
      </w:r>
      <w:r>
        <w:rPr>
          <w:rFonts w:hint="eastAsia" w:ascii="宋体" w:hAnsi="宋体"/>
          <w:color w:val="auto"/>
          <w:sz w:val="21"/>
          <w:szCs w:val="21"/>
          <w:highlight w:val="none"/>
          <w:lang w:eastAsia="zh-CN"/>
        </w:rPr>
        <w:t>2024年</w:t>
      </w:r>
      <w:r>
        <w:rPr>
          <w:rFonts w:hint="eastAsia" w:ascii="宋体" w:hAnsi="宋体"/>
          <w:color w:val="auto"/>
          <w:sz w:val="21"/>
          <w:szCs w:val="21"/>
          <w:highlight w:val="none"/>
          <w:lang w:val="en-US" w:eastAsia="zh-CN"/>
        </w:rPr>
        <w:t>09</w:t>
      </w:r>
      <w:r>
        <w:rPr>
          <w:rFonts w:hint="eastAsia" w:ascii="宋体" w:hAnsi="宋体"/>
          <w:color w:val="auto"/>
          <w:sz w:val="21"/>
          <w:szCs w:val="21"/>
          <w:highlight w:val="none"/>
          <w:lang w:eastAsia="zh-CN"/>
        </w:rPr>
        <w:t>月</w:t>
      </w:r>
      <w:r>
        <w:rPr>
          <w:rFonts w:hint="eastAsia" w:ascii="宋体" w:hAnsi="宋体"/>
          <w:color w:val="auto"/>
          <w:sz w:val="21"/>
          <w:szCs w:val="21"/>
          <w:highlight w:val="none"/>
          <w:lang w:val="en-US" w:eastAsia="zh-CN"/>
        </w:rPr>
        <w:t>12</w:t>
      </w:r>
      <w:r>
        <w:rPr>
          <w:rFonts w:hint="eastAsia" w:ascii="宋体" w:hAnsi="宋体"/>
          <w:color w:val="auto"/>
          <w:sz w:val="21"/>
          <w:szCs w:val="21"/>
          <w:highlight w:val="none"/>
          <w:lang w:eastAsia="zh-CN"/>
        </w:rPr>
        <w:t>日</w:t>
      </w:r>
      <w:r>
        <w:rPr>
          <w:rFonts w:hint="eastAsia" w:ascii="宋体" w:hAnsi="宋体"/>
          <w:color w:val="auto"/>
          <w:sz w:val="21"/>
          <w:szCs w:val="21"/>
          <w:highlight w:val="none"/>
          <w:lang w:val="en-US" w:eastAsia="zh-CN"/>
        </w:rPr>
        <w:t>09</w:t>
      </w:r>
      <w:r>
        <w:rPr>
          <w:rFonts w:hint="eastAsia" w:ascii="宋体" w:hAnsi="宋体"/>
          <w:color w:val="auto"/>
          <w:sz w:val="21"/>
          <w:szCs w:val="21"/>
          <w:highlight w:val="none"/>
          <w:lang w:eastAsia="zh-CN"/>
        </w:rPr>
        <w:t>时</w:t>
      </w:r>
      <w:r>
        <w:rPr>
          <w:rFonts w:hint="eastAsia" w:ascii="宋体" w:hAnsi="宋体"/>
          <w:color w:val="auto"/>
          <w:sz w:val="21"/>
          <w:szCs w:val="21"/>
          <w:highlight w:val="none"/>
          <w:lang w:val="en-US" w:eastAsia="zh-CN"/>
        </w:rPr>
        <w:t>30</w:t>
      </w:r>
      <w:r>
        <w:rPr>
          <w:rFonts w:hint="eastAsia" w:ascii="宋体" w:hAnsi="宋体"/>
          <w:color w:val="auto"/>
          <w:sz w:val="21"/>
          <w:szCs w:val="21"/>
          <w:highlight w:val="none"/>
          <w:lang w:eastAsia="zh-CN"/>
        </w:rPr>
        <w:t>分</w:t>
      </w:r>
      <w:r>
        <w:rPr>
          <w:rFonts w:hint="eastAsia" w:ascii="宋体" w:hAnsi="宋体" w:eastAsia="宋体" w:cs="宋体"/>
          <w:bCs/>
          <w:color w:val="auto"/>
          <w:sz w:val="21"/>
          <w:szCs w:val="21"/>
          <w:highlight w:val="none"/>
        </w:rPr>
        <w:t>（北京时间）</w:t>
      </w:r>
    </w:p>
    <w:p w14:paraId="2A5B6047">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bCs/>
          <w:color w:val="auto"/>
          <w:sz w:val="21"/>
          <w:szCs w:val="21"/>
          <w:highlight w:val="none"/>
          <w:lang w:eastAsia="zh-CN"/>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地点：</w:t>
      </w:r>
      <w:r>
        <w:rPr>
          <w:rFonts w:hint="eastAsia" w:ascii="宋体" w:hAnsi="宋体" w:cs="宋体"/>
          <w:sz w:val="21"/>
          <w:szCs w:val="21"/>
          <w:highlight w:val="none"/>
          <w:lang w:val="en-US" w:eastAsia="zh-CN"/>
        </w:rPr>
        <w:t>长春市高新区鸿达街248号吉林日报副楼4楼第三开标室</w:t>
      </w:r>
      <w:r>
        <w:rPr>
          <w:rFonts w:hint="eastAsia" w:ascii="宋体" w:hAnsi="宋体" w:eastAsia="宋体" w:cs="宋体"/>
          <w:color w:val="auto"/>
          <w:sz w:val="21"/>
          <w:szCs w:val="21"/>
          <w:highlight w:val="none"/>
        </w:rPr>
        <w:t xml:space="preserve"> </w:t>
      </w:r>
    </w:p>
    <w:p w14:paraId="77F884BE">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rPr>
      </w:pPr>
      <w:bookmarkStart w:id="40" w:name="_Toc35393625"/>
      <w:bookmarkStart w:id="41" w:name="_Toc28359084"/>
      <w:bookmarkStart w:id="42" w:name="_Toc28359007"/>
      <w:bookmarkStart w:id="43" w:name="_Toc35393794"/>
      <w:r>
        <w:rPr>
          <w:rFonts w:hint="eastAsia" w:ascii="宋体" w:hAnsi="宋体" w:eastAsia="宋体" w:cs="宋体"/>
          <w:color w:val="auto"/>
          <w:sz w:val="21"/>
          <w:szCs w:val="21"/>
          <w:highlight w:val="none"/>
        </w:rPr>
        <w:t>六、公告期限</w:t>
      </w:r>
      <w:bookmarkEnd w:id="40"/>
      <w:bookmarkEnd w:id="41"/>
      <w:bookmarkEnd w:id="42"/>
      <w:bookmarkEnd w:id="43"/>
    </w:p>
    <w:p w14:paraId="1AFD24EC">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自本公告发布之日起5个工作日。</w:t>
      </w:r>
    </w:p>
    <w:p w14:paraId="7AC28BE5">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kern w:val="0"/>
          <w:sz w:val="21"/>
          <w:szCs w:val="21"/>
          <w:highlight w:val="none"/>
        </w:rPr>
      </w:pPr>
      <w:bookmarkStart w:id="44" w:name="_Toc35393795"/>
      <w:bookmarkStart w:id="45" w:name="_Toc35393626"/>
      <w:r>
        <w:rPr>
          <w:rFonts w:hint="eastAsia" w:ascii="宋体" w:hAnsi="宋体" w:eastAsia="宋体" w:cs="宋体"/>
          <w:color w:val="auto"/>
          <w:sz w:val="21"/>
          <w:szCs w:val="21"/>
          <w:highlight w:val="none"/>
        </w:rPr>
        <w:t>七、其他补充事宜</w:t>
      </w:r>
      <w:bookmarkEnd w:id="44"/>
      <w:bookmarkEnd w:id="45"/>
      <w:r>
        <w:rPr>
          <w:rFonts w:hint="eastAsia" w:ascii="宋体" w:hAnsi="宋体" w:eastAsia="宋体" w:cs="宋体"/>
          <w:color w:val="auto"/>
          <w:sz w:val="21"/>
          <w:szCs w:val="21"/>
          <w:highlight w:val="none"/>
        </w:rPr>
        <w:t>：</w:t>
      </w:r>
    </w:p>
    <w:p w14:paraId="13C731AF">
      <w:pPr>
        <w:pageBreakBefore w:val="0"/>
        <w:widowControl/>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bCs/>
          <w:color w:val="auto"/>
          <w:kern w:val="0"/>
          <w:sz w:val="21"/>
          <w:szCs w:val="21"/>
          <w:highlight w:val="none"/>
          <w:lang w:val="zh-CN"/>
        </w:rPr>
      </w:pPr>
      <w:r>
        <w:rPr>
          <w:rFonts w:hint="eastAsia" w:ascii="宋体" w:hAnsi="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rPr>
        <w:t>发布公告的媒介：</w:t>
      </w:r>
      <w:r>
        <w:rPr>
          <w:rFonts w:hint="eastAsia" w:ascii="宋体" w:hAnsi="宋体" w:eastAsia="宋体" w:cs="宋体"/>
          <w:color w:val="auto"/>
          <w:kern w:val="0"/>
          <w:sz w:val="21"/>
          <w:szCs w:val="21"/>
          <w:highlight w:val="none"/>
          <w:lang w:val="en-US" w:eastAsia="zh-CN"/>
        </w:rPr>
        <w:t>《中国政府采购网》、《长春市公共资源交易网》</w:t>
      </w:r>
      <w:r>
        <w:rPr>
          <w:rFonts w:hint="eastAsia" w:ascii="宋体" w:hAnsi="宋体" w:eastAsia="宋体" w:cs="宋体"/>
          <w:bCs/>
          <w:color w:val="auto"/>
          <w:kern w:val="0"/>
          <w:sz w:val="21"/>
          <w:szCs w:val="21"/>
          <w:highlight w:val="none"/>
          <w:lang w:val="zh-CN"/>
        </w:rPr>
        <w:t>。</w:t>
      </w:r>
    </w:p>
    <w:p w14:paraId="627DA810">
      <w:pPr>
        <w:pageBreakBefore w:val="0"/>
        <w:widowControl/>
        <w:kinsoku/>
        <w:wordWrap w:val="0"/>
        <w:overflowPunct/>
        <w:topLinePunct w:val="0"/>
        <w:autoSpaceDE/>
        <w:autoSpaceDN/>
        <w:bidi w:val="0"/>
        <w:adjustRightInd/>
        <w:snapToGrid/>
        <w:spacing w:line="380" w:lineRule="exact"/>
        <w:ind w:firstLine="420" w:firstLineChars="200"/>
        <w:textAlignment w:val="auto"/>
        <w:rPr>
          <w:rFonts w:hint="default" w:ascii="宋体" w:hAnsi="宋体" w:eastAsia="宋体" w:cs="宋体"/>
          <w:color w:val="auto"/>
          <w:kern w:val="0"/>
          <w:sz w:val="21"/>
          <w:szCs w:val="21"/>
          <w:highlight w:val="none"/>
          <w:lang w:val="en-US" w:eastAsia="zh-CN"/>
        </w:rPr>
      </w:pPr>
      <w:r>
        <w:rPr>
          <w:rFonts w:hint="eastAsia" w:ascii="宋体" w:hAnsi="宋体" w:cs="宋体"/>
          <w:bCs/>
          <w:color w:val="auto"/>
          <w:kern w:val="0"/>
          <w:sz w:val="21"/>
          <w:szCs w:val="21"/>
          <w:highlight w:val="none"/>
          <w:lang w:val="en-US" w:eastAsia="zh-CN"/>
        </w:rPr>
        <w:t>2.采购项目需要落实的政府采购政策：</w:t>
      </w:r>
      <w:r>
        <w:rPr>
          <w:rFonts w:hint="eastAsia" w:ascii="宋体" w:hAnsi="宋体" w:eastAsia="宋体" w:cs="宋体"/>
          <w:b w:val="0"/>
          <w:bCs w:val="0"/>
          <w:color w:val="auto"/>
          <w:highlight w:val="none"/>
        </w:rPr>
        <w:t>本项目属于</w:t>
      </w:r>
      <w:r>
        <w:rPr>
          <w:rFonts w:hint="eastAsia" w:ascii="宋体" w:hAnsi="宋体" w:eastAsia="宋体" w:cs="宋体"/>
          <w:b w:val="0"/>
          <w:bCs w:val="0"/>
          <w:color w:val="auto"/>
          <w:highlight w:val="none"/>
          <w:lang w:val="en-US" w:eastAsia="zh-CN"/>
        </w:rPr>
        <w:t>非</w:t>
      </w:r>
      <w:r>
        <w:rPr>
          <w:rFonts w:hint="eastAsia" w:ascii="宋体" w:hAnsi="宋体" w:eastAsia="宋体" w:cs="宋体"/>
          <w:b w:val="0"/>
          <w:bCs w:val="0"/>
          <w:color w:val="auto"/>
          <w:highlight w:val="none"/>
        </w:rPr>
        <w:t>专门面向</w:t>
      </w:r>
      <w:r>
        <w:rPr>
          <w:rFonts w:hint="eastAsia" w:ascii="宋体" w:hAnsi="宋体" w:eastAsia="宋体" w:cs="宋体"/>
          <w:b w:val="0"/>
          <w:bCs w:val="0"/>
          <w:color w:val="auto"/>
          <w:highlight w:val="none"/>
          <w:lang w:val="en-US" w:eastAsia="zh-CN"/>
        </w:rPr>
        <w:t>中小</w:t>
      </w:r>
      <w:r>
        <w:rPr>
          <w:rFonts w:hint="eastAsia" w:ascii="宋体" w:hAnsi="宋体" w:eastAsia="宋体" w:cs="宋体"/>
          <w:b w:val="0"/>
          <w:bCs w:val="0"/>
          <w:color w:val="auto"/>
          <w:highlight w:val="none"/>
        </w:rPr>
        <w:t>企业采购的项目(所属行业为</w:t>
      </w:r>
      <w:r>
        <w:rPr>
          <w:rFonts w:hint="eastAsia" w:ascii="宋体" w:hAnsi="宋体" w:eastAsia="宋体" w:cs="宋体"/>
          <w:color w:val="000000"/>
          <w:sz w:val="24"/>
          <w:szCs w:val="24"/>
          <w:highlight w:val="none"/>
          <w:lang w:eastAsia="zh-CN"/>
        </w:rPr>
        <w:t>制造业</w:t>
      </w:r>
      <w:r>
        <w:rPr>
          <w:rFonts w:hint="eastAsia" w:ascii="宋体" w:hAnsi="宋体" w:eastAsia="宋体" w:cs="宋体"/>
          <w:b w:val="0"/>
          <w:bCs w:val="0"/>
          <w:color w:val="auto"/>
          <w:highlight w:val="none"/>
        </w:rPr>
        <w:t>)</w:t>
      </w:r>
      <w:r>
        <w:rPr>
          <w:rFonts w:hint="eastAsia" w:ascii="宋体" w:hAnsi="宋体" w:cs="宋体"/>
          <w:b w:val="0"/>
          <w:bCs w:val="0"/>
          <w:color w:val="auto"/>
          <w:highlight w:val="none"/>
          <w:lang w:eastAsia="zh-CN"/>
        </w:rPr>
        <w:t>；</w:t>
      </w:r>
      <w:r>
        <w:rPr>
          <w:rFonts w:hint="eastAsia" w:ascii="宋体" w:hAnsi="宋体" w:cs="宋体"/>
          <w:bCs/>
          <w:color w:val="auto"/>
          <w:kern w:val="0"/>
          <w:sz w:val="21"/>
          <w:szCs w:val="21"/>
          <w:highlight w:val="none"/>
          <w:lang w:val="en-US" w:eastAsia="zh-CN"/>
        </w:rPr>
        <w:t>中小企业、监狱企业、残疾人福利性单位享受政府采购政策需提供相关声明；《政府采购促进中小企业发展管理办法》（财库[2020]46号）、《关于政府采购支持监狱企业发展有关问题的通知》(财库[2014]68号)、《三部门联合发布关于促进残疾人就业政府采购政策的通知》(财库[2017]141号)等。</w:t>
      </w:r>
    </w:p>
    <w:p w14:paraId="3008B490">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rPr>
      </w:pPr>
      <w:bookmarkStart w:id="46" w:name="_Toc28359085"/>
      <w:bookmarkStart w:id="47" w:name="_Toc28359008"/>
      <w:bookmarkStart w:id="48" w:name="_Toc35393627"/>
      <w:bookmarkStart w:id="49" w:name="_Toc35393796"/>
      <w:r>
        <w:rPr>
          <w:rFonts w:hint="eastAsia" w:ascii="宋体" w:hAnsi="宋体" w:eastAsia="宋体" w:cs="宋体"/>
          <w:color w:val="auto"/>
          <w:sz w:val="21"/>
          <w:szCs w:val="21"/>
          <w:highlight w:val="none"/>
        </w:rPr>
        <w:t>八、对本次采购提出询问，请按以下方式联系</w:t>
      </w:r>
      <w:bookmarkEnd w:id="46"/>
      <w:bookmarkEnd w:id="47"/>
      <w:bookmarkEnd w:id="48"/>
      <w:bookmarkEnd w:id="49"/>
      <w:r>
        <w:rPr>
          <w:rFonts w:hint="eastAsia" w:ascii="宋体" w:hAnsi="宋体" w:eastAsia="宋体" w:cs="宋体"/>
          <w:color w:val="auto"/>
          <w:sz w:val="21"/>
          <w:szCs w:val="21"/>
          <w:highlight w:val="none"/>
        </w:rPr>
        <w:t>：</w:t>
      </w:r>
    </w:p>
    <w:p w14:paraId="4A6C2611">
      <w:pPr>
        <w:pageBreakBefore w:val="0"/>
        <w:widowControl/>
        <w:kinsoku/>
        <w:wordWrap w:val="0"/>
        <w:overflowPunct/>
        <w:topLinePunct w:val="0"/>
        <w:autoSpaceDE/>
        <w:autoSpaceDN/>
        <w:bidi w:val="0"/>
        <w:adjustRightInd/>
        <w:snapToGrid/>
        <w:spacing w:line="38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.采购人信息</w:t>
      </w:r>
    </w:p>
    <w:p w14:paraId="6C44EAE0">
      <w:pPr>
        <w:pageBreakBefore w:val="0"/>
        <w:kinsoku/>
        <w:wordWrap w:val="0"/>
        <w:overflowPunct/>
        <w:topLinePunct w:val="0"/>
        <w:autoSpaceDE/>
        <w:autoSpaceDN/>
        <w:bidi w:val="0"/>
        <w:adjustRightInd/>
        <w:snapToGrid/>
        <w:spacing w:line="380" w:lineRule="exact"/>
        <w:ind w:firstLine="420" w:firstLineChars="200"/>
        <w:jc w:val="left"/>
        <w:textAlignment w:val="auto"/>
        <w:rPr>
          <w:rFonts w:hint="eastAsia" w:ascii="宋体" w:hAnsi="宋体" w:eastAsia="宋体" w:cs="宋体"/>
          <w:color w:val="auto"/>
          <w:sz w:val="21"/>
          <w:szCs w:val="21"/>
          <w:highlight w:val="none"/>
          <w:lang w:eastAsia="zh-CN"/>
        </w:rPr>
      </w:pPr>
      <w:bookmarkStart w:id="50" w:name="_Toc28359086"/>
      <w:bookmarkStart w:id="51" w:name="_Toc28359009"/>
      <w:r>
        <w:rPr>
          <w:rFonts w:hint="eastAsia" w:ascii="宋体" w:hAnsi="宋体" w:eastAsia="宋体" w:cs="宋体"/>
          <w:color w:val="auto"/>
          <w:sz w:val="21"/>
          <w:szCs w:val="21"/>
          <w:highlight w:val="none"/>
        </w:rPr>
        <w:t>采</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购</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人：</w:t>
      </w:r>
      <w:r>
        <w:rPr>
          <w:rFonts w:hint="eastAsia" w:ascii="宋体" w:hAnsi="宋体" w:cs="宋体"/>
          <w:color w:val="auto"/>
          <w:sz w:val="21"/>
          <w:szCs w:val="21"/>
          <w:highlight w:val="none"/>
          <w:lang w:eastAsia="zh-CN"/>
        </w:rPr>
        <w:t>浙江大学医学院附属妇产科医院吉林医院（长春市妇幼保健院、长春市妇产医院）</w:t>
      </w:r>
    </w:p>
    <w:p w14:paraId="2F04B9B0">
      <w:pPr>
        <w:pageBreakBefore w:val="0"/>
        <w:kinsoku/>
        <w:wordWrap w:val="0"/>
        <w:overflowPunct/>
        <w:topLinePunct w:val="0"/>
        <w:autoSpaceDE/>
        <w:autoSpaceDN/>
        <w:bidi w:val="0"/>
        <w:adjustRightInd/>
        <w:snapToGrid/>
        <w:spacing w:line="38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址：</w:t>
      </w:r>
      <w:r>
        <w:rPr>
          <w:rFonts w:hint="eastAsia" w:ascii="宋体" w:hAnsi="宋体" w:cs="宋体"/>
          <w:color w:val="auto"/>
          <w:sz w:val="21"/>
          <w:szCs w:val="21"/>
          <w:highlight w:val="none"/>
          <w:lang w:eastAsia="zh-CN"/>
        </w:rPr>
        <w:t>长春市南关区西五马路555号</w:t>
      </w:r>
      <w:r>
        <w:rPr>
          <w:rFonts w:hint="eastAsia" w:ascii="宋体" w:hAnsi="宋体" w:eastAsia="宋体" w:cs="宋体"/>
          <w:color w:val="auto"/>
          <w:sz w:val="21"/>
          <w:szCs w:val="21"/>
          <w:highlight w:val="none"/>
        </w:rPr>
        <w:t xml:space="preserve">              </w:t>
      </w:r>
    </w:p>
    <w:p w14:paraId="065E5172">
      <w:pPr>
        <w:pageBreakBefore w:val="0"/>
        <w:kinsoku/>
        <w:wordWrap w:val="0"/>
        <w:overflowPunct/>
        <w:topLinePunct w:val="0"/>
        <w:autoSpaceDE/>
        <w:autoSpaceDN/>
        <w:bidi w:val="0"/>
        <w:adjustRightInd/>
        <w:snapToGrid/>
        <w:spacing w:line="380" w:lineRule="exact"/>
        <w:ind w:firstLine="420" w:firstLineChars="20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联系</w:t>
      </w:r>
      <w:r>
        <w:rPr>
          <w:rFonts w:hint="eastAsia" w:ascii="宋体" w:hAnsi="宋体" w:cs="宋体"/>
          <w:color w:val="auto"/>
          <w:sz w:val="21"/>
          <w:szCs w:val="21"/>
          <w:highlight w:val="none"/>
          <w:lang w:val="en-US" w:eastAsia="zh-CN"/>
        </w:rPr>
        <w:t>方式</w:t>
      </w:r>
      <w:r>
        <w:rPr>
          <w:rFonts w:hint="eastAsia" w:ascii="宋体" w:hAnsi="宋体" w:eastAsia="宋体" w:cs="宋体"/>
          <w:color w:val="auto"/>
          <w:sz w:val="21"/>
          <w:szCs w:val="21"/>
          <w:highlight w:val="none"/>
        </w:rPr>
        <w:t>：</w:t>
      </w:r>
      <w:r>
        <w:rPr>
          <w:rFonts w:hint="eastAsia" w:ascii="宋体" w:hAnsi="宋体" w:cs="宋体"/>
          <w:spacing w:val="14"/>
          <w:sz w:val="21"/>
          <w:szCs w:val="21"/>
          <w:highlight w:val="none"/>
          <w:lang w:val="zh-CN"/>
        </w:rPr>
        <w:t>孙成兴0431-82903702</w:t>
      </w:r>
    </w:p>
    <w:p w14:paraId="560011FD">
      <w:pPr>
        <w:pageBreakBefore w:val="0"/>
        <w:kinsoku/>
        <w:wordWrap w:val="0"/>
        <w:overflowPunct/>
        <w:topLinePunct w:val="0"/>
        <w:autoSpaceDE/>
        <w:autoSpaceDN/>
        <w:bidi w:val="0"/>
        <w:adjustRightInd/>
        <w:snapToGrid/>
        <w:spacing w:line="38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采购代理机构信息</w:t>
      </w:r>
      <w:bookmarkEnd w:id="50"/>
      <w:bookmarkEnd w:id="51"/>
    </w:p>
    <w:p w14:paraId="7CADE457">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 xml:space="preserve">名 </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称：</w:t>
      </w:r>
      <w:r>
        <w:rPr>
          <w:rFonts w:hint="eastAsia" w:ascii="宋体" w:hAnsi="宋体" w:cs="宋体"/>
          <w:bCs/>
          <w:color w:val="auto"/>
          <w:sz w:val="21"/>
          <w:szCs w:val="21"/>
          <w:highlight w:val="none"/>
          <w:lang w:eastAsia="zh-CN"/>
        </w:rPr>
        <w:t>中国洲际新资源集团股份公司</w:t>
      </w:r>
    </w:p>
    <w:p w14:paraId="36C74F62">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地</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址：</w:t>
      </w:r>
      <w:r>
        <w:rPr>
          <w:rFonts w:hint="eastAsia" w:ascii="宋体" w:hAnsi="宋体" w:cs="宋体"/>
          <w:color w:val="auto"/>
          <w:sz w:val="21"/>
          <w:szCs w:val="21"/>
          <w:highlight w:val="none"/>
          <w:lang w:val="en-US" w:eastAsia="zh-CN"/>
        </w:rPr>
        <w:t>北京市海淀区中关村南大街甲 18 号院北京国际大厦 C 座 1101 室</w:t>
      </w:r>
    </w:p>
    <w:p w14:paraId="3286FC6B">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联系方式：</w:t>
      </w:r>
      <w:bookmarkStart w:id="52" w:name="_Toc28359010"/>
      <w:bookmarkStart w:id="53" w:name="_Toc28359087"/>
      <w:r>
        <w:rPr>
          <w:rFonts w:hint="eastAsia" w:ascii="宋体" w:hAnsi="宋体" w:cs="宋体"/>
          <w:color w:val="auto"/>
          <w:sz w:val="21"/>
          <w:szCs w:val="21"/>
          <w:highlight w:val="none"/>
          <w:lang w:val="en-US" w:eastAsia="zh-CN"/>
        </w:rPr>
        <w:t>李鑫、杨慧欣、白雪、果北奇0431-89867976转8006、0431-88622594转8006、0431-88629808转8006</w:t>
      </w:r>
    </w:p>
    <w:p w14:paraId="4EEED05B">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项目联系方式</w:t>
      </w:r>
      <w:bookmarkEnd w:id="52"/>
      <w:bookmarkEnd w:id="53"/>
    </w:p>
    <w:p w14:paraId="45F842B5">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项目联系人：</w:t>
      </w:r>
      <w:r>
        <w:rPr>
          <w:rFonts w:hint="eastAsia" w:ascii="宋体" w:hAnsi="宋体" w:cs="宋体"/>
          <w:color w:val="auto"/>
          <w:sz w:val="21"/>
          <w:szCs w:val="21"/>
          <w:highlight w:val="none"/>
          <w:lang w:val="en-US" w:eastAsia="zh-CN"/>
        </w:rPr>
        <w:t>李鑫、杨慧欣、白雪</w:t>
      </w:r>
    </w:p>
    <w:p w14:paraId="207EA1E4">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电　</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话：</w:t>
      </w:r>
      <w:r>
        <w:rPr>
          <w:rFonts w:hint="eastAsia" w:ascii="宋体" w:hAnsi="宋体" w:cs="宋体"/>
          <w:color w:val="auto"/>
          <w:sz w:val="21"/>
          <w:szCs w:val="21"/>
          <w:highlight w:val="none"/>
          <w:lang w:val="en-US" w:eastAsia="zh-CN"/>
        </w:rPr>
        <w:t>0431-89867976转8006、0431-88622594转8006、0431-88629808转8006</w:t>
      </w:r>
    </w:p>
    <w:p w14:paraId="5D7B3AAA">
      <w:pPr>
        <w:pageBreakBefore w:val="0"/>
        <w:kinsoku/>
        <w:wordWrap w:val="0"/>
        <w:overflowPunct/>
        <w:topLinePunct w:val="0"/>
        <w:autoSpaceDE/>
        <w:autoSpaceDN/>
        <w:bidi w:val="0"/>
        <w:adjustRightInd/>
        <w:snapToGrid/>
        <w:spacing w:line="380" w:lineRule="exact"/>
        <w:ind w:firstLine="480" w:firstLineChars="200"/>
        <w:jc w:val="left"/>
        <w:textAlignment w:val="auto"/>
        <w:rPr>
          <w:rFonts w:hint="eastAsia" w:ascii="宋体" w:hAnsi="宋体" w:eastAsia="宋体"/>
          <w:color w:val="auto"/>
          <w:sz w:val="24"/>
          <w:szCs w:val="24"/>
          <w:highlight w:val="none"/>
          <w:lang w:eastAsia="zh-CN"/>
        </w:rPr>
      </w:pPr>
      <w:r>
        <w:rPr>
          <w:rFonts w:hint="eastAsia" w:ascii="宋体" w:hAnsi="宋体" w:eastAsia="宋体"/>
          <w:color w:val="auto"/>
          <w:sz w:val="24"/>
          <w:szCs w:val="24"/>
          <w:highlight w:val="none"/>
          <w:lang w:eastAsia="zh-CN"/>
        </w:rPr>
        <w:br w:type="page"/>
      </w:r>
    </w:p>
    <w:bookmarkEnd w:id="9"/>
    <w:p w14:paraId="32742A01">
      <w:pPr>
        <w:pStyle w:val="2"/>
        <w:spacing w:before="0" w:beforeAutospacing="0" w:after="312" w:afterAutospacing="0" w:line="360" w:lineRule="exact"/>
        <w:jc w:val="center"/>
        <w:outlineLvl w:val="0"/>
        <w:rPr>
          <w:rFonts w:hint="eastAsia" w:ascii="宋体" w:hAnsi="宋体" w:eastAsia="宋体"/>
          <w:sz w:val="36"/>
          <w:highlight w:val="none"/>
          <w:lang w:val="en-US" w:eastAsia="zh-CN"/>
        </w:rPr>
      </w:pPr>
      <w:bookmarkStart w:id="54" w:name="_Toc15632"/>
      <w:r>
        <w:rPr>
          <w:rFonts w:hint="eastAsia" w:ascii="宋体" w:hAnsi="宋体" w:eastAsia="宋体"/>
          <w:sz w:val="36"/>
          <w:highlight w:val="none"/>
          <w:lang w:val="en-US" w:eastAsia="zh-CN"/>
        </w:rPr>
        <w:t>第二章</w:t>
      </w:r>
      <w:r>
        <w:rPr>
          <w:rFonts w:hint="eastAsia" w:ascii="宋体" w:hAnsi="宋体"/>
          <w:sz w:val="36"/>
          <w:highlight w:val="none"/>
          <w:lang w:val="en-US" w:eastAsia="zh-CN"/>
        </w:rPr>
        <w:t xml:space="preserve"> </w:t>
      </w:r>
      <w:r>
        <w:rPr>
          <w:rFonts w:hint="eastAsia" w:ascii="宋体" w:hAnsi="宋体" w:eastAsia="宋体"/>
          <w:sz w:val="36"/>
          <w:highlight w:val="none"/>
          <w:lang w:val="en-US" w:eastAsia="zh-CN"/>
        </w:rPr>
        <w:t>供应商须知</w:t>
      </w:r>
      <w:bookmarkEnd w:id="10"/>
      <w:bookmarkEnd w:id="11"/>
      <w:bookmarkEnd w:id="12"/>
      <w:bookmarkEnd w:id="13"/>
      <w:bookmarkEnd w:id="14"/>
      <w:bookmarkEnd w:id="54"/>
      <w:bookmarkStart w:id="55" w:name="_Toc184283909"/>
      <w:bookmarkStart w:id="56" w:name="_Toc184274915"/>
    </w:p>
    <w:p w14:paraId="77085B1B">
      <w:pPr>
        <w:pStyle w:val="3"/>
        <w:spacing w:before="0" w:beforeAutospacing="0" w:line="240" w:lineRule="atLeast"/>
        <w:jc w:val="center"/>
        <w:rPr>
          <w:rFonts w:ascii="宋体" w:hAnsi="宋体" w:eastAsia="宋体"/>
          <w:highlight w:val="none"/>
        </w:rPr>
      </w:pPr>
      <w:bookmarkStart w:id="57" w:name="_Toc213397010"/>
      <w:bookmarkStart w:id="58" w:name="_Toc189727030"/>
      <w:bookmarkStart w:id="59" w:name="_Toc213396946"/>
      <w:bookmarkStart w:id="60" w:name="_Toc213496268"/>
      <w:bookmarkStart w:id="61" w:name="_Toc217446032"/>
      <w:bookmarkStart w:id="62" w:name="_Toc213396760"/>
      <w:r>
        <w:rPr>
          <w:rFonts w:ascii="宋体" w:hAnsi="宋体" w:eastAsia="宋体"/>
          <w:kern w:val="0"/>
          <w:szCs w:val="21"/>
          <w:highlight w:val="none"/>
        </w:rPr>
        <w:t>供应商</w:t>
      </w:r>
      <w:r>
        <w:rPr>
          <w:rFonts w:hint="eastAsia" w:ascii="宋体" w:hAnsi="宋体" w:eastAsia="宋体"/>
          <w:highlight w:val="none"/>
        </w:rPr>
        <w:t>须知前附表</w:t>
      </w:r>
      <w:bookmarkEnd w:id="55"/>
      <w:bookmarkEnd w:id="56"/>
      <w:bookmarkEnd w:id="57"/>
      <w:bookmarkEnd w:id="58"/>
      <w:bookmarkEnd w:id="59"/>
      <w:bookmarkEnd w:id="60"/>
      <w:bookmarkEnd w:id="61"/>
      <w:bookmarkEnd w:id="62"/>
    </w:p>
    <w:tbl>
      <w:tblPr>
        <w:tblStyle w:val="51"/>
        <w:tblW w:w="9744"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
      <w:tblGrid>
        <w:gridCol w:w="520"/>
        <w:gridCol w:w="2254"/>
        <w:gridCol w:w="6970"/>
      </w:tblGrid>
      <w:tr w14:paraId="388F4CB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51" w:hRule="exact"/>
          <w:tblHeader/>
          <w:jc w:val="center"/>
        </w:trPr>
        <w:tc>
          <w:tcPr>
            <w:tcW w:w="520" w:type="dxa"/>
            <w:vAlign w:val="center"/>
          </w:tcPr>
          <w:p w14:paraId="51797950">
            <w:pPr>
              <w:pStyle w:val="93"/>
              <w:adjustRightInd/>
              <w:snapToGrid w:val="0"/>
              <w:spacing w:line="360" w:lineRule="auto"/>
              <w:contextualSpacing/>
              <w:jc w:val="center"/>
              <w:rPr>
                <w:sz w:val="21"/>
                <w:szCs w:val="21"/>
                <w:highlight w:val="none"/>
                <w:lang w:val="zh-CN"/>
              </w:rPr>
            </w:pPr>
            <w:r>
              <w:rPr>
                <w:rFonts w:hint="eastAsia"/>
                <w:sz w:val="21"/>
                <w:szCs w:val="21"/>
                <w:highlight w:val="none"/>
                <w:lang w:val="zh-CN"/>
              </w:rPr>
              <w:t>序号</w:t>
            </w:r>
          </w:p>
        </w:tc>
        <w:tc>
          <w:tcPr>
            <w:tcW w:w="2254" w:type="dxa"/>
            <w:vAlign w:val="center"/>
          </w:tcPr>
          <w:p w14:paraId="75C0F993">
            <w:pPr>
              <w:pStyle w:val="93"/>
              <w:adjustRightInd/>
              <w:snapToGrid w:val="0"/>
              <w:spacing w:line="360" w:lineRule="auto"/>
              <w:contextualSpacing/>
              <w:jc w:val="center"/>
              <w:rPr>
                <w:sz w:val="21"/>
                <w:szCs w:val="21"/>
                <w:highlight w:val="none"/>
                <w:lang w:val="zh-CN"/>
              </w:rPr>
            </w:pPr>
            <w:r>
              <w:rPr>
                <w:rFonts w:hint="eastAsia"/>
                <w:sz w:val="21"/>
                <w:szCs w:val="21"/>
                <w:highlight w:val="none"/>
                <w:lang w:val="zh-CN"/>
              </w:rPr>
              <w:t>条款名称</w:t>
            </w:r>
          </w:p>
        </w:tc>
        <w:tc>
          <w:tcPr>
            <w:tcW w:w="6970" w:type="dxa"/>
            <w:vAlign w:val="center"/>
          </w:tcPr>
          <w:p w14:paraId="2612660F">
            <w:pPr>
              <w:pStyle w:val="93"/>
              <w:adjustRightInd/>
              <w:snapToGrid w:val="0"/>
              <w:spacing w:line="360" w:lineRule="auto"/>
              <w:contextualSpacing/>
              <w:jc w:val="center"/>
              <w:rPr>
                <w:sz w:val="21"/>
                <w:szCs w:val="21"/>
                <w:highlight w:val="none"/>
                <w:lang w:val="zh-CN"/>
              </w:rPr>
            </w:pPr>
            <w:r>
              <w:rPr>
                <w:rFonts w:hint="eastAsia"/>
                <w:sz w:val="21"/>
                <w:szCs w:val="21"/>
                <w:highlight w:val="none"/>
                <w:lang w:val="zh-CN"/>
              </w:rPr>
              <w:t>说明和要求</w:t>
            </w:r>
          </w:p>
        </w:tc>
      </w:tr>
      <w:tr w14:paraId="642DB34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246" w:hRule="atLeast"/>
          <w:jc w:val="center"/>
        </w:trPr>
        <w:tc>
          <w:tcPr>
            <w:tcW w:w="520" w:type="dxa"/>
            <w:vAlign w:val="center"/>
          </w:tcPr>
          <w:p w14:paraId="4386CDF2">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sz w:val="21"/>
                <w:szCs w:val="21"/>
                <w:highlight w:val="none"/>
                <w:lang w:val="zh-CN"/>
              </w:rPr>
              <w:t>1</w:t>
            </w:r>
          </w:p>
        </w:tc>
        <w:tc>
          <w:tcPr>
            <w:tcW w:w="2254" w:type="dxa"/>
            <w:vAlign w:val="center"/>
          </w:tcPr>
          <w:p w14:paraId="04BE3461">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采</w:t>
            </w:r>
            <w:r>
              <w:rPr>
                <w:rFonts w:hint="eastAsia"/>
                <w:sz w:val="21"/>
                <w:szCs w:val="21"/>
                <w:highlight w:val="none"/>
                <w:lang w:val="en-US" w:eastAsia="zh-CN"/>
              </w:rPr>
              <w:t xml:space="preserve"> </w:t>
            </w:r>
            <w:r>
              <w:rPr>
                <w:rFonts w:hint="eastAsia"/>
                <w:sz w:val="21"/>
                <w:szCs w:val="21"/>
                <w:highlight w:val="none"/>
                <w:lang w:val="zh-CN"/>
              </w:rPr>
              <w:t>购</w:t>
            </w:r>
            <w:r>
              <w:rPr>
                <w:rFonts w:hint="eastAsia"/>
                <w:sz w:val="21"/>
                <w:szCs w:val="21"/>
                <w:highlight w:val="none"/>
                <w:lang w:val="en-US" w:eastAsia="zh-CN"/>
              </w:rPr>
              <w:t xml:space="preserve"> </w:t>
            </w:r>
            <w:r>
              <w:rPr>
                <w:rFonts w:hint="eastAsia"/>
                <w:sz w:val="21"/>
                <w:szCs w:val="21"/>
                <w:highlight w:val="none"/>
                <w:lang w:val="zh-CN"/>
              </w:rPr>
              <w:t>人</w:t>
            </w:r>
          </w:p>
        </w:tc>
        <w:tc>
          <w:tcPr>
            <w:tcW w:w="6970" w:type="dxa"/>
            <w:vAlign w:val="center"/>
          </w:tcPr>
          <w:p w14:paraId="765855E9">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eastAsia="宋体"/>
                <w:szCs w:val="21"/>
                <w:highlight w:val="none"/>
                <w:lang w:eastAsia="zh-CN"/>
              </w:rPr>
            </w:pPr>
            <w:r>
              <w:rPr>
                <w:rFonts w:hint="eastAsia" w:ascii="宋体" w:hAnsi="宋体" w:eastAsia="宋体"/>
                <w:szCs w:val="21"/>
                <w:highlight w:val="none"/>
                <w:lang w:eastAsia="zh-CN"/>
              </w:rPr>
              <w:t>采</w:t>
            </w:r>
            <w:r>
              <w:rPr>
                <w:rFonts w:hint="eastAsia" w:ascii="宋体" w:hAnsi="宋体"/>
                <w:szCs w:val="21"/>
                <w:highlight w:val="none"/>
                <w:lang w:val="en-US" w:eastAsia="zh-CN"/>
              </w:rPr>
              <w:t xml:space="preserve"> </w:t>
            </w:r>
            <w:r>
              <w:rPr>
                <w:rFonts w:hint="eastAsia" w:ascii="宋体" w:hAnsi="宋体" w:eastAsia="宋体"/>
                <w:szCs w:val="21"/>
                <w:highlight w:val="none"/>
                <w:lang w:eastAsia="zh-CN"/>
              </w:rPr>
              <w:t>购</w:t>
            </w:r>
            <w:r>
              <w:rPr>
                <w:rFonts w:hint="eastAsia" w:ascii="宋体" w:hAnsi="宋体"/>
                <w:szCs w:val="21"/>
                <w:highlight w:val="none"/>
                <w:lang w:val="en-US" w:eastAsia="zh-CN"/>
              </w:rPr>
              <w:t xml:space="preserve"> </w:t>
            </w:r>
            <w:r>
              <w:rPr>
                <w:rFonts w:hint="eastAsia" w:ascii="宋体" w:hAnsi="宋体" w:eastAsia="宋体"/>
                <w:szCs w:val="21"/>
                <w:highlight w:val="none"/>
                <w:lang w:eastAsia="zh-CN"/>
              </w:rPr>
              <w:t>人：</w:t>
            </w:r>
            <w:r>
              <w:rPr>
                <w:rFonts w:hint="eastAsia" w:ascii="宋体" w:hAnsi="宋体"/>
                <w:szCs w:val="21"/>
                <w:highlight w:val="none"/>
                <w:lang w:eastAsia="zh-CN"/>
              </w:rPr>
              <w:t>浙江大学医学院附属妇产科医院吉林医院（长春市妇幼保健院、长春市妇产医院）</w:t>
            </w:r>
          </w:p>
          <w:p w14:paraId="7CC66EF6">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eastAsia="宋体"/>
                <w:szCs w:val="21"/>
                <w:highlight w:val="none"/>
                <w:lang w:eastAsia="zh-CN"/>
              </w:rPr>
            </w:pPr>
            <w:r>
              <w:rPr>
                <w:rFonts w:hint="eastAsia" w:ascii="宋体" w:hAnsi="宋体" w:eastAsia="宋体"/>
                <w:szCs w:val="21"/>
                <w:highlight w:val="none"/>
                <w:lang w:eastAsia="zh-CN"/>
              </w:rPr>
              <w:t>地</w:t>
            </w:r>
            <w:r>
              <w:rPr>
                <w:rFonts w:hint="eastAsia" w:ascii="宋体" w:hAnsi="宋体"/>
                <w:szCs w:val="21"/>
                <w:highlight w:val="none"/>
                <w:lang w:val="en-US" w:eastAsia="zh-CN"/>
              </w:rPr>
              <w:t xml:space="preserve">    </w:t>
            </w:r>
            <w:r>
              <w:rPr>
                <w:rFonts w:hint="eastAsia" w:ascii="宋体" w:hAnsi="宋体" w:eastAsia="宋体"/>
                <w:szCs w:val="21"/>
                <w:highlight w:val="none"/>
                <w:lang w:eastAsia="zh-CN"/>
              </w:rPr>
              <w:t>址：</w:t>
            </w:r>
            <w:r>
              <w:rPr>
                <w:rFonts w:hint="eastAsia" w:ascii="宋体" w:hAnsi="宋体"/>
                <w:szCs w:val="21"/>
                <w:highlight w:val="none"/>
                <w:lang w:eastAsia="zh-CN"/>
              </w:rPr>
              <w:t>长春市南关区西五马路555号</w:t>
            </w:r>
            <w:r>
              <w:rPr>
                <w:rFonts w:hint="eastAsia" w:ascii="宋体" w:hAnsi="宋体" w:eastAsia="宋体"/>
                <w:szCs w:val="21"/>
                <w:highlight w:val="none"/>
                <w:lang w:eastAsia="zh-CN"/>
              </w:rPr>
              <w:t xml:space="preserve">              </w:t>
            </w:r>
          </w:p>
          <w:p w14:paraId="16F0173F">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eastAsia="宋体"/>
                <w:szCs w:val="21"/>
                <w:highlight w:val="none"/>
                <w:lang w:eastAsia="zh-CN"/>
              </w:rPr>
            </w:pPr>
            <w:r>
              <w:rPr>
                <w:rFonts w:hint="eastAsia" w:ascii="宋体" w:hAnsi="宋体" w:eastAsia="宋体"/>
                <w:szCs w:val="21"/>
                <w:highlight w:val="none"/>
                <w:lang w:eastAsia="zh-CN"/>
              </w:rPr>
              <w:t>联系电话：</w:t>
            </w:r>
            <w:r>
              <w:rPr>
                <w:rFonts w:hint="eastAsia" w:ascii="宋体" w:hAnsi="宋体" w:cs="宋体"/>
                <w:spacing w:val="14"/>
                <w:sz w:val="21"/>
                <w:szCs w:val="21"/>
                <w:highlight w:val="none"/>
                <w:lang w:val="zh-CN"/>
              </w:rPr>
              <w:t>孙成兴0431-82903702</w:t>
            </w:r>
          </w:p>
        </w:tc>
      </w:tr>
      <w:tr w14:paraId="4124AD4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5217682D">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2</w:t>
            </w:r>
          </w:p>
        </w:tc>
        <w:tc>
          <w:tcPr>
            <w:tcW w:w="2254" w:type="dxa"/>
            <w:vAlign w:val="center"/>
          </w:tcPr>
          <w:p w14:paraId="665EF1D4">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采购代理机构</w:t>
            </w:r>
          </w:p>
        </w:tc>
        <w:tc>
          <w:tcPr>
            <w:tcW w:w="6970" w:type="dxa"/>
            <w:vAlign w:val="center"/>
          </w:tcPr>
          <w:p w14:paraId="1349204F">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szCs w:val="21"/>
                <w:highlight w:val="none"/>
                <w:lang w:eastAsia="zh-CN"/>
              </w:rPr>
            </w:pPr>
            <w:r>
              <w:rPr>
                <w:rFonts w:hint="eastAsia" w:ascii="宋体" w:hAnsi="宋体"/>
                <w:szCs w:val="21"/>
                <w:highlight w:val="none"/>
                <w:lang w:eastAsia="zh-CN"/>
              </w:rPr>
              <w:t xml:space="preserve">名 </w:t>
            </w:r>
            <w:r>
              <w:rPr>
                <w:rFonts w:hint="eastAsia" w:ascii="宋体" w:hAnsi="宋体"/>
                <w:szCs w:val="21"/>
                <w:highlight w:val="none"/>
                <w:lang w:val="en-US" w:eastAsia="zh-CN"/>
              </w:rPr>
              <w:t xml:space="preserve">   </w:t>
            </w:r>
            <w:r>
              <w:rPr>
                <w:rFonts w:hint="eastAsia" w:ascii="宋体" w:hAnsi="宋体"/>
                <w:szCs w:val="21"/>
                <w:highlight w:val="none"/>
                <w:lang w:eastAsia="zh-CN"/>
              </w:rPr>
              <w:t>称：中国洲际新资源集团股份公司</w:t>
            </w:r>
          </w:p>
          <w:p w14:paraId="5472343E">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szCs w:val="21"/>
                <w:highlight w:val="none"/>
                <w:lang w:eastAsia="zh-CN"/>
              </w:rPr>
            </w:pPr>
            <w:r>
              <w:rPr>
                <w:rFonts w:hint="eastAsia" w:ascii="宋体" w:hAnsi="宋体"/>
                <w:szCs w:val="21"/>
                <w:highlight w:val="none"/>
                <w:lang w:eastAsia="zh-CN"/>
              </w:rPr>
              <w:t>地</w:t>
            </w:r>
            <w:r>
              <w:rPr>
                <w:rFonts w:hint="eastAsia" w:ascii="宋体" w:hAnsi="宋体"/>
                <w:szCs w:val="21"/>
                <w:highlight w:val="none"/>
                <w:lang w:val="en-US" w:eastAsia="zh-CN"/>
              </w:rPr>
              <w:t xml:space="preserve">  </w:t>
            </w:r>
            <w:r>
              <w:rPr>
                <w:rFonts w:hint="eastAsia" w:ascii="宋体" w:hAnsi="宋体"/>
                <w:szCs w:val="21"/>
                <w:highlight w:val="none"/>
                <w:lang w:eastAsia="zh-CN"/>
              </w:rPr>
              <w:t>　址：</w:t>
            </w:r>
            <w:r>
              <w:rPr>
                <w:rFonts w:hint="eastAsia" w:ascii="宋体" w:hAnsi="宋体" w:cs="宋体"/>
                <w:color w:val="auto"/>
                <w:sz w:val="21"/>
                <w:szCs w:val="21"/>
                <w:highlight w:val="none"/>
                <w:lang w:val="en-US" w:eastAsia="zh-CN"/>
              </w:rPr>
              <w:t>北京市海淀区中关村南大街甲 18 号院北京国际大厦 C 座 1101 室</w:t>
            </w:r>
            <w:r>
              <w:rPr>
                <w:rFonts w:hint="eastAsia" w:ascii="宋体" w:hAnsi="宋体"/>
                <w:szCs w:val="21"/>
                <w:highlight w:val="none"/>
                <w:lang w:eastAsia="zh-CN"/>
              </w:rPr>
              <w:t>　</w:t>
            </w:r>
          </w:p>
          <w:p w14:paraId="44CA3B8B">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szCs w:val="21"/>
                <w:highlight w:val="none"/>
                <w:lang w:eastAsia="zh-CN"/>
              </w:rPr>
            </w:pPr>
            <w:r>
              <w:rPr>
                <w:rFonts w:hint="eastAsia" w:ascii="宋体" w:hAnsi="宋体"/>
                <w:szCs w:val="21"/>
                <w:highlight w:val="none"/>
                <w:lang w:eastAsia="zh-CN"/>
              </w:rPr>
              <w:t>联系方式：</w:t>
            </w:r>
            <w:r>
              <w:rPr>
                <w:rFonts w:hint="eastAsia" w:ascii="宋体" w:hAnsi="宋体" w:cs="宋体"/>
                <w:color w:val="auto"/>
                <w:sz w:val="21"/>
                <w:szCs w:val="21"/>
                <w:highlight w:val="none"/>
                <w:lang w:val="en-US" w:eastAsia="zh-CN"/>
              </w:rPr>
              <w:t>李鑫、杨慧欣、白雪0431-89867976转8006、0431-88622594转8006、0431-88629808转8006</w:t>
            </w:r>
          </w:p>
        </w:tc>
      </w:tr>
      <w:tr w14:paraId="0A4E722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1B880E9C">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3</w:t>
            </w:r>
          </w:p>
        </w:tc>
        <w:tc>
          <w:tcPr>
            <w:tcW w:w="2254" w:type="dxa"/>
            <w:vAlign w:val="center"/>
          </w:tcPr>
          <w:p w14:paraId="16E7C177">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项目编号</w:t>
            </w:r>
          </w:p>
        </w:tc>
        <w:tc>
          <w:tcPr>
            <w:tcW w:w="6970" w:type="dxa"/>
            <w:vAlign w:val="center"/>
          </w:tcPr>
          <w:p w14:paraId="4C190689">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szCs w:val="21"/>
                <w:highlight w:val="none"/>
                <w:lang w:eastAsia="zh-CN"/>
              </w:rPr>
            </w:pPr>
            <w:r>
              <w:rPr>
                <w:rFonts w:hint="eastAsia" w:ascii="宋体" w:hAnsi="宋体"/>
                <w:szCs w:val="21"/>
                <w:highlight w:val="none"/>
                <w:lang w:eastAsia="zh-CN"/>
              </w:rPr>
              <w:t>JM-2024-06-00630/CIGN24088/03</w:t>
            </w:r>
          </w:p>
          <w:p w14:paraId="189D5A05">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default" w:ascii="宋体" w:hAnsi="宋体"/>
                <w:szCs w:val="21"/>
                <w:highlight w:val="none"/>
                <w:lang w:val="en-US" w:eastAsia="zh-CN"/>
              </w:rPr>
            </w:pPr>
            <w:r>
              <w:rPr>
                <w:rFonts w:hint="eastAsia" w:ascii="宋体" w:hAnsi="宋体" w:eastAsia="宋体" w:cs="宋体"/>
                <w:color w:val="auto"/>
                <w:sz w:val="21"/>
                <w:szCs w:val="21"/>
                <w:highlight w:val="none"/>
                <w:lang w:val="en-US" w:eastAsia="zh-CN"/>
              </w:rPr>
              <w:t>采购计划编号：</w:t>
            </w:r>
            <w:r>
              <w:rPr>
                <w:rFonts w:hint="eastAsia" w:ascii="宋体" w:hAnsi="宋体" w:cs="宋体"/>
                <w:color w:val="auto"/>
                <w:sz w:val="21"/>
                <w:szCs w:val="21"/>
                <w:highlight w:val="none"/>
                <w:lang w:val="en-US" w:eastAsia="zh-CN"/>
              </w:rPr>
              <w:t>JM-2024-06-00630</w:t>
            </w:r>
          </w:p>
        </w:tc>
      </w:tr>
      <w:tr w14:paraId="5157AE0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53A618FD">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4</w:t>
            </w:r>
          </w:p>
        </w:tc>
        <w:tc>
          <w:tcPr>
            <w:tcW w:w="2254" w:type="dxa"/>
            <w:vAlign w:val="center"/>
          </w:tcPr>
          <w:p w14:paraId="32BBD988">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项目名称</w:t>
            </w:r>
          </w:p>
        </w:tc>
        <w:tc>
          <w:tcPr>
            <w:tcW w:w="6970" w:type="dxa"/>
            <w:vAlign w:val="center"/>
          </w:tcPr>
          <w:p w14:paraId="01ED11C2">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szCs w:val="21"/>
                <w:highlight w:val="none"/>
                <w:lang w:eastAsia="zh-CN"/>
              </w:rPr>
            </w:pPr>
            <w:r>
              <w:rPr>
                <w:rFonts w:hint="eastAsia" w:ascii="宋体" w:hAnsi="宋体"/>
                <w:szCs w:val="21"/>
                <w:highlight w:val="none"/>
                <w:lang w:val="en-US" w:eastAsia="zh-CN"/>
              </w:rPr>
              <w:t>浙江大学医学院附属妇产科医院吉林医院（长春市妇幼保健院、长春市妇产医院）臭氧仪等医疗设备采购项目</w:t>
            </w:r>
          </w:p>
        </w:tc>
      </w:tr>
      <w:tr w14:paraId="5AFD0C0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26" w:hRule="atLeast"/>
          <w:jc w:val="center"/>
        </w:trPr>
        <w:tc>
          <w:tcPr>
            <w:tcW w:w="520" w:type="dxa"/>
            <w:vAlign w:val="center"/>
          </w:tcPr>
          <w:p w14:paraId="18FABDAB">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5</w:t>
            </w:r>
          </w:p>
        </w:tc>
        <w:tc>
          <w:tcPr>
            <w:tcW w:w="2254" w:type="dxa"/>
            <w:vAlign w:val="center"/>
          </w:tcPr>
          <w:p w14:paraId="42281C95">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采购需求</w:t>
            </w:r>
          </w:p>
        </w:tc>
        <w:tc>
          <w:tcPr>
            <w:tcW w:w="6970" w:type="dxa"/>
            <w:vAlign w:val="center"/>
          </w:tcPr>
          <w:p w14:paraId="7B0D0D1E">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default" w:ascii="宋体" w:hAnsi="宋体"/>
                <w:szCs w:val="21"/>
                <w:highlight w:val="none"/>
                <w:lang w:val="en-US" w:eastAsia="zh-CN"/>
              </w:rPr>
            </w:pPr>
            <w:r>
              <w:rPr>
                <w:rFonts w:hint="eastAsia" w:ascii="宋体" w:hAnsi="宋体"/>
                <w:szCs w:val="21"/>
                <w:highlight w:val="none"/>
                <w:lang w:val="zh-CN" w:eastAsia="zh-CN"/>
              </w:rPr>
              <w:t>臭氧仪等医疗设备采购项目，</w:t>
            </w:r>
            <w:r>
              <w:rPr>
                <w:rFonts w:hint="eastAsia" w:ascii="宋体" w:hAnsi="宋体"/>
                <w:szCs w:val="21"/>
                <w:highlight w:val="none"/>
                <w:lang w:val="en-US" w:eastAsia="zh-CN"/>
              </w:rPr>
              <w:t>详见第五章采购需求。</w:t>
            </w:r>
          </w:p>
        </w:tc>
      </w:tr>
      <w:tr w14:paraId="5D01E6A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16" w:hRule="atLeast"/>
          <w:jc w:val="center"/>
        </w:trPr>
        <w:tc>
          <w:tcPr>
            <w:tcW w:w="520" w:type="dxa"/>
            <w:vAlign w:val="center"/>
          </w:tcPr>
          <w:p w14:paraId="7FC4CB7B">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6</w:t>
            </w:r>
          </w:p>
        </w:tc>
        <w:tc>
          <w:tcPr>
            <w:tcW w:w="2254" w:type="dxa"/>
            <w:vAlign w:val="center"/>
          </w:tcPr>
          <w:p w14:paraId="18853259">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资金来源</w:t>
            </w:r>
          </w:p>
        </w:tc>
        <w:tc>
          <w:tcPr>
            <w:tcW w:w="6970" w:type="dxa"/>
            <w:vAlign w:val="center"/>
          </w:tcPr>
          <w:p w14:paraId="1880B37E">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eastAsia="宋体"/>
                <w:color w:val="auto"/>
                <w:sz w:val="21"/>
                <w:szCs w:val="21"/>
                <w:highlight w:val="none"/>
                <w:lang w:val="zh-CN" w:eastAsia="zh-CN"/>
              </w:rPr>
            </w:pPr>
            <w:r>
              <w:rPr>
                <w:rFonts w:hint="eastAsia" w:eastAsia="宋体"/>
                <w:color w:val="auto"/>
                <w:sz w:val="21"/>
                <w:szCs w:val="21"/>
                <w:highlight w:val="none"/>
                <w:lang w:val="zh-CN" w:eastAsia="zh-CN"/>
              </w:rPr>
              <w:t>财政资金、自筹资金</w:t>
            </w:r>
          </w:p>
        </w:tc>
      </w:tr>
      <w:tr w14:paraId="00B0020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50" w:hRule="atLeast"/>
          <w:jc w:val="center"/>
        </w:trPr>
        <w:tc>
          <w:tcPr>
            <w:tcW w:w="520" w:type="dxa"/>
            <w:vMerge w:val="restart"/>
            <w:vAlign w:val="center"/>
          </w:tcPr>
          <w:p w14:paraId="2D16885C">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7</w:t>
            </w:r>
          </w:p>
        </w:tc>
        <w:tc>
          <w:tcPr>
            <w:tcW w:w="2254" w:type="dxa"/>
            <w:vMerge w:val="restart"/>
            <w:vAlign w:val="center"/>
          </w:tcPr>
          <w:p w14:paraId="20F380AD">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采购方式及资格审查方式</w:t>
            </w:r>
          </w:p>
        </w:tc>
        <w:tc>
          <w:tcPr>
            <w:tcW w:w="6970" w:type="dxa"/>
            <w:tcBorders>
              <w:bottom w:val="single" w:color="auto" w:sz="4" w:space="0"/>
            </w:tcBorders>
            <w:vAlign w:val="center"/>
          </w:tcPr>
          <w:p w14:paraId="43882591">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sz w:val="21"/>
                <w:szCs w:val="21"/>
                <w:highlight w:val="none"/>
                <w:lang w:val="zh-CN"/>
              </w:rPr>
            </w:pPr>
            <w:r>
              <w:rPr>
                <w:rFonts w:hint="eastAsia"/>
                <w:sz w:val="21"/>
                <w:szCs w:val="21"/>
                <w:highlight w:val="none"/>
                <w:lang w:val="zh-CN"/>
              </w:rPr>
              <w:t>采购方式：竞争性磋商</w:t>
            </w:r>
          </w:p>
        </w:tc>
      </w:tr>
      <w:tr w14:paraId="1B959FB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60" w:hRule="atLeast"/>
          <w:jc w:val="center"/>
        </w:trPr>
        <w:tc>
          <w:tcPr>
            <w:tcW w:w="520" w:type="dxa"/>
            <w:vMerge w:val="continue"/>
            <w:vAlign w:val="center"/>
          </w:tcPr>
          <w:p w14:paraId="60B3BA1F">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p>
        </w:tc>
        <w:tc>
          <w:tcPr>
            <w:tcW w:w="2254" w:type="dxa"/>
            <w:vMerge w:val="continue"/>
            <w:vAlign w:val="center"/>
          </w:tcPr>
          <w:p w14:paraId="6F2BC948">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p>
        </w:tc>
        <w:tc>
          <w:tcPr>
            <w:tcW w:w="6970" w:type="dxa"/>
            <w:tcBorders>
              <w:top w:val="single" w:color="auto" w:sz="4" w:space="0"/>
            </w:tcBorders>
            <w:vAlign w:val="center"/>
          </w:tcPr>
          <w:p w14:paraId="6A611756">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sz w:val="21"/>
                <w:szCs w:val="21"/>
                <w:highlight w:val="none"/>
                <w:lang w:val="zh-CN"/>
              </w:rPr>
            </w:pPr>
            <w:r>
              <w:rPr>
                <w:rFonts w:hint="eastAsia"/>
                <w:sz w:val="21"/>
                <w:szCs w:val="21"/>
                <w:highlight w:val="none"/>
                <w:lang w:val="zh-CN"/>
              </w:rPr>
              <w:t>资格审查方式：资格后审（详见投标资格审查部分）</w:t>
            </w:r>
          </w:p>
        </w:tc>
      </w:tr>
      <w:tr w14:paraId="403E099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32F23E89">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8</w:t>
            </w:r>
          </w:p>
        </w:tc>
        <w:tc>
          <w:tcPr>
            <w:tcW w:w="2254" w:type="dxa"/>
            <w:vAlign w:val="center"/>
          </w:tcPr>
          <w:p w14:paraId="061819D2">
            <w:pPr>
              <w:spacing w:line="360" w:lineRule="auto"/>
              <w:jc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eastAsia="zh-CN"/>
              </w:rPr>
              <w:t>供应商</w:t>
            </w:r>
            <w:r>
              <w:rPr>
                <w:rFonts w:hint="eastAsia" w:ascii="宋体" w:hAnsi="宋体" w:eastAsia="宋体" w:cs="宋体"/>
                <w:sz w:val="21"/>
                <w:szCs w:val="21"/>
                <w:highlight w:val="none"/>
                <w:lang w:val="zh-CN"/>
              </w:rPr>
              <w:t>资质要求</w:t>
            </w:r>
          </w:p>
        </w:tc>
        <w:tc>
          <w:tcPr>
            <w:tcW w:w="6970" w:type="dxa"/>
            <w:vAlign w:val="center"/>
          </w:tcPr>
          <w:p w14:paraId="5A73DA7B">
            <w:pPr>
              <w:spacing w:line="360" w:lineRule="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1.满足《中华人民共和国政府采购法》第二十二条规定；</w:t>
            </w:r>
          </w:p>
          <w:p w14:paraId="2418DB9B">
            <w:pPr>
              <w:spacing w:line="360" w:lineRule="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2.落实政府采购政策需满足的资格要求：</w:t>
            </w:r>
            <w:r>
              <w:rPr>
                <w:rFonts w:hint="eastAsia" w:ascii="宋体" w:hAnsi="宋体" w:eastAsia="宋体" w:cs="宋体"/>
                <w:sz w:val="21"/>
                <w:szCs w:val="21"/>
                <w:highlight w:val="none"/>
                <w:lang w:val="en-US" w:eastAsia="zh-CN"/>
              </w:rPr>
              <w:t>无</w:t>
            </w:r>
            <w:r>
              <w:rPr>
                <w:rFonts w:hint="eastAsia" w:ascii="宋体" w:hAnsi="宋体" w:eastAsia="宋体" w:cs="宋体"/>
                <w:sz w:val="21"/>
                <w:szCs w:val="21"/>
                <w:highlight w:val="none"/>
                <w:lang w:val="zh-CN" w:eastAsia="zh-CN"/>
              </w:rPr>
              <w:t>；</w:t>
            </w:r>
          </w:p>
          <w:p w14:paraId="0B84057C">
            <w:pPr>
              <w:spacing w:line="360" w:lineRule="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3.本项目的特定资格要求：</w:t>
            </w:r>
          </w:p>
          <w:p w14:paraId="5F65BD51">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3.1被“信用中国”网站（www.creditchina.gov.cn）列入失信被执行人和</w:t>
            </w:r>
            <w:r>
              <w:rPr>
                <w:rFonts w:hint="eastAsia" w:ascii="宋体" w:hAnsi="宋体" w:eastAsia="宋体" w:cs="宋体"/>
                <w:color w:val="auto"/>
                <w:sz w:val="21"/>
                <w:szCs w:val="21"/>
                <w:highlight w:val="none"/>
                <w:lang w:eastAsia="zh-CN"/>
              </w:rPr>
              <w:t>重大税收违法失信主体</w:t>
            </w:r>
            <w:r>
              <w:rPr>
                <w:rFonts w:hint="eastAsia" w:ascii="宋体" w:hAnsi="宋体" w:eastAsia="宋体" w:cs="宋体"/>
                <w:color w:val="auto"/>
                <w:sz w:val="21"/>
                <w:szCs w:val="21"/>
                <w:highlight w:val="none"/>
              </w:rPr>
              <w:t>、 被 “中国政府采购网 ”网 站（www.ccgp.gov.cn）列入政府采购严重违法失信行为记录名单（处罚期限尚未届满的）的</w:t>
            </w:r>
            <w:r>
              <w:rPr>
                <w:rFonts w:hint="eastAsia" w:ascii="宋体" w:hAnsi="宋体" w:cs="宋体"/>
                <w:color w:val="auto"/>
                <w:sz w:val="21"/>
                <w:szCs w:val="21"/>
                <w:highlight w:val="none"/>
                <w:lang w:eastAsia="zh-CN"/>
              </w:rPr>
              <w:t>供应商</w:t>
            </w:r>
            <w:r>
              <w:rPr>
                <w:rFonts w:hint="eastAsia" w:ascii="宋体" w:hAnsi="宋体" w:eastAsia="宋体" w:cs="宋体"/>
                <w:color w:val="auto"/>
                <w:sz w:val="21"/>
                <w:szCs w:val="21"/>
                <w:highlight w:val="none"/>
              </w:rPr>
              <w:t>，不得参与本项目的政府采购活动；</w:t>
            </w:r>
          </w:p>
          <w:p w14:paraId="5E0EA061">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3.2拒绝列入政府取消投标资格记录期间的企业或个人投标</w:t>
            </w:r>
          </w:p>
          <w:p w14:paraId="7B83A5CC">
            <w:pPr>
              <w:spacing w:line="36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3.3</w:t>
            </w:r>
            <w:r>
              <w:rPr>
                <w:rFonts w:hint="eastAsia" w:ascii="宋体" w:hAnsi="宋体" w:eastAsia="宋体" w:cs="宋体"/>
                <w:color w:val="auto"/>
                <w:sz w:val="21"/>
                <w:szCs w:val="21"/>
                <w:highlight w:val="none"/>
              </w:rPr>
              <w:t>单位负责人为同一人或者存在直接控股、管理关系的不同</w:t>
            </w:r>
            <w:r>
              <w:rPr>
                <w:rFonts w:hint="eastAsia" w:ascii="宋体" w:hAnsi="宋体" w:cs="宋体"/>
                <w:color w:val="auto"/>
                <w:sz w:val="21"/>
                <w:szCs w:val="21"/>
                <w:highlight w:val="none"/>
                <w:lang w:eastAsia="zh-CN"/>
              </w:rPr>
              <w:t>供应商</w:t>
            </w:r>
            <w:r>
              <w:rPr>
                <w:rFonts w:hint="eastAsia" w:ascii="宋体" w:hAnsi="宋体" w:eastAsia="宋体" w:cs="宋体"/>
                <w:color w:val="auto"/>
                <w:sz w:val="21"/>
                <w:szCs w:val="21"/>
                <w:highlight w:val="none"/>
              </w:rPr>
              <w:t>，不得参加同一包的投标或者未划分包的同一招标项目的投标；</w:t>
            </w:r>
          </w:p>
          <w:p w14:paraId="49DC82CE">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为本采购项目提供过整体设计、规范编制或者项目管理、监理、检测等服务的</w:t>
            </w:r>
            <w:r>
              <w:rPr>
                <w:rFonts w:hint="eastAsia" w:ascii="宋体" w:hAnsi="宋体" w:cs="宋体"/>
                <w:color w:val="auto"/>
                <w:sz w:val="21"/>
                <w:szCs w:val="21"/>
                <w:highlight w:val="none"/>
                <w:lang w:eastAsia="zh-CN"/>
              </w:rPr>
              <w:t>供应商</w:t>
            </w:r>
            <w:r>
              <w:rPr>
                <w:rFonts w:hint="eastAsia" w:ascii="宋体" w:hAnsi="宋体" w:eastAsia="宋体" w:cs="宋体"/>
                <w:color w:val="auto"/>
                <w:sz w:val="21"/>
                <w:szCs w:val="21"/>
                <w:highlight w:val="none"/>
              </w:rPr>
              <w:t>，不得再参加本采购项目的投标活动；</w:t>
            </w:r>
          </w:p>
          <w:p w14:paraId="1A071FC9">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参加政府采购活动前三年内，</w:t>
            </w:r>
            <w:r>
              <w:rPr>
                <w:rFonts w:hint="eastAsia" w:ascii="宋体" w:hAnsi="宋体" w:eastAsia="宋体" w:cs="宋体"/>
                <w:color w:val="auto"/>
                <w:sz w:val="21"/>
                <w:szCs w:val="21"/>
                <w:highlight w:val="none"/>
                <w:lang w:eastAsia="zh-CN"/>
              </w:rPr>
              <w:t>在经营活动中没有重大违法记录</w:t>
            </w:r>
            <w:r>
              <w:rPr>
                <w:rFonts w:hint="eastAsia" w:ascii="宋体" w:hAnsi="宋体" w:eastAsia="宋体" w:cs="宋体"/>
                <w:color w:val="auto"/>
                <w:sz w:val="21"/>
                <w:szCs w:val="21"/>
                <w:highlight w:val="none"/>
              </w:rPr>
              <w:t>；</w:t>
            </w:r>
          </w:p>
          <w:p w14:paraId="3FE9873C">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6</w:t>
            </w:r>
            <w:r>
              <w:rPr>
                <w:rFonts w:hint="eastAsia" w:ascii="宋体" w:hAnsi="宋体" w:cs="宋体"/>
                <w:color w:val="auto"/>
                <w:sz w:val="21"/>
                <w:szCs w:val="21"/>
                <w:highlight w:val="none"/>
                <w:lang w:eastAsia="zh-CN"/>
              </w:rPr>
              <w:t>供应商</w:t>
            </w:r>
            <w:r>
              <w:rPr>
                <w:rFonts w:hint="eastAsia" w:ascii="宋体" w:hAnsi="宋体" w:eastAsia="宋体" w:cs="宋体"/>
                <w:color w:val="auto"/>
                <w:sz w:val="21"/>
                <w:szCs w:val="21"/>
                <w:highlight w:val="none"/>
              </w:rPr>
              <w:t>如为制造商须具备《医疗器械生产企业许可证》或《医疗器械生产备案凭证》；</w:t>
            </w:r>
          </w:p>
          <w:p w14:paraId="2D7F05E2">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7</w:t>
            </w:r>
            <w:r>
              <w:rPr>
                <w:rFonts w:hint="eastAsia" w:ascii="宋体" w:hAnsi="宋体" w:cs="宋体"/>
                <w:color w:val="auto"/>
                <w:sz w:val="21"/>
                <w:szCs w:val="21"/>
                <w:highlight w:val="none"/>
                <w:lang w:eastAsia="zh-CN"/>
              </w:rPr>
              <w:t>供应商</w:t>
            </w:r>
            <w:r>
              <w:rPr>
                <w:rFonts w:hint="eastAsia" w:ascii="宋体" w:hAnsi="宋体" w:eastAsia="宋体" w:cs="宋体"/>
                <w:color w:val="auto"/>
                <w:sz w:val="21"/>
                <w:szCs w:val="21"/>
                <w:highlight w:val="none"/>
              </w:rPr>
              <w:t>如为代理商须具备《医疗器械经营企业许可证》或《医疗器械经营备案凭证》；</w:t>
            </w:r>
          </w:p>
          <w:p w14:paraId="268A8876">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rPr>
              <w:t>投标产品应具备有效的《中华人民共和国医疗器械注册证》或《医疗器械备案凭证》；</w:t>
            </w:r>
          </w:p>
          <w:p w14:paraId="422FF20C">
            <w:pPr>
              <w:pageBreakBefore w:val="0"/>
              <w:kinsoku/>
              <w:wordWrap w:val="0"/>
              <w:overflowPunct/>
              <w:topLinePunct w:val="0"/>
              <w:autoSpaceDE/>
              <w:autoSpaceDN/>
              <w:bidi w:val="0"/>
              <w:adjustRightInd/>
              <w:snapToGrid/>
              <w:spacing w:line="360" w:lineRule="auto"/>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r>
              <w:rPr>
                <w:rFonts w:hint="eastAsia" w:ascii="宋体" w:hAnsi="宋体" w:cs="宋体"/>
                <w:color w:val="auto"/>
                <w:sz w:val="21"/>
                <w:szCs w:val="21"/>
                <w:highlight w:val="none"/>
                <w:lang w:val="en-US" w:eastAsia="zh-CN"/>
              </w:rPr>
              <w:t>9</w:t>
            </w:r>
            <w:r>
              <w:rPr>
                <w:rFonts w:hint="eastAsia" w:ascii="宋体" w:hAnsi="宋体" w:eastAsia="宋体" w:cs="宋体"/>
                <w:color w:val="auto"/>
                <w:sz w:val="21"/>
                <w:szCs w:val="21"/>
                <w:highlight w:val="none"/>
                <w:lang w:val="en-US" w:eastAsia="zh-CN"/>
              </w:rPr>
              <w:t>供应商参加采购活动应当提交反映其财务状况、依法缴纳税收和社保保障资金情况的资格条件承诺函（《长春市财政局关于加强政府采购信用体系建设简化供应商资格条件有关事项的通知》长财采购〔2022〕2066号）。</w:t>
            </w:r>
          </w:p>
          <w:p w14:paraId="1E3B75B4">
            <w:pPr>
              <w:pageBreakBefore w:val="0"/>
              <w:kinsoku/>
              <w:wordWrap w:val="0"/>
              <w:overflowPunct/>
              <w:topLinePunct w:val="0"/>
              <w:autoSpaceDE/>
              <w:autoSpaceDN/>
              <w:bidi w:val="0"/>
              <w:adjustRightInd/>
              <w:snapToGrid/>
              <w:spacing w:line="360" w:lineRule="auto"/>
              <w:textAlignment w:val="auto"/>
              <w:rPr>
                <w:rFonts w:hint="eastAsia" w:ascii="宋体" w:hAnsi="宋体" w:eastAsia="宋体" w:cs="宋体"/>
                <w:sz w:val="21"/>
                <w:szCs w:val="21"/>
                <w:highlight w:val="none"/>
                <w:lang w:val="zh-CN"/>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rPr>
              <w:t>符合法律、行政法规规定的其它要求。</w:t>
            </w:r>
          </w:p>
        </w:tc>
      </w:tr>
      <w:tr w14:paraId="5FD0A0C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4CF46466">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9</w:t>
            </w:r>
          </w:p>
        </w:tc>
        <w:tc>
          <w:tcPr>
            <w:tcW w:w="2254" w:type="dxa"/>
            <w:vAlign w:val="center"/>
          </w:tcPr>
          <w:p w14:paraId="1A430294">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eastAsia="zh-CN"/>
              </w:rPr>
              <w:t>合同履行期限（交货期）</w:t>
            </w:r>
          </w:p>
        </w:tc>
        <w:tc>
          <w:tcPr>
            <w:tcW w:w="6970" w:type="dxa"/>
            <w:vAlign w:val="center"/>
          </w:tcPr>
          <w:p w14:paraId="79F6CE8D">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sz w:val="21"/>
                <w:szCs w:val="21"/>
                <w:highlight w:val="none"/>
                <w:lang w:eastAsia="zh-CN"/>
              </w:rPr>
            </w:pPr>
            <w:r>
              <w:rPr>
                <w:rFonts w:hint="eastAsia" w:cs="宋体"/>
                <w:color w:val="auto"/>
                <w:sz w:val="21"/>
                <w:szCs w:val="21"/>
                <w:highlight w:val="none"/>
                <w:lang w:eastAsia="zh-CN"/>
              </w:rPr>
              <w:t>03包：签订合同后15天之内交货</w:t>
            </w:r>
          </w:p>
        </w:tc>
      </w:tr>
      <w:tr w14:paraId="3AF52F6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46D6F188">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sz w:val="21"/>
                <w:szCs w:val="21"/>
                <w:highlight w:val="none"/>
                <w:lang w:val="zh-CN"/>
              </w:rPr>
              <w:t>10</w:t>
            </w:r>
          </w:p>
        </w:tc>
        <w:tc>
          <w:tcPr>
            <w:tcW w:w="2254" w:type="dxa"/>
            <w:vAlign w:val="center"/>
          </w:tcPr>
          <w:p w14:paraId="6079209C">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地</w:t>
            </w:r>
            <w:r>
              <w:rPr>
                <w:rFonts w:hint="eastAsia"/>
                <w:sz w:val="21"/>
                <w:szCs w:val="21"/>
                <w:highlight w:val="none"/>
                <w:lang w:val="en-US" w:eastAsia="zh-CN"/>
              </w:rPr>
              <w:t xml:space="preserve">    </w:t>
            </w:r>
            <w:r>
              <w:rPr>
                <w:rFonts w:hint="eastAsia"/>
                <w:sz w:val="21"/>
                <w:szCs w:val="21"/>
                <w:highlight w:val="none"/>
                <w:lang w:val="zh-CN"/>
              </w:rPr>
              <w:t>点</w:t>
            </w:r>
          </w:p>
        </w:tc>
        <w:tc>
          <w:tcPr>
            <w:tcW w:w="6970" w:type="dxa"/>
            <w:vAlign w:val="center"/>
          </w:tcPr>
          <w:p w14:paraId="2899900E">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sz w:val="21"/>
                <w:szCs w:val="21"/>
                <w:highlight w:val="none"/>
                <w:lang w:eastAsia="zh-CN"/>
              </w:rPr>
            </w:pPr>
            <w:r>
              <w:rPr>
                <w:rFonts w:hint="eastAsia"/>
                <w:sz w:val="21"/>
                <w:szCs w:val="21"/>
                <w:highlight w:val="none"/>
                <w:lang w:val="en-US" w:eastAsia="zh-CN"/>
              </w:rPr>
              <w:t>浙江大学医学院附属妇产科医院吉林医院（长春市妇幼保健院、长春市妇产医院）指定地点</w:t>
            </w:r>
          </w:p>
        </w:tc>
      </w:tr>
      <w:tr w14:paraId="4FF15A8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76" w:hRule="atLeast"/>
          <w:jc w:val="center"/>
        </w:trPr>
        <w:tc>
          <w:tcPr>
            <w:tcW w:w="520" w:type="dxa"/>
            <w:vAlign w:val="center"/>
          </w:tcPr>
          <w:p w14:paraId="71759FFD">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11</w:t>
            </w:r>
          </w:p>
        </w:tc>
        <w:tc>
          <w:tcPr>
            <w:tcW w:w="2254" w:type="dxa"/>
            <w:vAlign w:val="center"/>
          </w:tcPr>
          <w:p w14:paraId="113F6477">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rPr>
              <w:t>付款方式</w:t>
            </w:r>
          </w:p>
        </w:tc>
        <w:tc>
          <w:tcPr>
            <w:tcW w:w="6970" w:type="dxa"/>
            <w:vAlign w:val="center"/>
          </w:tcPr>
          <w:p w14:paraId="47EB9099">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jc w:val="left"/>
              <w:textAlignment w:val="auto"/>
              <w:outlineLvl w:val="9"/>
              <w:rPr>
                <w:rFonts w:hint="eastAsia" w:ascii="宋体" w:hAnsi="宋体" w:eastAsia="宋体" w:cs="宋体"/>
                <w:spacing w:val="12"/>
                <w:kern w:val="2"/>
                <w:sz w:val="21"/>
                <w:szCs w:val="21"/>
                <w:highlight w:val="none"/>
                <w:lang w:val="en-US" w:eastAsia="zh-CN" w:bidi="ar-SA"/>
              </w:rPr>
            </w:pPr>
            <w:r>
              <w:rPr>
                <w:rFonts w:hint="eastAsia" w:ascii="宋体" w:hAnsi="宋体" w:cs="宋体"/>
                <w:spacing w:val="12"/>
                <w:kern w:val="2"/>
                <w:sz w:val="21"/>
                <w:szCs w:val="21"/>
                <w:highlight w:val="none"/>
                <w:lang w:val="en-US" w:eastAsia="zh-CN" w:bidi="ar-SA"/>
              </w:rPr>
              <w:t>以合同签订为准</w:t>
            </w:r>
          </w:p>
        </w:tc>
      </w:tr>
      <w:tr w14:paraId="2F1AC22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38640484">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12</w:t>
            </w:r>
          </w:p>
        </w:tc>
        <w:tc>
          <w:tcPr>
            <w:tcW w:w="2254" w:type="dxa"/>
            <w:vAlign w:val="center"/>
          </w:tcPr>
          <w:p w14:paraId="0576BB7D">
            <w:pPr>
              <w:pStyle w:val="93"/>
              <w:keepNext w:val="0"/>
              <w:keepLines w:val="0"/>
              <w:pageBreakBefore w:val="0"/>
              <w:widowControl w:val="0"/>
              <w:kinsoku/>
              <w:wordWrap/>
              <w:overflowPunct/>
              <w:topLinePunct w:val="0"/>
              <w:bidi w:val="0"/>
              <w:adjustRightInd/>
              <w:spacing w:line="440" w:lineRule="exact"/>
              <w:jc w:val="center"/>
              <w:textAlignment w:val="auto"/>
              <w:rPr>
                <w:sz w:val="21"/>
                <w:szCs w:val="21"/>
                <w:highlight w:val="none"/>
                <w:lang w:val="zh-CN"/>
              </w:rPr>
            </w:pPr>
            <w:r>
              <w:rPr>
                <w:rFonts w:hint="eastAsia"/>
                <w:sz w:val="21"/>
                <w:szCs w:val="21"/>
                <w:highlight w:val="none"/>
                <w:lang w:val="zh-CN"/>
              </w:rPr>
              <w:t>质量标准</w:t>
            </w:r>
          </w:p>
        </w:tc>
        <w:tc>
          <w:tcPr>
            <w:tcW w:w="6970" w:type="dxa"/>
            <w:vAlign w:val="center"/>
          </w:tcPr>
          <w:p w14:paraId="75452ED1">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sz w:val="21"/>
                <w:szCs w:val="21"/>
                <w:highlight w:val="none"/>
                <w:lang w:val="zh-CN" w:eastAsia="zh-CN"/>
              </w:rPr>
            </w:pPr>
            <w:r>
              <w:rPr>
                <w:rFonts w:hint="eastAsia"/>
                <w:sz w:val="21"/>
                <w:szCs w:val="21"/>
                <w:highlight w:val="none"/>
                <w:lang w:val="zh-CN" w:eastAsia="zh-CN"/>
              </w:rPr>
              <w:t>符合相关行业标准</w:t>
            </w:r>
          </w:p>
        </w:tc>
      </w:tr>
      <w:tr w14:paraId="7E1F478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Merge w:val="restart"/>
            <w:vAlign w:val="center"/>
          </w:tcPr>
          <w:p w14:paraId="4716621F">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val="zh-CN"/>
              </w:rPr>
              <w:t>1</w:t>
            </w:r>
            <w:r>
              <w:rPr>
                <w:rFonts w:hint="eastAsia"/>
                <w:sz w:val="21"/>
                <w:szCs w:val="21"/>
                <w:highlight w:val="none"/>
                <w:lang w:val="en-US" w:eastAsia="zh-CN"/>
              </w:rPr>
              <w:t>3</w:t>
            </w:r>
          </w:p>
        </w:tc>
        <w:tc>
          <w:tcPr>
            <w:tcW w:w="2254" w:type="dxa"/>
            <w:vAlign w:val="center"/>
          </w:tcPr>
          <w:p w14:paraId="145BEEDF">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sz w:val="21"/>
                <w:szCs w:val="21"/>
                <w:highlight w:val="none"/>
              </w:rPr>
            </w:pPr>
            <w:r>
              <w:rPr>
                <w:rFonts w:hint="eastAsia"/>
                <w:sz w:val="21"/>
                <w:szCs w:val="21"/>
                <w:highlight w:val="none"/>
              </w:rPr>
              <w:t>预算金额</w:t>
            </w:r>
          </w:p>
          <w:p w14:paraId="5A1BF9BE">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eastAsia="zh-CN"/>
              </w:rPr>
              <w:t>（最高限价）</w:t>
            </w:r>
          </w:p>
        </w:tc>
        <w:tc>
          <w:tcPr>
            <w:tcW w:w="6970" w:type="dxa"/>
            <w:vAlign w:val="center"/>
          </w:tcPr>
          <w:p w14:paraId="29798395">
            <w:pPr>
              <w:pStyle w:val="93"/>
              <w:keepNext w:val="0"/>
              <w:keepLines w:val="0"/>
              <w:pageBreakBefore w:val="0"/>
              <w:widowControl w:val="0"/>
              <w:kinsoku/>
              <w:wordWrap/>
              <w:overflowPunct/>
              <w:topLinePunct w:val="0"/>
              <w:bidi w:val="0"/>
              <w:adjustRightInd/>
              <w:snapToGrid w:val="0"/>
              <w:spacing w:line="440" w:lineRule="exact"/>
              <w:contextualSpacing/>
              <w:textAlignment w:val="auto"/>
              <w:rPr>
                <w:rFonts w:hint="eastAsia"/>
                <w:sz w:val="21"/>
                <w:szCs w:val="21"/>
                <w:highlight w:val="none"/>
              </w:rPr>
            </w:pPr>
            <w:r>
              <w:rPr>
                <w:rFonts w:hint="eastAsia"/>
                <w:sz w:val="21"/>
                <w:szCs w:val="21"/>
                <w:highlight w:val="none"/>
                <w:lang w:val="en-US" w:eastAsia="zh-CN"/>
              </w:rPr>
              <w:t>03包：20万元。</w:t>
            </w:r>
            <w:r>
              <w:rPr>
                <w:rFonts w:hint="eastAsia"/>
                <w:sz w:val="21"/>
                <w:szCs w:val="21"/>
                <w:highlight w:val="none"/>
              </w:rPr>
              <w:t>（</w:t>
            </w:r>
            <w:r>
              <w:rPr>
                <w:rFonts w:hint="eastAsia" w:cs="宋体"/>
                <w:sz w:val="21"/>
                <w:szCs w:val="21"/>
                <w:highlight w:val="none"/>
                <w:lang w:eastAsia="zh-CN"/>
              </w:rPr>
              <w:t>供应商</w:t>
            </w:r>
            <w:r>
              <w:rPr>
                <w:rFonts w:hint="eastAsia" w:cs="宋体"/>
                <w:sz w:val="21"/>
                <w:szCs w:val="21"/>
                <w:highlight w:val="none"/>
              </w:rPr>
              <w:t>应认真考虑自身投标报价风险以及</w:t>
            </w:r>
            <w:r>
              <w:rPr>
                <w:rFonts w:hint="eastAsia" w:cs="宋体"/>
                <w:sz w:val="21"/>
                <w:szCs w:val="21"/>
                <w:highlight w:val="none"/>
                <w:lang w:val="en-US" w:eastAsia="zh-CN"/>
              </w:rPr>
              <w:t>成交</w:t>
            </w:r>
            <w:r>
              <w:rPr>
                <w:rFonts w:hint="eastAsia" w:cs="宋体"/>
                <w:sz w:val="21"/>
                <w:szCs w:val="21"/>
                <w:highlight w:val="none"/>
              </w:rPr>
              <w:t>后自身的经济承受能力，尤其是要慎重合理确定利润，自主投标报价，不得盲目压价，低于成本恶性竞争。</w:t>
            </w:r>
            <w:r>
              <w:rPr>
                <w:rFonts w:hint="eastAsia"/>
                <w:sz w:val="21"/>
                <w:szCs w:val="21"/>
                <w:highlight w:val="none"/>
              </w:rPr>
              <w:t>）</w:t>
            </w:r>
          </w:p>
          <w:p w14:paraId="2DB999E4">
            <w:pPr>
              <w:pStyle w:val="93"/>
              <w:keepNext w:val="0"/>
              <w:keepLines w:val="0"/>
              <w:pageBreakBefore w:val="0"/>
              <w:widowControl w:val="0"/>
              <w:kinsoku/>
              <w:wordWrap/>
              <w:overflowPunct/>
              <w:topLinePunct w:val="0"/>
              <w:bidi w:val="0"/>
              <w:adjustRightInd/>
              <w:snapToGrid w:val="0"/>
              <w:spacing w:line="440" w:lineRule="exact"/>
              <w:contextualSpacing/>
              <w:textAlignment w:val="auto"/>
              <w:rPr>
                <w:sz w:val="21"/>
                <w:szCs w:val="21"/>
                <w:highlight w:val="none"/>
                <w:lang w:val="zh-CN"/>
              </w:rPr>
            </w:pPr>
            <w:r>
              <w:rPr>
                <w:rFonts w:hint="eastAsia"/>
                <w:b/>
                <w:bCs/>
                <w:sz w:val="21"/>
                <w:szCs w:val="21"/>
                <w:highlight w:val="none"/>
                <w:lang w:val="zh-CN"/>
              </w:rPr>
              <w:t>超出此价格的投标报价将被否决。</w:t>
            </w:r>
          </w:p>
        </w:tc>
      </w:tr>
      <w:tr w14:paraId="3A5F1CB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Merge w:val="continue"/>
            <w:vAlign w:val="center"/>
          </w:tcPr>
          <w:p w14:paraId="200D6970">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p>
        </w:tc>
        <w:tc>
          <w:tcPr>
            <w:tcW w:w="2254" w:type="dxa"/>
            <w:vAlign w:val="center"/>
          </w:tcPr>
          <w:p w14:paraId="73C28A36">
            <w:pPr>
              <w:keepNext w:val="0"/>
              <w:keepLines w:val="0"/>
              <w:pageBreakBefore w:val="0"/>
              <w:widowControl w:val="0"/>
              <w:kinsoku/>
              <w:wordWrap/>
              <w:overflowPunct/>
              <w:topLinePunct w:val="0"/>
              <w:bidi w:val="0"/>
              <w:adjustRightInd/>
              <w:spacing w:line="440" w:lineRule="exact"/>
              <w:jc w:val="center"/>
              <w:textAlignment w:val="auto"/>
              <w:rPr>
                <w:rFonts w:ascii="宋体" w:hAnsi="宋体"/>
                <w:szCs w:val="21"/>
                <w:highlight w:val="none"/>
              </w:rPr>
            </w:pPr>
            <w:r>
              <w:rPr>
                <w:rFonts w:hint="eastAsia" w:ascii="宋体" w:hAnsi="宋体"/>
                <w:szCs w:val="21"/>
                <w:highlight w:val="none"/>
              </w:rPr>
              <w:t>报价的次数</w:t>
            </w:r>
          </w:p>
        </w:tc>
        <w:tc>
          <w:tcPr>
            <w:tcW w:w="6970" w:type="dxa"/>
            <w:vAlign w:val="center"/>
          </w:tcPr>
          <w:p w14:paraId="22B1B1CB">
            <w:pPr>
              <w:keepNext w:val="0"/>
              <w:keepLines w:val="0"/>
              <w:pageBreakBefore w:val="0"/>
              <w:widowControl w:val="0"/>
              <w:kinsoku/>
              <w:wordWrap/>
              <w:overflowPunct/>
              <w:topLinePunct w:val="0"/>
              <w:bidi w:val="0"/>
              <w:adjustRightInd/>
              <w:spacing w:line="440" w:lineRule="exact"/>
              <w:textAlignment w:val="auto"/>
              <w:rPr>
                <w:rFonts w:ascii="宋体" w:hAnsi="宋体"/>
                <w:szCs w:val="21"/>
                <w:highlight w:val="none"/>
              </w:rPr>
            </w:pPr>
            <w:r>
              <w:rPr>
                <w:rFonts w:hint="eastAsia" w:ascii="宋体" w:hAnsi="宋体"/>
                <w:szCs w:val="21"/>
                <w:highlight w:val="none"/>
              </w:rPr>
              <w:t>2次</w:t>
            </w:r>
          </w:p>
        </w:tc>
      </w:tr>
      <w:tr w14:paraId="2CF1184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15BDE61C">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val="zh-CN"/>
              </w:rPr>
              <w:t>1</w:t>
            </w:r>
            <w:r>
              <w:rPr>
                <w:rFonts w:hint="eastAsia"/>
                <w:sz w:val="21"/>
                <w:szCs w:val="21"/>
                <w:highlight w:val="none"/>
                <w:lang w:val="en-US" w:eastAsia="zh-CN"/>
              </w:rPr>
              <w:t>4</w:t>
            </w:r>
          </w:p>
        </w:tc>
        <w:tc>
          <w:tcPr>
            <w:tcW w:w="2254" w:type="dxa"/>
            <w:vAlign w:val="center"/>
          </w:tcPr>
          <w:p w14:paraId="5525BA33">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联合体投标</w:t>
            </w:r>
          </w:p>
        </w:tc>
        <w:tc>
          <w:tcPr>
            <w:tcW w:w="6970" w:type="dxa"/>
            <w:vAlign w:val="center"/>
          </w:tcPr>
          <w:p w14:paraId="411B4136">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sz w:val="21"/>
                <w:szCs w:val="21"/>
                <w:highlight w:val="none"/>
              </w:rPr>
            </w:pPr>
            <w:r>
              <w:rPr>
                <w:rFonts w:hint="eastAsia"/>
                <w:sz w:val="21"/>
                <w:szCs w:val="21"/>
                <w:highlight w:val="none"/>
              </w:rPr>
              <w:t>不允许联合体投标</w:t>
            </w:r>
          </w:p>
        </w:tc>
      </w:tr>
      <w:tr w14:paraId="2EB93C0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642" w:hRule="atLeast"/>
          <w:jc w:val="center"/>
        </w:trPr>
        <w:tc>
          <w:tcPr>
            <w:tcW w:w="520" w:type="dxa"/>
            <w:vAlign w:val="center"/>
          </w:tcPr>
          <w:p w14:paraId="0A23F18B">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val="zh-CN"/>
              </w:rPr>
              <w:t>1</w:t>
            </w:r>
            <w:r>
              <w:rPr>
                <w:rFonts w:hint="eastAsia"/>
                <w:sz w:val="21"/>
                <w:szCs w:val="21"/>
                <w:highlight w:val="none"/>
                <w:lang w:val="en-US" w:eastAsia="zh-CN"/>
              </w:rPr>
              <w:t>5</w:t>
            </w:r>
          </w:p>
        </w:tc>
        <w:tc>
          <w:tcPr>
            <w:tcW w:w="2254" w:type="dxa"/>
            <w:vAlign w:val="center"/>
          </w:tcPr>
          <w:p w14:paraId="6A3A89CA">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cs="宋体"/>
                <w:szCs w:val="21"/>
                <w:highlight w:val="none"/>
              </w:rPr>
            </w:pPr>
            <w:r>
              <w:rPr>
                <w:rFonts w:hint="eastAsia" w:ascii="宋体" w:hAnsi="宋体" w:cs="宋体"/>
                <w:szCs w:val="21"/>
                <w:highlight w:val="none"/>
              </w:rPr>
              <w:t>供应商提出问题的截止时间</w:t>
            </w:r>
          </w:p>
        </w:tc>
        <w:tc>
          <w:tcPr>
            <w:tcW w:w="6970" w:type="dxa"/>
            <w:vAlign w:val="center"/>
          </w:tcPr>
          <w:p w14:paraId="16EAC6A4">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cs="宋体"/>
                <w:szCs w:val="21"/>
                <w:highlight w:val="none"/>
              </w:rPr>
            </w:pPr>
            <w:r>
              <w:rPr>
                <w:rFonts w:hint="eastAsia" w:ascii="宋体" w:hAnsi="宋体" w:cs="宋体"/>
                <w:szCs w:val="21"/>
                <w:highlight w:val="none"/>
              </w:rPr>
              <w:t>截止时间：磋商5日前</w:t>
            </w:r>
          </w:p>
          <w:p w14:paraId="1DAFAA7A">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cs="宋体"/>
                <w:szCs w:val="21"/>
                <w:highlight w:val="none"/>
              </w:rPr>
            </w:pPr>
            <w:r>
              <w:rPr>
                <w:rFonts w:hint="eastAsia" w:ascii="宋体" w:hAnsi="宋体" w:cs="宋体"/>
                <w:szCs w:val="21"/>
                <w:highlight w:val="none"/>
              </w:rPr>
              <w:t>递交地点：各供应商须在截止时间前将对磋商文件需澄清的问题以书面方式盖公章后递交到采购代理机构，逾期不再接收任何问题。</w:t>
            </w:r>
          </w:p>
          <w:p w14:paraId="63BA1BBE">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cs="宋体"/>
                <w:szCs w:val="21"/>
                <w:highlight w:val="none"/>
              </w:rPr>
            </w:pPr>
            <w:r>
              <w:rPr>
                <w:rFonts w:hint="eastAsia" w:ascii="宋体" w:hAnsi="宋体" w:cs="宋体"/>
                <w:szCs w:val="21"/>
                <w:highlight w:val="none"/>
              </w:rPr>
              <w:t>供应商</w:t>
            </w:r>
            <w:r>
              <w:rPr>
                <w:rFonts w:hint="eastAsia" w:ascii="宋体" w:hAnsi="宋体" w:cs="宋体"/>
                <w:szCs w:val="21"/>
                <w:highlight w:val="none"/>
                <w:lang w:val="en-US" w:eastAsia="zh-CN"/>
              </w:rPr>
              <w:t>应当</w:t>
            </w:r>
            <w:r>
              <w:rPr>
                <w:rFonts w:hint="eastAsia" w:ascii="宋体" w:hAnsi="宋体" w:cs="宋体"/>
                <w:szCs w:val="21"/>
                <w:highlight w:val="none"/>
              </w:rPr>
              <w:t>一次性提出针对同一采购程序环节的</w:t>
            </w:r>
            <w:r>
              <w:rPr>
                <w:rFonts w:hint="eastAsia" w:ascii="宋体" w:hAnsi="宋体" w:cs="宋体"/>
                <w:szCs w:val="21"/>
                <w:highlight w:val="none"/>
                <w:lang w:val="en-US" w:eastAsia="zh-CN"/>
              </w:rPr>
              <w:t>所有</w:t>
            </w:r>
            <w:r>
              <w:rPr>
                <w:rFonts w:hint="eastAsia" w:ascii="宋体" w:hAnsi="宋体" w:cs="宋体"/>
                <w:szCs w:val="21"/>
                <w:highlight w:val="none"/>
              </w:rPr>
              <w:t>质疑</w:t>
            </w:r>
            <w:r>
              <w:rPr>
                <w:rFonts w:hint="eastAsia" w:ascii="宋体" w:hAnsi="宋体" w:cs="宋体"/>
                <w:szCs w:val="21"/>
                <w:highlight w:val="none"/>
                <w:lang w:val="en-US" w:eastAsia="zh-CN"/>
              </w:rPr>
              <w:t>事项</w:t>
            </w:r>
            <w:r>
              <w:rPr>
                <w:rFonts w:hint="eastAsia" w:ascii="宋体" w:hAnsi="宋体" w:cs="宋体"/>
                <w:szCs w:val="21"/>
                <w:highlight w:val="none"/>
                <w:lang w:eastAsia="zh-CN"/>
              </w:rPr>
              <w:t>，</w:t>
            </w:r>
            <w:r>
              <w:rPr>
                <w:rFonts w:hint="eastAsia" w:ascii="宋体" w:hAnsi="宋体" w:cs="宋体"/>
                <w:szCs w:val="21"/>
                <w:highlight w:val="none"/>
              </w:rPr>
              <w:t>若供应商未按规定提交磋商疑问，则视为其无疑问。</w:t>
            </w:r>
          </w:p>
        </w:tc>
      </w:tr>
      <w:tr w14:paraId="7466255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33AAD73D">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val="zh-CN"/>
              </w:rPr>
              <w:t>1</w:t>
            </w:r>
            <w:r>
              <w:rPr>
                <w:rFonts w:hint="eastAsia"/>
                <w:sz w:val="21"/>
                <w:szCs w:val="21"/>
                <w:highlight w:val="none"/>
                <w:lang w:val="en-US" w:eastAsia="zh-CN"/>
              </w:rPr>
              <w:t>6</w:t>
            </w:r>
          </w:p>
        </w:tc>
        <w:tc>
          <w:tcPr>
            <w:tcW w:w="2254" w:type="dxa"/>
            <w:vAlign w:val="center"/>
          </w:tcPr>
          <w:p w14:paraId="7305BE72">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ascii="宋体" w:hAnsi="宋体" w:cs="宋体"/>
                <w:szCs w:val="21"/>
                <w:highlight w:val="none"/>
              </w:rPr>
            </w:pPr>
            <w:r>
              <w:rPr>
                <w:rFonts w:hint="eastAsia" w:ascii="宋体" w:hAnsi="宋体" w:cs="宋体"/>
                <w:szCs w:val="21"/>
                <w:highlight w:val="none"/>
              </w:rPr>
              <w:t>采购人书面澄清的</w:t>
            </w:r>
          </w:p>
          <w:p w14:paraId="08ADBDB5">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cs="宋体"/>
                <w:szCs w:val="21"/>
                <w:highlight w:val="none"/>
              </w:rPr>
            </w:pPr>
            <w:r>
              <w:rPr>
                <w:rFonts w:hint="eastAsia" w:ascii="宋体" w:hAnsi="宋体" w:cs="宋体"/>
                <w:szCs w:val="21"/>
                <w:highlight w:val="none"/>
              </w:rPr>
              <w:t>时间</w:t>
            </w:r>
          </w:p>
        </w:tc>
        <w:tc>
          <w:tcPr>
            <w:tcW w:w="6970" w:type="dxa"/>
            <w:vAlign w:val="center"/>
          </w:tcPr>
          <w:p w14:paraId="2B055473">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cs="宋体"/>
                <w:szCs w:val="21"/>
                <w:highlight w:val="none"/>
              </w:rPr>
            </w:pPr>
            <w:r>
              <w:rPr>
                <w:rFonts w:hint="eastAsia" w:ascii="宋体" w:hAnsi="宋体" w:cs="宋体"/>
                <w:szCs w:val="21"/>
                <w:highlight w:val="none"/>
              </w:rPr>
              <w:t>磋商5日前</w:t>
            </w:r>
          </w:p>
        </w:tc>
      </w:tr>
      <w:tr w14:paraId="24A2919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13749E97">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val="zh-CN"/>
              </w:rPr>
              <w:t>1</w:t>
            </w:r>
            <w:r>
              <w:rPr>
                <w:rFonts w:hint="eastAsia"/>
                <w:sz w:val="21"/>
                <w:szCs w:val="21"/>
                <w:highlight w:val="none"/>
                <w:lang w:val="en-US" w:eastAsia="zh-CN"/>
              </w:rPr>
              <w:t>7</w:t>
            </w:r>
          </w:p>
        </w:tc>
        <w:tc>
          <w:tcPr>
            <w:tcW w:w="2254" w:type="dxa"/>
            <w:vAlign w:val="center"/>
          </w:tcPr>
          <w:p w14:paraId="63CB8A49">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分包履约</w:t>
            </w:r>
          </w:p>
        </w:tc>
        <w:tc>
          <w:tcPr>
            <w:tcW w:w="6970" w:type="dxa"/>
            <w:vAlign w:val="center"/>
          </w:tcPr>
          <w:p w14:paraId="7808CB85">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sz w:val="21"/>
                <w:szCs w:val="21"/>
                <w:highlight w:val="none"/>
              </w:rPr>
            </w:pPr>
            <w:r>
              <w:rPr>
                <w:rFonts w:hint="eastAsia"/>
                <w:sz w:val="21"/>
                <w:szCs w:val="21"/>
                <w:highlight w:val="none"/>
                <w:lang w:val="zh-CN"/>
              </w:rPr>
              <w:t>拒绝分包履约</w:t>
            </w:r>
          </w:p>
        </w:tc>
      </w:tr>
      <w:tr w14:paraId="2D81181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7AC66C81">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val="zh-CN"/>
              </w:rPr>
              <w:t>1</w:t>
            </w:r>
            <w:r>
              <w:rPr>
                <w:rFonts w:hint="eastAsia"/>
                <w:sz w:val="21"/>
                <w:szCs w:val="21"/>
                <w:highlight w:val="none"/>
                <w:lang w:val="en-US" w:eastAsia="zh-CN"/>
              </w:rPr>
              <w:t>8</w:t>
            </w:r>
          </w:p>
        </w:tc>
        <w:tc>
          <w:tcPr>
            <w:tcW w:w="2254" w:type="dxa"/>
            <w:vAlign w:val="center"/>
          </w:tcPr>
          <w:p w14:paraId="71BF5BA6">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cs="宋体"/>
                <w:sz w:val="21"/>
                <w:szCs w:val="21"/>
                <w:highlight w:val="none"/>
              </w:rPr>
            </w:pPr>
            <w:r>
              <w:rPr>
                <w:rFonts w:hint="eastAsia" w:cs="宋体"/>
                <w:sz w:val="21"/>
                <w:szCs w:val="21"/>
                <w:highlight w:val="none"/>
              </w:rPr>
              <w:t>构成磋商文件的</w:t>
            </w:r>
          </w:p>
          <w:p w14:paraId="4DC0190D">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cs="宋体"/>
                <w:sz w:val="21"/>
                <w:szCs w:val="21"/>
                <w:highlight w:val="none"/>
              </w:rPr>
              <w:t>其他材料</w:t>
            </w:r>
          </w:p>
        </w:tc>
        <w:tc>
          <w:tcPr>
            <w:tcW w:w="6970" w:type="dxa"/>
            <w:vAlign w:val="center"/>
          </w:tcPr>
          <w:p w14:paraId="798F402C">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sz w:val="21"/>
                <w:szCs w:val="21"/>
                <w:highlight w:val="none"/>
                <w:lang w:val="zh-CN"/>
              </w:rPr>
            </w:pPr>
            <w:r>
              <w:rPr>
                <w:rFonts w:hint="eastAsia"/>
                <w:sz w:val="21"/>
                <w:szCs w:val="21"/>
                <w:highlight w:val="none"/>
                <w:lang w:val="zh-CN"/>
              </w:rPr>
              <w:t>竞争性磋商文件的澄清</w:t>
            </w:r>
            <w:r>
              <w:rPr>
                <w:rFonts w:hint="eastAsia"/>
                <w:sz w:val="21"/>
                <w:szCs w:val="21"/>
                <w:highlight w:val="none"/>
              </w:rPr>
              <w:t>、修改书及有关补充通知为</w:t>
            </w:r>
            <w:r>
              <w:rPr>
                <w:rFonts w:hint="eastAsia"/>
                <w:sz w:val="21"/>
                <w:szCs w:val="21"/>
                <w:highlight w:val="none"/>
                <w:lang w:val="zh-CN"/>
              </w:rPr>
              <w:t>竞争性磋商文件</w:t>
            </w:r>
            <w:r>
              <w:rPr>
                <w:rFonts w:hint="eastAsia"/>
                <w:sz w:val="21"/>
                <w:szCs w:val="21"/>
                <w:highlight w:val="none"/>
              </w:rPr>
              <w:t>的有效组成部分。</w:t>
            </w:r>
          </w:p>
        </w:tc>
      </w:tr>
      <w:tr w14:paraId="36D325F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71993AF7">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sz w:val="21"/>
                <w:szCs w:val="21"/>
                <w:highlight w:val="none"/>
                <w:lang w:val="en-US" w:eastAsia="zh-CN"/>
              </w:rPr>
            </w:pPr>
            <w:r>
              <w:rPr>
                <w:rFonts w:hint="eastAsia"/>
                <w:sz w:val="21"/>
                <w:szCs w:val="21"/>
                <w:highlight w:val="none"/>
                <w:lang w:val="en-US" w:eastAsia="zh-CN"/>
              </w:rPr>
              <w:t>19</w:t>
            </w:r>
          </w:p>
        </w:tc>
        <w:tc>
          <w:tcPr>
            <w:tcW w:w="2254" w:type="dxa"/>
            <w:vAlign w:val="center"/>
          </w:tcPr>
          <w:p w14:paraId="06DFBA31">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s="宋体"/>
                <w:color w:val="auto"/>
                <w:sz w:val="21"/>
                <w:szCs w:val="21"/>
                <w:highlight w:val="none"/>
              </w:rPr>
              <w:t>磋商截止时间</w:t>
            </w:r>
          </w:p>
        </w:tc>
        <w:tc>
          <w:tcPr>
            <w:tcW w:w="6970" w:type="dxa"/>
            <w:vAlign w:val="center"/>
          </w:tcPr>
          <w:p w14:paraId="066D0960">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lang w:val="zh-CN"/>
              </w:rPr>
            </w:pPr>
            <w:r>
              <w:rPr>
                <w:rFonts w:hint="eastAsia"/>
                <w:color w:val="auto"/>
                <w:sz w:val="21"/>
                <w:szCs w:val="21"/>
                <w:highlight w:val="none"/>
                <w:lang w:eastAsia="zh-CN"/>
              </w:rPr>
              <w:t>2024年</w:t>
            </w:r>
            <w:r>
              <w:rPr>
                <w:rFonts w:hint="eastAsia"/>
                <w:color w:val="auto"/>
                <w:sz w:val="21"/>
                <w:szCs w:val="21"/>
                <w:highlight w:val="none"/>
                <w:lang w:val="en-US" w:eastAsia="zh-CN"/>
              </w:rPr>
              <w:t>09</w:t>
            </w:r>
            <w:r>
              <w:rPr>
                <w:rFonts w:hint="eastAsia"/>
                <w:color w:val="auto"/>
                <w:sz w:val="21"/>
                <w:szCs w:val="21"/>
                <w:highlight w:val="none"/>
                <w:lang w:eastAsia="zh-CN"/>
              </w:rPr>
              <w:t>月</w:t>
            </w:r>
            <w:r>
              <w:rPr>
                <w:rFonts w:hint="eastAsia"/>
                <w:color w:val="auto"/>
                <w:sz w:val="21"/>
                <w:szCs w:val="21"/>
                <w:highlight w:val="none"/>
                <w:lang w:val="en-US" w:eastAsia="zh-CN"/>
              </w:rPr>
              <w:t>12</w:t>
            </w:r>
            <w:r>
              <w:rPr>
                <w:rFonts w:hint="eastAsia"/>
                <w:color w:val="auto"/>
                <w:sz w:val="21"/>
                <w:szCs w:val="21"/>
                <w:highlight w:val="none"/>
                <w:lang w:eastAsia="zh-CN"/>
              </w:rPr>
              <w:t>日</w:t>
            </w:r>
            <w:r>
              <w:rPr>
                <w:rFonts w:hint="eastAsia"/>
                <w:color w:val="auto"/>
                <w:sz w:val="21"/>
                <w:szCs w:val="21"/>
                <w:highlight w:val="none"/>
                <w:lang w:val="en-US" w:eastAsia="zh-CN"/>
              </w:rPr>
              <w:t>09</w:t>
            </w:r>
            <w:r>
              <w:rPr>
                <w:rFonts w:hint="eastAsia"/>
                <w:color w:val="auto"/>
                <w:sz w:val="21"/>
                <w:szCs w:val="21"/>
                <w:highlight w:val="none"/>
                <w:lang w:eastAsia="zh-CN"/>
              </w:rPr>
              <w:t>时</w:t>
            </w:r>
            <w:r>
              <w:rPr>
                <w:rFonts w:hint="eastAsia"/>
                <w:color w:val="auto"/>
                <w:sz w:val="21"/>
                <w:szCs w:val="21"/>
                <w:highlight w:val="none"/>
                <w:lang w:val="en-US" w:eastAsia="zh-CN"/>
              </w:rPr>
              <w:t>30</w:t>
            </w:r>
            <w:r>
              <w:rPr>
                <w:rFonts w:hint="eastAsia"/>
                <w:color w:val="auto"/>
                <w:sz w:val="21"/>
                <w:szCs w:val="21"/>
                <w:highlight w:val="none"/>
                <w:lang w:eastAsia="zh-CN"/>
              </w:rPr>
              <w:t>分</w:t>
            </w:r>
            <w:r>
              <w:rPr>
                <w:color w:val="auto"/>
                <w:sz w:val="21"/>
                <w:szCs w:val="21"/>
                <w:highlight w:val="none"/>
              </w:rPr>
              <w:t>（北京时间）</w:t>
            </w:r>
            <w:r>
              <w:rPr>
                <w:rFonts w:hint="eastAsia"/>
                <w:color w:val="auto"/>
                <w:sz w:val="21"/>
                <w:szCs w:val="21"/>
                <w:highlight w:val="none"/>
                <w:lang w:val="zh-CN"/>
              </w:rPr>
              <w:t>。</w:t>
            </w:r>
          </w:p>
        </w:tc>
      </w:tr>
      <w:tr w14:paraId="6CEA555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6B7DA1A2">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ascii="宋体" w:hAnsi="宋体" w:eastAsia="宋体"/>
                <w:szCs w:val="21"/>
                <w:highlight w:val="none"/>
                <w:lang w:val="zh-CN" w:eastAsia="zh-CN"/>
              </w:rPr>
            </w:pPr>
            <w:r>
              <w:rPr>
                <w:rFonts w:hint="eastAsia" w:ascii="宋体" w:hAnsi="宋体"/>
                <w:szCs w:val="21"/>
                <w:highlight w:val="none"/>
                <w:lang w:val="zh-CN"/>
              </w:rPr>
              <w:t>2</w:t>
            </w:r>
            <w:r>
              <w:rPr>
                <w:rFonts w:hint="eastAsia" w:ascii="宋体" w:hAnsi="宋体"/>
                <w:szCs w:val="21"/>
                <w:highlight w:val="none"/>
                <w:lang w:val="en-US" w:eastAsia="zh-CN"/>
              </w:rPr>
              <w:t>0</w:t>
            </w:r>
          </w:p>
        </w:tc>
        <w:tc>
          <w:tcPr>
            <w:tcW w:w="2254" w:type="dxa"/>
            <w:vAlign w:val="center"/>
          </w:tcPr>
          <w:p w14:paraId="3BDCF62C">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cs="宋体"/>
                <w:sz w:val="21"/>
                <w:szCs w:val="21"/>
                <w:highlight w:val="none"/>
              </w:rPr>
              <w:t>磋商有效期</w:t>
            </w:r>
          </w:p>
        </w:tc>
        <w:tc>
          <w:tcPr>
            <w:tcW w:w="6970" w:type="dxa"/>
            <w:vAlign w:val="center"/>
          </w:tcPr>
          <w:p w14:paraId="365BD110">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sz w:val="21"/>
                <w:szCs w:val="21"/>
                <w:highlight w:val="none"/>
              </w:rPr>
            </w:pPr>
            <w:r>
              <w:rPr>
                <w:rFonts w:hint="eastAsia"/>
                <w:sz w:val="21"/>
                <w:szCs w:val="21"/>
                <w:highlight w:val="none"/>
              </w:rPr>
              <w:t>本项目的</w:t>
            </w:r>
            <w:r>
              <w:rPr>
                <w:rFonts w:hint="eastAsia" w:cs="宋体"/>
                <w:sz w:val="21"/>
                <w:szCs w:val="21"/>
                <w:highlight w:val="none"/>
              </w:rPr>
              <w:t>磋商有效期</w:t>
            </w:r>
            <w:r>
              <w:rPr>
                <w:rFonts w:hint="eastAsia"/>
                <w:sz w:val="21"/>
                <w:szCs w:val="21"/>
                <w:highlight w:val="none"/>
              </w:rPr>
              <w:t>为</w:t>
            </w:r>
            <w:r>
              <w:rPr>
                <w:rFonts w:hint="eastAsia" w:cs="宋体"/>
                <w:sz w:val="21"/>
                <w:szCs w:val="21"/>
                <w:highlight w:val="none"/>
              </w:rPr>
              <w:t>磋商</w:t>
            </w:r>
            <w:r>
              <w:rPr>
                <w:rFonts w:hint="eastAsia"/>
                <w:sz w:val="21"/>
                <w:szCs w:val="21"/>
                <w:highlight w:val="none"/>
              </w:rPr>
              <w:t>截止期后90日历天</w:t>
            </w:r>
          </w:p>
        </w:tc>
      </w:tr>
      <w:tr w14:paraId="324471A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51BE9E83">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val="zh-CN"/>
              </w:rPr>
              <w:t>2</w:t>
            </w:r>
            <w:r>
              <w:rPr>
                <w:rFonts w:hint="eastAsia"/>
                <w:sz w:val="21"/>
                <w:szCs w:val="21"/>
                <w:highlight w:val="none"/>
                <w:lang w:val="en-US" w:eastAsia="zh-CN"/>
              </w:rPr>
              <w:t>1</w:t>
            </w:r>
          </w:p>
        </w:tc>
        <w:tc>
          <w:tcPr>
            <w:tcW w:w="2254" w:type="dxa"/>
            <w:vAlign w:val="center"/>
          </w:tcPr>
          <w:p w14:paraId="2B5E2F30">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cs="宋体"/>
                <w:sz w:val="21"/>
                <w:szCs w:val="21"/>
                <w:highlight w:val="none"/>
              </w:rPr>
              <w:t>磋商保证金</w:t>
            </w:r>
          </w:p>
        </w:tc>
        <w:tc>
          <w:tcPr>
            <w:tcW w:w="6970" w:type="dxa"/>
            <w:vAlign w:val="center"/>
          </w:tcPr>
          <w:p w14:paraId="16615DF9">
            <w:pPr>
              <w:keepNext w:val="0"/>
              <w:keepLines w:val="0"/>
              <w:pageBreakBefore w:val="0"/>
              <w:widowControl w:val="0"/>
              <w:kinsoku/>
              <w:wordWrap/>
              <w:overflowPunct/>
              <w:topLinePunct w:val="0"/>
              <w:bidi w:val="0"/>
              <w:adjustRightInd/>
              <w:snapToGrid w:val="0"/>
              <w:spacing w:line="440" w:lineRule="exact"/>
              <w:contextualSpacing/>
              <w:textAlignment w:val="auto"/>
              <w:rPr>
                <w:rFonts w:hint="eastAsia" w:ascii="宋体" w:hAnsi="宋体" w:eastAsia="宋体"/>
                <w:szCs w:val="21"/>
                <w:highlight w:val="none"/>
                <w:lang w:eastAsia="zh-CN"/>
              </w:rPr>
            </w:pPr>
            <w:r>
              <w:rPr>
                <w:rFonts w:hint="eastAsia" w:ascii="宋体" w:hAnsi="宋体"/>
                <w:szCs w:val="21"/>
                <w:highlight w:val="none"/>
                <w:lang w:val="en-US" w:eastAsia="zh-CN"/>
              </w:rPr>
              <w:t>不收取</w:t>
            </w:r>
          </w:p>
        </w:tc>
      </w:tr>
      <w:tr w14:paraId="5109E4F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89" w:hRule="atLeast"/>
          <w:jc w:val="center"/>
        </w:trPr>
        <w:tc>
          <w:tcPr>
            <w:tcW w:w="520" w:type="dxa"/>
            <w:vAlign w:val="center"/>
          </w:tcPr>
          <w:p w14:paraId="43150D07">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val="zh-CN"/>
              </w:rPr>
              <w:t>2</w:t>
            </w:r>
            <w:r>
              <w:rPr>
                <w:rFonts w:hint="eastAsia"/>
                <w:sz w:val="21"/>
                <w:szCs w:val="21"/>
                <w:highlight w:val="none"/>
                <w:lang w:val="en-US" w:eastAsia="zh-CN"/>
              </w:rPr>
              <w:t>2</w:t>
            </w:r>
          </w:p>
        </w:tc>
        <w:tc>
          <w:tcPr>
            <w:tcW w:w="2254" w:type="dxa"/>
            <w:vAlign w:val="center"/>
          </w:tcPr>
          <w:p w14:paraId="3E673399">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履约保证金</w:t>
            </w:r>
          </w:p>
        </w:tc>
        <w:tc>
          <w:tcPr>
            <w:tcW w:w="6970" w:type="dxa"/>
            <w:vAlign w:val="center"/>
          </w:tcPr>
          <w:p w14:paraId="64821BAD">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sz w:val="21"/>
                <w:szCs w:val="21"/>
                <w:highlight w:val="none"/>
                <w:lang w:val="zh-CN"/>
              </w:rPr>
            </w:pPr>
            <w:r>
              <w:rPr>
                <w:rFonts w:hint="eastAsia"/>
                <w:sz w:val="21"/>
                <w:szCs w:val="21"/>
                <w:highlight w:val="none"/>
                <w:lang w:val="zh-CN"/>
              </w:rPr>
              <w:t>不收取</w:t>
            </w:r>
          </w:p>
        </w:tc>
      </w:tr>
      <w:tr w14:paraId="0998B45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012" w:hRule="atLeast"/>
          <w:jc w:val="center"/>
        </w:trPr>
        <w:tc>
          <w:tcPr>
            <w:tcW w:w="520" w:type="dxa"/>
            <w:vAlign w:val="center"/>
          </w:tcPr>
          <w:p w14:paraId="1495E85A">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ascii="宋体" w:hAnsi="宋体" w:eastAsia="宋体"/>
                <w:szCs w:val="21"/>
                <w:highlight w:val="none"/>
                <w:lang w:val="zh-CN" w:eastAsia="zh-CN"/>
              </w:rPr>
            </w:pPr>
            <w:r>
              <w:rPr>
                <w:rFonts w:hint="eastAsia" w:ascii="宋体" w:hAnsi="宋体"/>
                <w:szCs w:val="21"/>
                <w:highlight w:val="none"/>
                <w:lang w:val="zh-CN"/>
              </w:rPr>
              <w:t>2</w:t>
            </w:r>
            <w:r>
              <w:rPr>
                <w:rFonts w:hint="eastAsia" w:ascii="宋体" w:hAnsi="宋体"/>
                <w:szCs w:val="21"/>
                <w:highlight w:val="none"/>
                <w:lang w:val="en-US" w:eastAsia="zh-CN"/>
              </w:rPr>
              <w:t>3</w:t>
            </w:r>
          </w:p>
        </w:tc>
        <w:tc>
          <w:tcPr>
            <w:tcW w:w="2254" w:type="dxa"/>
            <w:vAlign w:val="center"/>
          </w:tcPr>
          <w:p w14:paraId="7B3151FA">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财务要求</w:t>
            </w:r>
          </w:p>
        </w:tc>
        <w:tc>
          <w:tcPr>
            <w:tcW w:w="6970" w:type="dxa"/>
            <w:vAlign w:val="center"/>
          </w:tcPr>
          <w:p w14:paraId="58E0FF68">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sz w:val="21"/>
                <w:szCs w:val="21"/>
                <w:highlight w:val="none"/>
                <w:lang w:val="zh-CN"/>
              </w:rPr>
            </w:pPr>
            <w:r>
              <w:rPr>
                <w:rFonts w:hint="eastAsia"/>
                <w:sz w:val="21"/>
                <w:szCs w:val="21"/>
                <w:highlight w:val="none"/>
                <w:lang w:val="zh-CN"/>
              </w:rPr>
              <w:t>供应商参加采购活动应当提交反映其财务状况、依法缴纳税收和社保保障资金情况的资格条件承诺函（《长春市财政局关于加强政府采购信用体系建设简化供应商资格条件有关事项的通知》（长财采购〔2022〕2066号））</w:t>
            </w:r>
          </w:p>
        </w:tc>
      </w:tr>
      <w:tr w14:paraId="35793A4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7C493A72">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val="zh-CN"/>
              </w:rPr>
              <w:t>2</w:t>
            </w:r>
            <w:r>
              <w:rPr>
                <w:rFonts w:hint="eastAsia"/>
                <w:sz w:val="21"/>
                <w:szCs w:val="21"/>
                <w:highlight w:val="none"/>
                <w:lang w:val="en-US" w:eastAsia="zh-CN"/>
              </w:rPr>
              <w:t>4</w:t>
            </w:r>
          </w:p>
        </w:tc>
        <w:tc>
          <w:tcPr>
            <w:tcW w:w="2254" w:type="dxa"/>
            <w:vAlign w:val="center"/>
          </w:tcPr>
          <w:p w14:paraId="1512FD4F">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备选方案和报价</w:t>
            </w:r>
          </w:p>
        </w:tc>
        <w:tc>
          <w:tcPr>
            <w:tcW w:w="6970" w:type="dxa"/>
            <w:vAlign w:val="center"/>
          </w:tcPr>
          <w:p w14:paraId="0ED660BD">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sz w:val="21"/>
                <w:szCs w:val="21"/>
                <w:highlight w:val="none"/>
                <w:lang w:val="zh-CN"/>
              </w:rPr>
            </w:pPr>
            <w:r>
              <w:rPr>
                <w:rFonts w:hint="eastAsia"/>
                <w:sz w:val="21"/>
                <w:szCs w:val="21"/>
                <w:highlight w:val="none"/>
                <w:lang w:val="zh-CN"/>
              </w:rPr>
              <w:t>不接受备选方案和多个报价。</w:t>
            </w:r>
          </w:p>
        </w:tc>
      </w:tr>
      <w:tr w14:paraId="5AC26C0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79DA35BA">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val="zh-CN"/>
              </w:rPr>
              <w:t>2</w:t>
            </w:r>
            <w:r>
              <w:rPr>
                <w:rFonts w:hint="eastAsia"/>
                <w:sz w:val="21"/>
                <w:szCs w:val="21"/>
                <w:highlight w:val="none"/>
                <w:lang w:val="en-US" w:eastAsia="zh-CN"/>
              </w:rPr>
              <w:t>5</w:t>
            </w:r>
          </w:p>
        </w:tc>
        <w:tc>
          <w:tcPr>
            <w:tcW w:w="2254" w:type="dxa"/>
            <w:vAlign w:val="center"/>
          </w:tcPr>
          <w:p w14:paraId="43F46BB2">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en-US" w:eastAsia="zh-CN"/>
              </w:rPr>
            </w:pPr>
            <w:r>
              <w:rPr>
                <w:rFonts w:hint="eastAsia"/>
                <w:sz w:val="21"/>
                <w:szCs w:val="21"/>
                <w:highlight w:val="none"/>
                <w:lang w:val="zh-CN"/>
              </w:rPr>
              <w:t>签字</w:t>
            </w:r>
            <w:r>
              <w:rPr>
                <w:rFonts w:hint="eastAsia"/>
                <w:sz w:val="21"/>
                <w:szCs w:val="21"/>
                <w:highlight w:val="none"/>
                <w:lang w:val="en-US" w:eastAsia="zh-CN"/>
              </w:rPr>
              <w:t>和</w:t>
            </w:r>
            <w:r>
              <w:rPr>
                <w:rFonts w:hint="eastAsia"/>
                <w:sz w:val="21"/>
                <w:szCs w:val="21"/>
                <w:highlight w:val="none"/>
                <w:lang w:val="zh-CN"/>
              </w:rPr>
              <w:t>盖章</w:t>
            </w:r>
            <w:r>
              <w:rPr>
                <w:rFonts w:hint="eastAsia"/>
                <w:sz w:val="21"/>
                <w:szCs w:val="21"/>
                <w:highlight w:val="none"/>
                <w:lang w:val="en-US" w:eastAsia="zh-CN"/>
              </w:rPr>
              <w:t>要求</w:t>
            </w:r>
          </w:p>
        </w:tc>
        <w:tc>
          <w:tcPr>
            <w:tcW w:w="6970" w:type="dxa"/>
            <w:vAlign w:val="center"/>
          </w:tcPr>
          <w:p w14:paraId="79680C47">
            <w:pPr>
              <w:keepNext w:val="0"/>
              <w:keepLines w:val="0"/>
              <w:pageBreakBefore w:val="0"/>
              <w:widowControl w:val="0"/>
              <w:kinsoku/>
              <w:wordWrap/>
              <w:overflowPunct/>
              <w:topLinePunct w:val="0"/>
              <w:autoSpaceDE w:val="0"/>
              <w:autoSpaceDN w:val="0"/>
              <w:bidi w:val="0"/>
              <w:adjustRightInd/>
              <w:snapToGrid w:val="0"/>
              <w:spacing w:line="440" w:lineRule="exact"/>
              <w:contextualSpacing/>
              <w:textAlignment w:val="auto"/>
              <w:rPr>
                <w:rFonts w:ascii="宋体" w:hAnsi="宋体"/>
                <w:szCs w:val="21"/>
                <w:highlight w:val="none"/>
              </w:rPr>
            </w:pPr>
            <w:r>
              <w:rPr>
                <w:rFonts w:hint="eastAsia" w:ascii="宋体" w:hAnsi="宋体"/>
                <w:szCs w:val="21"/>
                <w:highlight w:val="none"/>
              </w:rPr>
              <w:t>1、所有要求签字的地方都应用不褪色的墨水或签字笔由本人亲笔手写签字（包括姓和名），不得用盖章（如签名章、签字章等）代替，也不得由他人代签。</w:t>
            </w:r>
          </w:p>
          <w:p w14:paraId="045EFB2D">
            <w:pPr>
              <w:keepNext w:val="0"/>
              <w:keepLines w:val="0"/>
              <w:pageBreakBefore w:val="0"/>
              <w:widowControl w:val="0"/>
              <w:kinsoku/>
              <w:wordWrap/>
              <w:overflowPunct/>
              <w:topLinePunct w:val="0"/>
              <w:autoSpaceDE w:val="0"/>
              <w:autoSpaceDN w:val="0"/>
              <w:bidi w:val="0"/>
              <w:adjustRightInd/>
              <w:snapToGrid w:val="0"/>
              <w:spacing w:line="440" w:lineRule="exact"/>
              <w:contextualSpacing/>
              <w:textAlignment w:val="auto"/>
              <w:rPr>
                <w:rFonts w:ascii="宋体" w:hAnsi="宋体"/>
                <w:szCs w:val="21"/>
                <w:highlight w:val="none"/>
              </w:rPr>
            </w:pPr>
            <w:r>
              <w:rPr>
                <w:rFonts w:hint="eastAsia" w:ascii="宋体" w:hAnsi="宋体"/>
                <w:szCs w:val="21"/>
                <w:highlight w:val="none"/>
              </w:rPr>
              <w:t>2、所有要求盖章的地方都应按照竞争性磋商文件的规定加盖</w:t>
            </w:r>
            <w:r>
              <w:rPr>
                <w:rFonts w:hint="eastAsia" w:ascii="宋体" w:hAnsi="宋体"/>
                <w:szCs w:val="21"/>
                <w:highlight w:val="none"/>
                <w:lang w:val="en-US" w:eastAsia="zh-CN"/>
              </w:rPr>
              <w:t>与</w:t>
            </w:r>
            <w:r>
              <w:rPr>
                <w:rFonts w:hint="eastAsia" w:ascii="宋体" w:hAnsi="宋体"/>
                <w:szCs w:val="21"/>
                <w:highlight w:val="none"/>
              </w:rPr>
              <w:t>供应商名称</w:t>
            </w:r>
            <w:r>
              <w:rPr>
                <w:rFonts w:hint="eastAsia" w:ascii="宋体" w:hAnsi="宋体"/>
                <w:szCs w:val="21"/>
                <w:highlight w:val="none"/>
                <w:lang w:val="en-US" w:eastAsia="zh-CN"/>
              </w:rPr>
              <w:t>全称</w:t>
            </w:r>
            <w:r>
              <w:rPr>
                <w:rFonts w:hint="eastAsia" w:ascii="宋体" w:hAnsi="宋体"/>
                <w:szCs w:val="21"/>
                <w:highlight w:val="none"/>
              </w:rPr>
              <w:t>一致的标准公章，不得使用彩喷或者彩印的印章、不得使用专用章（如经济专用章、投标专用章等）或下属单位印章代替。</w:t>
            </w:r>
          </w:p>
          <w:p w14:paraId="56A88688">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sz w:val="21"/>
                <w:szCs w:val="21"/>
                <w:highlight w:val="none"/>
                <w:lang w:val="zh-CN"/>
              </w:rPr>
            </w:pPr>
            <w:r>
              <w:rPr>
                <w:rFonts w:hint="eastAsia"/>
                <w:sz w:val="21"/>
                <w:szCs w:val="21"/>
                <w:highlight w:val="none"/>
              </w:rPr>
              <w:t>3、响应文件格式中要求供应商“法定代表人或其委托代理人”签字的，如法定代表人亲自投标而不委托代理人投标，由法定代表人签字；如法定代表人授权委托代理人投标，由委托代理人签字，也可由法定代表人签字。</w:t>
            </w:r>
          </w:p>
        </w:tc>
      </w:tr>
      <w:tr w14:paraId="1D8F30B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4F19CBC6">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sz w:val="21"/>
                <w:szCs w:val="21"/>
                <w:highlight w:val="none"/>
                <w:lang w:val="en-US" w:eastAsia="zh-CN"/>
              </w:rPr>
            </w:pPr>
            <w:r>
              <w:rPr>
                <w:rFonts w:hint="eastAsia"/>
                <w:sz w:val="21"/>
                <w:szCs w:val="21"/>
                <w:highlight w:val="none"/>
                <w:lang w:val="en-US" w:eastAsia="zh-CN"/>
              </w:rPr>
              <w:t>26</w:t>
            </w:r>
          </w:p>
        </w:tc>
        <w:tc>
          <w:tcPr>
            <w:tcW w:w="2254" w:type="dxa"/>
            <w:vAlign w:val="center"/>
          </w:tcPr>
          <w:p w14:paraId="4C7CED33">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响应文件副本份数</w:t>
            </w:r>
          </w:p>
        </w:tc>
        <w:tc>
          <w:tcPr>
            <w:tcW w:w="6970" w:type="dxa"/>
            <w:vAlign w:val="center"/>
          </w:tcPr>
          <w:p w14:paraId="08366A12">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宋体"/>
                <w:b/>
                <w:bCs w:val="0"/>
                <w:sz w:val="21"/>
                <w:szCs w:val="21"/>
                <w:highlight w:val="none"/>
                <w:lang w:val="zh-CN" w:eastAsia="zh-CN"/>
              </w:rPr>
            </w:pPr>
            <w:r>
              <w:rPr>
                <w:rFonts w:hint="eastAsia" w:cs="宋体"/>
                <w:b/>
                <w:bCs w:val="0"/>
                <w:sz w:val="21"/>
                <w:szCs w:val="21"/>
                <w:highlight w:val="none"/>
                <w:lang w:val="en-US" w:eastAsia="zh-CN"/>
              </w:rPr>
              <w:t>1、</w:t>
            </w:r>
            <w:r>
              <w:rPr>
                <w:rFonts w:hint="eastAsia" w:ascii="宋体" w:hAnsi="宋体" w:eastAsia="宋体" w:cs="宋体"/>
                <w:b/>
                <w:bCs w:val="0"/>
                <w:sz w:val="21"/>
                <w:szCs w:val="21"/>
                <w:highlight w:val="none"/>
                <w:lang w:val="zh-CN"/>
              </w:rPr>
              <w:t>纸质版</w:t>
            </w:r>
            <w:r>
              <w:rPr>
                <w:rFonts w:hint="eastAsia" w:cs="宋体"/>
                <w:b/>
                <w:bCs w:val="0"/>
                <w:sz w:val="21"/>
                <w:szCs w:val="21"/>
                <w:highlight w:val="none"/>
                <w:lang w:val="en-US" w:eastAsia="zh-CN"/>
              </w:rPr>
              <w:t>响应</w:t>
            </w:r>
            <w:r>
              <w:rPr>
                <w:rFonts w:hint="eastAsia" w:ascii="宋体" w:hAnsi="宋体" w:eastAsia="宋体" w:cs="宋体"/>
                <w:b/>
                <w:bCs w:val="0"/>
                <w:sz w:val="21"/>
                <w:szCs w:val="21"/>
                <w:highlight w:val="none"/>
                <w:lang w:val="zh-CN"/>
              </w:rPr>
              <w:t>文件份数要求：</w:t>
            </w:r>
          </w:p>
          <w:p w14:paraId="1947361C">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cs="宋体"/>
                <w:b/>
                <w:bCs w:val="0"/>
                <w:sz w:val="21"/>
                <w:szCs w:val="21"/>
                <w:highlight w:val="none"/>
                <w:lang w:val="zh-CN" w:eastAsia="zh-CN"/>
              </w:rPr>
            </w:pPr>
            <w:r>
              <w:rPr>
                <w:rFonts w:hint="eastAsia" w:ascii="宋体" w:hAnsi="宋体" w:eastAsia="宋体" w:cs="宋体"/>
                <w:b/>
                <w:bCs w:val="0"/>
                <w:sz w:val="21"/>
                <w:szCs w:val="21"/>
                <w:highlight w:val="none"/>
                <w:lang w:val="zh-CN" w:eastAsia="zh-CN"/>
              </w:rPr>
              <w:t>(1)纸质版</w:t>
            </w:r>
            <w:r>
              <w:rPr>
                <w:rFonts w:hint="eastAsia" w:cs="宋体"/>
                <w:b/>
                <w:bCs w:val="0"/>
                <w:sz w:val="21"/>
                <w:szCs w:val="21"/>
                <w:highlight w:val="none"/>
                <w:lang w:val="en-US" w:eastAsia="zh-CN"/>
              </w:rPr>
              <w:t>响应</w:t>
            </w:r>
            <w:r>
              <w:rPr>
                <w:rFonts w:hint="eastAsia" w:cs="宋体"/>
                <w:b/>
                <w:bCs w:val="0"/>
                <w:sz w:val="21"/>
                <w:szCs w:val="21"/>
                <w:highlight w:val="none"/>
                <w:lang w:val="zh-CN" w:eastAsia="zh-CN"/>
              </w:rPr>
              <w:t>文件</w:t>
            </w:r>
            <w:r>
              <w:rPr>
                <w:rFonts w:hint="eastAsia" w:ascii="宋体" w:hAnsi="宋体" w:eastAsia="宋体" w:cs="宋体"/>
                <w:b/>
                <w:bCs w:val="0"/>
                <w:sz w:val="21"/>
                <w:szCs w:val="21"/>
                <w:highlight w:val="none"/>
                <w:lang w:val="zh-CN" w:eastAsia="zh-CN"/>
              </w:rPr>
              <w:t>(纸质</w:t>
            </w:r>
            <w:r>
              <w:rPr>
                <w:rFonts w:hint="eastAsia" w:cs="宋体"/>
                <w:b/>
                <w:bCs w:val="0"/>
                <w:sz w:val="21"/>
                <w:szCs w:val="21"/>
                <w:highlight w:val="none"/>
                <w:lang w:val="en-US" w:eastAsia="zh-CN"/>
              </w:rPr>
              <w:t>响应文件</w:t>
            </w:r>
            <w:r>
              <w:rPr>
                <w:rFonts w:hint="eastAsia" w:ascii="宋体" w:hAnsi="宋体" w:eastAsia="宋体" w:cs="宋体"/>
                <w:b/>
                <w:bCs w:val="0"/>
                <w:sz w:val="21"/>
                <w:szCs w:val="21"/>
                <w:highlight w:val="none"/>
                <w:lang w:val="zh-CN" w:eastAsia="zh-CN"/>
              </w:rPr>
              <w:t>须为电子标书的打印版本):正本一份，副本两份，签字并加盖</w:t>
            </w:r>
            <w:r>
              <w:rPr>
                <w:rFonts w:hint="eastAsia" w:cs="宋体"/>
                <w:b/>
                <w:bCs w:val="0"/>
                <w:sz w:val="21"/>
                <w:szCs w:val="21"/>
                <w:highlight w:val="none"/>
                <w:lang w:val="zh-CN" w:eastAsia="zh-CN"/>
              </w:rPr>
              <w:t>供应商</w:t>
            </w:r>
            <w:r>
              <w:rPr>
                <w:rFonts w:hint="eastAsia" w:ascii="宋体" w:hAnsi="宋体" w:eastAsia="宋体" w:cs="宋体"/>
                <w:b/>
                <w:bCs w:val="0"/>
                <w:sz w:val="21"/>
                <w:szCs w:val="21"/>
                <w:highlight w:val="none"/>
                <w:lang w:val="zh-CN" w:eastAsia="zh-CN"/>
              </w:rPr>
              <w:t>单位公章</w:t>
            </w:r>
            <w:r>
              <w:rPr>
                <w:rFonts w:hint="eastAsia" w:cs="宋体"/>
                <w:b/>
                <w:bCs w:val="0"/>
                <w:sz w:val="21"/>
                <w:szCs w:val="21"/>
                <w:highlight w:val="none"/>
                <w:lang w:val="zh-CN" w:eastAsia="zh-CN"/>
              </w:rPr>
              <w:t>；</w:t>
            </w:r>
          </w:p>
          <w:p w14:paraId="7D87EFF2">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default" w:cs="宋体"/>
                <w:b/>
                <w:bCs w:val="0"/>
                <w:sz w:val="21"/>
                <w:szCs w:val="21"/>
                <w:highlight w:val="none"/>
                <w:lang w:val="en-US" w:eastAsia="zh-CN"/>
              </w:rPr>
            </w:pPr>
            <w:r>
              <w:rPr>
                <w:rFonts w:hint="eastAsia" w:cs="宋体"/>
                <w:b/>
                <w:bCs w:val="0"/>
                <w:sz w:val="21"/>
                <w:szCs w:val="21"/>
                <w:highlight w:val="none"/>
                <w:lang w:val="zh-CN" w:eastAsia="zh-CN"/>
              </w:rPr>
              <w:t>（</w:t>
            </w:r>
            <w:r>
              <w:rPr>
                <w:rFonts w:hint="eastAsia" w:cs="宋体"/>
                <w:b/>
                <w:bCs w:val="0"/>
                <w:sz w:val="21"/>
                <w:szCs w:val="21"/>
                <w:highlight w:val="none"/>
                <w:lang w:val="en-US" w:eastAsia="zh-CN"/>
              </w:rPr>
              <w:t>2</w:t>
            </w:r>
            <w:r>
              <w:rPr>
                <w:rFonts w:hint="eastAsia" w:cs="宋体"/>
                <w:b/>
                <w:bCs w:val="0"/>
                <w:sz w:val="21"/>
                <w:szCs w:val="21"/>
                <w:highlight w:val="none"/>
                <w:lang w:val="zh-CN" w:eastAsia="zh-CN"/>
              </w:rPr>
              <w:t>）</w:t>
            </w:r>
            <w:r>
              <w:rPr>
                <w:rFonts w:hint="eastAsia" w:cs="宋体"/>
                <w:b/>
                <w:bCs w:val="0"/>
                <w:sz w:val="21"/>
                <w:szCs w:val="21"/>
                <w:highlight w:val="none"/>
                <w:lang w:val="en-US" w:eastAsia="zh-CN"/>
              </w:rPr>
              <w:t>递交纸质版响应文件时间、地址：9月13日上午10:00</w:t>
            </w:r>
            <w:r>
              <w:rPr>
                <w:rFonts w:hint="eastAsia" w:ascii="宋体" w:hAnsi="宋体" w:eastAsia="宋体" w:cs="宋体"/>
                <w:b/>
                <w:bCs w:val="0"/>
                <w:sz w:val="21"/>
                <w:szCs w:val="21"/>
                <w:highlight w:val="none"/>
                <w:lang w:val="zh-CN" w:eastAsia="zh-CN"/>
              </w:rPr>
              <w:t>递交至吉林省长春市南关区亚泰大街3218号通钢大厦B座668室)</w:t>
            </w:r>
          </w:p>
          <w:p w14:paraId="68602EB1">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2、其他要求：</w:t>
            </w:r>
          </w:p>
          <w:p w14:paraId="1A058801">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（1）</w:t>
            </w:r>
            <w:r>
              <w:rPr>
                <w:rFonts w:hint="eastAsia" w:ascii="宋体" w:hAnsi="宋体" w:eastAsia="宋体" w:cs="宋体"/>
                <w:bCs/>
                <w:sz w:val="21"/>
                <w:szCs w:val="21"/>
                <w:highlight w:val="none"/>
                <w:lang w:val="zh-CN" w:eastAsia="zh-CN"/>
              </w:rPr>
              <w:t>本项目为全流程电子化项目，</w:t>
            </w:r>
            <w:r>
              <w:rPr>
                <w:rFonts w:hint="eastAsia" w:cs="宋体"/>
                <w:bCs/>
                <w:sz w:val="21"/>
                <w:szCs w:val="21"/>
                <w:highlight w:val="none"/>
                <w:lang w:val="en-US" w:eastAsia="zh-CN"/>
              </w:rPr>
              <w:t>递交响应文件</w:t>
            </w:r>
            <w:r>
              <w:rPr>
                <w:rFonts w:hint="eastAsia" w:ascii="宋体" w:hAnsi="宋体" w:eastAsia="宋体" w:cs="宋体"/>
                <w:bCs/>
                <w:sz w:val="21"/>
                <w:szCs w:val="21"/>
                <w:highlight w:val="none"/>
                <w:lang w:val="zh-CN" w:eastAsia="zh-CN"/>
              </w:rPr>
              <w:t>截止时间前，响应文件须上传至“政采云”平台，实行在线电子投标，电脑进行远程解密。</w:t>
            </w:r>
            <w:r>
              <w:rPr>
                <w:rFonts w:hint="eastAsia" w:cs="宋体"/>
                <w:bCs/>
                <w:sz w:val="21"/>
                <w:szCs w:val="21"/>
                <w:highlight w:val="none"/>
                <w:lang w:val="zh-CN" w:eastAsia="zh-CN"/>
              </w:rPr>
              <w:t>供应商</w:t>
            </w:r>
            <w:r>
              <w:rPr>
                <w:rFonts w:hint="eastAsia" w:ascii="宋体" w:hAnsi="宋体" w:eastAsia="宋体" w:cs="宋体"/>
                <w:bCs/>
                <w:sz w:val="21"/>
                <w:szCs w:val="21"/>
                <w:highlight w:val="none"/>
                <w:lang w:val="zh-CN" w:eastAsia="zh-CN"/>
              </w:rPr>
              <w:t>应提前确认好 CA锁及电脑等设备使用正常。逾期上传的或因</w:t>
            </w:r>
            <w:r>
              <w:rPr>
                <w:rFonts w:hint="eastAsia" w:cs="宋体"/>
                <w:bCs/>
                <w:sz w:val="21"/>
                <w:szCs w:val="21"/>
                <w:highlight w:val="none"/>
                <w:lang w:val="zh-CN" w:eastAsia="zh-CN"/>
              </w:rPr>
              <w:t>供应商</w:t>
            </w:r>
            <w:r>
              <w:rPr>
                <w:rFonts w:hint="eastAsia" w:ascii="宋体" w:hAnsi="宋体" w:eastAsia="宋体" w:cs="宋体"/>
                <w:bCs/>
                <w:sz w:val="21"/>
                <w:szCs w:val="21"/>
                <w:highlight w:val="none"/>
                <w:lang w:val="zh-CN" w:eastAsia="zh-CN"/>
              </w:rPr>
              <w:t>原因未能进行解密的电子</w:t>
            </w:r>
            <w:r>
              <w:rPr>
                <w:rFonts w:hint="eastAsia" w:cs="宋体"/>
                <w:bCs/>
                <w:sz w:val="21"/>
                <w:szCs w:val="21"/>
                <w:highlight w:val="none"/>
                <w:lang w:val="zh-CN" w:eastAsia="zh-CN"/>
              </w:rPr>
              <w:t>磋商文件</w:t>
            </w:r>
            <w:r>
              <w:rPr>
                <w:rFonts w:hint="eastAsia" w:ascii="宋体" w:hAnsi="宋体" w:eastAsia="宋体" w:cs="宋体"/>
                <w:bCs/>
                <w:sz w:val="21"/>
                <w:szCs w:val="21"/>
                <w:highlight w:val="none"/>
                <w:lang w:val="zh-CN" w:eastAsia="zh-CN"/>
              </w:rPr>
              <w:t>，平台将予以拒收，其投标无效。</w:t>
            </w:r>
          </w:p>
          <w:p w14:paraId="1C251932">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（2）</w:t>
            </w:r>
            <w:r>
              <w:rPr>
                <w:rFonts w:hint="eastAsia" w:cs="宋体"/>
                <w:bCs/>
                <w:sz w:val="21"/>
                <w:szCs w:val="21"/>
                <w:highlight w:val="none"/>
                <w:lang w:val="en-US" w:eastAsia="zh-CN"/>
              </w:rPr>
              <w:t>供应商</w:t>
            </w:r>
            <w:r>
              <w:rPr>
                <w:rFonts w:hint="eastAsia" w:ascii="宋体" w:hAnsi="宋体" w:eastAsia="宋体" w:cs="宋体"/>
                <w:bCs/>
                <w:sz w:val="21"/>
                <w:szCs w:val="21"/>
                <w:highlight w:val="none"/>
                <w:lang w:val="zh-CN"/>
              </w:rPr>
              <w:t>在“政采云”平台（http：//www.zcygov.cn）上制作</w:t>
            </w:r>
            <w:r>
              <w:rPr>
                <w:rFonts w:hint="eastAsia" w:cs="宋体"/>
                <w:bCs/>
                <w:sz w:val="21"/>
                <w:szCs w:val="21"/>
                <w:highlight w:val="none"/>
                <w:lang w:val="en-US" w:eastAsia="zh-CN"/>
              </w:rPr>
              <w:t>响应</w:t>
            </w:r>
            <w:r>
              <w:rPr>
                <w:rFonts w:hint="eastAsia" w:ascii="宋体" w:hAnsi="宋体" w:eastAsia="宋体" w:cs="宋体"/>
                <w:bCs/>
                <w:sz w:val="21"/>
                <w:szCs w:val="21"/>
                <w:highlight w:val="none"/>
                <w:lang w:val="zh-CN"/>
              </w:rPr>
              <w:t>文件1份（此</w:t>
            </w:r>
            <w:r>
              <w:rPr>
                <w:rFonts w:hint="eastAsia" w:cs="宋体"/>
                <w:bCs/>
                <w:sz w:val="21"/>
                <w:szCs w:val="21"/>
                <w:highlight w:val="none"/>
                <w:lang w:val="en-US" w:eastAsia="zh-CN"/>
              </w:rPr>
              <w:t>响应</w:t>
            </w:r>
            <w:r>
              <w:rPr>
                <w:rFonts w:hint="eastAsia" w:ascii="宋体" w:hAnsi="宋体" w:eastAsia="宋体" w:cs="宋体"/>
                <w:bCs/>
                <w:sz w:val="21"/>
                <w:szCs w:val="21"/>
                <w:highlight w:val="none"/>
                <w:lang w:val="zh-CN"/>
              </w:rPr>
              <w:t>文件须上传至“政采云”平台）。</w:t>
            </w:r>
          </w:p>
          <w:p w14:paraId="7D42DC1C">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（3）</w:t>
            </w:r>
            <w:r>
              <w:rPr>
                <w:rFonts w:hint="eastAsia" w:cs="宋体"/>
                <w:bCs/>
                <w:sz w:val="21"/>
                <w:szCs w:val="21"/>
                <w:highlight w:val="none"/>
                <w:lang w:val="en-US" w:eastAsia="zh-CN"/>
              </w:rPr>
              <w:t>供应商</w:t>
            </w:r>
            <w:r>
              <w:rPr>
                <w:rFonts w:hint="eastAsia" w:ascii="宋体" w:hAnsi="宋体" w:eastAsia="宋体" w:cs="宋体"/>
                <w:bCs/>
                <w:sz w:val="21"/>
                <w:szCs w:val="21"/>
                <w:highlight w:val="none"/>
                <w:lang w:val="zh-CN"/>
              </w:rPr>
              <w:t>在制作</w:t>
            </w:r>
            <w:r>
              <w:rPr>
                <w:rFonts w:hint="eastAsia" w:cs="宋体"/>
                <w:bCs/>
                <w:sz w:val="21"/>
                <w:szCs w:val="21"/>
                <w:highlight w:val="none"/>
                <w:lang w:val="en-US" w:eastAsia="zh-CN"/>
              </w:rPr>
              <w:t>响应</w:t>
            </w:r>
            <w:r>
              <w:rPr>
                <w:rFonts w:hint="eastAsia" w:ascii="宋体" w:hAnsi="宋体" w:eastAsia="宋体" w:cs="宋体"/>
                <w:bCs/>
                <w:sz w:val="21"/>
                <w:szCs w:val="21"/>
                <w:highlight w:val="none"/>
                <w:lang w:val="zh-CN"/>
              </w:rPr>
              <w:t>文件时，电子</w:t>
            </w:r>
            <w:r>
              <w:rPr>
                <w:rFonts w:hint="eastAsia" w:cs="宋体"/>
                <w:bCs/>
                <w:sz w:val="21"/>
                <w:szCs w:val="21"/>
                <w:highlight w:val="none"/>
                <w:lang w:val="en-US" w:eastAsia="zh-CN"/>
              </w:rPr>
              <w:t>响应</w:t>
            </w:r>
            <w:r>
              <w:rPr>
                <w:rFonts w:hint="eastAsia" w:ascii="宋体" w:hAnsi="宋体" w:eastAsia="宋体" w:cs="宋体"/>
                <w:bCs/>
                <w:sz w:val="21"/>
                <w:szCs w:val="21"/>
                <w:highlight w:val="none"/>
                <w:lang w:val="zh-CN"/>
              </w:rPr>
              <w:t>文件以“政采云”平台的</w:t>
            </w:r>
            <w:r>
              <w:rPr>
                <w:rFonts w:hint="eastAsia" w:cs="宋体"/>
                <w:bCs/>
                <w:sz w:val="21"/>
                <w:szCs w:val="21"/>
                <w:highlight w:val="none"/>
                <w:lang w:val="en-US" w:eastAsia="zh-CN"/>
              </w:rPr>
              <w:t>响应</w:t>
            </w:r>
            <w:r>
              <w:rPr>
                <w:rFonts w:hint="eastAsia" w:ascii="宋体" w:hAnsi="宋体" w:eastAsia="宋体" w:cs="宋体"/>
                <w:bCs/>
                <w:sz w:val="21"/>
                <w:szCs w:val="21"/>
                <w:highlight w:val="none"/>
                <w:lang w:val="zh-CN"/>
              </w:rPr>
              <w:t>文件格式为准。</w:t>
            </w:r>
          </w:p>
        </w:tc>
      </w:tr>
      <w:tr w14:paraId="16ABF2A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6890E9A5">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sz w:val="21"/>
                <w:szCs w:val="21"/>
                <w:highlight w:val="none"/>
                <w:lang w:val="en-US" w:eastAsia="zh-CN"/>
              </w:rPr>
            </w:pPr>
            <w:r>
              <w:rPr>
                <w:rFonts w:hint="eastAsia"/>
                <w:sz w:val="21"/>
                <w:szCs w:val="21"/>
                <w:highlight w:val="none"/>
                <w:lang w:val="en-US" w:eastAsia="zh-CN"/>
              </w:rPr>
              <w:t>27</w:t>
            </w:r>
          </w:p>
        </w:tc>
        <w:tc>
          <w:tcPr>
            <w:tcW w:w="2254" w:type="dxa"/>
            <w:vAlign w:val="center"/>
          </w:tcPr>
          <w:p w14:paraId="2A51C9D2">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响应文件的装订</w:t>
            </w:r>
          </w:p>
        </w:tc>
        <w:tc>
          <w:tcPr>
            <w:tcW w:w="6970" w:type="dxa"/>
            <w:vAlign w:val="center"/>
          </w:tcPr>
          <w:p w14:paraId="6A530F43">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sz w:val="21"/>
                <w:szCs w:val="21"/>
                <w:highlight w:val="none"/>
                <w:lang w:val="zh-CN"/>
              </w:rPr>
            </w:pPr>
            <w:r>
              <w:rPr>
                <w:rFonts w:hint="eastAsia"/>
                <w:sz w:val="21"/>
                <w:szCs w:val="21"/>
                <w:highlight w:val="none"/>
                <w:lang w:val="zh-CN"/>
              </w:rPr>
              <w:t>响应</w:t>
            </w:r>
            <w:r>
              <w:rPr>
                <w:rFonts w:hint="eastAsia"/>
                <w:sz w:val="21"/>
                <w:szCs w:val="21"/>
                <w:highlight w:val="none"/>
              </w:rPr>
              <w:t>文件的正本和副本的封面上应清楚的标记“正本”或“副本”的字样，分别装订成册；要编制目录及页码并用A4规格纸打印</w:t>
            </w:r>
            <w:r>
              <w:rPr>
                <w:sz w:val="21"/>
                <w:szCs w:val="21"/>
                <w:highlight w:val="none"/>
              </w:rPr>
              <w:t>。</w:t>
            </w:r>
          </w:p>
        </w:tc>
      </w:tr>
      <w:tr w14:paraId="238F408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6B80F129">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sz w:val="21"/>
                <w:szCs w:val="21"/>
                <w:highlight w:val="none"/>
                <w:lang w:val="en-US" w:eastAsia="zh-CN"/>
              </w:rPr>
            </w:pPr>
            <w:r>
              <w:rPr>
                <w:rFonts w:hint="eastAsia"/>
                <w:sz w:val="21"/>
                <w:szCs w:val="21"/>
                <w:highlight w:val="none"/>
                <w:lang w:val="en-US" w:eastAsia="zh-CN"/>
              </w:rPr>
              <w:t>28</w:t>
            </w:r>
          </w:p>
        </w:tc>
        <w:tc>
          <w:tcPr>
            <w:tcW w:w="2254" w:type="dxa"/>
            <w:vAlign w:val="center"/>
          </w:tcPr>
          <w:p w14:paraId="32CAD2BD">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响应文件封面的标注</w:t>
            </w:r>
          </w:p>
        </w:tc>
        <w:tc>
          <w:tcPr>
            <w:tcW w:w="6970" w:type="dxa"/>
            <w:vAlign w:val="center"/>
          </w:tcPr>
          <w:p w14:paraId="5AD364CC">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sz w:val="21"/>
                <w:szCs w:val="21"/>
                <w:highlight w:val="none"/>
                <w:lang w:val="zh-CN"/>
              </w:rPr>
            </w:pPr>
            <w:r>
              <w:rPr>
                <w:rFonts w:hint="eastAsia"/>
                <w:sz w:val="21"/>
                <w:szCs w:val="21"/>
                <w:highlight w:val="none"/>
                <w:lang w:val="zh-CN"/>
              </w:rPr>
              <w:t>响应文件正本和副本的封面上均应标明：</w:t>
            </w:r>
            <w:r>
              <w:rPr>
                <w:rFonts w:hint="eastAsia"/>
                <w:sz w:val="21"/>
                <w:szCs w:val="21"/>
                <w:highlight w:val="none"/>
                <w:lang w:val="en-US" w:eastAsia="zh-CN"/>
              </w:rPr>
              <w:t>采购</w:t>
            </w:r>
            <w:r>
              <w:rPr>
                <w:rFonts w:hint="eastAsia"/>
                <w:sz w:val="21"/>
                <w:szCs w:val="21"/>
                <w:highlight w:val="none"/>
                <w:lang w:val="zh-CN"/>
              </w:rPr>
              <w:t>项目名称、</w:t>
            </w:r>
            <w:r>
              <w:rPr>
                <w:rFonts w:hint="eastAsia"/>
                <w:sz w:val="21"/>
                <w:szCs w:val="21"/>
                <w:highlight w:val="none"/>
                <w:lang w:val="en-US" w:eastAsia="zh-CN"/>
              </w:rPr>
              <w:t>采购</w:t>
            </w:r>
            <w:r>
              <w:rPr>
                <w:rFonts w:hint="eastAsia"/>
                <w:sz w:val="21"/>
                <w:szCs w:val="21"/>
                <w:highlight w:val="none"/>
                <w:lang w:val="zh-CN"/>
              </w:rPr>
              <w:t>编号、供应商名称、年月日；并分别在右上角标明“正本”和“副本”字样。</w:t>
            </w:r>
          </w:p>
        </w:tc>
      </w:tr>
      <w:tr w14:paraId="5BDB782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21983A47">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sz w:val="21"/>
                <w:szCs w:val="21"/>
                <w:highlight w:val="none"/>
                <w:lang w:val="en-US" w:eastAsia="zh-CN"/>
              </w:rPr>
            </w:pPr>
            <w:r>
              <w:rPr>
                <w:rFonts w:hint="eastAsia"/>
                <w:sz w:val="21"/>
                <w:szCs w:val="21"/>
                <w:highlight w:val="none"/>
                <w:lang w:val="en-US" w:eastAsia="zh-CN"/>
              </w:rPr>
              <w:t>29</w:t>
            </w:r>
          </w:p>
        </w:tc>
        <w:tc>
          <w:tcPr>
            <w:tcW w:w="2254" w:type="dxa"/>
            <w:vAlign w:val="center"/>
          </w:tcPr>
          <w:p w14:paraId="73CFDEC4">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ascii="宋体" w:hAnsi="宋体" w:eastAsia="宋体" w:cs="Times New Roman"/>
                <w:sz w:val="21"/>
                <w:szCs w:val="21"/>
                <w:highlight w:val="none"/>
                <w:lang w:val="zh-CN"/>
              </w:rPr>
            </w:pPr>
            <w:r>
              <w:rPr>
                <w:rFonts w:hint="eastAsia" w:ascii="宋体" w:hAnsi="宋体" w:eastAsia="宋体" w:cs="Times New Roman"/>
                <w:sz w:val="21"/>
                <w:szCs w:val="21"/>
                <w:highlight w:val="none"/>
                <w:lang w:val="zh-CN"/>
              </w:rPr>
              <w:t>响应文件外层密封袋的标注</w:t>
            </w:r>
          </w:p>
        </w:tc>
        <w:tc>
          <w:tcPr>
            <w:tcW w:w="6970" w:type="dxa"/>
            <w:vAlign w:val="center"/>
          </w:tcPr>
          <w:p w14:paraId="688BBC40">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Times New Roman"/>
                <w:sz w:val="21"/>
                <w:szCs w:val="21"/>
                <w:highlight w:val="none"/>
                <w:lang w:val="zh-CN" w:eastAsia="zh-CN"/>
              </w:rPr>
            </w:pPr>
            <w:r>
              <w:rPr>
                <w:rFonts w:hint="eastAsia" w:ascii="宋体" w:hAnsi="宋体" w:eastAsia="宋体" w:cs="Times New Roman"/>
                <w:sz w:val="21"/>
                <w:szCs w:val="21"/>
                <w:highlight w:val="none"/>
                <w:lang w:val="en-US" w:eastAsia="zh-CN"/>
              </w:rPr>
              <w:t>无要求</w:t>
            </w:r>
          </w:p>
        </w:tc>
      </w:tr>
      <w:tr w14:paraId="7DC5884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734896D7">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sz w:val="21"/>
                <w:szCs w:val="21"/>
                <w:highlight w:val="none"/>
                <w:lang w:val="en-US" w:eastAsia="zh-CN"/>
              </w:rPr>
            </w:pPr>
            <w:r>
              <w:rPr>
                <w:rFonts w:hint="eastAsia"/>
                <w:sz w:val="21"/>
                <w:szCs w:val="21"/>
                <w:highlight w:val="none"/>
                <w:lang w:val="en-US" w:eastAsia="zh-CN"/>
              </w:rPr>
              <w:t>30</w:t>
            </w:r>
          </w:p>
        </w:tc>
        <w:tc>
          <w:tcPr>
            <w:tcW w:w="2254" w:type="dxa"/>
            <w:vAlign w:val="center"/>
          </w:tcPr>
          <w:p w14:paraId="60FCED2E">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cs="宋体"/>
                <w:sz w:val="21"/>
                <w:szCs w:val="21"/>
                <w:highlight w:val="none"/>
              </w:rPr>
              <w:t>磋商时间和地点</w:t>
            </w:r>
          </w:p>
        </w:tc>
        <w:tc>
          <w:tcPr>
            <w:tcW w:w="6970" w:type="dxa"/>
            <w:vAlign w:val="center"/>
          </w:tcPr>
          <w:p w14:paraId="1A1A9330">
            <w:pPr>
              <w:keepNext w:val="0"/>
              <w:keepLines w:val="0"/>
              <w:pageBreakBefore w:val="0"/>
              <w:widowControl w:val="0"/>
              <w:kinsoku/>
              <w:wordWrap/>
              <w:overflowPunct/>
              <w:topLinePunct w:val="0"/>
              <w:bidi w:val="0"/>
              <w:adjustRightInd/>
              <w:snapToGrid w:val="0"/>
              <w:spacing w:line="440" w:lineRule="exact"/>
              <w:contextualSpacing/>
              <w:textAlignment w:val="auto"/>
              <w:rPr>
                <w:rFonts w:hint="eastAsia" w:ascii="宋体" w:hAnsi="宋体" w:cs="宋体"/>
                <w:szCs w:val="21"/>
                <w:highlight w:val="none"/>
              </w:rPr>
            </w:pPr>
            <w:r>
              <w:rPr>
                <w:rFonts w:hint="eastAsia" w:ascii="宋体" w:hAnsi="宋体" w:cs="宋体"/>
                <w:szCs w:val="21"/>
                <w:highlight w:val="none"/>
              </w:rPr>
              <w:t>磋商时间：同磋商截止时间</w:t>
            </w:r>
          </w:p>
          <w:p w14:paraId="5F9E8172">
            <w:pPr>
              <w:keepNext w:val="0"/>
              <w:keepLines w:val="0"/>
              <w:pageBreakBefore w:val="0"/>
              <w:widowControl w:val="0"/>
              <w:kinsoku/>
              <w:wordWrap/>
              <w:overflowPunct/>
              <w:topLinePunct w:val="0"/>
              <w:bidi w:val="0"/>
              <w:adjustRightInd/>
              <w:snapToGrid w:val="0"/>
              <w:spacing w:line="440" w:lineRule="exact"/>
              <w:contextualSpacing/>
              <w:textAlignment w:val="auto"/>
              <w:rPr>
                <w:rFonts w:hint="eastAsia" w:ascii="宋体" w:hAnsi="宋体" w:cs="宋体"/>
                <w:szCs w:val="21"/>
                <w:highlight w:val="none"/>
                <w:lang w:val="zh-CN" w:eastAsia="zh-CN"/>
              </w:rPr>
            </w:pPr>
            <w:r>
              <w:rPr>
                <w:rFonts w:hint="eastAsia" w:ascii="宋体" w:hAnsi="宋体" w:cs="宋体"/>
                <w:szCs w:val="21"/>
                <w:highlight w:val="none"/>
              </w:rPr>
              <w:t>磋商地点：</w:t>
            </w:r>
            <w:r>
              <w:rPr>
                <w:rFonts w:hint="eastAsia" w:ascii="宋体" w:hAnsi="宋体" w:cs="宋体"/>
                <w:szCs w:val="21"/>
                <w:highlight w:val="none"/>
                <w:lang w:eastAsia="zh-CN"/>
              </w:rPr>
              <w:t>长春市高新区鸿达街248号吉林日报副楼4楼第三开标室</w:t>
            </w:r>
          </w:p>
        </w:tc>
      </w:tr>
      <w:tr w14:paraId="559AD56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663E9FB9">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val="zh-CN"/>
              </w:rPr>
              <w:t>3</w:t>
            </w:r>
            <w:r>
              <w:rPr>
                <w:rFonts w:hint="eastAsia"/>
                <w:sz w:val="21"/>
                <w:szCs w:val="21"/>
                <w:highlight w:val="none"/>
                <w:lang w:val="en-US" w:eastAsia="zh-CN"/>
              </w:rPr>
              <w:t>1</w:t>
            </w:r>
          </w:p>
        </w:tc>
        <w:tc>
          <w:tcPr>
            <w:tcW w:w="2254" w:type="dxa"/>
            <w:vAlign w:val="center"/>
          </w:tcPr>
          <w:p w14:paraId="184B801E">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szCs w:val="21"/>
                <w:highlight w:val="none"/>
              </w:rPr>
            </w:pPr>
            <w:r>
              <w:rPr>
                <w:rFonts w:hint="eastAsia" w:ascii="宋体" w:hAnsi="宋体" w:cs="宋体"/>
                <w:szCs w:val="21"/>
                <w:highlight w:val="none"/>
              </w:rPr>
              <w:t>磋商小组的组建</w:t>
            </w:r>
          </w:p>
        </w:tc>
        <w:tc>
          <w:tcPr>
            <w:tcW w:w="6970" w:type="dxa"/>
            <w:vAlign w:val="center"/>
          </w:tcPr>
          <w:p w14:paraId="5AD6E8A9">
            <w:pPr>
              <w:keepNext w:val="0"/>
              <w:keepLines w:val="0"/>
              <w:pageBreakBefore w:val="0"/>
              <w:widowControl w:val="0"/>
              <w:kinsoku/>
              <w:wordWrap/>
              <w:overflowPunct/>
              <w:topLinePunct w:val="0"/>
              <w:bidi w:val="0"/>
              <w:adjustRightInd/>
              <w:snapToGrid w:val="0"/>
              <w:spacing w:line="440" w:lineRule="exact"/>
              <w:contextualSpacing/>
              <w:textAlignment w:val="auto"/>
              <w:rPr>
                <w:rFonts w:hint="default" w:ascii="宋体" w:hAnsi="宋体"/>
                <w:szCs w:val="21"/>
                <w:highlight w:val="none"/>
                <w:lang w:val="en-US"/>
              </w:rPr>
            </w:pPr>
            <w:r>
              <w:rPr>
                <w:rFonts w:hint="eastAsia" w:ascii="宋体" w:hAnsi="宋体" w:cs="宋体"/>
                <w:szCs w:val="21"/>
                <w:highlight w:val="none"/>
              </w:rPr>
              <w:t>磋商小组</w:t>
            </w:r>
            <w:r>
              <w:rPr>
                <w:rFonts w:hint="eastAsia" w:ascii="宋体" w:hAnsi="宋体"/>
                <w:szCs w:val="21"/>
                <w:highlight w:val="none"/>
              </w:rPr>
              <w:t>构成：3人</w:t>
            </w:r>
            <w:r>
              <w:rPr>
                <w:rFonts w:hint="eastAsia" w:ascii="宋体" w:hAnsi="宋体"/>
                <w:szCs w:val="21"/>
                <w:highlight w:val="none"/>
                <w:lang w:val="en-US" w:eastAsia="zh-CN"/>
              </w:rPr>
              <w:t>。</w:t>
            </w:r>
          </w:p>
          <w:p w14:paraId="2C4B010C">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szCs w:val="21"/>
                <w:highlight w:val="none"/>
              </w:rPr>
            </w:pPr>
            <w:r>
              <w:rPr>
                <w:rFonts w:hint="eastAsia" w:ascii="宋体" w:hAnsi="宋体" w:cs="宋体"/>
                <w:szCs w:val="21"/>
                <w:highlight w:val="none"/>
              </w:rPr>
              <w:t>磋商</w:t>
            </w:r>
            <w:r>
              <w:rPr>
                <w:rFonts w:ascii="宋体" w:hAnsi="宋体"/>
                <w:szCs w:val="21"/>
                <w:highlight w:val="none"/>
              </w:rPr>
              <w:t>专家确定方式</w:t>
            </w:r>
            <w:r>
              <w:rPr>
                <w:rFonts w:hint="eastAsia" w:ascii="宋体" w:hAnsi="宋体"/>
                <w:szCs w:val="21"/>
                <w:highlight w:val="none"/>
              </w:rPr>
              <w:t>：</w:t>
            </w:r>
            <w:r>
              <w:rPr>
                <w:rFonts w:hint="eastAsia" w:ascii="宋体" w:hAnsi="宋体"/>
                <w:szCs w:val="21"/>
                <w:highlight w:val="none"/>
                <w:lang w:val="zh-CN"/>
              </w:rPr>
              <w:t>评标专家从</w:t>
            </w:r>
            <w:r>
              <w:rPr>
                <w:rFonts w:hint="eastAsia" w:ascii="宋体" w:hAnsi="宋体"/>
                <w:szCs w:val="21"/>
                <w:highlight w:val="none"/>
                <w:lang w:val="zh-CN" w:eastAsia="zh-CN"/>
              </w:rPr>
              <w:t>政采云</w:t>
            </w:r>
            <w:r>
              <w:rPr>
                <w:rFonts w:hint="eastAsia" w:ascii="宋体" w:hAnsi="宋体"/>
                <w:szCs w:val="21"/>
                <w:highlight w:val="none"/>
                <w:lang w:val="zh-CN"/>
              </w:rPr>
              <w:t>专家库中随机抽取</w:t>
            </w:r>
            <w:r>
              <w:rPr>
                <w:rFonts w:hint="eastAsia" w:ascii="宋体" w:hAnsi="宋体"/>
                <w:szCs w:val="21"/>
                <w:highlight w:val="none"/>
              </w:rPr>
              <w:t>。</w:t>
            </w:r>
          </w:p>
        </w:tc>
      </w:tr>
      <w:tr w14:paraId="63650D1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4FB9ABF8">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val="zh-CN"/>
              </w:rPr>
              <w:t>3</w:t>
            </w:r>
            <w:r>
              <w:rPr>
                <w:rFonts w:hint="eastAsia"/>
                <w:sz w:val="21"/>
                <w:szCs w:val="21"/>
                <w:highlight w:val="none"/>
                <w:lang w:val="en-US" w:eastAsia="zh-CN"/>
              </w:rPr>
              <w:t>2</w:t>
            </w:r>
          </w:p>
        </w:tc>
        <w:tc>
          <w:tcPr>
            <w:tcW w:w="2254" w:type="dxa"/>
            <w:vAlign w:val="center"/>
          </w:tcPr>
          <w:p w14:paraId="5B9234DF">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cs="宋体"/>
                <w:szCs w:val="21"/>
                <w:highlight w:val="none"/>
              </w:rPr>
            </w:pPr>
            <w:r>
              <w:rPr>
                <w:rFonts w:hint="eastAsia" w:ascii="宋体" w:hAnsi="宋体" w:cs="宋体"/>
                <w:szCs w:val="21"/>
                <w:highlight w:val="none"/>
              </w:rPr>
              <w:t>磋商程序</w:t>
            </w:r>
          </w:p>
        </w:tc>
        <w:tc>
          <w:tcPr>
            <w:tcW w:w="6970" w:type="dxa"/>
            <w:vAlign w:val="center"/>
          </w:tcPr>
          <w:p w14:paraId="0F36036D">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cs="宋体"/>
                <w:szCs w:val="21"/>
                <w:highlight w:val="none"/>
              </w:rPr>
            </w:pPr>
            <w:r>
              <w:rPr>
                <w:rFonts w:hint="eastAsia" w:ascii="宋体" w:hAnsi="宋体" w:cs="宋体"/>
                <w:szCs w:val="21"/>
                <w:highlight w:val="none"/>
              </w:rPr>
              <w:t>磋商顺序：按</w:t>
            </w:r>
            <w:r>
              <w:rPr>
                <w:rFonts w:hint="eastAsia" w:ascii="宋体" w:hAnsi="宋体" w:cs="宋体"/>
                <w:szCs w:val="21"/>
                <w:highlight w:val="none"/>
                <w:lang w:eastAsia="zh-CN"/>
              </w:rPr>
              <w:t>随机</w:t>
            </w:r>
            <w:r>
              <w:rPr>
                <w:rFonts w:hint="eastAsia" w:ascii="宋体" w:hAnsi="宋体" w:cs="宋体"/>
                <w:szCs w:val="21"/>
                <w:highlight w:val="none"/>
              </w:rPr>
              <w:t>顺序进行。</w:t>
            </w:r>
          </w:p>
        </w:tc>
      </w:tr>
      <w:tr w14:paraId="7841CA5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54454B6A">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en-US" w:eastAsia="zh-CN"/>
              </w:rPr>
            </w:pPr>
            <w:r>
              <w:rPr>
                <w:rFonts w:hint="eastAsia"/>
                <w:sz w:val="21"/>
                <w:szCs w:val="21"/>
                <w:highlight w:val="none"/>
                <w:lang w:val="zh-CN"/>
              </w:rPr>
              <w:t>3</w:t>
            </w:r>
            <w:r>
              <w:rPr>
                <w:rFonts w:hint="eastAsia"/>
                <w:sz w:val="21"/>
                <w:szCs w:val="21"/>
                <w:highlight w:val="none"/>
                <w:lang w:val="en-US" w:eastAsia="zh-CN"/>
              </w:rPr>
              <w:t>3</w:t>
            </w:r>
          </w:p>
        </w:tc>
        <w:tc>
          <w:tcPr>
            <w:tcW w:w="2254" w:type="dxa"/>
            <w:vAlign w:val="center"/>
          </w:tcPr>
          <w:p w14:paraId="13E4E0A9">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szCs w:val="21"/>
                <w:highlight w:val="none"/>
              </w:rPr>
            </w:pPr>
            <w:r>
              <w:rPr>
                <w:rFonts w:hint="eastAsia" w:ascii="宋体" w:hAnsi="宋体" w:cs="宋体"/>
                <w:szCs w:val="21"/>
                <w:highlight w:val="none"/>
              </w:rPr>
              <w:t>成交结果公告媒介</w:t>
            </w:r>
          </w:p>
        </w:tc>
        <w:tc>
          <w:tcPr>
            <w:tcW w:w="6970" w:type="dxa"/>
            <w:vAlign w:val="center"/>
          </w:tcPr>
          <w:p w14:paraId="46348CCD">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szCs w:val="21"/>
                <w:highlight w:val="none"/>
              </w:rPr>
            </w:pPr>
            <w:r>
              <w:rPr>
                <w:rFonts w:hint="eastAsia" w:ascii="宋体" w:hAnsi="宋体"/>
                <w:szCs w:val="21"/>
                <w:highlight w:val="none"/>
              </w:rPr>
              <w:t>在</w:t>
            </w:r>
            <w:r>
              <w:rPr>
                <w:rFonts w:hint="eastAsia" w:ascii="宋体" w:hAnsi="宋体"/>
                <w:szCs w:val="21"/>
                <w:highlight w:val="none"/>
                <w:lang w:eastAsia="zh-CN"/>
              </w:rPr>
              <w:t>成交</w:t>
            </w:r>
            <w:r>
              <w:rPr>
                <w:rFonts w:hint="eastAsia" w:ascii="宋体" w:hAnsi="宋体"/>
                <w:szCs w:val="21"/>
                <w:highlight w:val="none"/>
              </w:rPr>
              <w:t>通知书发出前，采购人将</w:t>
            </w:r>
            <w:r>
              <w:rPr>
                <w:rFonts w:hint="eastAsia" w:ascii="宋体" w:hAnsi="宋体"/>
                <w:szCs w:val="21"/>
                <w:highlight w:val="none"/>
                <w:lang w:val="en-US" w:eastAsia="zh-CN"/>
              </w:rPr>
              <w:t>成交结果</w:t>
            </w:r>
            <w:r>
              <w:rPr>
                <w:rFonts w:hint="eastAsia" w:ascii="宋体" w:hAnsi="宋体"/>
                <w:szCs w:val="21"/>
                <w:highlight w:val="none"/>
              </w:rPr>
              <w:t>情况在本项目竞争性磋商公告发布的同一网站媒介予以公示，公示期1个工作日。</w:t>
            </w:r>
          </w:p>
        </w:tc>
      </w:tr>
      <w:tr w14:paraId="4F18787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146AD705">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val="zh-CN"/>
              </w:rPr>
              <w:t>3</w:t>
            </w:r>
            <w:r>
              <w:rPr>
                <w:rFonts w:hint="eastAsia"/>
                <w:sz w:val="21"/>
                <w:szCs w:val="21"/>
                <w:highlight w:val="none"/>
                <w:lang w:val="en-US" w:eastAsia="zh-CN"/>
              </w:rPr>
              <w:t>4</w:t>
            </w:r>
          </w:p>
        </w:tc>
        <w:tc>
          <w:tcPr>
            <w:tcW w:w="2254" w:type="dxa"/>
            <w:vAlign w:val="center"/>
          </w:tcPr>
          <w:p w14:paraId="06E28B72">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szCs w:val="21"/>
                <w:highlight w:val="none"/>
              </w:rPr>
            </w:pPr>
            <w:r>
              <w:rPr>
                <w:rFonts w:hint="eastAsia" w:ascii="宋体" w:hAnsi="宋体"/>
                <w:szCs w:val="21"/>
                <w:highlight w:val="none"/>
                <w:lang w:val="en-US" w:eastAsia="zh-CN"/>
              </w:rPr>
              <w:t>直接</w:t>
            </w:r>
            <w:r>
              <w:rPr>
                <w:rFonts w:ascii="宋体" w:hAnsi="宋体"/>
                <w:szCs w:val="21"/>
                <w:highlight w:val="none"/>
              </w:rPr>
              <w:t>确定</w:t>
            </w:r>
            <w:r>
              <w:rPr>
                <w:rFonts w:hint="eastAsia" w:ascii="宋体" w:hAnsi="宋体"/>
                <w:szCs w:val="21"/>
                <w:highlight w:val="none"/>
              </w:rPr>
              <w:t>成交供应商</w:t>
            </w:r>
          </w:p>
        </w:tc>
        <w:tc>
          <w:tcPr>
            <w:tcW w:w="6970" w:type="dxa"/>
            <w:vAlign w:val="center"/>
          </w:tcPr>
          <w:p w14:paraId="72BE9E0F">
            <w:pPr>
              <w:keepNext w:val="0"/>
              <w:keepLines w:val="0"/>
              <w:pageBreakBefore w:val="0"/>
              <w:widowControl w:val="0"/>
              <w:kinsoku/>
              <w:wordWrap/>
              <w:overflowPunct/>
              <w:topLinePunct w:val="0"/>
              <w:bidi w:val="0"/>
              <w:adjustRightInd/>
              <w:spacing w:line="440" w:lineRule="exact"/>
              <w:textAlignment w:val="auto"/>
              <w:rPr>
                <w:rFonts w:hint="eastAsia" w:ascii="宋体" w:hAnsi="宋体" w:cs="宋体"/>
                <w:color w:val="auto"/>
                <w:szCs w:val="21"/>
                <w:highlight w:val="none"/>
              </w:rPr>
            </w:pPr>
            <w:r>
              <w:rPr>
                <w:rFonts w:hint="eastAsia" w:ascii="宋体" w:hAnsi="宋体" w:cs="宋体"/>
                <w:color w:val="auto"/>
                <w:szCs w:val="21"/>
                <w:highlight w:val="none"/>
              </w:rPr>
              <w:sym w:font="Wingdings 2" w:char="00A3"/>
            </w:r>
            <w:r>
              <w:rPr>
                <w:rFonts w:hint="eastAsia" w:ascii="宋体" w:hAnsi="宋体" w:cs="宋体"/>
                <w:color w:val="auto"/>
                <w:szCs w:val="21"/>
                <w:highlight w:val="none"/>
              </w:rPr>
              <w:t>是</w:t>
            </w:r>
            <w:r>
              <w:rPr>
                <w:rFonts w:hint="eastAsia" w:ascii="宋体" w:hAnsi="宋体" w:cs="宋体"/>
                <w:color w:val="auto"/>
                <w:szCs w:val="21"/>
                <w:highlight w:val="none"/>
                <w:lang w:eastAsia="zh-CN"/>
              </w:rPr>
              <w:t>，</w:t>
            </w:r>
            <w:r>
              <w:rPr>
                <w:rFonts w:hint="eastAsia" w:ascii="宋体" w:hAnsi="宋体" w:cs="宋体"/>
                <w:color w:val="auto"/>
                <w:szCs w:val="21"/>
                <w:highlight w:val="none"/>
              </w:rPr>
              <w:t>排名第一的为成交供应商。</w:t>
            </w:r>
          </w:p>
          <w:p w14:paraId="3EDA64E6">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szCs w:val="21"/>
                <w:highlight w:val="none"/>
              </w:rPr>
            </w:pPr>
            <w:r>
              <w:rPr>
                <w:rFonts w:hint="eastAsia" w:ascii="宋体" w:hAnsi="宋体" w:cs="宋体"/>
                <w:color w:val="auto"/>
                <w:szCs w:val="21"/>
                <w:highlight w:val="none"/>
              </w:rPr>
              <w:sym w:font="Wingdings 2" w:char="0052"/>
            </w:r>
            <w:r>
              <w:rPr>
                <w:rFonts w:hint="eastAsia" w:ascii="宋体" w:hAnsi="宋体" w:cs="宋体"/>
                <w:color w:val="auto"/>
                <w:szCs w:val="21"/>
                <w:highlight w:val="none"/>
              </w:rPr>
              <w:t>否，推荐三名成交候选人。</w:t>
            </w:r>
          </w:p>
        </w:tc>
      </w:tr>
      <w:tr w14:paraId="126F885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17BA52C9">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val="en-US" w:eastAsia="zh-CN"/>
              </w:rPr>
              <w:t>35</w:t>
            </w:r>
          </w:p>
        </w:tc>
        <w:tc>
          <w:tcPr>
            <w:tcW w:w="2254" w:type="dxa"/>
            <w:vAlign w:val="center"/>
          </w:tcPr>
          <w:p w14:paraId="49221729">
            <w:pPr>
              <w:keepNext w:val="0"/>
              <w:keepLines w:val="0"/>
              <w:pageBreakBefore w:val="0"/>
              <w:widowControl w:val="0"/>
              <w:kinsoku/>
              <w:wordWrap/>
              <w:overflowPunct/>
              <w:topLinePunct w:val="0"/>
              <w:autoSpaceDE w:val="0"/>
              <w:autoSpaceDN w:val="0"/>
              <w:bidi w:val="0"/>
              <w:adjustRightInd/>
              <w:snapToGrid w:val="0"/>
              <w:spacing w:line="440" w:lineRule="exact"/>
              <w:contextualSpacing/>
              <w:jc w:val="center"/>
              <w:textAlignment w:val="auto"/>
              <w:rPr>
                <w:rFonts w:hint="eastAsia" w:ascii="宋体" w:hAnsi="宋体"/>
                <w:szCs w:val="21"/>
                <w:highlight w:val="none"/>
              </w:rPr>
            </w:pPr>
            <w:r>
              <w:rPr>
                <w:rFonts w:hint="eastAsia" w:ascii="宋体" w:hAnsi="宋体"/>
                <w:szCs w:val="21"/>
                <w:highlight w:val="none"/>
              </w:rPr>
              <w:t>供应商代表出席</w:t>
            </w:r>
          </w:p>
          <w:p w14:paraId="5725B7AA">
            <w:pPr>
              <w:keepNext w:val="0"/>
              <w:keepLines w:val="0"/>
              <w:pageBreakBefore w:val="0"/>
              <w:widowControl w:val="0"/>
              <w:kinsoku/>
              <w:wordWrap/>
              <w:overflowPunct/>
              <w:topLinePunct w:val="0"/>
              <w:autoSpaceDE w:val="0"/>
              <w:autoSpaceDN w:val="0"/>
              <w:bidi w:val="0"/>
              <w:adjustRightInd/>
              <w:snapToGrid w:val="0"/>
              <w:spacing w:line="440" w:lineRule="exact"/>
              <w:contextualSpacing/>
              <w:jc w:val="center"/>
              <w:textAlignment w:val="auto"/>
              <w:rPr>
                <w:rFonts w:ascii="宋体" w:hAnsi="宋体" w:cs="宋体"/>
                <w:bCs/>
                <w:szCs w:val="21"/>
                <w:highlight w:val="none"/>
                <w:lang w:val="zh-CN"/>
              </w:rPr>
            </w:pPr>
            <w:r>
              <w:rPr>
                <w:rFonts w:hint="eastAsia" w:ascii="宋体" w:hAnsi="宋体"/>
                <w:szCs w:val="21"/>
                <w:highlight w:val="none"/>
              </w:rPr>
              <w:t>开标会</w:t>
            </w:r>
          </w:p>
        </w:tc>
        <w:tc>
          <w:tcPr>
            <w:tcW w:w="6970" w:type="dxa"/>
            <w:vAlign w:val="center"/>
          </w:tcPr>
          <w:p w14:paraId="76D7F616">
            <w:pPr>
              <w:keepNext w:val="0"/>
              <w:keepLines w:val="0"/>
              <w:pageBreakBefore w:val="0"/>
              <w:widowControl w:val="0"/>
              <w:kinsoku/>
              <w:wordWrap/>
              <w:overflowPunct/>
              <w:topLinePunct w:val="0"/>
              <w:autoSpaceDE w:val="0"/>
              <w:autoSpaceDN w:val="0"/>
              <w:bidi w:val="0"/>
              <w:adjustRightInd/>
              <w:snapToGrid w:val="0"/>
              <w:spacing w:line="440" w:lineRule="exact"/>
              <w:contextualSpacing/>
              <w:textAlignment w:val="auto"/>
              <w:rPr>
                <w:rFonts w:hint="eastAsia" w:ascii="宋体" w:hAnsi="宋体"/>
                <w:szCs w:val="21"/>
                <w:highlight w:val="none"/>
                <w:lang w:val="en-US" w:eastAsia="zh-CN"/>
              </w:rPr>
            </w:pPr>
            <w:r>
              <w:rPr>
                <w:rFonts w:hint="eastAsia" w:ascii="宋体" w:hAnsi="宋体" w:eastAsia="宋体" w:cs="宋体"/>
                <w:bCs/>
                <w:sz w:val="21"/>
                <w:szCs w:val="21"/>
                <w:highlight w:val="none"/>
                <w:lang w:val="zh-CN" w:eastAsia="zh-CN"/>
              </w:rPr>
              <w:t>本项目为全流程电子化项目，</w:t>
            </w:r>
            <w:r>
              <w:rPr>
                <w:rFonts w:hint="eastAsia" w:ascii="宋体" w:hAnsi="宋体"/>
                <w:szCs w:val="21"/>
                <w:highlight w:val="none"/>
                <w:lang w:val="en-US" w:eastAsia="zh-CN"/>
              </w:rPr>
              <w:t>无需参加线下开标会。</w:t>
            </w:r>
          </w:p>
          <w:p w14:paraId="1453335F">
            <w:pPr>
              <w:keepNext w:val="0"/>
              <w:keepLines w:val="0"/>
              <w:pageBreakBefore w:val="0"/>
              <w:widowControl w:val="0"/>
              <w:kinsoku/>
              <w:wordWrap/>
              <w:overflowPunct/>
              <w:topLinePunct w:val="0"/>
              <w:autoSpaceDE w:val="0"/>
              <w:autoSpaceDN w:val="0"/>
              <w:bidi w:val="0"/>
              <w:adjustRightInd/>
              <w:snapToGrid w:val="0"/>
              <w:spacing w:line="440" w:lineRule="exact"/>
              <w:contextualSpacing/>
              <w:textAlignment w:val="auto"/>
              <w:rPr>
                <w:rFonts w:ascii="宋体" w:hAnsi="宋体"/>
                <w:szCs w:val="21"/>
                <w:highlight w:val="none"/>
              </w:rPr>
            </w:pPr>
            <w:r>
              <w:rPr>
                <w:rFonts w:hint="eastAsia" w:cs="宋体"/>
                <w:bCs/>
                <w:sz w:val="21"/>
                <w:szCs w:val="21"/>
                <w:highlight w:val="none"/>
                <w:lang w:val="en-US" w:eastAsia="zh-CN"/>
              </w:rPr>
              <w:t>递交响应文件</w:t>
            </w:r>
            <w:r>
              <w:rPr>
                <w:rFonts w:hint="eastAsia" w:ascii="宋体" w:hAnsi="宋体" w:eastAsia="宋体" w:cs="宋体"/>
                <w:bCs/>
                <w:sz w:val="21"/>
                <w:szCs w:val="21"/>
                <w:highlight w:val="none"/>
                <w:lang w:val="zh-CN" w:eastAsia="zh-CN"/>
              </w:rPr>
              <w:t>截止时间前，响应文件须上传至“政采云”平台，实行在线电子投标，电脑进行远程解密。</w:t>
            </w:r>
            <w:r>
              <w:rPr>
                <w:rFonts w:hint="eastAsia" w:ascii="宋体" w:hAnsi="宋体" w:cs="宋体"/>
                <w:bCs/>
                <w:sz w:val="21"/>
                <w:szCs w:val="21"/>
                <w:highlight w:val="none"/>
                <w:lang w:val="zh-CN" w:eastAsia="zh-CN"/>
              </w:rPr>
              <w:t>供应商</w:t>
            </w:r>
            <w:r>
              <w:rPr>
                <w:rFonts w:hint="eastAsia" w:ascii="宋体" w:hAnsi="宋体" w:eastAsia="宋体" w:cs="宋体"/>
                <w:bCs/>
                <w:sz w:val="21"/>
                <w:szCs w:val="21"/>
                <w:highlight w:val="none"/>
                <w:lang w:val="zh-CN" w:eastAsia="zh-CN"/>
              </w:rPr>
              <w:t>应提前确认好 CA锁及电脑等设备使用正常。逾期上传的或因</w:t>
            </w:r>
            <w:r>
              <w:rPr>
                <w:rFonts w:hint="eastAsia" w:ascii="宋体" w:hAnsi="宋体" w:cs="宋体"/>
                <w:bCs/>
                <w:sz w:val="21"/>
                <w:szCs w:val="21"/>
                <w:highlight w:val="none"/>
                <w:lang w:val="zh-CN" w:eastAsia="zh-CN"/>
              </w:rPr>
              <w:t>供应商</w:t>
            </w:r>
            <w:r>
              <w:rPr>
                <w:rFonts w:hint="eastAsia" w:ascii="宋体" w:hAnsi="宋体" w:eastAsia="宋体" w:cs="宋体"/>
                <w:bCs/>
                <w:sz w:val="21"/>
                <w:szCs w:val="21"/>
                <w:highlight w:val="none"/>
                <w:lang w:val="zh-CN" w:eastAsia="zh-CN"/>
              </w:rPr>
              <w:t>原因未能进行解密的电子</w:t>
            </w:r>
            <w:r>
              <w:rPr>
                <w:rFonts w:hint="eastAsia" w:ascii="宋体" w:hAnsi="宋体" w:cs="宋体"/>
                <w:bCs/>
                <w:sz w:val="21"/>
                <w:szCs w:val="21"/>
                <w:highlight w:val="none"/>
                <w:lang w:val="zh-CN" w:eastAsia="zh-CN"/>
              </w:rPr>
              <w:t>磋商文件</w:t>
            </w:r>
            <w:r>
              <w:rPr>
                <w:rFonts w:hint="eastAsia" w:ascii="宋体" w:hAnsi="宋体" w:eastAsia="宋体" w:cs="宋体"/>
                <w:bCs/>
                <w:sz w:val="21"/>
                <w:szCs w:val="21"/>
                <w:highlight w:val="none"/>
                <w:lang w:val="zh-CN" w:eastAsia="zh-CN"/>
              </w:rPr>
              <w:t>，平台将予以拒收，其投标无效。</w:t>
            </w:r>
          </w:p>
        </w:tc>
      </w:tr>
      <w:tr w14:paraId="23F46B9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084" w:hRule="atLeast"/>
          <w:jc w:val="center"/>
        </w:trPr>
        <w:tc>
          <w:tcPr>
            <w:tcW w:w="520" w:type="dxa"/>
            <w:vAlign w:val="center"/>
          </w:tcPr>
          <w:p w14:paraId="27BB37E0">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en-US" w:eastAsia="zh-CN"/>
              </w:rPr>
            </w:pPr>
            <w:r>
              <w:rPr>
                <w:rFonts w:hint="eastAsia"/>
                <w:sz w:val="21"/>
                <w:szCs w:val="21"/>
                <w:highlight w:val="none"/>
                <w:lang w:val="zh-CN"/>
              </w:rPr>
              <w:t>3</w:t>
            </w:r>
            <w:r>
              <w:rPr>
                <w:rFonts w:hint="eastAsia"/>
                <w:sz w:val="21"/>
                <w:szCs w:val="21"/>
                <w:highlight w:val="none"/>
                <w:lang w:val="en-US" w:eastAsia="zh-CN"/>
              </w:rPr>
              <w:t>6</w:t>
            </w:r>
          </w:p>
        </w:tc>
        <w:tc>
          <w:tcPr>
            <w:tcW w:w="2254" w:type="dxa"/>
            <w:vAlign w:val="center"/>
          </w:tcPr>
          <w:p w14:paraId="1A61E3E6">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cs="宋体"/>
                <w:szCs w:val="21"/>
                <w:highlight w:val="none"/>
              </w:rPr>
            </w:pPr>
            <w:r>
              <w:rPr>
                <w:rFonts w:hint="eastAsia" w:ascii="宋体" w:hAnsi="宋体" w:cs="宋体"/>
                <w:bCs/>
                <w:szCs w:val="21"/>
                <w:highlight w:val="none"/>
                <w:lang w:val="zh-CN"/>
              </w:rPr>
              <w:t>采购代理服务费</w:t>
            </w:r>
          </w:p>
        </w:tc>
        <w:tc>
          <w:tcPr>
            <w:tcW w:w="6970" w:type="dxa"/>
            <w:vAlign w:val="center"/>
          </w:tcPr>
          <w:p w14:paraId="6335D2F7">
            <w:pPr>
              <w:keepNext w:val="0"/>
              <w:keepLines w:val="0"/>
              <w:pageBreakBefore w:val="0"/>
              <w:widowControl w:val="0"/>
              <w:kinsoku/>
              <w:wordWrap/>
              <w:overflowPunct/>
              <w:topLinePunct w:val="0"/>
              <w:bidi w:val="0"/>
              <w:adjustRightInd/>
              <w:snapToGrid w:val="0"/>
              <w:spacing w:line="440" w:lineRule="exact"/>
              <w:contextualSpacing/>
              <w:textAlignment w:val="auto"/>
              <w:rPr>
                <w:rFonts w:hint="eastAsia" w:ascii="宋体" w:hAnsi="宋体" w:eastAsia="宋体" w:cs="宋体"/>
                <w:bCs/>
                <w:szCs w:val="21"/>
                <w:highlight w:val="none"/>
                <w:lang w:val="zh-CN" w:eastAsia="zh-CN"/>
              </w:rPr>
            </w:pPr>
            <w:r>
              <w:rPr>
                <w:rFonts w:hint="eastAsia" w:ascii="宋体" w:hAnsi="宋体" w:eastAsia="宋体" w:cs="宋体"/>
                <w:bCs/>
                <w:szCs w:val="21"/>
                <w:highlight w:val="none"/>
                <w:lang w:val="zh-CN" w:eastAsia="zh-CN"/>
              </w:rPr>
              <w:t>本项目0</w:t>
            </w:r>
            <w:r>
              <w:rPr>
                <w:rFonts w:hint="eastAsia" w:ascii="宋体" w:hAnsi="宋体" w:cs="宋体"/>
                <w:bCs/>
                <w:szCs w:val="21"/>
                <w:highlight w:val="none"/>
                <w:lang w:val="en-US" w:eastAsia="zh-CN"/>
              </w:rPr>
              <w:t>3</w:t>
            </w:r>
            <w:r>
              <w:rPr>
                <w:rFonts w:hint="eastAsia" w:ascii="宋体" w:hAnsi="宋体" w:eastAsia="宋体" w:cs="宋体"/>
                <w:bCs/>
                <w:szCs w:val="21"/>
                <w:highlight w:val="none"/>
                <w:lang w:val="zh-CN" w:eastAsia="zh-CN"/>
              </w:rPr>
              <w:t>包采购代理服务费由成交人承担，按照定额</w:t>
            </w:r>
            <w:r>
              <w:rPr>
                <w:rFonts w:hint="eastAsia" w:ascii="宋体" w:hAnsi="宋体" w:cs="宋体"/>
                <w:bCs/>
                <w:szCs w:val="21"/>
                <w:highlight w:val="none"/>
                <w:lang w:val="en-US" w:eastAsia="zh-CN"/>
              </w:rPr>
              <w:t>3000</w:t>
            </w:r>
            <w:r>
              <w:rPr>
                <w:rFonts w:hint="eastAsia" w:ascii="宋体" w:hAnsi="宋体" w:eastAsia="宋体" w:cs="宋体"/>
                <w:bCs/>
                <w:szCs w:val="21"/>
                <w:highlight w:val="none"/>
                <w:lang w:val="zh-CN" w:eastAsia="zh-CN"/>
              </w:rPr>
              <w:t>元收取。</w:t>
            </w:r>
          </w:p>
        </w:tc>
      </w:tr>
      <w:tr w14:paraId="64AC3E7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90" w:hRule="atLeast"/>
          <w:jc w:val="center"/>
        </w:trPr>
        <w:tc>
          <w:tcPr>
            <w:tcW w:w="520" w:type="dxa"/>
            <w:vAlign w:val="center"/>
          </w:tcPr>
          <w:p w14:paraId="53233848">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sz w:val="21"/>
                <w:szCs w:val="21"/>
                <w:highlight w:val="none"/>
                <w:lang w:val="en-US" w:eastAsia="zh-CN"/>
              </w:rPr>
            </w:pPr>
            <w:r>
              <w:rPr>
                <w:rFonts w:hint="eastAsia"/>
                <w:sz w:val="21"/>
                <w:szCs w:val="21"/>
                <w:highlight w:val="none"/>
                <w:lang w:val="en-US" w:eastAsia="zh-CN"/>
              </w:rPr>
              <w:t>37</w:t>
            </w:r>
          </w:p>
        </w:tc>
        <w:tc>
          <w:tcPr>
            <w:tcW w:w="2254" w:type="dxa"/>
            <w:vAlign w:val="center"/>
          </w:tcPr>
          <w:p w14:paraId="259BF618">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ascii="宋体" w:hAnsi="宋体" w:cs="宋体"/>
                <w:bCs/>
                <w:szCs w:val="21"/>
                <w:highlight w:val="none"/>
                <w:lang w:val="zh-CN"/>
              </w:rPr>
            </w:pPr>
            <w:r>
              <w:rPr>
                <w:rFonts w:hint="eastAsia" w:ascii="宋体" w:hAnsi="宋体" w:cs="宋体"/>
                <w:bCs/>
                <w:szCs w:val="21"/>
                <w:highlight w:val="none"/>
                <w:lang w:val="zh-CN"/>
              </w:rPr>
              <w:t>质保期、保修期</w:t>
            </w:r>
          </w:p>
        </w:tc>
        <w:tc>
          <w:tcPr>
            <w:tcW w:w="6970" w:type="dxa"/>
            <w:vAlign w:val="center"/>
          </w:tcPr>
          <w:p w14:paraId="32457461">
            <w:pPr>
              <w:keepNext w:val="0"/>
              <w:keepLines w:val="0"/>
              <w:pageBreakBefore w:val="0"/>
              <w:widowControl w:val="0"/>
              <w:kinsoku/>
              <w:wordWrap/>
              <w:overflowPunct/>
              <w:topLinePunct w:val="0"/>
              <w:bidi w:val="0"/>
              <w:adjustRightInd/>
              <w:snapToGrid w:val="0"/>
              <w:spacing w:line="440" w:lineRule="exact"/>
              <w:contextualSpacing/>
              <w:textAlignment w:val="auto"/>
              <w:rPr>
                <w:rFonts w:hint="eastAsia" w:ascii="宋体" w:hAnsi="宋体" w:eastAsia="宋体" w:cs="宋体"/>
                <w:bCs/>
                <w:szCs w:val="21"/>
                <w:highlight w:val="none"/>
                <w:lang w:val="zh-CN" w:eastAsia="zh-CN"/>
              </w:rPr>
            </w:pPr>
            <w:r>
              <w:rPr>
                <w:rFonts w:hint="eastAsia" w:ascii="宋体" w:hAnsi="宋体" w:cs="宋体"/>
                <w:sz w:val="21"/>
                <w:szCs w:val="21"/>
                <w:highlight w:val="none"/>
                <w:lang w:eastAsia="zh-CN"/>
              </w:rPr>
              <w:t>36个月（全保，含更换相应零部件）</w:t>
            </w:r>
          </w:p>
        </w:tc>
      </w:tr>
      <w:tr w14:paraId="2671598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90" w:hRule="atLeast"/>
          <w:jc w:val="center"/>
        </w:trPr>
        <w:tc>
          <w:tcPr>
            <w:tcW w:w="520" w:type="dxa"/>
            <w:vAlign w:val="center"/>
          </w:tcPr>
          <w:p w14:paraId="48DFF882">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sz w:val="21"/>
                <w:szCs w:val="21"/>
                <w:highlight w:val="none"/>
                <w:lang w:val="en-US" w:eastAsia="zh-CN"/>
              </w:rPr>
            </w:pPr>
            <w:r>
              <w:rPr>
                <w:rFonts w:hint="eastAsia"/>
                <w:sz w:val="21"/>
                <w:szCs w:val="21"/>
                <w:highlight w:val="none"/>
                <w:lang w:val="en-US" w:eastAsia="zh-CN"/>
              </w:rPr>
              <w:t>38</w:t>
            </w:r>
          </w:p>
        </w:tc>
        <w:tc>
          <w:tcPr>
            <w:tcW w:w="2254" w:type="dxa"/>
            <w:vAlign w:val="center"/>
          </w:tcPr>
          <w:p w14:paraId="5E780D24">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ascii="宋体" w:hAnsi="宋体" w:eastAsia="宋体" w:cs="宋体"/>
                <w:bCs/>
                <w:szCs w:val="21"/>
                <w:highlight w:val="none"/>
                <w:lang w:val="en-US" w:eastAsia="zh-CN"/>
              </w:rPr>
            </w:pPr>
            <w:r>
              <w:rPr>
                <w:rFonts w:hint="eastAsia" w:ascii="宋体" w:hAnsi="宋体" w:eastAsia="宋体" w:cs="宋体"/>
                <w:b/>
                <w:bCs/>
                <w:color w:val="auto"/>
                <w:spacing w:val="2"/>
                <w:sz w:val="21"/>
                <w:szCs w:val="21"/>
                <w:highlight w:val="none"/>
                <w:lang w:val="en-US" w:eastAsia="zh-CN"/>
              </w:rPr>
              <w:t>★</w:t>
            </w:r>
            <w:r>
              <w:rPr>
                <w:rFonts w:hint="eastAsia" w:ascii="宋体" w:hAnsi="宋体" w:cs="宋体"/>
                <w:b/>
                <w:bCs w:val="0"/>
                <w:szCs w:val="21"/>
                <w:highlight w:val="none"/>
                <w:lang w:val="en-US" w:eastAsia="zh-CN"/>
              </w:rPr>
              <w:t>其他补充事宜</w:t>
            </w:r>
          </w:p>
        </w:tc>
        <w:tc>
          <w:tcPr>
            <w:tcW w:w="6970" w:type="dxa"/>
            <w:vAlign w:val="center"/>
          </w:tcPr>
          <w:p w14:paraId="76D217B1">
            <w:pPr>
              <w:keepNext w:val="0"/>
              <w:keepLines w:val="0"/>
              <w:pageBreakBefore w:val="0"/>
              <w:widowControl w:val="0"/>
              <w:kinsoku/>
              <w:wordWrap/>
              <w:overflowPunct/>
              <w:topLinePunct w:val="0"/>
              <w:bidi w:val="0"/>
              <w:adjustRightInd/>
              <w:snapToGrid w:val="0"/>
              <w:spacing w:line="440" w:lineRule="exact"/>
              <w:contextualSpacing/>
              <w:textAlignment w:val="auto"/>
              <w:rPr>
                <w:rFonts w:hint="eastAsia" w:ascii="宋体" w:hAnsi="宋体" w:cs="宋体"/>
                <w:sz w:val="21"/>
                <w:szCs w:val="21"/>
                <w:highlight w:val="none"/>
                <w:lang w:eastAsia="zh-CN"/>
              </w:rPr>
            </w:pPr>
            <w:r>
              <w:rPr>
                <w:rFonts w:hint="eastAsia" w:ascii="宋体" w:hAnsi="宋体" w:eastAsia="宋体" w:cs="宋体"/>
                <w:b/>
                <w:bCs/>
                <w:color w:val="auto"/>
                <w:spacing w:val="7"/>
                <w:sz w:val="21"/>
                <w:szCs w:val="21"/>
                <w:highlight w:val="none"/>
                <w:lang w:val="en-US" w:eastAsia="zh-CN"/>
              </w:rPr>
              <w:t>1、</w:t>
            </w:r>
            <w:r>
              <w:rPr>
                <w:rFonts w:hint="eastAsia" w:ascii="宋体" w:hAnsi="宋体" w:cs="宋体"/>
                <w:b/>
                <w:bCs/>
                <w:color w:val="auto"/>
                <w:spacing w:val="7"/>
                <w:sz w:val="21"/>
                <w:szCs w:val="21"/>
                <w:highlight w:val="none"/>
                <w:lang w:val="en-US" w:eastAsia="zh-CN"/>
              </w:rPr>
              <w:t>供应商</w:t>
            </w:r>
            <w:r>
              <w:rPr>
                <w:rFonts w:hint="eastAsia" w:ascii="宋体" w:hAnsi="宋体" w:cs="宋体"/>
                <w:b/>
                <w:bCs/>
                <w:color w:val="auto"/>
                <w:spacing w:val="7"/>
                <w:sz w:val="21"/>
                <w:szCs w:val="21"/>
                <w:highlight w:val="none"/>
                <w:lang w:eastAsia="zh-CN"/>
              </w:rPr>
              <w:t>响应文件</w:t>
            </w:r>
            <w:r>
              <w:rPr>
                <w:rFonts w:hint="eastAsia" w:ascii="宋体" w:hAnsi="宋体" w:eastAsia="宋体" w:cs="宋体"/>
                <w:b/>
                <w:bCs/>
                <w:color w:val="auto"/>
                <w:spacing w:val="7"/>
                <w:sz w:val="21"/>
                <w:szCs w:val="21"/>
                <w:highlight w:val="none"/>
                <w:lang w:val="en-US" w:eastAsia="zh-CN"/>
              </w:rPr>
              <w:t>不得</w:t>
            </w:r>
            <w:r>
              <w:rPr>
                <w:rFonts w:hint="eastAsia" w:ascii="宋体" w:hAnsi="宋体" w:eastAsia="宋体" w:cs="宋体"/>
                <w:b/>
                <w:bCs/>
                <w:color w:val="auto"/>
                <w:spacing w:val="7"/>
                <w:sz w:val="21"/>
                <w:szCs w:val="21"/>
                <w:highlight w:val="none"/>
              </w:rPr>
              <w:t>有任何造假，即便不是主要参数，一经发现，取消</w:t>
            </w:r>
            <w:r>
              <w:rPr>
                <w:rFonts w:hint="eastAsia" w:ascii="宋体" w:hAnsi="宋体" w:cs="宋体"/>
                <w:b/>
                <w:bCs/>
                <w:color w:val="auto"/>
                <w:spacing w:val="7"/>
                <w:sz w:val="21"/>
                <w:szCs w:val="21"/>
                <w:highlight w:val="none"/>
                <w:lang w:val="en-US" w:eastAsia="zh-CN"/>
              </w:rPr>
              <w:t>成交</w:t>
            </w:r>
            <w:r>
              <w:rPr>
                <w:rFonts w:hint="eastAsia" w:ascii="宋体" w:hAnsi="宋体" w:eastAsia="宋体" w:cs="宋体"/>
                <w:b/>
                <w:bCs/>
                <w:color w:val="auto"/>
                <w:spacing w:val="7"/>
                <w:sz w:val="21"/>
                <w:szCs w:val="21"/>
                <w:highlight w:val="none"/>
              </w:rPr>
              <w:t>结果，</w:t>
            </w:r>
            <w:r>
              <w:rPr>
                <w:rFonts w:hint="eastAsia" w:ascii="宋体" w:hAnsi="宋体" w:cs="宋体"/>
                <w:b/>
                <w:bCs/>
                <w:color w:val="auto"/>
                <w:spacing w:val="7"/>
                <w:sz w:val="21"/>
                <w:szCs w:val="21"/>
                <w:highlight w:val="none"/>
                <w:lang w:eastAsia="zh-CN"/>
              </w:rPr>
              <w:t>供应商</w:t>
            </w:r>
            <w:r>
              <w:rPr>
                <w:rFonts w:hint="eastAsia" w:ascii="宋体" w:hAnsi="宋体" w:eastAsia="宋体" w:cs="宋体"/>
                <w:b/>
                <w:bCs/>
                <w:color w:val="auto"/>
                <w:spacing w:val="7"/>
                <w:sz w:val="21"/>
                <w:szCs w:val="21"/>
                <w:highlight w:val="none"/>
              </w:rPr>
              <w:t>按</w:t>
            </w:r>
            <w:r>
              <w:rPr>
                <w:rFonts w:hint="eastAsia" w:ascii="宋体" w:hAnsi="宋体" w:cs="宋体"/>
                <w:b/>
                <w:bCs/>
                <w:color w:val="auto"/>
                <w:spacing w:val="7"/>
                <w:sz w:val="21"/>
                <w:szCs w:val="21"/>
                <w:highlight w:val="none"/>
                <w:lang w:val="en-US" w:eastAsia="zh-CN"/>
              </w:rPr>
              <w:t>成交</w:t>
            </w:r>
            <w:r>
              <w:rPr>
                <w:rFonts w:hint="eastAsia" w:ascii="宋体" w:hAnsi="宋体" w:eastAsia="宋体" w:cs="宋体"/>
                <w:b/>
                <w:bCs/>
                <w:color w:val="auto"/>
                <w:spacing w:val="7"/>
                <w:sz w:val="21"/>
                <w:szCs w:val="21"/>
                <w:highlight w:val="none"/>
              </w:rPr>
              <w:t>总额10%予以赔偿，以及赔偿招标方测算的所有设备的60天总收入</w:t>
            </w:r>
            <w:r>
              <w:rPr>
                <w:rFonts w:hint="eastAsia" w:ascii="宋体" w:hAnsi="宋体" w:eastAsia="宋体" w:cs="宋体"/>
                <w:b/>
                <w:bCs/>
                <w:color w:val="auto"/>
                <w:spacing w:val="7"/>
                <w:sz w:val="21"/>
                <w:szCs w:val="21"/>
                <w:highlight w:val="none"/>
                <w:lang w:eastAsia="zh-CN"/>
              </w:rPr>
              <w:t>，</w:t>
            </w:r>
            <w:r>
              <w:rPr>
                <w:rFonts w:hint="eastAsia" w:ascii="宋体" w:hAnsi="宋体" w:cs="宋体"/>
                <w:b/>
                <w:bCs/>
                <w:color w:val="auto"/>
                <w:spacing w:val="7"/>
                <w:sz w:val="21"/>
                <w:szCs w:val="21"/>
                <w:highlight w:val="none"/>
                <w:shd w:val="clear"/>
                <w:lang w:val="zh-CN"/>
              </w:rPr>
              <w:t>供应商</w:t>
            </w:r>
            <w:r>
              <w:rPr>
                <w:rFonts w:hint="eastAsia" w:ascii="宋体" w:hAnsi="宋体" w:eastAsia="宋体" w:cs="宋体"/>
                <w:b/>
                <w:bCs/>
                <w:color w:val="auto"/>
                <w:spacing w:val="7"/>
                <w:sz w:val="21"/>
                <w:szCs w:val="21"/>
                <w:highlight w:val="none"/>
                <w:shd w:val="clear"/>
                <w:lang w:val="zh-CN"/>
              </w:rPr>
              <w:t>以书面确认竞争性磋商文件约定</w:t>
            </w:r>
            <w:r>
              <w:rPr>
                <w:rFonts w:hint="eastAsia" w:ascii="宋体" w:hAnsi="宋体" w:eastAsia="宋体" w:cs="宋体"/>
                <w:b/>
                <w:bCs/>
                <w:color w:val="auto"/>
                <w:spacing w:val="7"/>
                <w:sz w:val="21"/>
                <w:szCs w:val="21"/>
                <w:highlight w:val="none"/>
                <w:lang w:val="zh-CN"/>
              </w:rPr>
              <w:t>赔偿事项，须提供声明，盖公章确认，</w:t>
            </w:r>
            <w:r>
              <w:rPr>
                <w:rFonts w:hint="eastAsia" w:ascii="宋体" w:hAnsi="宋体" w:eastAsia="宋体" w:cs="宋体"/>
                <w:b/>
                <w:bCs/>
                <w:color w:val="auto"/>
                <w:spacing w:val="7"/>
                <w:sz w:val="21"/>
                <w:szCs w:val="21"/>
                <w:highlight w:val="none"/>
                <w:lang w:val="en-US" w:eastAsia="zh-CN"/>
              </w:rPr>
              <w:t>未提供</w:t>
            </w:r>
            <w:r>
              <w:rPr>
                <w:rFonts w:hint="eastAsia" w:ascii="宋体" w:hAnsi="宋体" w:cs="宋体"/>
                <w:b/>
                <w:bCs/>
                <w:color w:val="auto"/>
                <w:spacing w:val="7"/>
                <w:sz w:val="21"/>
                <w:szCs w:val="21"/>
                <w:highlight w:val="none"/>
                <w:lang w:val="en-US" w:eastAsia="zh-CN"/>
              </w:rPr>
              <w:t>响应文件</w:t>
            </w:r>
            <w:r>
              <w:rPr>
                <w:rFonts w:hint="eastAsia" w:ascii="宋体" w:hAnsi="宋体" w:eastAsia="宋体" w:cs="宋体"/>
                <w:b/>
                <w:bCs/>
                <w:color w:val="auto"/>
                <w:spacing w:val="7"/>
                <w:sz w:val="21"/>
                <w:szCs w:val="21"/>
                <w:highlight w:val="none"/>
                <w:lang w:val="en-US" w:eastAsia="zh-CN"/>
              </w:rPr>
              <w:t>无效。</w:t>
            </w:r>
          </w:p>
        </w:tc>
      </w:tr>
      <w:tr w14:paraId="215771F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9744" w:type="dxa"/>
            <w:gridSpan w:val="3"/>
            <w:vAlign w:val="center"/>
          </w:tcPr>
          <w:p w14:paraId="7202BA63">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b/>
                <w:szCs w:val="21"/>
                <w:highlight w:val="none"/>
              </w:rPr>
            </w:pPr>
            <w:r>
              <w:rPr>
                <w:rFonts w:hint="eastAsia" w:ascii="宋体" w:hAnsi="宋体" w:cs="宋体"/>
                <w:bCs/>
                <w:szCs w:val="21"/>
                <w:highlight w:val="none"/>
              </w:rPr>
              <w:t>注：竞争性磋商公告内容有不一致之处，以最新发布的竞争性磋商公告内容为准；竞争性磋商公告与磋商内容有不一致之处，以磋商内容为准。</w:t>
            </w:r>
          </w:p>
        </w:tc>
      </w:tr>
    </w:tbl>
    <w:p w14:paraId="0D3F860E">
      <w:pPr>
        <w:pStyle w:val="3"/>
        <w:pageBreakBefore w:val="0"/>
        <w:widowControl w:val="0"/>
        <w:kinsoku/>
        <w:wordWrap/>
        <w:overflowPunct/>
        <w:topLinePunct w:val="0"/>
        <w:bidi w:val="0"/>
        <w:spacing w:before="0" w:after="0" w:line="360" w:lineRule="auto"/>
        <w:ind w:left="0" w:leftChars="0" w:firstLine="482" w:firstLineChars="200"/>
        <w:rPr>
          <w:rFonts w:ascii="宋体" w:hAnsi="宋体" w:eastAsia="宋体"/>
          <w:sz w:val="21"/>
          <w:szCs w:val="21"/>
          <w:highlight w:val="none"/>
        </w:rPr>
      </w:pPr>
      <w:r>
        <w:rPr>
          <w:rFonts w:ascii="宋体" w:hAnsi="宋体" w:eastAsia="宋体"/>
          <w:highlight w:val="none"/>
        </w:rPr>
        <w:br w:type="page"/>
      </w:r>
      <w:bookmarkEnd w:id="15"/>
      <w:bookmarkEnd w:id="16"/>
      <w:bookmarkEnd w:id="17"/>
      <w:bookmarkEnd w:id="18"/>
      <w:bookmarkStart w:id="63" w:name="_Toc497128862"/>
      <w:bookmarkStart w:id="64" w:name="_Toc183582204"/>
      <w:bookmarkStart w:id="65" w:name="_Toc514088761"/>
      <w:bookmarkStart w:id="66" w:name="_Toc217446033"/>
      <w:bookmarkStart w:id="67" w:name="_Toc183682341"/>
      <w:bookmarkStart w:id="68" w:name="_Toc89075873"/>
      <w:bookmarkStart w:id="69" w:name="_Toc77400778"/>
      <w:bookmarkStart w:id="70" w:name="_Toc183682347"/>
      <w:bookmarkStart w:id="71" w:name="_Toc183582210"/>
      <w:bookmarkStart w:id="72" w:name="_Toc217446039"/>
      <w:bookmarkStart w:id="73" w:name="_Toc217446081"/>
      <w:r>
        <w:rPr>
          <w:rFonts w:hint="eastAsia" w:ascii="宋体" w:hAnsi="宋体" w:eastAsia="宋体"/>
          <w:sz w:val="21"/>
          <w:szCs w:val="21"/>
          <w:highlight w:val="none"/>
        </w:rPr>
        <w:t>一、总  则</w:t>
      </w:r>
      <w:bookmarkEnd w:id="63"/>
      <w:bookmarkEnd w:id="64"/>
      <w:bookmarkEnd w:id="65"/>
      <w:bookmarkEnd w:id="66"/>
      <w:bookmarkEnd w:id="67"/>
      <w:bookmarkEnd w:id="68"/>
      <w:bookmarkEnd w:id="69"/>
    </w:p>
    <w:p w14:paraId="34039B6A">
      <w:pPr>
        <w:pStyle w:val="4"/>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74" w:name="_Toc183682342"/>
      <w:bookmarkStart w:id="75" w:name="_Toc183582205"/>
      <w:bookmarkStart w:id="76" w:name="_Toc497129054"/>
      <w:bookmarkStart w:id="77" w:name="_Toc217446034"/>
      <w:bookmarkStart w:id="78" w:name="_Toc497128863"/>
      <w:bookmarkStart w:id="79" w:name="_Toc514088762"/>
      <w:r>
        <w:rPr>
          <w:rFonts w:hint="eastAsia" w:ascii="宋体" w:hAnsi="宋体"/>
          <w:sz w:val="21"/>
          <w:szCs w:val="21"/>
          <w:highlight w:val="none"/>
        </w:rPr>
        <w:t>1</w:t>
      </w:r>
      <w:r>
        <w:rPr>
          <w:rFonts w:ascii="宋体" w:hAnsi="宋体"/>
          <w:sz w:val="21"/>
          <w:szCs w:val="21"/>
          <w:highlight w:val="none"/>
        </w:rPr>
        <w:t>.</w:t>
      </w:r>
      <w:bookmarkEnd w:id="74"/>
      <w:bookmarkEnd w:id="75"/>
      <w:r>
        <w:rPr>
          <w:rFonts w:hint="eastAsia" w:ascii="宋体" w:hAnsi="宋体"/>
          <w:sz w:val="21"/>
          <w:szCs w:val="21"/>
          <w:highlight w:val="none"/>
        </w:rPr>
        <w:t>适用范围</w:t>
      </w:r>
      <w:bookmarkEnd w:id="76"/>
      <w:bookmarkEnd w:id="77"/>
      <w:bookmarkEnd w:id="78"/>
      <w:bookmarkEnd w:id="79"/>
    </w:p>
    <w:p w14:paraId="0472E4EC">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w:t>
      </w:r>
      <w:r>
        <w:rPr>
          <w:rFonts w:ascii="宋体" w:hAnsi="宋体"/>
          <w:sz w:val="21"/>
          <w:szCs w:val="21"/>
          <w:highlight w:val="none"/>
        </w:rPr>
        <w:t>.</w:t>
      </w:r>
      <w:r>
        <w:rPr>
          <w:rFonts w:hint="eastAsia" w:ascii="宋体" w:hAnsi="宋体"/>
          <w:sz w:val="21"/>
          <w:szCs w:val="21"/>
          <w:highlight w:val="none"/>
        </w:rPr>
        <w:t>1</w:t>
      </w:r>
      <w:r>
        <w:rPr>
          <w:rFonts w:hint="eastAsia" w:ascii="宋体" w:hAnsi="宋体"/>
          <w:sz w:val="21"/>
          <w:szCs w:val="21"/>
          <w:highlight w:val="none"/>
          <w:lang w:val="en-US" w:eastAsia="zh-CN"/>
        </w:rPr>
        <w:t xml:space="preserve"> </w:t>
      </w:r>
      <w:r>
        <w:rPr>
          <w:rFonts w:hint="eastAsia"/>
          <w:kern w:val="0"/>
          <w:sz w:val="21"/>
          <w:szCs w:val="21"/>
          <w:highlight w:val="none"/>
          <w:lang w:eastAsia="zh-CN"/>
        </w:rPr>
        <w:t>参照</w:t>
      </w:r>
      <w:r>
        <w:rPr>
          <w:kern w:val="0"/>
          <w:sz w:val="21"/>
          <w:szCs w:val="21"/>
          <w:highlight w:val="none"/>
        </w:rPr>
        <w:t>有关法律、法规和规章的规定，本项目已具备招标条件，现采用</w:t>
      </w:r>
      <w:r>
        <w:rPr>
          <w:rFonts w:hint="eastAsia"/>
          <w:kern w:val="0"/>
          <w:sz w:val="21"/>
          <w:szCs w:val="21"/>
          <w:highlight w:val="none"/>
        </w:rPr>
        <w:t>竞争性磋商</w:t>
      </w:r>
      <w:r>
        <w:rPr>
          <w:kern w:val="0"/>
          <w:sz w:val="21"/>
          <w:szCs w:val="21"/>
          <w:highlight w:val="none"/>
        </w:rPr>
        <w:t>。</w:t>
      </w:r>
    </w:p>
    <w:p w14:paraId="419D5FE5">
      <w:pPr>
        <w:pStyle w:val="4"/>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80" w:name="_Toc183682343"/>
      <w:bookmarkStart w:id="81" w:name="_Toc183582206"/>
      <w:bookmarkStart w:id="82" w:name="_Toc217446035"/>
      <w:bookmarkStart w:id="83" w:name="_Toc514088763"/>
      <w:bookmarkStart w:id="84" w:name="_Toc497128864"/>
      <w:bookmarkStart w:id="85" w:name="_Toc497129055"/>
      <w:r>
        <w:rPr>
          <w:rFonts w:ascii="宋体" w:hAnsi="宋体"/>
          <w:sz w:val="21"/>
          <w:szCs w:val="21"/>
          <w:highlight w:val="none"/>
        </w:rPr>
        <w:t>2.</w:t>
      </w:r>
      <w:bookmarkEnd w:id="80"/>
      <w:bookmarkEnd w:id="81"/>
      <w:r>
        <w:rPr>
          <w:rFonts w:hint="eastAsia" w:ascii="宋体" w:hAnsi="宋体"/>
          <w:sz w:val="21"/>
          <w:szCs w:val="21"/>
          <w:highlight w:val="none"/>
        </w:rPr>
        <w:t>有关定义</w:t>
      </w:r>
      <w:bookmarkEnd w:id="82"/>
      <w:bookmarkEnd w:id="83"/>
      <w:bookmarkEnd w:id="84"/>
      <w:bookmarkEnd w:id="85"/>
    </w:p>
    <w:p w14:paraId="3CD44681">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bookmarkStart w:id="86" w:name="_Toc183582207"/>
      <w:bookmarkStart w:id="87" w:name="_Toc183682344"/>
      <w:bookmarkStart w:id="88" w:name="_Toc217446036"/>
      <w:bookmarkStart w:id="89" w:name="_Toc217390843"/>
      <w:r>
        <w:rPr>
          <w:rFonts w:ascii="宋体" w:hAnsi="宋体"/>
          <w:sz w:val="21"/>
          <w:szCs w:val="21"/>
          <w:highlight w:val="none"/>
        </w:rPr>
        <w:t>2.1</w:t>
      </w:r>
      <w:r>
        <w:rPr>
          <w:rFonts w:hint="eastAsia" w:ascii="宋体" w:hAnsi="宋体"/>
          <w:sz w:val="21"/>
          <w:szCs w:val="21"/>
          <w:highlight w:val="none"/>
          <w:lang w:val="en-US" w:eastAsia="zh-CN"/>
        </w:rPr>
        <w:t xml:space="preserve"> </w:t>
      </w:r>
      <w:r>
        <w:rPr>
          <w:rFonts w:hint="eastAsia" w:ascii="宋体" w:hAnsi="宋体"/>
          <w:sz w:val="21"/>
          <w:szCs w:val="21"/>
          <w:highlight w:val="none"/>
        </w:rPr>
        <w:t>本项目采购人：见</w:t>
      </w:r>
      <w:r>
        <w:rPr>
          <w:kern w:val="0"/>
          <w:sz w:val="21"/>
          <w:szCs w:val="21"/>
          <w:highlight w:val="none"/>
        </w:rPr>
        <w:t>供应商</w:t>
      </w:r>
      <w:r>
        <w:rPr>
          <w:rFonts w:hint="eastAsia" w:ascii="宋体" w:hAnsi="宋体"/>
          <w:sz w:val="21"/>
          <w:szCs w:val="21"/>
          <w:highlight w:val="none"/>
        </w:rPr>
        <w:t>须知前附表。</w:t>
      </w:r>
    </w:p>
    <w:p w14:paraId="0AB6A6EA">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2.2</w:t>
      </w:r>
      <w:r>
        <w:rPr>
          <w:rFonts w:hint="eastAsia" w:ascii="宋体" w:hAnsi="宋体"/>
          <w:sz w:val="21"/>
          <w:szCs w:val="21"/>
          <w:highlight w:val="none"/>
          <w:lang w:val="en-US" w:eastAsia="zh-CN"/>
        </w:rPr>
        <w:t xml:space="preserve"> </w:t>
      </w:r>
      <w:r>
        <w:rPr>
          <w:rFonts w:hint="eastAsia" w:ascii="宋体" w:hAnsi="宋体"/>
          <w:sz w:val="21"/>
          <w:szCs w:val="21"/>
          <w:highlight w:val="none"/>
        </w:rPr>
        <w:t>本项目采购代理机构：见</w:t>
      </w:r>
      <w:r>
        <w:rPr>
          <w:kern w:val="0"/>
          <w:sz w:val="21"/>
          <w:szCs w:val="21"/>
          <w:highlight w:val="none"/>
        </w:rPr>
        <w:t>供应商</w:t>
      </w:r>
      <w:r>
        <w:rPr>
          <w:rFonts w:hint="eastAsia" w:ascii="宋体" w:hAnsi="宋体"/>
          <w:sz w:val="21"/>
          <w:szCs w:val="21"/>
          <w:highlight w:val="none"/>
        </w:rPr>
        <w:t>须知前附表。</w:t>
      </w:r>
    </w:p>
    <w:p w14:paraId="5D971039">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2.3</w:t>
      </w:r>
      <w:r>
        <w:rPr>
          <w:rFonts w:hint="eastAsia" w:ascii="宋体" w:hAnsi="宋体"/>
          <w:sz w:val="21"/>
          <w:szCs w:val="21"/>
          <w:highlight w:val="none"/>
          <w:lang w:val="en-US" w:eastAsia="zh-CN"/>
        </w:rPr>
        <w:t xml:space="preserve"> </w:t>
      </w:r>
      <w:r>
        <w:rPr>
          <w:rFonts w:hint="eastAsia" w:ascii="宋体" w:hAnsi="宋体"/>
          <w:sz w:val="21"/>
          <w:szCs w:val="21"/>
          <w:highlight w:val="none"/>
        </w:rPr>
        <w:t>本项目名称：见</w:t>
      </w:r>
      <w:r>
        <w:rPr>
          <w:kern w:val="0"/>
          <w:sz w:val="21"/>
          <w:szCs w:val="21"/>
          <w:highlight w:val="none"/>
        </w:rPr>
        <w:t>供应商</w:t>
      </w:r>
      <w:r>
        <w:rPr>
          <w:rFonts w:hint="eastAsia" w:ascii="宋体" w:hAnsi="宋体"/>
          <w:sz w:val="21"/>
          <w:szCs w:val="21"/>
          <w:highlight w:val="none"/>
        </w:rPr>
        <w:t>须知前附表。</w:t>
      </w:r>
    </w:p>
    <w:p w14:paraId="693813CB">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2.</w:t>
      </w:r>
      <w:r>
        <w:rPr>
          <w:rFonts w:hint="eastAsia" w:ascii="宋体" w:hAnsi="宋体"/>
          <w:sz w:val="21"/>
          <w:szCs w:val="21"/>
          <w:highlight w:val="none"/>
        </w:rPr>
        <w:t>4</w:t>
      </w:r>
      <w:r>
        <w:rPr>
          <w:rFonts w:hint="eastAsia" w:ascii="宋体" w:hAnsi="宋体"/>
          <w:sz w:val="21"/>
          <w:szCs w:val="21"/>
          <w:highlight w:val="none"/>
          <w:lang w:val="en-US" w:eastAsia="zh-CN"/>
        </w:rPr>
        <w:t xml:space="preserve"> </w:t>
      </w:r>
      <w:r>
        <w:rPr>
          <w:rFonts w:hint="eastAsia" w:ascii="宋体" w:hAnsi="宋体"/>
          <w:sz w:val="21"/>
          <w:szCs w:val="21"/>
          <w:highlight w:val="none"/>
        </w:rPr>
        <w:t>本项目</w:t>
      </w:r>
      <w:r>
        <w:rPr>
          <w:rFonts w:hint="eastAsia" w:ascii="宋体" w:hAnsi="宋体"/>
          <w:sz w:val="21"/>
          <w:szCs w:val="21"/>
          <w:highlight w:val="none"/>
          <w:lang w:eastAsia="zh-CN"/>
        </w:rPr>
        <w:t>交货期</w:t>
      </w:r>
      <w:r>
        <w:rPr>
          <w:rFonts w:hint="eastAsia" w:ascii="宋体" w:hAnsi="宋体"/>
          <w:sz w:val="21"/>
          <w:szCs w:val="21"/>
          <w:highlight w:val="none"/>
        </w:rPr>
        <w:t>限：见</w:t>
      </w:r>
      <w:r>
        <w:rPr>
          <w:kern w:val="0"/>
          <w:sz w:val="21"/>
          <w:szCs w:val="21"/>
          <w:highlight w:val="none"/>
        </w:rPr>
        <w:t>供应商</w:t>
      </w:r>
      <w:r>
        <w:rPr>
          <w:rFonts w:hint="eastAsia" w:ascii="宋体" w:hAnsi="宋体"/>
          <w:sz w:val="21"/>
          <w:szCs w:val="21"/>
          <w:highlight w:val="none"/>
        </w:rPr>
        <w:t>须知前附表。</w:t>
      </w:r>
    </w:p>
    <w:p w14:paraId="4C9E11F0">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2.</w:t>
      </w:r>
      <w:r>
        <w:rPr>
          <w:rFonts w:hint="eastAsia" w:ascii="宋体" w:hAnsi="宋体"/>
          <w:sz w:val="21"/>
          <w:szCs w:val="21"/>
          <w:highlight w:val="none"/>
        </w:rPr>
        <w:t>5</w:t>
      </w:r>
      <w:r>
        <w:rPr>
          <w:rFonts w:hint="eastAsia" w:ascii="宋体" w:hAnsi="宋体"/>
          <w:sz w:val="21"/>
          <w:szCs w:val="21"/>
          <w:highlight w:val="none"/>
          <w:lang w:val="en-US" w:eastAsia="zh-CN"/>
        </w:rPr>
        <w:t xml:space="preserve"> </w:t>
      </w:r>
      <w:r>
        <w:rPr>
          <w:rFonts w:hint="eastAsia" w:ascii="宋体" w:hAnsi="宋体"/>
          <w:sz w:val="21"/>
          <w:szCs w:val="21"/>
          <w:highlight w:val="none"/>
        </w:rPr>
        <w:t>本项目</w:t>
      </w:r>
      <w:r>
        <w:rPr>
          <w:rFonts w:hint="eastAsia" w:ascii="宋体" w:hAnsi="宋体"/>
          <w:sz w:val="21"/>
          <w:szCs w:val="21"/>
          <w:highlight w:val="none"/>
          <w:lang w:eastAsia="zh-CN"/>
        </w:rPr>
        <w:t>采购需求</w:t>
      </w:r>
      <w:r>
        <w:rPr>
          <w:rFonts w:hint="eastAsia" w:ascii="宋体" w:hAnsi="宋体"/>
          <w:sz w:val="21"/>
          <w:szCs w:val="21"/>
          <w:highlight w:val="none"/>
        </w:rPr>
        <w:t>：见</w:t>
      </w:r>
      <w:r>
        <w:rPr>
          <w:kern w:val="0"/>
          <w:sz w:val="21"/>
          <w:szCs w:val="21"/>
          <w:highlight w:val="none"/>
        </w:rPr>
        <w:t>供应商</w:t>
      </w:r>
      <w:r>
        <w:rPr>
          <w:rFonts w:hint="eastAsia" w:ascii="宋体" w:hAnsi="宋体"/>
          <w:sz w:val="21"/>
          <w:szCs w:val="21"/>
          <w:highlight w:val="none"/>
        </w:rPr>
        <w:t>须知前附表。</w:t>
      </w:r>
    </w:p>
    <w:p w14:paraId="6B6DE7DC">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2.</w:t>
      </w:r>
      <w:r>
        <w:rPr>
          <w:rFonts w:hint="eastAsia" w:ascii="宋体" w:hAnsi="宋体"/>
          <w:sz w:val="21"/>
          <w:szCs w:val="21"/>
          <w:highlight w:val="none"/>
        </w:rPr>
        <w:t>6</w:t>
      </w:r>
      <w:r>
        <w:rPr>
          <w:rFonts w:hint="eastAsia" w:ascii="宋体" w:hAnsi="宋体"/>
          <w:sz w:val="21"/>
          <w:szCs w:val="21"/>
          <w:highlight w:val="none"/>
          <w:lang w:val="en-US" w:eastAsia="zh-CN"/>
        </w:rPr>
        <w:t xml:space="preserve"> </w:t>
      </w:r>
      <w:r>
        <w:rPr>
          <w:rFonts w:hint="eastAsia" w:ascii="宋体" w:hAnsi="宋体"/>
          <w:sz w:val="21"/>
          <w:szCs w:val="21"/>
          <w:highlight w:val="none"/>
        </w:rPr>
        <w:t>本项目资金来源：见</w:t>
      </w:r>
      <w:r>
        <w:rPr>
          <w:kern w:val="0"/>
          <w:sz w:val="21"/>
          <w:szCs w:val="21"/>
          <w:highlight w:val="none"/>
        </w:rPr>
        <w:t>供应商</w:t>
      </w:r>
      <w:r>
        <w:rPr>
          <w:rFonts w:hint="eastAsia" w:ascii="宋体" w:hAnsi="宋体"/>
          <w:sz w:val="21"/>
          <w:szCs w:val="21"/>
          <w:highlight w:val="none"/>
        </w:rPr>
        <w:t>须知前附表。</w:t>
      </w:r>
    </w:p>
    <w:p w14:paraId="04C90CB6">
      <w:pPr>
        <w:pStyle w:val="4"/>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90" w:name="_Toc497129056"/>
      <w:bookmarkStart w:id="91" w:name="_Toc514088764"/>
      <w:bookmarkStart w:id="92" w:name="_Toc497128865"/>
      <w:r>
        <w:rPr>
          <w:rFonts w:ascii="宋体" w:hAnsi="宋体"/>
          <w:sz w:val="21"/>
          <w:szCs w:val="21"/>
          <w:highlight w:val="none"/>
        </w:rPr>
        <w:t>3.</w:t>
      </w:r>
      <w:r>
        <w:rPr>
          <w:rFonts w:hint="eastAsia" w:ascii="宋体" w:hAnsi="宋体"/>
          <w:sz w:val="21"/>
          <w:szCs w:val="21"/>
          <w:highlight w:val="none"/>
        </w:rPr>
        <w:t xml:space="preserve"> 合格的</w:t>
      </w:r>
      <w:bookmarkEnd w:id="86"/>
      <w:bookmarkEnd w:id="87"/>
      <w:bookmarkEnd w:id="88"/>
      <w:bookmarkEnd w:id="89"/>
      <w:bookmarkEnd w:id="90"/>
      <w:bookmarkEnd w:id="91"/>
      <w:bookmarkEnd w:id="92"/>
      <w:r>
        <w:rPr>
          <w:kern w:val="0"/>
          <w:sz w:val="21"/>
          <w:szCs w:val="21"/>
          <w:highlight w:val="none"/>
        </w:rPr>
        <w:t>供应商</w:t>
      </w:r>
    </w:p>
    <w:p w14:paraId="6B0D9FC4">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3.1</w:t>
      </w:r>
      <w:r>
        <w:rPr>
          <w:rFonts w:hint="eastAsia" w:ascii="宋体" w:hAnsi="宋体"/>
          <w:sz w:val="21"/>
          <w:szCs w:val="21"/>
          <w:highlight w:val="none"/>
          <w:lang w:val="en-US" w:eastAsia="zh-CN"/>
        </w:rPr>
        <w:t xml:space="preserve"> </w:t>
      </w:r>
      <w:r>
        <w:rPr>
          <w:rFonts w:hint="eastAsia" w:ascii="宋体" w:hAnsi="宋体"/>
          <w:sz w:val="21"/>
          <w:szCs w:val="21"/>
          <w:highlight w:val="none"/>
        </w:rPr>
        <w:t>联合磋商：本项目不接受联合磋商。</w:t>
      </w:r>
    </w:p>
    <w:p w14:paraId="13627EC6">
      <w:pPr>
        <w:pStyle w:val="321"/>
        <w:pageBreakBefore w:val="0"/>
        <w:widowControl w:val="0"/>
        <w:kinsoku/>
        <w:wordWrap/>
        <w:overflowPunct/>
        <w:topLinePunct w:val="0"/>
        <w:bidi w:val="0"/>
        <w:spacing w:line="360" w:lineRule="auto"/>
        <w:ind w:left="0" w:leftChars="0" w:firstLine="420" w:firstLineChars="200"/>
        <w:rPr>
          <w:rFonts w:hAnsi="宋体"/>
          <w:spacing w:val="-4"/>
          <w:sz w:val="21"/>
          <w:szCs w:val="21"/>
          <w:highlight w:val="none"/>
        </w:rPr>
      </w:pPr>
      <w:r>
        <w:rPr>
          <w:rFonts w:hAnsi="宋体"/>
          <w:sz w:val="21"/>
          <w:szCs w:val="21"/>
          <w:highlight w:val="none"/>
        </w:rPr>
        <w:t>3.2</w:t>
      </w:r>
      <w:r>
        <w:rPr>
          <w:rFonts w:hint="eastAsia" w:hAnsi="宋体"/>
          <w:sz w:val="21"/>
          <w:szCs w:val="21"/>
          <w:highlight w:val="none"/>
          <w:lang w:val="en-US" w:eastAsia="zh-CN"/>
        </w:rPr>
        <w:t xml:space="preserve"> </w:t>
      </w:r>
      <w:r>
        <w:rPr>
          <w:rFonts w:hint="eastAsia" w:hAnsi="宋体"/>
          <w:sz w:val="21"/>
          <w:szCs w:val="21"/>
          <w:highlight w:val="none"/>
        </w:rPr>
        <w:t>具备“竞争性磋商公告”第二条的基本条件</w:t>
      </w:r>
      <w:r>
        <w:rPr>
          <w:rFonts w:hint="eastAsia" w:hAnsi="宋体"/>
          <w:spacing w:val="-4"/>
          <w:sz w:val="21"/>
          <w:szCs w:val="21"/>
          <w:highlight w:val="none"/>
        </w:rPr>
        <w:t>。</w:t>
      </w:r>
    </w:p>
    <w:p w14:paraId="24A1F0B9">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3.</w:t>
      </w:r>
      <w:r>
        <w:rPr>
          <w:rFonts w:hint="eastAsia" w:ascii="宋体" w:hAnsi="宋体"/>
          <w:sz w:val="21"/>
          <w:szCs w:val="21"/>
          <w:highlight w:val="none"/>
        </w:rPr>
        <w:t>3</w:t>
      </w:r>
      <w:r>
        <w:rPr>
          <w:rFonts w:hint="eastAsia" w:ascii="宋体" w:hAnsi="宋体"/>
          <w:sz w:val="21"/>
          <w:szCs w:val="21"/>
          <w:highlight w:val="none"/>
          <w:lang w:val="en-US" w:eastAsia="zh-CN"/>
        </w:rPr>
        <w:t xml:space="preserve"> </w:t>
      </w:r>
      <w:r>
        <w:rPr>
          <w:kern w:val="0"/>
          <w:sz w:val="21"/>
          <w:szCs w:val="21"/>
          <w:highlight w:val="none"/>
        </w:rPr>
        <w:t>供应商</w:t>
      </w:r>
      <w:r>
        <w:rPr>
          <w:rFonts w:hint="eastAsia" w:ascii="宋体" w:hAnsi="宋体" w:cs="宋体"/>
          <w:sz w:val="21"/>
          <w:szCs w:val="21"/>
          <w:highlight w:val="none"/>
          <w:lang w:val="en-US" w:eastAsia="zh-CN"/>
        </w:rPr>
        <w:t>须</w:t>
      </w:r>
      <w:r>
        <w:rPr>
          <w:rFonts w:hint="eastAsia" w:ascii="宋体" w:hAnsi="宋体" w:eastAsia="宋体" w:cs="宋体"/>
          <w:sz w:val="21"/>
          <w:szCs w:val="21"/>
          <w:highlight w:val="none"/>
          <w:lang w:val="zh-CN"/>
        </w:rPr>
        <w:t>自行登录政府采购云平台</w:t>
      </w:r>
      <w:r>
        <w:rPr>
          <w:rFonts w:hint="eastAsia" w:ascii="宋体" w:hAnsi="宋体"/>
          <w:sz w:val="21"/>
          <w:szCs w:val="21"/>
          <w:highlight w:val="none"/>
        </w:rPr>
        <w:t>，</w:t>
      </w:r>
      <w:r>
        <w:rPr>
          <w:rFonts w:hint="eastAsia" w:ascii="宋体" w:hAnsi="宋体"/>
          <w:sz w:val="21"/>
          <w:szCs w:val="21"/>
          <w:highlight w:val="none"/>
          <w:lang w:val="en-US" w:eastAsia="zh-CN"/>
        </w:rPr>
        <w:t>注册并下载竞争性磋商文件，其他途径获取的竞争性磋商文件开标时一律按无效投标处理</w:t>
      </w:r>
      <w:r>
        <w:rPr>
          <w:rFonts w:hint="eastAsia" w:ascii="宋体" w:hAnsi="宋体"/>
          <w:sz w:val="21"/>
          <w:szCs w:val="21"/>
          <w:highlight w:val="none"/>
        </w:rPr>
        <w:t>。</w:t>
      </w:r>
    </w:p>
    <w:p w14:paraId="7AE14887">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3.</w:t>
      </w:r>
      <w:r>
        <w:rPr>
          <w:rFonts w:hint="eastAsia" w:ascii="宋体" w:hAnsi="宋体"/>
          <w:sz w:val="21"/>
          <w:szCs w:val="21"/>
          <w:highlight w:val="none"/>
        </w:rPr>
        <w:t xml:space="preserve">4 </w:t>
      </w:r>
      <w:r>
        <w:rPr>
          <w:kern w:val="0"/>
          <w:sz w:val="21"/>
          <w:szCs w:val="21"/>
          <w:highlight w:val="none"/>
        </w:rPr>
        <w:t>供应商</w:t>
      </w:r>
      <w:r>
        <w:rPr>
          <w:rFonts w:hint="eastAsia" w:ascii="宋体" w:hAnsi="宋体"/>
          <w:sz w:val="21"/>
          <w:szCs w:val="21"/>
          <w:highlight w:val="none"/>
        </w:rPr>
        <w:t>代表不是法定代表人的，需有“法定代表人授权书”（统一格式）。</w:t>
      </w:r>
    </w:p>
    <w:p w14:paraId="40B2691A">
      <w:pPr>
        <w:pStyle w:val="4"/>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93" w:name="_Toc514088765"/>
      <w:bookmarkStart w:id="94" w:name="_Toc183582208"/>
      <w:bookmarkStart w:id="95" w:name="_Toc217446037"/>
      <w:bookmarkStart w:id="96" w:name="_Toc183682345"/>
      <w:r>
        <w:rPr>
          <w:rFonts w:hint="eastAsia" w:ascii="宋体" w:hAnsi="宋体"/>
          <w:sz w:val="21"/>
          <w:szCs w:val="21"/>
          <w:highlight w:val="none"/>
        </w:rPr>
        <w:t>4</w:t>
      </w:r>
      <w:r>
        <w:rPr>
          <w:rFonts w:ascii="宋体" w:hAnsi="宋体"/>
          <w:sz w:val="21"/>
          <w:szCs w:val="21"/>
          <w:highlight w:val="none"/>
        </w:rPr>
        <w:t>.</w:t>
      </w:r>
      <w:r>
        <w:rPr>
          <w:rFonts w:hint="eastAsia" w:ascii="宋体" w:hAnsi="宋体"/>
          <w:sz w:val="21"/>
          <w:szCs w:val="21"/>
          <w:highlight w:val="none"/>
        </w:rPr>
        <w:t xml:space="preserve"> 投标费用</w:t>
      </w:r>
      <w:bookmarkEnd w:id="93"/>
    </w:p>
    <w:bookmarkEnd w:id="94"/>
    <w:bookmarkEnd w:id="95"/>
    <w:bookmarkEnd w:id="96"/>
    <w:p w14:paraId="57B10F23">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kern w:val="0"/>
          <w:sz w:val="21"/>
          <w:szCs w:val="21"/>
          <w:highlight w:val="none"/>
        </w:rPr>
        <w:t>供应商准备和参加投标活动发生的费用自理</w:t>
      </w:r>
      <w:r>
        <w:rPr>
          <w:rFonts w:hint="eastAsia" w:ascii="宋体" w:hAnsi="宋体"/>
          <w:sz w:val="21"/>
          <w:szCs w:val="21"/>
          <w:highlight w:val="none"/>
        </w:rPr>
        <w:t>。</w:t>
      </w:r>
    </w:p>
    <w:p w14:paraId="2A9972CA">
      <w:pPr>
        <w:pStyle w:val="4"/>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97" w:name="_Toc497128866"/>
      <w:bookmarkStart w:id="98" w:name="_Toc497129057"/>
      <w:bookmarkStart w:id="99" w:name="_Toc514088766"/>
      <w:r>
        <w:rPr>
          <w:rFonts w:hint="eastAsia" w:ascii="宋体" w:hAnsi="宋体"/>
          <w:sz w:val="21"/>
          <w:szCs w:val="21"/>
          <w:highlight w:val="none"/>
        </w:rPr>
        <w:t>5</w:t>
      </w:r>
      <w:r>
        <w:rPr>
          <w:rFonts w:hint="eastAsia" w:ascii="宋体" w:hAnsi="宋体"/>
          <w:sz w:val="21"/>
          <w:szCs w:val="21"/>
          <w:highlight w:val="none"/>
          <w:lang w:val="en-US" w:eastAsia="zh-CN"/>
        </w:rPr>
        <w:t>.</w:t>
      </w:r>
      <w:r>
        <w:rPr>
          <w:rFonts w:hint="eastAsia" w:ascii="宋体" w:hAnsi="宋体"/>
          <w:sz w:val="21"/>
          <w:szCs w:val="21"/>
          <w:highlight w:val="none"/>
        </w:rPr>
        <w:t>充分、公平竞争保障措施</w:t>
      </w:r>
      <w:bookmarkEnd w:id="97"/>
      <w:bookmarkEnd w:id="98"/>
      <w:bookmarkEnd w:id="99"/>
    </w:p>
    <w:p w14:paraId="556E029D">
      <w:pPr>
        <w:pStyle w:val="84"/>
        <w:pageBreakBefore w:val="0"/>
        <w:widowControl w:val="0"/>
        <w:kinsoku/>
        <w:wordWrap/>
        <w:overflowPunct/>
        <w:topLinePunct w:val="0"/>
        <w:bidi w:val="0"/>
        <w:spacing w:line="360" w:lineRule="auto"/>
        <w:ind w:left="0" w:leftChars="0" w:firstLine="420" w:firstLineChars="200"/>
        <w:rPr>
          <w:rFonts w:hAnsi="宋体"/>
          <w:sz w:val="21"/>
          <w:szCs w:val="21"/>
          <w:highlight w:val="none"/>
        </w:rPr>
      </w:pPr>
      <w:r>
        <w:rPr>
          <w:rFonts w:hint="eastAsia" w:hAnsi="宋体"/>
          <w:sz w:val="21"/>
          <w:szCs w:val="21"/>
          <w:highlight w:val="none"/>
        </w:rPr>
        <w:t>5.1</w:t>
      </w:r>
      <w:r>
        <w:rPr>
          <w:rFonts w:hint="eastAsia" w:hAnsi="宋体"/>
          <w:sz w:val="21"/>
          <w:szCs w:val="21"/>
          <w:highlight w:val="none"/>
          <w:lang w:val="en-US" w:eastAsia="zh-CN"/>
        </w:rPr>
        <w:t xml:space="preserve"> </w:t>
      </w:r>
      <w:r>
        <w:rPr>
          <w:rFonts w:hint="eastAsia" w:hAnsi="宋体"/>
          <w:sz w:val="21"/>
          <w:szCs w:val="21"/>
          <w:highlight w:val="none"/>
        </w:rPr>
        <w:t>供应商家数计算。</w:t>
      </w:r>
      <w:r>
        <w:rPr>
          <w:rFonts w:hint="eastAsia" w:hAnsi="宋体"/>
          <w:sz w:val="21"/>
          <w:szCs w:val="21"/>
          <w:highlight w:val="none"/>
          <w:shd w:val="clear" w:color="auto" w:fill="FFFFFF"/>
        </w:rPr>
        <w:t>相同品牌产品的不同</w:t>
      </w:r>
      <w:r>
        <w:rPr>
          <w:sz w:val="21"/>
          <w:szCs w:val="21"/>
          <w:highlight w:val="none"/>
        </w:rPr>
        <w:t>供应商</w:t>
      </w:r>
      <w:r>
        <w:rPr>
          <w:rFonts w:hint="eastAsia" w:hAnsi="宋体"/>
          <w:sz w:val="21"/>
          <w:szCs w:val="21"/>
          <w:highlight w:val="none"/>
          <w:shd w:val="clear" w:color="auto" w:fill="FFFFFF"/>
        </w:rPr>
        <w:t>参加同一合同项下投标的，且通过资格审查、符合性审查</w:t>
      </w:r>
      <w:r>
        <w:rPr>
          <w:rFonts w:hint="eastAsia" w:hAnsi="宋体"/>
          <w:sz w:val="21"/>
          <w:szCs w:val="21"/>
          <w:highlight w:val="none"/>
        </w:rPr>
        <w:t>，</w:t>
      </w:r>
      <w:r>
        <w:rPr>
          <w:rFonts w:hAnsi="宋体"/>
          <w:sz w:val="21"/>
          <w:szCs w:val="21"/>
          <w:highlight w:val="none"/>
        </w:rPr>
        <w:t>作为一个</w:t>
      </w:r>
      <w:r>
        <w:rPr>
          <w:sz w:val="21"/>
          <w:szCs w:val="21"/>
          <w:highlight w:val="none"/>
        </w:rPr>
        <w:t>供应商</w:t>
      </w:r>
      <w:r>
        <w:rPr>
          <w:rFonts w:hAnsi="宋体"/>
          <w:sz w:val="21"/>
          <w:szCs w:val="21"/>
          <w:highlight w:val="none"/>
        </w:rPr>
        <w:t>计算</w:t>
      </w:r>
      <w:r>
        <w:rPr>
          <w:rFonts w:hint="eastAsia" w:hAnsi="宋体"/>
          <w:sz w:val="21"/>
          <w:szCs w:val="21"/>
          <w:highlight w:val="none"/>
        </w:rPr>
        <w:t>，以符合竞争性磋商文件要求的最低报价者为该品牌及型号产品的唯一有效</w:t>
      </w:r>
      <w:r>
        <w:rPr>
          <w:sz w:val="21"/>
          <w:szCs w:val="21"/>
          <w:highlight w:val="none"/>
        </w:rPr>
        <w:t>供应商</w:t>
      </w:r>
      <w:r>
        <w:rPr>
          <w:rFonts w:hint="eastAsia" w:hAnsi="宋体"/>
          <w:sz w:val="21"/>
          <w:szCs w:val="21"/>
          <w:highlight w:val="none"/>
        </w:rPr>
        <w:t>。</w:t>
      </w:r>
    </w:p>
    <w:p w14:paraId="3E0692F9">
      <w:pPr>
        <w:pStyle w:val="3"/>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sz w:val="21"/>
          <w:szCs w:val="21"/>
          <w:highlight w:val="none"/>
        </w:rPr>
      </w:pPr>
      <w:bookmarkStart w:id="100" w:name="_Toc183582209"/>
      <w:bookmarkStart w:id="101" w:name="_Toc217446038"/>
      <w:bookmarkStart w:id="102" w:name="_Toc77400779"/>
      <w:bookmarkStart w:id="103" w:name="_Toc183682346"/>
      <w:bookmarkStart w:id="104" w:name="_Toc514088767"/>
      <w:bookmarkStart w:id="105" w:name="_Toc89075875"/>
      <w:bookmarkStart w:id="106" w:name="_Toc497128867"/>
      <w:r>
        <w:rPr>
          <w:rFonts w:hint="eastAsia" w:ascii="宋体" w:hAnsi="宋体" w:eastAsia="宋体"/>
          <w:sz w:val="21"/>
          <w:szCs w:val="21"/>
          <w:highlight w:val="none"/>
        </w:rPr>
        <w:t>二、竞争性磋商文件</w:t>
      </w:r>
      <w:bookmarkEnd w:id="100"/>
      <w:bookmarkEnd w:id="101"/>
      <w:bookmarkEnd w:id="102"/>
      <w:bookmarkEnd w:id="103"/>
      <w:bookmarkEnd w:id="104"/>
      <w:bookmarkEnd w:id="105"/>
      <w:bookmarkEnd w:id="106"/>
    </w:p>
    <w:p w14:paraId="378612F0">
      <w:pPr>
        <w:pStyle w:val="4"/>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07" w:name="_Toc514088768"/>
      <w:bookmarkStart w:id="108" w:name="_Toc497129059"/>
      <w:bookmarkStart w:id="109" w:name="_Toc497128868"/>
      <w:r>
        <w:rPr>
          <w:rFonts w:hint="eastAsia" w:ascii="宋体" w:hAnsi="宋体"/>
          <w:sz w:val="21"/>
          <w:szCs w:val="21"/>
          <w:highlight w:val="none"/>
        </w:rPr>
        <w:t>6．竞争性磋商文件的构成</w:t>
      </w:r>
      <w:bookmarkEnd w:id="70"/>
      <w:bookmarkEnd w:id="71"/>
      <w:bookmarkEnd w:id="72"/>
      <w:bookmarkEnd w:id="107"/>
      <w:bookmarkEnd w:id="108"/>
      <w:bookmarkEnd w:id="109"/>
    </w:p>
    <w:p w14:paraId="1282E48A">
      <w:pPr>
        <w:pageBreakBefore w:val="0"/>
        <w:widowControl w:val="0"/>
        <w:kinsoku/>
        <w:wordWrap/>
        <w:overflowPunct/>
        <w:topLinePunct w:val="0"/>
        <w:autoSpaceDE w:val="0"/>
        <w:autoSpaceDN w:val="0"/>
        <w:bidi w:val="0"/>
        <w:spacing w:line="360" w:lineRule="auto"/>
        <w:ind w:left="0" w:leftChars="0" w:firstLine="420" w:firstLineChars="200"/>
        <w:jc w:val="left"/>
        <w:rPr>
          <w:rFonts w:ascii="宋体" w:hAnsi="宋体"/>
          <w:kern w:val="0"/>
          <w:sz w:val="21"/>
          <w:szCs w:val="21"/>
          <w:highlight w:val="none"/>
        </w:rPr>
      </w:pPr>
      <w:r>
        <w:rPr>
          <w:rFonts w:hint="eastAsia" w:ascii="宋体" w:hAnsi="宋体"/>
          <w:sz w:val="21"/>
          <w:szCs w:val="21"/>
          <w:highlight w:val="none"/>
        </w:rPr>
        <w:t>6</w:t>
      </w:r>
      <w:r>
        <w:rPr>
          <w:rFonts w:ascii="宋体" w:hAnsi="宋体"/>
          <w:b/>
          <w:sz w:val="21"/>
          <w:szCs w:val="21"/>
          <w:highlight w:val="none"/>
        </w:rPr>
        <w:t>.</w:t>
      </w:r>
      <w:r>
        <w:rPr>
          <w:rFonts w:hint="eastAsia" w:ascii="宋体" w:hAnsi="宋体"/>
          <w:sz w:val="21"/>
          <w:szCs w:val="21"/>
          <w:highlight w:val="none"/>
        </w:rPr>
        <w:t>1</w:t>
      </w:r>
      <w:r>
        <w:rPr>
          <w:rFonts w:hint="eastAsia" w:ascii="宋体" w:hAnsi="宋体"/>
          <w:sz w:val="21"/>
          <w:szCs w:val="21"/>
          <w:highlight w:val="none"/>
          <w:lang w:val="en-US" w:eastAsia="zh-CN"/>
        </w:rPr>
        <w:t xml:space="preserve"> </w:t>
      </w:r>
      <w:r>
        <w:rPr>
          <w:rFonts w:ascii="宋体" w:hAnsi="宋体"/>
          <w:kern w:val="0"/>
          <w:sz w:val="21"/>
          <w:szCs w:val="21"/>
          <w:highlight w:val="none"/>
        </w:rPr>
        <w:t>本竞争性磋商文件包括：</w:t>
      </w:r>
    </w:p>
    <w:p w14:paraId="4BFA3442">
      <w:pPr>
        <w:pageBreakBefore w:val="0"/>
        <w:widowControl w:val="0"/>
        <w:kinsoku/>
        <w:wordWrap/>
        <w:overflowPunct/>
        <w:topLinePunct w:val="0"/>
        <w:autoSpaceDE w:val="0"/>
        <w:autoSpaceDN w:val="0"/>
        <w:bidi w:val="0"/>
        <w:spacing w:line="360" w:lineRule="auto"/>
        <w:ind w:left="0" w:leftChars="0" w:firstLine="420" w:firstLineChars="200"/>
        <w:jc w:val="left"/>
        <w:rPr>
          <w:rFonts w:ascii="宋体" w:hAnsi="宋体"/>
          <w:kern w:val="0"/>
          <w:sz w:val="21"/>
          <w:szCs w:val="21"/>
          <w:highlight w:val="none"/>
        </w:rPr>
      </w:pPr>
      <w:r>
        <w:rPr>
          <w:rFonts w:ascii="宋体" w:hAnsi="宋体"/>
          <w:kern w:val="0"/>
          <w:sz w:val="21"/>
          <w:szCs w:val="21"/>
          <w:highlight w:val="none"/>
        </w:rPr>
        <w:t>（1）</w:t>
      </w:r>
      <w:r>
        <w:rPr>
          <w:rFonts w:ascii="宋体" w:hAnsi="宋体"/>
          <w:sz w:val="21"/>
          <w:szCs w:val="21"/>
          <w:highlight w:val="none"/>
        </w:rPr>
        <w:t>竞争性磋商公告</w:t>
      </w:r>
      <w:r>
        <w:rPr>
          <w:rFonts w:ascii="宋体" w:hAnsi="宋体"/>
          <w:kern w:val="0"/>
          <w:sz w:val="21"/>
          <w:szCs w:val="21"/>
          <w:highlight w:val="none"/>
        </w:rPr>
        <w:t>；（2）供应商须知；（3）评标办法；（4）合同条款及格式；（</w:t>
      </w:r>
      <w:r>
        <w:rPr>
          <w:rFonts w:hint="eastAsia" w:ascii="宋体" w:hAnsi="宋体"/>
          <w:kern w:val="0"/>
          <w:sz w:val="21"/>
          <w:szCs w:val="21"/>
          <w:highlight w:val="none"/>
          <w:lang w:val="en-US" w:eastAsia="zh-CN"/>
        </w:rPr>
        <w:t>5</w:t>
      </w:r>
      <w:r>
        <w:rPr>
          <w:rFonts w:ascii="宋体" w:hAnsi="宋体"/>
          <w:kern w:val="0"/>
          <w:sz w:val="21"/>
          <w:szCs w:val="21"/>
          <w:highlight w:val="none"/>
        </w:rPr>
        <w:t>）</w:t>
      </w:r>
      <w:r>
        <w:rPr>
          <w:rFonts w:hint="eastAsia" w:ascii="宋体" w:hAnsi="宋体"/>
          <w:kern w:val="0"/>
          <w:sz w:val="21"/>
          <w:szCs w:val="21"/>
          <w:highlight w:val="none"/>
          <w:lang w:val="en-US" w:eastAsia="zh-CN"/>
        </w:rPr>
        <w:t>采购需求</w:t>
      </w:r>
      <w:r>
        <w:rPr>
          <w:rFonts w:ascii="宋体" w:hAnsi="宋体"/>
          <w:kern w:val="0"/>
          <w:sz w:val="21"/>
          <w:szCs w:val="21"/>
          <w:highlight w:val="none"/>
        </w:rPr>
        <w:t>；（</w:t>
      </w:r>
      <w:r>
        <w:rPr>
          <w:rFonts w:hint="eastAsia" w:ascii="宋体" w:hAnsi="宋体"/>
          <w:kern w:val="0"/>
          <w:sz w:val="21"/>
          <w:szCs w:val="21"/>
          <w:highlight w:val="none"/>
          <w:lang w:val="en-US" w:eastAsia="zh-CN"/>
        </w:rPr>
        <w:t>6</w:t>
      </w:r>
      <w:r>
        <w:rPr>
          <w:rFonts w:ascii="宋体" w:hAnsi="宋体"/>
          <w:kern w:val="0"/>
          <w:sz w:val="21"/>
          <w:szCs w:val="21"/>
          <w:highlight w:val="none"/>
        </w:rPr>
        <w:t>）响应文件格式。</w:t>
      </w:r>
    </w:p>
    <w:p w14:paraId="62EE7A97">
      <w:pPr>
        <w:pStyle w:val="4"/>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10" w:name="_Toc183682348"/>
      <w:bookmarkStart w:id="111" w:name="_Toc497128869"/>
      <w:bookmarkStart w:id="112" w:name="_Toc514088769"/>
      <w:bookmarkStart w:id="113" w:name="_Toc183582211"/>
      <w:bookmarkStart w:id="114" w:name="_Toc217446040"/>
      <w:bookmarkStart w:id="115" w:name="_Toc497129060"/>
      <w:r>
        <w:rPr>
          <w:rFonts w:hint="eastAsia" w:ascii="宋体" w:hAnsi="宋体"/>
          <w:sz w:val="21"/>
          <w:szCs w:val="21"/>
          <w:highlight w:val="none"/>
        </w:rPr>
        <w:t xml:space="preserve">7. </w:t>
      </w:r>
      <w:bookmarkEnd w:id="110"/>
      <w:bookmarkEnd w:id="111"/>
      <w:bookmarkEnd w:id="112"/>
      <w:bookmarkEnd w:id="113"/>
      <w:bookmarkEnd w:id="114"/>
      <w:bookmarkEnd w:id="115"/>
      <w:r>
        <w:rPr>
          <w:rFonts w:ascii="宋体" w:hAnsi="宋体"/>
          <w:kern w:val="0"/>
          <w:sz w:val="21"/>
          <w:szCs w:val="21"/>
          <w:highlight w:val="none"/>
        </w:rPr>
        <w:t>竞争性磋商文件的澄清</w:t>
      </w:r>
      <w:r>
        <w:rPr>
          <w:rFonts w:hint="eastAsia" w:ascii="宋体" w:hAnsi="宋体"/>
          <w:kern w:val="0"/>
          <w:sz w:val="21"/>
          <w:szCs w:val="21"/>
          <w:highlight w:val="none"/>
        </w:rPr>
        <w:t>或修改</w:t>
      </w:r>
    </w:p>
    <w:p w14:paraId="173258AA">
      <w:pPr>
        <w:pageBreakBefore w:val="0"/>
        <w:widowControl w:val="0"/>
        <w:tabs>
          <w:tab w:val="left" w:pos="720"/>
        </w:tabs>
        <w:kinsoku/>
        <w:wordWrap/>
        <w:overflowPunct/>
        <w:topLinePunct w:val="0"/>
        <w:bidi w:val="0"/>
        <w:spacing w:line="360" w:lineRule="auto"/>
        <w:ind w:left="0" w:leftChars="0" w:firstLine="420" w:firstLineChars="200"/>
        <w:rPr>
          <w:rFonts w:ascii="宋体" w:hAnsi="宋体"/>
          <w:sz w:val="21"/>
          <w:szCs w:val="21"/>
          <w:highlight w:val="none"/>
        </w:rPr>
      </w:pPr>
      <w:bookmarkStart w:id="116" w:name="_Toc183582213"/>
      <w:bookmarkStart w:id="117" w:name="_Toc183682350"/>
      <w:bookmarkStart w:id="118" w:name="_Toc208848971"/>
      <w:bookmarkStart w:id="119" w:name="_Toc217446041"/>
      <w:r>
        <w:rPr>
          <w:rFonts w:hint="eastAsia" w:ascii="宋体" w:hAnsi="宋体"/>
          <w:sz w:val="21"/>
          <w:szCs w:val="21"/>
          <w:highlight w:val="none"/>
        </w:rPr>
        <w:t>7</w:t>
      </w:r>
      <w:r>
        <w:rPr>
          <w:rFonts w:ascii="宋体" w:hAnsi="宋体"/>
          <w:sz w:val="21"/>
          <w:szCs w:val="21"/>
          <w:highlight w:val="none"/>
        </w:rPr>
        <w:t>.1</w:t>
      </w:r>
      <w:r>
        <w:rPr>
          <w:rFonts w:hint="eastAsia" w:ascii="宋体" w:hAnsi="宋体"/>
          <w:sz w:val="21"/>
          <w:szCs w:val="21"/>
          <w:highlight w:val="none"/>
          <w:lang w:val="en-US" w:eastAsia="zh-CN"/>
        </w:rPr>
        <w:t xml:space="preserve"> </w:t>
      </w:r>
      <w:r>
        <w:rPr>
          <w:rFonts w:hint="eastAsia" w:ascii="宋体" w:hAnsi="宋体"/>
          <w:sz w:val="21"/>
          <w:szCs w:val="21"/>
          <w:highlight w:val="none"/>
        </w:rPr>
        <w:t>供应商应仔细阅读和检查竞争性磋商文件的全部内容。如发现缺页或附件不全，应于竞争性磋商文件发出之日起2日内向采购人提出，以便补齐。如对竞争性磋商文件有疑问，应在收到竞争性磋商文件之日起</w:t>
      </w:r>
      <w:r>
        <w:rPr>
          <w:rFonts w:hint="eastAsia" w:ascii="宋体" w:hAnsi="宋体"/>
          <w:sz w:val="21"/>
          <w:szCs w:val="21"/>
          <w:highlight w:val="none"/>
          <w:lang w:val="en-US" w:eastAsia="zh-CN"/>
        </w:rPr>
        <w:t>5</w:t>
      </w:r>
      <w:r>
        <w:rPr>
          <w:rFonts w:hint="eastAsia" w:ascii="宋体" w:hAnsi="宋体"/>
          <w:sz w:val="21"/>
          <w:szCs w:val="21"/>
          <w:highlight w:val="none"/>
        </w:rPr>
        <w:t>日内以书面形式，要求采购代理机构对竞争性磋商文件予以澄清。</w:t>
      </w:r>
    </w:p>
    <w:p w14:paraId="5861EB11">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7</w:t>
      </w:r>
      <w:r>
        <w:rPr>
          <w:rFonts w:ascii="宋体" w:hAnsi="宋体"/>
          <w:sz w:val="21"/>
          <w:szCs w:val="21"/>
          <w:highlight w:val="none"/>
        </w:rPr>
        <w:t>.2</w:t>
      </w:r>
      <w:r>
        <w:rPr>
          <w:rFonts w:hint="eastAsia" w:ascii="宋体" w:hAnsi="宋体"/>
          <w:sz w:val="21"/>
          <w:szCs w:val="21"/>
          <w:highlight w:val="none"/>
          <w:lang w:val="en-US" w:eastAsia="zh-CN"/>
        </w:rPr>
        <w:t xml:space="preserve"> </w:t>
      </w:r>
      <w:r>
        <w:rPr>
          <w:rFonts w:hint="eastAsia" w:ascii="宋体" w:hAnsi="宋体"/>
          <w:sz w:val="21"/>
          <w:szCs w:val="21"/>
          <w:highlight w:val="none"/>
        </w:rPr>
        <w:t>采购人或采购代理机构可以对已发出的竞争性磋商文件进行必要的澄清或者修改，但不得改变采购标的和资格条件。澄清或者修改</w:t>
      </w:r>
      <w:r>
        <w:rPr>
          <w:rFonts w:hint="eastAsia" w:ascii="宋体" w:hAnsi="宋体"/>
          <w:sz w:val="21"/>
          <w:szCs w:val="21"/>
          <w:highlight w:val="none"/>
          <w:lang w:eastAsia="zh-CN"/>
        </w:rPr>
        <w:t>在“</w:t>
      </w:r>
      <w:r>
        <w:rPr>
          <w:rFonts w:hint="eastAsia" w:ascii="宋体" w:hAnsi="宋体"/>
          <w:sz w:val="21"/>
          <w:szCs w:val="21"/>
          <w:highlight w:val="none"/>
          <w:lang w:val="en-US" w:eastAsia="zh-CN"/>
        </w:rPr>
        <w:t>政采云</w:t>
      </w:r>
      <w:r>
        <w:rPr>
          <w:rFonts w:hint="eastAsia" w:ascii="宋体" w:hAnsi="宋体"/>
          <w:sz w:val="21"/>
          <w:szCs w:val="21"/>
          <w:highlight w:val="none"/>
          <w:lang w:eastAsia="zh-CN"/>
        </w:rPr>
        <w:t>”</w:t>
      </w:r>
      <w:r>
        <w:rPr>
          <w:rFonts w:hint="eastAsia" w:ascii="宋体" w:hAnsi="宋体"/>
          <w:sz w:val="21"/>
          <w:szCs w:val="21"/>
          <w:highlight w:val="none"/>
          <w:lang w:val="en-US" w:eastAsia="zh-CN"/>
        </w:rPr>
        <w:t>平台</w:t>
      </w:r>
      <w:r>
        <w:rPr>
          <w:rFonts w:hint="eastAsia" w:ascii="宋体" w:hAnsi="宋体"/>
          <w:sz w:val="21"/>
          <w:szCs w:val="21"/>
          <w:highlight w:val="none"/>
        </w:rPr>
        <w:t>发布澄清</w:t>
      </w:r>
      <w:r>
        <w:rPr>
          <w:rFonts w:hint="eastAsia" w:ascii="宋体" w:hAnsi="宋体"/>
          <w:sz w:val="21"/>
          <w:szCs w:val="21"/>
          <w:highlight w:val="none"/>
          <w:lang w:val="en-US" w:eastAsia="zh-CN"/>
        </w:rPr>
        <w:t>文件</w:t>
      </w:r>
      <w:r>
        <w:rPr>
          <w:rFonts w:hint="eastAsia" w:ascii="宋体" w:hAnsi="宋体"/>
          <w:sz w:val="21"/>
          <w:szCs w:val="21"/>
          <w:highlight w:val="none"/>
        </w:rPr>
        <w:t>。澄清或者修改的内容为竞争性磋商文件的组成部分。</w:t>
      </w:r>
    </w:p>
    <w:p w14:paraId="5DD5846A">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7</w:t>
      </w:r>
      <w:r>
        <w:rPr>
          <w:rFonts w:ascii="宋体" w:hAnsi="宋体"/>
          <w:b/>
          <w:bCs/>
          <w:sz w:val="21"/>
          <w:szCs w:val="21"/>
          <w:highlight w:val="none"/>
        </w:rPr>
        <w:t>.</w:t>
      </w:r>
      <w:r>
        <w:rPr>
          <w:rFonts w:hint="eastAsia" w:ascii="宋体" w:hAnsi="宋体"/>
          <w:sz w:val="21"/>
          <w:szCs w:val="21"/>
          <w:highlight w:val="none"/>
        </w:rPr>
        <w:t>3</w:t>
      </w:r>
      <w:r>
        <w:rPr>
          <w:rFonts w:hint="eastAsia" w:ascii="宋体" w:hAnsi="宋体"/>
          <w:sz w:val="21"/>
          <w:szCs w:val="21"/>
          <w:highlight w:val="none"/>
          <w:lang w:val="en-US" w:eastAsia="zh-CN"/>
        </w:rPr>
        <w:t xml:space="preserve"> </w:t>
      </w:r>
      <w:r>
        <w:rPr>
          <w:rFonts w:hint="eastAsia" w:ascii="宋体" w:hAnsi="宋体"/>
          <w:sz w:val="21"/>
          <w:szCs w:val="21"/>
          <w:highlight w:val="none"/>
        </w:rPr>
        <w:t>澄清或者修改的内容可能影响响应文件编制的，采购人或采购代理机构在供应商须知前附表规定的响应文件递交的截止时间至少5日前，</w:t>
      </w:r>
      <w:r>
        <w:rPr>
          <w:rFonts w:hint="eastAsia" w:ascii="宋体" w:hAnsi="宋体"/>
          <w:sz w:val="21"/>
          <w:szCs w:val="21"/>
          <w:highlight w:val="none"/>
          <w:lang w:eastAsia="zh-CN"/>
        </w:rPr>
        <w:t>在“</w:t>
      </w:r>
      <w:r>
        <w:rPr>
          <w:rFonts w:hint="eastAsia" w:ascii="宋体" w:hAnsi="宋体"/>
          <w:sz w:val="21"/>
          <w:szCs w:val="21"/>
          <w:highlight w:val="none"/>
          <w:lang w:val="en-US" w:eastAsia="zh-CN"/>
        </w:rPr>
        <w:t>政采云</w:t>
      </w:r>
      <w:r>
        <w:rPr>
          <w:rFonts w:hint="eastAsia" w:ascii="宋体" w:hAnsi="宋体"/>
          <w:sz w:val="21"/>
          <w:szCs w:val="21"/>
          <w:highlight w:val="none"/>
          <w:lang w:eastAsia="zh-CN"/>
        </w:rPr>
        <w:t>”</w:t>
      </w:r>
      <w:r>
        <w:rPr>
          <w:rFonts w:hint="eastAsia" w:ascii="宋体" w:hAnsi="宋体"/>
          <w:sz w:val="21"/>
          <w:szCs w:val="21"/>
          <w:highlight w:val="none"/>
          <w:lang w:val="en-US" w:eastAsia="zh-CN"/>
        </w:rPr>
        <w:t>平台发布澄清文件，请潜在供应商在参加本项目活动期间关注网站信息，所有有投标意愿的供应商有义务在网上自行查询</w:t>
      </w:r>
      <w:r>
        <w:rPr>
          <w:rFonts w:hint="eastAsia" w:ascii="宋体" w:hAnsi="宋体"/>
          <w:sz w:val="21"/>
          <w:szCs w:val="21"/>
          <w:highlight w:val="none"/>
        </w:rPr>
        <w:t>；不足5日的，采购人或采购代理机构将顺延提交响应文件的截止时间。</w:t>
      </w:r>
    </w:p>
    <w:bookmarkEnd w:id="116"/>
    <w:bookmarkEnd w:id="117"/>
    <w:p w14:paraId="6690F746">
      <w:pPr>
        <w:pStyle w:val="4"/>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20" w:name="_Toc514088770"/>
      <w:bookmarkStart w:id="121" w:name="_Toc497128870"/>
      <w:bookmarkStart w:id="122" w:name="_Toc497129061"/>
      <w:r>
        <w:rPr>
          <w:rFonts w:hint="eastAsia" w:ascii="宋体" w:hAnsi="宋体"/>
          <w:sz w:val="21"/>
          <w:szCs w:val="21"/>
          <w:highlight w:val="none"/>
        </w:rPr>
        <w:t>8. 答疑会和现场考察</w:t>
      </w:r>
      <w:bookmarkEnd w:id="118"/>
      <w:bookmarkEnd w:id="119"/>
      <w:bookmarkEnd w:id="120"/>
      <w:bookmarkEnd w:id="121"/>
      <w:bookmarkEnd w:id="122"/>
    </w:p>
    <w:p w14:paraId="280B7434">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8.1 根据采购项目和具体情况，采购单位认为有必要，可以组织召开标前答疑会或组织供应商对项目现场进行考察。答疑会或进行现场考察的时间，采购单位将</w:t>
      </w:r>
      <w:r>
        <w:rPr>
          <w:rFonts w:hint="eastAsia" w:ascii="宋体" w:hAnsi="宋体"/>
          <w:sz w:val="21"/>
          <w:szCs w:val="21"/>
          <w:highlight w:val="none"/>
          <w:lang w:eastAsia="zh-CN"/>
        </w:rPr>
        <w:t>在“</w:t>
      </w:r>
      <w:r>
        <w:rPr>
          <w:rFonts w:hint="eastAsia" w:ascii="宋体" w:hAnsi="宋体"/>
          <w:sz w:val="21"/>
          <w:szCs w:val="21"/>
          <w:highlight w:val="none"/>
          <w:lang w:val="en-US" w:eastAsia="zh-CN"/>
        </w:rPr>
        <w:t>政采云</w:t>
      </w:r>
      <w:r>
        <w:rPr>
          <w:rFonts w:hint="eastAsia" w:ascii="宋体" w:hAnsi="宋体"/>
          <w:sz w:val="21"/>
          <w:szCs w:val="21"/>
          <w:highlight w:val="none"/>
          <w:lang w:eastAsia="zh-CN"/>
        </w:rPr>
        <w:t>”</w:t>
      </w:r>
      <w:r>
        <w:rPr>
          <w:rFonts w:hint="eastAsia" w:ascii="宋体" w:hAnsi="宋体"/>
          <w:sz w:val="21"/>
          <w:szCs w:val="21"/>
          <w:highlight w:val="none"/>
          <w:lang w:val="en-US" w:eastAsia="zh-CN"/>
        </w:rPr>
        <w:t>平台</w:t>
      </w:r>
      <w:r>
        <w:rPr>
          <w:rFonts w:hint="eastAsia" w:ascii="宋体" w:hAnsi="宋体"/>
          <w:sz w:val="21"/>
          <w:szCs w:val="21"/>
          <w:highlight w:val="none"/>
        </w:rPr>
        <w:t>通知所有</w:t>
      </w:r>
      <w:r>
        <w:rPr>
          <w:rFonts w:hint="eastAsia" w:ascii="宋体" w:hAnsi="宋体"/>
          <w:sz w:val="21"/>
          <w:szCs w:val="21"/>
          <w:highlight w:val="none"/>
          <w:lang w:val="en-US" w:eastAsia="zh-CN"/>
        </w:rPr>
        <w:t>获取了</w:t>
      </w:r>
      <w:r>
        <w:rPr>
          <w:rFonts w:hint="eastAsia" w:ascii="宋体" w:hAnsi="宋体"/>
          <w:sz w:val="21"/>
          <w:szCs w:val="21"/>
          <w:highlight w:val="none"/>
        </w:rPr>
        <w:t>竞争性磋商文件的供应商。</w:t>
      </w:r>
    </w:p>
    <w:p w14:paraId="1998AE4C">
      <w:pPr>
        <w:pageBreakBefore w:val="0"/>
        <w:widowControl w:val="0"/>
        <w:kinsoku/>
        <w:wordWrap/>
        <w:overflowPunct/>
        <w:topLinePunct w:val="0"/>
        <w:bidi w:val="0"/>
        <w:adjustRightInd w:val="0"/>
        <w:snapToGrid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8</w:t>
      </w:r>
      <w:r>
        <w:rPr>
          <w:rFonts w:ascii="宋体" w:hAnsi="宋体"/>
          <w:sz w:val="21"/>
          <w:szCs w:val="21"/>
          <w:highlight w:val="none"/>
        </w:rPr>
        <w:t>.</w:t>
      </w:r>
      <w:r>
        <w:rPr>
          <w:rFonts w:hint="eastAsia" w:ascii="宋体" w:hAnsi="宋体"/>
          <w:sz w:val="21"/>
          <w:szCs w:val="21"/>
          <w:highlight w:val="none"/>
        </w:rPr>
        <w:t>2 供应商考察现场所发生的一切费用由供应商自己承担。</w:t>
      </w:r>
    </w:p>
    <w:p w14:paraId="17361A62">
      <w:pPr>
        <w:pStyle w:val="3"/>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sz w:val="21"/>
          <w:szCs w:val="21"/>
          <w:highlight w:val="none"/>
        </w:rPr>
      </w:pPr>
      <w:bookmarkStart w:id="123" w:name="_Toc183582214"/>
      <w:bookmarkStart w:id="124" w:name="_Toc497128871"/>
      <w:bookmarkStart w:id="125" w:name="_Toc514088771"/>
      <w:bookmarkStart w:id="126" w:name="_Toc77400780"/>
      <w:bookmarkStart w:id="127" w:name="_Toc217446042"/>
      <w:bookmarkStart w:id="128" w:name="_Toc89075876"/>
      <w:bookmarkStart w:id="129" w:name="_Toc183682351"/>
      <w:r>
        <w:rPr>
          <w:rFonts w:hint="eastAsia" w:ascii="宋体" w:hAnsi="宋体" w:eastAsia="宋体"/>
          <w:sz w:val="21"/>
          <w:szCs w:val="21"/>
          <w:highlight w:val="none"/>
        </w:rPr>
        <w:t>三、响应文件</w:t>
      </w:r>
      <w:bookmarkEnd w:id="123"/>
      <w:bookmarkEnd w:id="124"/>
      <w:bookmarkEnd w:id="125"/>
      <w:bookmarkEnd w:id="126"/>
      <w:bookmarkEnd w:id="127"/>
      <w:bookmarkEnd w:id="128"/>
      <w:bookmarkEnd w:id="129"/>
    </w:p>
    <w:p w14:paraId="099F778C">
      <w:pPr>
        <w:pStyle w:val="4"/>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30" w:name="_Toc497129063"/>
      <w:bookmarkStart w:id="131" w:name="_Toc183582215"/>
      <w:bookmarkStart w:id="132" w:name="_Toc183682352"/>
      <w:bookmarkStart w:id="133" w:name="_Toc217446043"/>
      <w:bookmarkStart w:id="134" w:name="_Toc497128872"/>
      <w:bookmarkStart w:id="135" w:name="_Toc514088772"/>
      <w:r>
        <w:rPr>
          <w:rFonts w:hint="eastAsia" w:ascii="宋体" w:hAnsi="宋体"/>
          <w:sz w:val="21"/>
          <w:szCs w:val="21"/>
          <w:highlight w:val="none"/>
        </w:rPr>
        <w:t>9．响应文件的语言</w:t>
      </w:r>
      <w:bookmarkEnd w:id="130"/>
      <w:bookmarkEnd w:id="131"/>
      <w:bookmarkEnd w:id="132"/>
      <w:bookmarkEnd w:id="133"/>
      <w:bookmarkEnd w:id="134"/>
      <w:bookmarkEnd w:id="135"/>
    </w:p>
    <w:p w14:paraId="3A2D283F">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9.1</w:t>
      </w:r>
      <w:r>
        <w:rPr>
          <w:rFonts w:hint="eastAsia" w:ascii="宋体" w:hAnsi="宋体"/>
          <w:sz w:val="21"/>
          <w:szCs w:val="21"/>
          <w:highlight w:val="none"/>
          <w:lang w:val="en-US" w:eastAsia="zh-CN"/>
        </w:rPr>
        <w:t xml:space="preserve"> </w:t>
      </w:r>
      <w:r>
        <w:rPr>
          <w:rFonts w:hint="eastAsia" w:ascii="宋体" w:hAnsi="宋体"/>
          <w:sz w:val="21"/>
          <w:szCs w:val="21"/>
          <w:highlight w:val="none"/>
        </w:rPr>
        <w:t>供应商提交的响应文件以及供应商与采购单位就有关磋商的所有来往书面文件均须使用中文。响应文件中如附有外文资料，必须逐一对应翻译成中文并加盖供应商公章后附在相关外文资料后面，否则，供应商的响应文件将作为无效处理。</w:t>
      </w:r>
    </w:p>
    <w:p w14:paraId="49672C72">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9.2 翻译的中文资料与外文资料如果出现差异和矛盾时，以中文为准。但不能故意错误翻译，否则，供应商的响应文件将作为无效处理。</w:t>
      </w:r>
    </w:p>
    <w:p w14:paraId="0E9C1E6F">
      <w:pPr>
        <w:pStyle w:val="4"/>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36" w:name="_Toc497128873"/>
      <w:bookmarkStart w:id="137" w:name="_Toc183682353"/>
      <w:bookmarkStart w:id="138" w:name="_Toc183582216"/>
      <w:bookmarkStart w:id="139" w:name="_Toc514088773"/>
      <w:bookmarkStart w:id="140" w:name="_Toc217446044"/>
      <w:bookmarkStart w:id="141" w:name="_Toc497129064"/>
      <w:r>
        <w:rPr>
          <w:rFonts w:hint="eastAsia" w:ascii="宋体" w:hAnsi="宋体"/>
          <w:sz w:val="21"/>
          <w:szCs w:val="21"/>
          <w:highlight w:val="none"/>
        </w:rPr>
        <w:t>10．计量单位</w:t>
      </w:r>
      <w:bookmarkEnd w:id="136"/>
      <w:bookmarkEnd w:id="137"/>
      <w:bookmarkEnd w:id="138"/>
      <w:bookmarkEnd w:id="139"/>
      <w:bookmarkEnd w:id="140"/>
      <w:bookmarkEnd w:id="141"/>
    </w:p>
    <w:p w14:paraId="557E593F">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除技术规格及要求中另有规定外，本采购项下的磋商均采用国家法定的计量单位。</w:t>
      </w:r>
    </w:p>
    <w:p w14:paraId="0182BE8E">
      <w:pPr>
        <w:pStyle w:val="4"/>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42" w:name="_Toc514088774"/>
      <w:r>
        <w:rPr>
          <w:rFonts w:hint="eastAsia" w:ascii="宋体" w:hAnsi="宋体"/>
          <w:sz w:val="21"/>
          <w:szCs w:val="21"/>
          <w:highlight w:val="none"/>
        </w:rPr>
        <w:t>11．磋商货币</w:t>
      </w:r>
      <w:bookmarkEnd w:id="142"/>
    </w:p>
    <w:p w14:paraId="7564A0E9">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本次竞争性磋商项目均以人民币报价。</w:t>
      </w:r>
    </w:p>
    <w:p w14:paraId="2CD17568">
      <w:pPr>
        <w:pStyle w:val="4"/>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43" w:name="_Toc514088775"/>
      <w:bookmarkStart w:id="144" w:name="_Toc183682354"/>
      <w:bookmarkStart w:id="145" w:name="_Toc497129067"/>
      <w:bookmarkStart w:id="146" w:name="_Toc183582217"/>
      <w:bookmarkStart w:id="147" w:name="_Toc497128876"/>
      <w:bookmarkStart w:id="148" w:name="_Toc217446048"/>
      <w:r>
        <w:rPr>
          <w:rFonts w:ascii="宋体" w:hAnsi="宋体"/>
          <w:sz w:val="21"/>
          <w:szCs w:val="21"/>
          <w:highlight w:val="none"/>
        </w:rPr>
        <w:t>1</w:t>
      </w:r>
      <w:r>
        <w:rPr>
          <w:rFonts w:hint="eastAsia" w:ascii="宋体" w:hAnsi="宋体"/>
          <w:sz w:val="21"/>
          <w:szCs w:val="21"/>
          <w:highlight w:val="none"/>
        </w:rPr>
        <w:t>2</w:t>
      </w:r>
      <w:r>
        <w:rPr>
          <w:rFonts w:ascii="宋体" w:hAnsi="宋体"/>
          <w:sz w:val="21"/>
          <w:szCs w:val="21"/>
          <w:highlight w:val="none"/>
        </w:rPr>
        <w:t>.</w:t>
      </w:r>
      <w:r>
        <w:rPr>
          <w:rFonts w:hint="eastAsia" w:ascii="宋体" w:hAnsi="宋体"/>
          <w:sz w:val="21"/>
          <w:szCs w:val="21"/>
          <w:highlight w:val="none"/>
        </w:rPr>
        <w:t>联合体</w:t>
      </w:r>
      <w:bookmarkEnd w:id="143"/>
      <w:r>
        <w:rPr>
          <w:rFonts w:hint="eastAsia" w:ascii="宋体" w:hAnsi="宋体"/>
          <w:sz w:val="21"/>
          <w:szCs w:val="21"/>
          <w:highlight w:val="none"/>
        </w:rPr>
        <w:t>磋商</w:t>
      </w:r>
    </w:p>
    <w:p w14:paraId="2D8A5D18">
      <w:pPr>
        <w:pageBreakBefore w:val="0"/>
        <w:widowControl w:val="0"/>
        <w:tabs>
          <w:tab w:val="left" w:pos="7665"/>
        </w:tabs>
        <w:kinsoku/>
        <w:wordWrap/>
        <w:overflowPunct/>
        <w:topLinePunct w:val="0"/>
        <w:bidi w:val="0"/>
        <w:spacing w:line="360" w:lineRule="auto"/>
        <w:ind w:left="0" w:leftChars="0" w:firstLine="420" w:firstLineChars="200"/>
        <w:jc w:val="left"/>
        <w:rPr>
          <w:rFonts w:ascii="宋体" w:hAnsi="宋体"/>
          <w:sz w:val="21"/>
          <w:szCs w:val="21"/>
          <w:highlight w:val="none"/>
        </w:rPr>
      </w:pPr>
      <w:r>
        <w:rPr>
          <w:rFonts w:hint="eastAsia" w:ascii="宋体" w:hAnsi="宋体"/>
          <w:sz w:val="21"/>
          <w:szCs w:val="21"/>
          <w:highlight w:val="none"/>
        </w:rPr>
        <w:t>12.1</w:t>
      </w:r>
      <w:r>
        <w:rPr>
          <w:rFonts w:hint="eastAsia" w:ascii="宋体" w:hAnsi="宋体"/>
          <w:sz w:val="21"/>
          <w:szCs w:val="21"/>
          <w:highlight w:val="none"/>
          <w:lang w:val="en-US" w:eastAsia="zh-CN"/>
        </w:rPr>
        <w:t xml:space="preserve"> </w:t>
      </w:r>
      <w:r>
        <w:rPr>
          <w:rFonts w:hint="eastAsia" w:ascii="宋体" w:hAnsi="宋体"/>
          <w:sz w:val="21"/>
          <w:szCs w:val="21"/>
          <w:highlight w:val="none"/>
        </w:rPr>
        <w:t>本次采购活动不接受联合体磋商</w:t>
      </w:r>
    </w:p>
    <w:p w14:paraId="564BB789">
      <w:pPr>
        <w:pStyle w:val="4"/>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49" w:name="_Toc217446047"/>
      <w:bookmarkStart w:id="150" w:name="_Toc514088776"/>
      <w:r>
        <w:rPr>
          <w:rFonts w:ascii="宋体" w:hAnsi="宋体"/>
          <w:sz w:val="21"/>
          <w:szCs w:val="21"/>
          <w:highlight w:val="none"/>
        </w:rPr>
        <w:t>1</w:t>
      </w:r>
      <w:r>
        <w:rPr>
          <w:rFonts w:hint="eastAsia" w:ascii="宋体" w:hAnsi="宋体"/>
          <w:sz w:val="21"/>
          <w:szCs w:val="21"/>
          <w:highlight w:val="none"/>
        </w:rPr>
        <w:t>3</w:t>
      </w:r>
      <w:r>
        <w:rPr>
          <w:rFonts w:ascii="宋体" w:hAnsi="宋体"/>
          <w:sz w:val="21"/>
          <w:szCs w:val="21"/>
          <w:highlight w:val="none"/>
        </w:rPr>
        <w:t>.</w:t>
      </w:r>
      <w:r>
        <w:rPr>
          <w:rFonts w:hint="eastAsia" w:ascii="宋体" w:hAnsi="宋体"/>
          <w:sz w:val="21"/>
          <w:szCs w:val="21"/>
          <w:highlight w:val="none"/>
        </w:rPr>
        <w:t xml:space="preserve"> 知识产权</w:t>
      </w:r>
      <w:bookmarkEnd w:id="149"/>
      <w:bookmarkEnd w:id="150"/>
    </w:p>
    <w:p w14:paraId="6525892C">
      <w:pPr>
        <w:pStyle w:val="21"/>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1</w:t>
      </w:r>
      <w:r>
        <w:rPr>
          <w:rFonts w:hint="eastAsia" w:ascii="宋体" w:hAnsi="宋体"/>
          <w:sz w:val="21"/>
          <w:szCs w:val="21"/>
          <w:highlight w:val="none"/>
        </w:rPr>
        <w:t>3</w:t>
      </w:r>
      <w:r>
        <w:rPr>
          <w:rFonts w:ascii="宋体" w:hAnsi="宋体"/>
          <w:sz w:val="21"/>
          <w:szCs w:val="21"/>
          <w:highlight w:val="none"/>
        </w:rPr>
        <w:t>.1</w:t>
      </w:r>
      <w:r>
        <w:rPr>
          <w:rFonts w:hint="eastAsia" w:ascii="宋体" w:hAnsi="宋体"/>
          <w:sz w:val="21"/>
          <w:szCs w:val="21"/>
          <w:highlight w:val="none"/>
          <w:lang w:val="en-US" w:eastAsia="zh-CN"/>
        </w:rPr>
        <w:t xml:space="preserve"> </w:t>
      </w:r>
      <w:r>
        <w:rPr>
          <w:rFonts w:hint="eastAsia" w:ascii="宋体" w:hAnsi="宋体"/>
          <w:sz w:val="21"/>
          <w:szCs w:val="21"/>
          <w:highlight w:val="none"/>
        </w:rPr>
        <w:t>供应商应保证在本项目使用的任何产品和服务（包括部分使用）时，不会产生因第三方提出侵犯其专利权、商标权或其它知识产权而引起的法律和经济纠纷，如因专利权、商标权或其它知识产权而引起法律和经济纠纷，由供应商承担所有相关责任。</w:t>
      </w:r>
    </w:p>
    <w:p w14:paraId="47BF4762">
      <w:pPr>
        <w:pStyle w:val="21"/>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1</w:t>
      </w:r>
      <w:r>
        <w:rPr>
          <w:rFonts w:hint="eastAsia" w:ascii="宋体" w:hAnsi="宋体"/>
          <w:sz w:val="21"/>
          <w:szCs w:val="21"/>
          <w:highlight w:val="none"/>
        </w:rPr>
        <w:t>3</w:t>
      </w:r>
      <w:r>
        <w:rPr>
          <w:rFonts w:ascii="宋体" w:hAnsi="宋体"/>
          <w:sz w:val="21"/>
          <w:szCs w:val="21"/>
          <w:highlight w:val="none"/>
        </w:rPr>
        <w:t>.2</w:t>
      </w:r>
      <w:r>
        <w:rPr>
          <w:rFonts w:hint="eastAsia" w:ascii="宋体" w:hAnsi="宋体"/>
          <w:sz w:val="21"/>
          <w:szCs w:val="21"/>
          <w:highlight w:val="none"/>
        </w:rPr>
        <w:t xml:space="preserve"> 采购人享有本项目实施过程中产生的知识成果及知识产权。</w:t>
      </w:r>
    </w:p>
    <w:p w14:paraId="29561870">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1</w:t>
      </w:r>
      <w:r>
        <w:rPr>
          <w:rFonts w:hint="eastAsia" w:ascii="宋体" w:hAnsi="宋体"/>
          <w:sz w:val="21"/>
          <w:szCs w:val="21"/>
          <w:highlight w:val="none"/>
        </w:rPr>
        <w:t>3</w:t>
      </w:r>
      <w:r>
        <w:rPr>
          <w:rFonts w:ascii="宋体" w:hAnsi="宋体"/>
          <w:sz w:val="21"/>
          <w:szCs w:val="21"/>
          <w:highlight w:val="none"/>
        </w:rPr>
        <w:t>.3</w:t>
      </w:r>
      <w:r>
        <w:rPr>
          <w:rFonts w:hint="eastAsia" w:ascii="宋体" w:hAnsi="宋体"/>
          <w:sz w:val="21"/>
          <w:szCs w:val="21"/>
          <w:highlight w:val="none"/>
          <w:lang w:val="en-US" w:eastAsia="zh-CN"/>
        </w:rPr>
        <w:t xml:space="preserve"> </w:t>
      </w:r>
      <w:r>
        <w:rPr>
          <w:rFonts w:hint="eastAsia" w:ascii="宋体" w:hAnsi="宋体"/>
          <w:sz w:val="21"/>
          <w:szCs w:val="21"/>
          <w:highlight w:val="none"/>
        </w:rPr>
        <w:t>供应商如欲在项目实施过程中采用自有知识成果，需在响应文件中声明，并提供相关知识产权证明文件。使用该知识成果后，供应商需提供开发接口和开发手册等技术文档，并承诺提供无限期技术支持，采购人享有永久使用权。</w:t>
      </w:r>
    </w:p>
    <w:p w14:paraId="2A068866">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13</w:t>
      </w:r>
      <w:r>
        <w:rPr>
          <w:rFonts w:ascii="宋体" w:hAnsi="宋体"/>
          <w:sz w:val="21"/>
          <w:szCs w:val="21"/>
          <w:highlight w:val="none"/>
        </w:rPr>
        <w:t>.4</w:t>
      </w:r>
      <w:r>
        <w:rPr>
          <w:rFonts w:hint="eastAsia" w:ascii="宋体" w:hAnsi="宋体"/>
          <w:sz w:val="21"/>
          <w:szCs w:val="21"/>
          <w:highlight w:val="none"/>
        </w:rPr>
        <w:t xml:space="preserve"> 如采用供应商所不拥有的知识产权，则在磋商报价中必须包括合法获取该知识产权的相关费用。 </w:t>
      </w:r>
    </w:p>
    <w:p w14:paraId="57FC548F">
      <w:pPr>
        <w:pStyle w:val="4"/>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51" w:name="_Toc514088777"/>
      <w:r>
        <w:rPr>
          <w:rFonts w:hint="eastAsia" w:ascii="宋体" w:hAnsi="宋体"/>
          <w:sz w:val="21"/>
          <w:szCs w:val="21"/>
          <w:highlight w:val="none"/>
        </w:rPr>
        <w:t>14．响应文件的组成</w:t>
      </w:r>
      <w:bookmarkEnd w:id="144"/>
      <w:bookmarkEnd w:id="145"/>
      <w:bookmarkEnd w:id="146"/>
      <w:bookmarkEnd w:id="147"/>
      <w:bookmarkEnd w:id="148"/>
      <w:bookmarkEnd w:id="151"/>
    </w:p>
    <w:p w14:paraId="1A376CD2">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供应商应按照竞争性磋商文件的规定和要求编制响应文件。供应商拟在成交后将成交项目的非主体、非关键性工作交由他人完成的，应当在响应文件中载明。供应商编写的响应文件应包括下列部分：</w:t>
      </w:r>
    </w:p>
    <w:p w14:paraId="136AE919">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14.1 文件构成。供应商按照竞争性磋商文件要求提供的有关资质证明文件及优惠承诺。包括以下内容：</w:t>
      </w:r>
    </w:p>
    <w:p w14:paraId="36CF1AC7">
      <w:pPr>
        <w:pageBreakBefore w:val="0"/>
        <w:widowControl w:val="0"/>
        <w:kinsoku/>
        <w:wordWrap/>
        <w:overflowPunct/>
        <w:topLinePunct w:val="0"/>
        <w:bidi w:val="0"/>
        <w:spacing w:line="360" w:lineRule="auto"/>
        <w:ind w:left="0" w:leftChars="0" w:firstLine="420" w:firstLineChars="200"/>
        <w:rPr>
          <w:rFonts w:hint="eastAsia" w:ascii="宋体" w:hAnsi="宋体"/>
          <w:sz w:val="21"/>
          <w:szCs w:val="21"/>
          <w:highlight w:val="none"/>
        </w:rPr>
      </w:pPr>
      <w:r>
        <w:rPr>
          <w:rFonts w:hint="eastAsia" w:ascii="宋体" w:hAnsi="宋体"/>
          <w:sz w:val="21"/>
          <w:szCs w:val="21"/>
          <w:highlight w:val="none"/>
        </w:rPr>
        <w:t>（1）</w:t>
      </w:r>
      <w:r>
        <w:rPr>
          <w:rFonts w:hint="eastAsia" w:ascii="宋体" w:hAnsi="宋体"/>
          <w:sz w:val="21"/>
          <w:szCs w:val="21"/>
          <w:highlight w:val="none"/>
          <w:lang w:val="en-US" w:eastAsia="zh-CN"/>
        </w:rPr>
        <w:t>磋商</w:t>
      </w:r>
      <w:r>
        <w:rPr>
          <w:rFonts w:hint="eastAsia" w:ascii="宋体" w:hAnsi="宋体"/>
          <w:sz w:val="21"/>
          <w:szCs w:val="21"/>
          <w:highlight w:val="none"/>
        </w:rPr>
        <w:t>函；</w:t>
      </w:r>
    </w:p>
    <w:p w14:paraId="02789ABE">
      <w:pPr>
        <w:pageBreakBefore w:val="0"/>
        <w:widowControl w:val="0"/>
        <w:kinsoku/>
        <w:wordWrap/>
        <w:overflowPunct/>
        <w:topLinePunct w:val="0"/>
        <w:bidi w:val="0"/>
        <w:spacing w:line="360" w:lineRule="auto"/>
        <w:ind w:left="0" w:leftChars="0" w:firstLine="420" w:firstLineChars="200"/>
        <w:rPr>
          <w:rFonts w:hint="eastAsia" w:ascii="宋体" w:hAnsi="宋体"/>
          <w:sz w:val="21"/>
          <w:szCs w:val="21"/>
          <w:highlight w:val="none"/>
        </w:rPr>
      </w:pPr>
      <w:r>
        <w:rPr>
          <w:rFonts w:hint="eastAsia" w:ascii="宋体" w:hAnsi="宋体"/>
          <w:sz w:val="21"/>
          <w:szCs w:val="21"/>
          <w:highlight w:val="none"/>
        </w:rPr>
        <w:t xml:space="preserve">（2）法定代表人授权书（仅适用于供应商代表为非法定代表人）； </w:t>
      </w:r>
    </w:p>
    <w:p w14:paraId="76D9B437">
      <w:pPr>
        <w:pageBreakBefore w:val="0"/>
        <w:widowControl w:val="0"/>
        <w:kinsoku/>
        <w:wordWrap/>
        <w:overflowPunct/>
        <w:topLinePunct w:val="0"/>
        <w:bidi w:val="0"/>
        <w:spacing w:line="360" w:lineRule="auto"/>
        <w:ind w:left="0" w:leftChars="0" w:firstLine="420" w:firstLineChars="200"/>
        <w:rPr>
          <w:rFonts w:hint="eastAsia" w:ascii="宋体" w:hAnsi="宋体"/>
          <w:sz w:val="21"/>
          <w:szCs w:val="21"/>
          <w:highlight w:val="none"/>
        </w:rPr>
      </w:pPr>
      <w:r>
        <w:rPr>
          <w:rFonts w:hint="eastAsia" w:ascii="宋体" w:hAnsi="宋体"/>
          <w:sz w:val="21"/>
          <w:szCs w:val="21"/>
          <w:highlight w:val="none"/>
        </w:rPr>
        <w:t>（3）法定代表人</w:t>
      </w:r>
      <w:r>
        <w:rPr>
          <w:rFonts w:hint="eastAsia" w:ascii="宋体" w:hAnsi="宋体"/>
          <w:sz w:val="21"/>
          <w:szCs w:val="21"/>
          <w:highlight w:val="none"/>
          <w:lang w:val="en-US" w:eastAsia="zh-CN"/>
        </w:rPr>
        <w:t>身份</w:t>
      </w:r>
      <w:r>
        <w:rPr>
          <w:rFonts w:hint="eastAsia" w:ascii="宋体" w:hAnsi="宋体"/>
          <w:sz w:val="21"/>
          <w:szCs w:val="21"/>
          <w:highlight w:val="none"/>
        </w:rPr>
        <w:t>证明；</w:t>
      </w:r>
    </w:p>
    <w:p w14:paraId="663EEE68">
      <w:pPr>
        <w:pageBreakBefore w:val="0"/>
        <w:widowControl w:val="0"/>
        <w:kinsoku/>
        <w:wordWrap/>
        <w:overflowPunct/>
        <w:topLinePunct w:val="0"/>
        <w:bidi w:val="0"/>
        <w:spacing w:line="360" w:lineRule="auto"/>
        <w:ind w:left="0" w:leftChars="0" w:firstLine="420" w:firstLineChars="200"/>
        <w:rPr>
          <w:rFonts w:hint="eastAsia" w:ascii="宋体" w:hAnsi="宋体"/>
          <w:sz w:val="21"/>
          <w:szCs w:val="21"/>
          <w:highlight w:val="none"/>
        </w:rPr>
      </w:pPr>
      <w:r>
        <w:rPr>
          <w:rFonts w:hint="eastAsia" w:ascii="宋体" w:hAnsi="宋体"/>
          <w:sz w:val="21"/>
          <w:szCs w:val="21"/>
          <w:highlight w:val="none"/>
        </w:rPr>
        <w:t>（4）</w:t>
      </w:r>
      <w:r>
        <w:rPr>
          <w:rFonts w:hint="eastAsia" w:ascii="宋体" w:hAnsi="宋体"/>
          <w:sz w:val="21"/>
          <w:szCs w:val="21"/>
          <w:highlight w:val="none"/>
          <w:lang w:val="en-US" w:eastAsia="zh-CN"/>
        </w:rPr>
        <w:t>首次磋商报价表</w:t>
      </w:r>
      <w:r>
        <w:rPr>
          <w:rFonts w:hint="eastAsia" w:ascii="宋体" w:hAnsi="宋体"/>
          <w:sz w:val="21"/>
          <w:szCs w:val="21"/>
          <w:highlight w:val="none"/>
        </w:rPr>
        <w:t>；</w:t>
      </w:r>
    </w:p>
    <w:p w14:paraId="39E316B0">
      <w:pPr>
        <w:pageBreakBefore w:val="0"/>
        <w:widowControl w:val="0"/>
        <w:kinsoku/>
        <w:wordWrap/>
        <w:overflowPunct/>
        <w:topLinePunct w:val="0"/>
        <w:bidi w:val="0"/>
        <w:spacing w:line="360" w:lineRule="auto"/>
        <w:ind w:left="0" w:leftChars="0" w:firstLine="420" w:firstLineChars="200"/>
        <w:rPr>
          <w:rFonts w:hint="eastAsia" w:ascii="宋体" w:hAnsi="宋体"/>
          <w:sz w:val="21"/>
          <w:szCs w:val="21"/>
          <w:highlight w:val="none"/>
        </w:rPr>
      </w:pPr>
      <w:r>
        <w:rPr>
          <w:rFonts w:hint="eastAsia" w:ascii="宋体" w:hAnsi="宋体"/>
          <w:sz w:val="21"/>
          <w:szCs w:val="21"/>
          <w:highlight w:val="none"/>
        </w:rPr>
        <w:t>（5）</w:t>
      </w:r>
      <w:r>
        <w:rPr>
          <w:rFonts w:hint="eastAsia" w:ascii="宋体" w:hAnsi="宋体"/>
          <w:sz w:val="21"/>
          <w:szCs w:val="21"/>
          <w:highlight w:val="none"/>
          <w:lang w:val="en-US" w:eastAsia="zh-CN"/>
        </w:rPr>
        <w:t>磋商</w:t>
      </w:r>
      <w:r>
        <w:rPr>
          <w:rFonts w:hint="eastAsia" w:ascii="宋体" w:hAnsi="宋体"/>
          <w:sz w:val="21"/>
          <w:szCs w:val="21"/>
          <w:highlight w:val="none"/>
        </w:rPr>
        <w:t>保证金；</w:t>
      </w:r>
    </w:p>
    <w:p w14:paraId="103B1459">
      <w:pPr>
        <w:pageBreakBefore w:val="0"/>
        <w:widowControl w:val="0"/>
        <w:kinsoku/>
        <w:wordWrap/>
        <w:overflowPunct/>
        <w:topLinePunct w:val="0"/>
        <w:bidi w:val="0"/>
        <w:spacing w:line="360" w:lineRule="auto"/>
        <w:ind w:left="0" w:leftChars="0" w:firstLine="420" w:firstLineChars="200"/>
        <w:rPr>
          <w:rFonts w:hint="eastAsia" w:ascii="宋体" w:hAnsi="宋体"/>
          <w:sz w:val="21"/>
          <w:szCs w:val="21"/>
          <w:highlight w:val="none"/>
        </w:rPr>
      </w:pPr>
      <w:r>
        <w:rPr>
          <w:rFonts w:hint="eastAsia" w:ascii="宋体" w:hAnsi="宋体"/>
          <w:sz w:val="21"/>
          <w:szCs w:val="21"/>
          <w:highlight w:val="none"/>
        </w:rPr>
        <w:t>（6）采购需求响应表；</w:t>
      </w:r>
    </w:p>
    <w:p w14:paraId="41C04C9C">
      <w:pPr>
        <w:pageBreakBefore w:val="0"/>
        <w:widowControl w:val="0"/>
        <w:kinsoku/>
        <w:wordWrap/>
        <w:overflowPunct/>
        <w:topLinePunct w:val="0"/>
        <w:bidi w:val="0"/>
        <w:spacing w:line="360" w:lineRule="auto"/>
        <w:ind w:left="0" w:leftChars="0" w:firstLine="420" w:firstLineChars="200"/>
        <w:rPr>
          <w:rFonts w:hint="eastAsia" w:ascii="宋体" w:hAnsi="宋体"/>
          <w:sz w:val="21"/>
          <w:szCs w:val="21"/>
          <w:highlight w:val="none"/>
        </w:rPr>
      </w:pPr>
      <w:r>
        <w:rPr>
          <w:rFonts w:hint="eastAsia" w:ascii="宋体" w:hAnsi="宋体"/>
          <w:sz w:val="21"/>
          <w:szCs w:val="21"/>
          <w:highlight w:val="none"/>
        </w:rPr>
        <w:t>（7）商务偏离表；</w:t>
      </w:r>
    </w:p>
    <w:p w14:paraId="4CEF3D1B">
      <w:pPr>
        <w:pageBreakBefore w:val="0"/>
        <w:widowControl w:val="0"/>
        <w:kinsoku/>
        <w:wordWrap/>
        <w:overflowPunct/>
        <w:topLinePunct w:val="0"/>
        <w:bidi w:val="0"/>
        <w:spacing w:line="360" w:lineRule="auto"/>
        <w:ind w:left="0" w:leftChars="0" w:firstLine="420" w:firstLineChars="200"/>
        <w:rPr>
          <w:rFonts w:hint="eastAsia" w:ascii="宋体" w:hAnsi="宋体"/>
          <w:sz w:val="21"/>
          <w:szCs w:val="21"/>
          <w:highlight w:val="none"/>
        </w:rPr>
      </w:pPr>
      <w:r>
        <w:rPr>
          <w:rFonts w:hint="eastAsia" w:ascii="宋体" w:hAnsi="宋体"/>
          <w:sz w:val="21"/>
          <w:szCs w:val="21"/>
          <w:highlight w:val="none"/>
        </w:rPr>
        <w:t>（8）资格审查；</w:t>
      </w:r>
    </w:p>
    <w:p w14:paraId="5EB7D15E">
      <w:pPr>
        <w:pageBreakBefore w:val="0"/>
        <w:widowControl w:val="0"/>
        <w:kinsoku/>
        <w:wordWrap/>
        <w:overflowPunct/>
        <w:topLinePunct w:val="0"/>
        <w:bidi w:val="0"/>
        <w:spacing w:line="360" w:lineRule="auto"/>
        <w:ind w:left="0" w:leftChars="0" w:firstLine="420" w:firstLineChars="200"/>
        <w:rPr>
          <w:rFonts w:hint="eastAsia" w:ascii="宋体" w:hAnsi="宋体"/>
          <w:sz w:val="21"/>
          <w:szCs w:val="21"/>
          <w:highlight w:val="none"/>
        </w:rPr>
      </w:pPr>
      <w:r>
        <w:rPr>
          <w:rFonts w:hint="eastAsia" w:ascii="宋体" w:hAnsi="宋体"/>
          <w:sz w:val="21"/>
          <w:szCs w:val="21"/>
          <w:highlight w:val="none"/>
        </w:rPr>
        <w:t>（9）</w:t>
      </w:r>
      <w:r>
        <w:rPr>
          <w:rFonts w:hint="eastAsia" w:ascii="宋体" w:hAnsi="宋体"/>
          <w:sz w:val="21"/>
          <w:szCs w:val="21"/>
          <w:highlight w:val="none"/>
          <w:lang w:eastAsia="zh-CN"/>
        </w:rPr>
        <w:t>技术方案</w:t>
      </w:r>
      <w:r>
        <w:rPr>
          <w:rFonts w:hint="eastAsia" w:ascii="宋体" w:hAnsi="宋体"/>
          <w:sz w:val="21"/>
          <w:szCs w:val="21"/>
          <w:highlight w:val="none"/>
        </w:rPr>
        <w:t>；</w:t>
      </w:r>
    </w:p>
    <w:p w14:paraId="2EDF2D6B">
      <w:pPr>
        <w:pageBreakBefore w:val="0"/>
        <w:widowControl w:val="0"/>
        <w:kinsoku/>
        <w:wordWrap/>
        <w:overflowPunct/>
        <w:topLinePunct w:val="0"/>
        <w:bidi w:val="0"/>
        <w:spacing w:line="360" w:lineRule="auto"/>
        <w:ind w:left="0" w:leftChars="0" w:firstLine="420" w:firstLineChars="200"/>
        <w:rPr>
          <w:rFonts w:hint="eastAsia" w:ascii="宋体" w:hAnsi="宋体"/>
          <w:sz w:val="21"/>
          <w:szCs w:val="21"/>
          <w:highlight w:val="none"/>
        </w:rPr>
      </w:pPr>
      <w:r>
        <w:rPr>
          <w:rFonts w:hint="eastAsia" w:ascii="宋体" w:hAnsi="宋体"/>
          <w:sz w:val="21"/>
          <w:szCs w:val="21"/>
          <w:highlight w:val="none"/>
        </w:rPr>
        <w:t>（10）</w:t>
      </w:r>
      <w:r>
        <w:rPr>
          <w:rFonts w:hint="eastAsia" w:ascii="宋体" w:hAnsi="宋体"/>
          <w:sz w:val="21"/>
          <w:szCs w:val="21"/>
          <w:highlight w:val="none"/>
          <w:lang w:val="en-US" w:eastAsia="zh-CN"/>
        </w:rPr>
        <w:t>中小企业声明函</w:t>
      </w:r>
      <w:r>
        <w:rPr>
          <w:rFonts w:hint="eastAsia" w:ascii="宋体" w:hAnsi="宋体"/>
          <w:sz w:val="21"/>
          <w:szCs w:val="21"/>
          <w:highlight w:val="none"/>
        </w:rPr>
        <w:t>；</w:t>
      </w:r>
    </w:p>
    <w:p w14:paraId="7FDD38E2">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（11）其他材料；</w:t>
      </w:r>
    </w:p>
    <w:p w14:paraId="35151D7D">
      <w:pPr>
        <w:pageBreakBefore w:val="0"/>
        <w:widowControl w:val="0"/>
        <w:kinsoku/>
        <w:wordWrap/>
        <w:overflowPunct/>
        <w:topLinePunct w:val="0"/>
        <w:bidi w:val="0"/>
        <w:spacing w:line="360" w:lineRule="auto"/>
        <w:ind w:left="0" w:leftChars="0" w:firstLine="422" w:firstLineChars="200"/>
        <w:rPr>
          <w:rFonts w:ascii="宋体" w:hAnsi="宋体"/>
          <w:b/>
          <w:bCs/>
          <w:sz w:val="21"/>
          <w:szCs w:val="21"/>
          <w:highlight w:val="none"/>
        </w:rPr>
      </w:pPr>
      <w:r>
        <w:rPr>
          <w:rFonts w:hint="eastAsia" w:ascii="宋体" w:hAnsi="宋体"/>
          <w:b/>
          <w:bCs/>
          <w:sz w:val="21"/>
          <w:szCs w:val="21"/>
          <w:highlight w:val="none"/>
        </w:rPr>
        <w:t>以上证书复印件需加盖投标单位公章。</w:t>
      </w:r>
    </w:p>
    <w:p w14:paraId="14BE8B15">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 xml:space="preserve">14.2 磋商报价。供应商按照竞争性磋商文件要求填写的“开标一览表”及“分项报价明细表”。 </w:t>
      </w:r>
    </w:p>
    <w:p w14:paraId="32FAA5A9">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14.3 售后服务。供应商按照竞争性磋商文件中售后服务要求作出的积极响应和承诺。</w:t>
      </w:r>
    </w:p>
    <w:p w14:paraId="0BE35BC4">
      <w:pPr>
        <w:pStyle w:val="4"/>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52" w:name="_Toc514088778"/>
      <w:bookmarkStart w:id="153" w:name="_Toc183582218"/>
      <w:bookmarkStart w:id="154" w:name="_Toc217446049"/>
      <w:bookmarkStart w:id="155" w:name="_Toc183682355"/>
      <w:bookmarkStart w:id="156" w:name="_Toc497128884"/>
      <w:bookmarkStart w:id="157" w:name="_Toc77400782"/>
      <w:bookmarkStart w:id="158" w:name="_Toc183582231"/>
      <w:bookmarkStart w:id="159" w:name="_Toc89075878"/>
      <w:bookmarkStart w:id="160" w:name="_Toc183682368"/>
      <w:bookmarkStart w:id="161" w:name="_Toc217446056"/>
      <w:r>
        <w:rPr>
          <w:rFonts w:hint="eastAsia" w:ascii="宋体" w:hAnsi="宋体"/>
          <w:sz w:val="21"/>
          <w:szCs w:val="21"/>
          <w:highlight w:val="none"/>
        </w:rPr>
        <w:t>15．响应文件格式</w:t>
      </w:r>
      <w:bookmarkEnd w:id="152"/>
      <w:bookmarkEnd w:id="153"/>
      <w:bookmarkEnd w:id="154"/>
      <w:bookmarkEnd w:id="155"/>
      <w:r>
        <w:rPr>
          <w:rFonts w:hint="eastAsia" w:ascii="宋体" w:hAnsi="宋体"/>
          <w:sz w:val="21"/>
          <w:szCs w:val="21"/>
          <w:highlight w:val="none"/>
        </w:rPr>
        <w:tab/>
      </w:r>
    </w:p>
    <w:p w14:paraId="70A1B94E">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15.1 供应商应严格按照</w:t>
      </w:r>
      <w:r>
        <w:rPr>
          <w:rFonts w:hint="eastAsia" w:ascii="宋体" w:hAnsi="宋体"/>
          <w:sz w:val="21"/>
          <w:szCs w:val="21"/>
          <w:highlight w:val="none"/>
          <w:lang w:eastAsia="zh-CN"/>
        </w:rPr>
        <w:t>竞争性磋商文件</w:t>
      </w:r>
      <w:r>
        <w:rPr>
          <w:rFonts w:hint="eastAsia" w:ascii="宋体" w:hAnsi="宋体"/>
          <w:sz w:val="21"/>
          <w:szCs w:val="21"/>
          <w:highlight w:val="none"/>
        </w:rPr>
        <w:t>第六章中提供的“响应文件格式”填写相关内容。除明确允许供应商可以自行编写的外，供应商不得以“响应文件格式”规定之外的方式填写相关内容。否则，供应商提供的响应文件将作为无效处理。</w:t>
      </w:r>
    </w:p>
    <w:p w14:paraId="6DD1F234">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15.2 对于没有格式要求的响应文件由供应商自行编写。</w:t>
      </w:r>
    </w:p>
    <w:p w14:paraId="73B5CDEF">
      <w:pPr>
        <w:pStyle w:val="4"/>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62" w:name="_Toc217446050"/>
      <w:bookmarkStart w:id="163" w:name="_Toc183582223"/>
      <w:bookmarkStart w:id="164" w:name="_Toc183682360"/>
      <w:bookmarkStart w:id="165" w:name="_Toc514088779"/>
      <w:r>
        <w:rPr>
          <w:rFonts w:hint="eastAsia" w:ascii="宋体" w:hAnsi="宋体"/>
          <w:sz w:val="21"/>
          <w:szCs w:val="21"/>
          <w:highlight w:val="none"/>
        </w:rPr>
        <w:t>16．</w:t>
      </w:r>
      <w:bookmarkEnd w:id="162"/>
      <w:bookmarkEnd w:id="163"/>
      <w:bookmarkEnd w:id="164"/>
      <w:r>
        <w:rPr>
          <w:rFonts w:hint="eastAsia" w:ascii="宋体" w:hAnsi="宋体"/>
          <w:sz w:val="21"/>
          <w:szCs w:val="21"/>
          <w:highlight w:val="none"/>
        </w:rPr>
        <w:t>磋商保证金</w:t>
      </w:r>
      <w:bookmarkEnd w:id="165"/>
    </w:p>
    <w:p w14:paraId="0B7F01B8">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1</w:t>
      </w:r>
      <w:r>
        <w:rPr>
          <w:rFonts w:hint="eastAsia" w:ascii="宋体" w:hAnsi="宋体"/>
          <w:sz w:val="21"/>
          <w:szCs w:val="21"/>
          <w:highlight w:val="none"/>
        </w:rPr>
        <w:t>6</w:t>
      </w:r>
      <w:r>
        <w:rPr>
          <w:rFonts w:ascii="宋体" w:hAnsi="宋体"/>
          <w:sz w:val="21"/>
          <w:szCs w:val="21"/>
          <w:highlight w:val="none"/>
        </w:rPr>
        <w:t>.1</w:t>
      </w:r>
      <w:r>
        <w:rPr>
          <w:rFonts w:hint="eastAsia" w:ascii="宋体" w:hAnsi="宋体"/>
          <w:sz w:val="21"/>
          <w:szCs w:val="21"/>
          <w:highlight w:val="none"/>
          <w:lang w:val="en-US" w:eastAsia="zh-CN"/>
        </w:rPr>
        <w:t xml:space="preserve"> </w:t>
      </w:r>
      <w:r>
        <w:rPr>
          <w:kern w:val="0"/>
          <w:sz w:val="21"/>
          <w:szCs w:val="21"/>
          <w:highlight w:val="none"/>
        </w:rPr>
        <w:t>供应商在递交响应文件的同时，应按供应商须知前附表规定的金额、担保形式和第</w:t>
      </w:r>
      <w:r>
        <w:rPr>
          <w:rFonts w:hint="eastAsia"/>
          <w:kern w:val="0"/>
          <w:sz w:val="21"/>
          <w:szCs w:val="21"/>
          <w:highlight w:val="none"/>
        </w:rPr>
        <w:t>六</w:t>
      </w:r>
      <w:r>
        <w:rPr>
          <w:kern w:val="0"/>
          <w:sz w:val="21"/>
          <w:szCs w:val="21"/>
          <w:highlight w:val="none"/>
        </w:rPr>
        <w:t>章</w:t>
      </w:r>
      <w:r>
        <w:rPr>
          <w:rFonts w:hint="eastAsia"/>
          <w:kern w:val="0"/>
          <w:sz w:val="21"/>
          <w:szCs w:val="21"/>
          <w:highlight w:val="none"/>
          <w:lang w:eastAsia="zh-CN"/>
        </w:rPr>
        <w:t>“</w:t>
      </w:r>
      <w:r>
        <w:rPr>
          <w:kern w:val="0"/>
          <w:sz w:val="21"/>
          <w:szCs w:val="21"/>
          <w:highlight w:val="none"/>
        </w:rPr>
        <w:t>响应文件格式</w:t>
      </w:r>
      <w:r>
        <w:rPr>
          <w:rFonts w:hint="eastAsia"/>
          <w:kern w:val="0"/>
          <w:sz w:val="21"/>
          <w:szCs w:val="21"/>
          <w:highlight w:val="none"/>
          <w:lang w:eastAsia="zh-CN"/>
        </w:rPr>
        <w:t>”</w:t>
      </w:r>
      <w:r>
        <w:rPr>
          <w:kern w:val="0"/>
          <w:sz w:val="21"/>
          <w:szCs w:val="21"/>
          <w:highlight w:val="none"/>
        </w:rPr>
        <w:t>规定的</w:t>
      </w:r>
      <w:r>
        <w:rPr>
          <w:rFonts w:hint="eastAsia"/>
          <w:kern w:val="0"/>
          <w:sz w:val="21"/>
          <w:szCs w:val="21"/>
          <w:highlight w:val="none"/>
          <w:lang w:val="en-US" w:eastAsia="zh-CN"/>
        </w:rPr>
        <w:t>磋商</w:t>
      </w:r>
      <w:r>
        <w:rPr>
          <w:kern w:val="0"/>
          <w:sz w:val="21"/>
          <w:szCs w:val="21"/>
          <w:highlight w:val="none"/>
        </w:rPr>
        <w:t>保证金格式递交</w:t>
      </w:r>
      <w:r>
        <w:rPr>
          <w:rFonts w:hint="eastAsia"/>
          <w:kern w:val="0"/>
          <w:sz w:val="21"/>
          <w:szCs w:val="21"/>
          <w:highlight w:val="none"/>
          <w:lang w:val="en-US" w:eastAsia="zh-CN"/>
        </w:rPr>
        <w:t>磋商</w:t>
      </w:r>
      <w:r>
        <w:rPr>
          <w:kern w:val="0"/>
          <w:sz w:val="21"/>
          <w:szCs w:val="21"/>
          <w:highlight w:val="none"/>
        </w:rPr>
        <w:t>保证金，并作为其响应文件的组成部分。</w:t>
      </w:r>
    </w:p>
    <w:p w14:paraId="51FBE275">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1</w:t>
      </w:r>
      <w:r>
        <w:rPr>
          <w:rFonts w:hint="eastAsia" w:ascii="宋体" w:hAnsi="宋体"/>
          <w:sz w:val="21"/>
          <w:szCs w:val="21"/>
          <w:highlight w:val="none"/>
        </w:rPr>
        <w:t>6</w:t>
      </w:r>
      <w:r>
        <w:rPr>
          <w:rFonts w:ascii="宋体" w:hAnsi="宋体"/>
          <w:sz w:val="21"/>
          <w:szCs w:val="21"/>
          <w:highlight w:val="none"/>
        </w:rPr>
        <w:t>.</w:t>
      </w:r>
      <w:r>
        <w:rPr>
          <w:rFonts w:hint="eastAsia" w:ascii="宋体" w:hAnsi="宋体"/>
          <w:sz w:val="21"/>
          <w:szCs w:val="21"/>
          <w:highlight w:val="none"/>
        </w:rPr>
        <w:t>2 磋商保证金用于保护采购单位免受因</w:t>
      </w:r>
      <w:r>
        <w:rPr>
          <w:kern w:val="0"/>
          <w:sz w:val="21"/>
          <w:szCs w:val="21"/>
          <w:highlight w:val="none"/>
        </w:rPr>
        <w:t>供应商</w:t>
      </w:r>
      <w:r>
        <w:rPr>
          <w:rFonts w:hint="eastAsia" w:ascii="宋体" w:hAnsi="宋体"/>
          <w:sz w:val="21"/>
          <w:szCs w:val="21"/>
          <w:highlight w:val="none"/>
        </w:rPr>
        <w:t>行为而蒙受的损失。</w:t>
      </w:r>
    </w:p>
    <w:p w14:paraId="0CBEB92D">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1</w:t>
      </w:r>
      <w:r>
        <w:rPr>
          <w:rFonts w:hint="eastAsia" w:ascii="宋体" w:hAnsi="宋体"/>
          <w:sz w:val="21"/>
          <w:szCs w:val="21"/>
          <w:highlight w:val="none"/>
        </w:rPr>
        <w:t>6</w:t>
      </w:r>
      <w:r>
        <w:rPr>
          <w:rFonts w:ascii="宋体" w:hAnsi="宋体"/>
          <w:sz w:val="21"/>
          <w:szCs w:val="21"/>
          <w:highlight w:val="none"/>
        </w:rPr>
        <w:t>.</w:t>
      </w:r>
      <w:r>
        <w:rPr>
          <w:rFonts w:hint="eastAsia" w:ascii="宋体" w:hAnsi="宋体"/>
          <w:sz w:val="21"/>
          <w:szCs w:val="21"/>
          <w:highlight w:val="none"/>
        </w:rPr>
        <w:t>3 磋商保证金可采取银行</w:t>
      </w:r>
      <w:r>
        <w:rPr>
          <w:rFonts w:hint="eastAsia" w:ascii="宋体" w:hAnsi="宋体"/>
          <w:sz w:val="21"/>
          <w:szCs w:val="21"/>
          <w:highlight w:val="none"/>
          <w:lang w:val="en-US" w:eastAsia="zh-CN"/>
        </w:rPr>
        <w:t>转账</w:t>
      </w:r>
      <w:r>
        <w:rPr>
          <w:rFonts w:hint="eastAsia" w:ascii="宋体" w:hAnsi="宋体"/>
          <w:sz w:val="21"/>
          <w:szCs w:val="21"/>
          <w:highlight w:val="none"/>
        </w:rPr>
        <w:t>、电汇或采购代理</w:t>
      </w:r>
      <w:r>
        <w:rPr>
          <w:rFonts w:hint="eastAsia" w:ascii="宋体" w:hAnsi="宋体"/>
          <w:sz w:val="21"/>
          <w:szCs w:val="21"/>
          <w:highlight w:val="none"/>
          <w:lang w:val="en-US" w:eastAsia="zh-CN"/>
        </w:rPr>
        <w:t>机构</w:t>
      </w:r>
      <w:r>
        <w:rPr>
          <w:rFonts w:hint="eastAsia" w:ascii="宋体" w:hAnsi="宋体"/>
          <w:sz w:val="21"/>
          <w:szCs w:val="21"/>
          <w:highlight w:val="none"/>
        </w:rPr>
        <w:t>认可的方式。</w:t>
      </w:r>
    </w:p>
    <w:p w14:paraId="4FAAC82C">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 xml:space="preserve">  1</w:t>
      </w:r>
      <w:r>
        <w:rPr>
          <w:rFonts w:hint="eastAsia" w:ascii="宋体" w:hAnsi="宋体"/>
          <w:sz w:val="21"/>
          <w:szCs w:val="21"/>
          <w:highlight w:val="none"/>
        </w:rPr>
        <w:t>6</w:t>
      </w:r>
      <w:r>
        <w:rPr>
          <w:rFonts w:ascii="宋体" w:hAnsi="宋体"/>
          <w:sz w:val="21"/>
          <w:szCs w:val="21"/>
          <w:highlight w:val="none"/>
        </w:rPr>
        <w:t>.</w:t>
      </w:r>
      <w:r>
        <w:rPr>
          <w:rFonts w:hint="eastAsia" w:ascii="宋体" w:hAnsi="宋体"/>
          <w:sz w:val="21"/>
          <w:szCs w:val="21"/>
          <w:highlight w:val="none"/>
        </w:rPr>
        <w:t>4 未按竞争性磋商文件要求在规定时间前缴纳规定数额磋商保证金的将被拒绝。</w:t>
      </w:r>
    </w:p>
    <w:p w14:paraId="5DB12A75">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1</w:t>
      </w:r>
      <w:r>
        <w:rPr>
          <w:rFonts w:hint="eastAsia" w:ascii="宋体" w:hAnsi="宋体"/>
          <w:sz w:val="21"/>
          <w:szCs w:val="21"/>
          <w:highlight w:val="none"/>
        </w:rPr>
        <w:t>6</w:t>
      </w:r>
      <w:r>
        <w:rPr>
          <w:rFonts w:ascii="宋体" w:hAnsi="宋体"/>
          <w:sz w:val="21"/>
          <w:szCs w:val="21"/>
          <w:highlight w:val="none"/>
        </w:rPr>
        <w:t>.</w:t>
      </w:r>
      <w:r>
        <w:rPr>
          <w:rFonts w:hint="eastAsia" w:ascii="宋体" w:hAnsi="宋体"/>
          <w:sz w:val="21"/>
          <w:szCs w:val="21"/>
          <w:highlight w:val="none"/>
        </w:rPr>
        <w:t>5 未</w:t>
      </w:r>
      <w:r>
        <w:rPr>
          <w:rFonts w:hint="eastAsia" w:ascii="宋体" w:hAnsi="宋体"/>
          <w:sz w:val="21"/>
          <w:szCs w:val="21"/>
          <w:highlight w:val="none"/>
          <w:lang w:eastAsia="zh-CN"/>
        </w:rPr>
        <w:t>成交</w:t>
      </w:r>
      <w:r>
        <w:rPr>
          <w:rFonts w:hint="eastAsia" w:ascii="宋体" w:hAnsi="宋体"/>
          <w:sz w:val="21"/>
          <w:szCs w:val="21"/>
          <w:highlight w:val="none"/>
        </w:rPr>
        <w:t>的供应商的磋商保证金，将在成交通知书发出后五个工作日内无息全额退还；</w:t>
      </w:r>
      <w:r>
        <w:rPr>
          <w:rFonts w:hint="eastAsia" w:ascii="宋体" w:hAnsi="宋体"/>
          <w:sz w:val="21"/>
          <w:szCs w:val="21"/>
          <w:highlight w:val="none"/>
          <w:lang w:eastAsia="zh-CN"/>
        </w:rPr>
        <w:t>成交</w:t>
      </w:r>
      <w:r>
        <w:rPr>
          <w:rFonts w:hint="eastAsia" w:ascii="宋体" w:hAnsi="宋体"/>
          <w:sz w:val="21"/>
          <w:szCs w:val="21"/>
          <w:highlight w:val="none"/>
        </w:rPr>
        <w:t>人的磋商保证金在合同签定生效并按竞争性磋商文件要求缴纳履约保证金后五个工作日内无息全额退还；退保证金时须持单位介绍信、经办人身份证、供应商单位向采购代理机构</w:t>
      </w:r>
      <w:r>
        <w:rPr>
          <w:rFonts w:hint="eastAsia" w:ascii="宋体" w:hAnsi="宋体"/>
          <w:sz w:val="21"/>
          <w:szCs w:val="21"/>
          <w:highlight w:val="none"/>
          <w:lang w:val="en-US" w:eastAsia="zh-CN"/>
        </w:rPr>
        <w:t>转账</w:t>
      </w:r>
      <w:r>
        <w:rPr>
          <w:rFonts w:hint="eastAsia" w:ascii="宋体" w:hAnsi="宋体"/>
          <w:sz w:val="21"/>
          <w:szCs w:val="21"/>
          <w:highlight w:val="none"/>
        </w:rPr>
        <w:t>的票据复印件（盖财务章）。</w:t>
      </w:r>
    </w:p>
    <w:p w14:paraId="3123DBAF">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1</w:t>
      </w:r>
      <w:r>
        <w:rPr>
          <w:rFonts w:hint="eastAsia" w:ascii="宋体" w:hAnsi="宋体"/>
          <w:sz w:val="21"/>
          <w:szCs w:val="21"/>
          <w:highlight w:val="none"/>
        </w:rPr>
        <w:t>6</w:t>
      </w:r>
      <w:r>
        <w:rPr>
          <w:rFonts w:ascii="宋体" w:hAnsi="宋体"/>
          <w:sz w:val="21"/>
          <w:szCs w:val="21"/>
          <w:highlight w:val="none"/>
        </w:rPr>
        <w:t>.</w:t>
      </w:r>
      <w:r>
        <w:rPr>
          <w:rFonts w:hint="eastAsia" w:ascii="宋体" w:hAnsi="宋体"/>
          <w:sz w:val="21"/>
          <w:szCs w:val="21"/>
          <w:highlight w:val="none"/>
        </w:rPr>
        <w:t>6 下列任何情况发生时，采购代理机构将不予退还其缴纳的磋商保证金：</w:t>
      </w:r>
    </w:p>
    <w:p w14:paraId="11C76317">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w:t>
      </w:r>
      <w:r>
        <w:rPr>
          <w:rFonts w:ascii="宋体" w:hAnsi="宋体"/>
          <w:sz w:val="21"/>
          <w:szCs w:val="21"/>
          <w:highlight w:val="none"/>
        </w:rPr>
        <w:t>1</w:t>
      </w:r>
      <w:r>
        <w:rPr>
          <w:rFonts w:hint="eastAsia" w:ascii="宋体" w:hAnsi="宋体"/>
          <w:sz w:val="21"/>
          <w:szCs w:val="21"/>
          <w:highlight w:val="none"/>
        </w:rPr>
        <w:t>）如果供应商在竞争性磋商文件规定的磋商有效期内撤回投标。</w:t>
      </w:r>
    </w:p>
    <w:p w14:paraId="30E53127">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（2）在采购人确定</w:t>
      </w:r>
      <w:r>
        <w:rPr>
          <w:rFonts w:hint="eastAsia" w:ascii="宋体" w:hAnsi="宋体"/>
          <w:sz w:val="21"/>
          <w:szCs w:val="21"/>
          <w:highlight w:val="none"/>
          <w:lang w:val="en-US" w:eastAsia="zh-CN"/>
        </w:rPr>
        <w:t>成交</w:t>
      </w:r>
      <w:r>
        <w:rPr>
          <w:rFonts w:hint="eastAsia" w:ascii="宋体" w:hAnsi="宋体"/>
          <w:sz w:val="21"/>
          <w:szCs w:val="21"/>
          <w:highlight w:val="none"/>
        </w:rPr>
        <w:t>人以前放弃</w:t>
      </w:r>
      <w:r>
        <w:rPr>
          <w:rFonts w:hint="eastAsia" w:ascii="宋体" w:hAnsi="宋体"/>
          <w:sz w:val="21"/>
          <w:szCs w:val="21"/>
          <w:highlight w:val="none"/>
          <w:lang w:eastAsia="zh-CN"/>
        </w:rPr>
        <w:t>成交</w:t>
      </w:r>
      <w:r>
        <w:rPr>
          <w:rFonts w:hint="eastAsia" w:ascii="宋体" w:hAnsi="宋体"/>
          <w:sz w:val="21"/>
          <w:szCs w:val="21"/>
          <w:highlight w:val="none"/>
        </w:rPr>
        <w:t>资格的；</w:t>
      </w:r>
    </w:p>
    <w:p w14:paraId="2A243625">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w:t>
      </w:r>
      <w:r>
        <w:rPr>
          <w:rFonts w:ascii="宋体" w:hAnsi="宋体"/>
          <w:sz w:val="21"/>
          <w:szCs w:val="21"/>
          <w:highlight w:val="none"/>
        </w:rPr>
        <w:t>3</w:t>
      </w:r>
      <w:r>
        <w:rPr>
          <w:rFonts w:hint="eastAsia" w:ascii="宋体" w:hAnsi="宋体"/>
          <w:sz w:val="21"/>
          <w:szCs w:val="21"/>
          <w:highlight w:val="none"/>
        </w:rPr>
        <w:t>）</w:t>
      </w:r>
      <w:r>
        <w:rPr>
          <w:rFonts w:hint="eastAsia" w:ascii="宋体" w:hAnsi="宋体"/>
          <w:sz w:val="21"/>
          <w:szCs w:val="21"/>
          <w:highlight w:val="none"/>
          <w:lang w:val="en-US" w:eastAsia="zh-CN"/>
        </w:rPr>
        <w:t xml:space="preserve"> </w:t>
      </w:r>
      <w:r>
        <w:rPr>
          <w:rFonts w:hint="eastAsia" w:ascii="宋体" w:hAnsi="宋体"/>
          <w:sz w:val="21"/>
          <w:szCs w:val="21"/>
          <w:highlight w:val="none"/>
        </w:rPr>
        <w:t>由于</w:t>
      </w:r>
      <w:r>
        <w:rPr>
          <w:rFonts w:hint="eastAsia" w:ascii="宋体" w:hAnsi="宋体"/>
          <w:sz w:val="21"/>
          <w:szCs w:val="21"/>
          <w:highlight w:val="none"/>
          <w:lang w:val="en-US" w:eastAsia="zh-CN"/>
        </w:rPr>
        <w:t>成交</w:t>
      </w:r>
      <w:r>
        <w:rPr>
          <w:rFonts w:hint="eastAsia" w:ascii="宋体" w:hAnsi="宋体"/>
          <w:sz w:val="21"/>
          <w:szCs w:val="21"/>
          <w:highlight w:val="none"/>
        </w:rPr>
        <w:t>人的原因未能按照竞争性磋商文件的规定与采购人签订合同；</w:t>
      </w:r>
    </w:p>
    <w:p w14:paraId="1406B5E3">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（4）由于</w:t>
      </w:r>
      <w:r>
        <w:rPr>
          <w:rFonts w:hint="eastAsia" w:ascii="宋体" w:hAnsi="宋体"/>
          <w:sz w:val="21"/>
          <w:szCs w:val="21"/>
          <w:highlight w:val="none"/>
          <w:lang w:val="en-US" w:eastAsia="zh-CN"/>
        </w:rPr>
        <w:t>成交</w:t>
      </w:r>
      <w:r>
        <w:rPr>
          <w:rFonts w:hint="eastAsia" w:ascii="宋体" w:hAnsi="宋体"/>
          <w:sz w:val="21"/>
          <w:szCs w:val="21"/>
          <w:highlight w:val="none"/>
        </w:rPr>
        <w:t>人的原因未能按照竞争性磋商文件的规定缴纳履约保证金；</w:t>
      </w:r>
    </w:p>
    <w:p w14:paraId="307D9507">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（5）磋商有效期内，供应商在采购活动中有违法、违规、违纪行为。</w:t>
      </w:r>
    </w:p>
    <w:p w14:paraId="73598F09">
      <w:pPr>
        <w:pStyle w:val="4"/>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66" w:name="_Toc217446051"/>
      <w:bookmarkStart w:id="167" w:name="_Toc183582224"/>
      <w:bookmarkStart w:id="168" w:name="_Toc183682361"/>
      <w:bookmarkStart w:id="169" w:name="_Toc514088780"/>
      <w:r>
        <w:rPr>
          <w:rFonts w:hint="eastAsia" w:ascii="宋体" w:hAnsi="宋体"/>
          <w:sz w:val="21"/>
          <w:szCs w:val="21"/>
          <w:highlight w:val="none"/>
        </w:rPr>
        <w:t>17．磋商有效期</w:t>
      </w:r>
      <w:bookmarkEnd w:id="166"/>
      <w:bookmarkEnd w:id="167"/>
      <w:bookmarkEnd w:id="168"/>
      <w:bookmarkEnd w:id="169"/>
    </w:p>
    <w:p w14:paraId="7103B6A2">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17</w:t>
      </w:r>
      <w:r>
        <w:rPr>
          <w:rFonts w:ascii="宋体" w:hAnsi="宋体"/>
          <w:sz w:val="21"/>
          <w:szCs w:val="21"/>
          <w:highlight w:val="none"/>
        </w:rPr>
        <w:t>.</w:t>
      </w:r>
      <w:r>
        <w:rPr>
          <w:rFonts w:hint="eastAsia" w:ascii="宋体" w:hAnsi="宋体"/>
          <w:sz w:val="21"/>
          <w:szCs w:val="21"/>
          <w:highlight w:val="none"/>
        </w:rPr>
        <w:t>1</w:t>
      </w:r>
      <w:r>
        <w:rPr>
          <w:rFonts w:hint="eastAsia" w:ascii="宋体" w:hAnsi="宋体"/>
          <w:sz w:val="21"/>
          <w:szCs w:val="21"/>
          <w:highlight w:val="none"/>
          <w:lang w:val="en-US" w:eastAsia="zh-CN"/>
        </w:rPr>
        <w:t xml:space="preserve"> </w:t>
      </w:r>
      <w:r>
        <w:rPr>
          <w:kern w:val="0"/>
          <w:sz w:val="21"/>
          <w:szCs w:val="21"/>
          <w:highlight w:val="none"/>
        </w:rPr>
        <w:t>在供应商须知前附表规定的投标有效期内，供应商不得要求撤销或修改其响应文件</w:t>
      </w:r>
      <w:r>
        <w:rPr>
          <w:rFonts w:hint="eastAsia" w:ascii="宋体" w:hAnsi="宋体"/>
          <w:sz w:val="21"/>
          <w:szCs w:val="21"/>
          <w:highlight w:val="none"/>
        </w:rPr>
        <w:t>。</w:t>
      </w:r>
    </w:p>
    <w:p w14:paraId="3F8D1DE5">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 xml:space="preserve"> 17</w:t>
      </w:r>
      <w:r>
        <w:rPr>
          <w:rFonts w:ascii="宋体" w:hAnsi="宋体"/>
          <w:sz w:val="21"/>
          <w:szCs w:val="21"/>
          <w:highlight w:val="none"/>
        </w:rPr>
        <w:t>.</w:t>
      </w:r>
      <w:r>
        <w:rPr>
          <w:rFonts w:hint="eastAsia" w:ascii="宋体" w:hAnsi="宋体"/>
          <w:sz w:val="21"/>
          <w:szCs w:val="21"/>
          <w:highlight w:val="none"/>
        </w:rPr>
        <w:t>2</w:t>
      </w:r>
      <w:r>
        <w:rPr>
          <w:rFonts w:hint="eastAsia" w:ascii="宋体" w:hAnsi="宋体"/>
          <w:sz w:val="21"/>
          <w:szCs w:val="21"/>
          <w:highlight w:val="none"/>
          <w:lang w:val="en-US" w:eastAsia="zh-CN"/>
        </w:rPr>
        <w:t xml:space="preserve"> </w:t>
      </w:r>
      <w:r>
        <w:rPr>
          <w:kern w:val="0"/>
          <w:sz w:val="21"/>
          <w:szCs w:val="21"/>
          <w:highlight w:val="none"/>
        </w:rPr>
        <w:t>出现特殊情况需要延长投标有效期的，</w:t>
      </w:r>
      <w:r>
        <w:rPr>
          <w:rFonts w:hint="eastAsia"/>
          <w:kern w:val="0"/>
          <w:sz w:val="21"/>
          <w:szCs w:val="21"/>
          <w:highlight w:val="none"/>
        </w:rPr>
        <w:t>采购人</w:t>
      </w:r>
      <w:r>
        <w:rPr>
          <w:kern w:val="0"/>
          <w:sz w:val="21"/>
          <w:szCs w:val="21"/>
          <w:highlight w:val="none"/>
        </w:rPr>
        <w:t>以书面形式通知所有供应商延长投标有效期。供应商同意延长的，应相应延长其</w:t>
      </w:r>
      <w:r>
        <w:rPr>
          <w:rFonts w:hint="eastAsia"/>
          <w:kern w:val="0"/>
          <w:sz w:val="21"/>
          <w:szCs w:val="21"/>
          <w:highlight w:val="none"/>
          <w:lang w:val="en-US" w:eastAsia="zh-CN"/>
        </w:rPr>
        <w:t>磋商</w:t>
      </w:r>
      <w:r>
        <w:rPr>
          <w:kern w:val="0"/>
          <w:sz w:val="21"/>
          <w:szCs w:val="21"/>
          <w:highlight w:val="none"/>
        </w:rPr>
        <w:t>保证金的有效期，但不得要求或被允许修改或撤销其响应文件；供应商拒绝延长的，其投标失效，但供应商有权收回其</w:t>
      </w:r>
      <w:r>
        <w:rPr>
          <w:rFonts w:hint="eastAsia"/>
          <w:kern w:val="0"/>
          <w:sz w:val="21"/>
          <w:szCs w:val="21"/>
          <w:highlight w:val="none"/>
          <w:lang w:val="en-US" w:eastAsia="zh-CN"/>
        </w:rPr>
        <w:t>磋商</w:t>
      </w:r>
      <w:r>
        <w:rPr>
          <w:kern w:val="0"/>
          <w:sz w:val="21"/>
          <w:szCs w:val="21"/>
          <w:highlight w:val="none"/>
        </w:rPr>
        <w:t>保证金</w:t>
      </w:r>
      <w:r>
        <w:rPr>
          <w:rFonts w:hint="eastAsia" w:ascii="宋体" w:hAnsi="宋体"/>
          <w:sz w:val="21"/>
          <w:szCs w:val="21"/>
          <w:highlight w:val="none"/>
        </w:rPr>
        <w:t>。</w:t>
      </w:r>
    </w:p>
    <w:p w14:paraId="690462F8">
      <w:pPr>
        <w:pStyle w:val="4"/>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70" w:name="_Toc183682362"/>
      <w:bookmarkStart w:id="171" w:name="_Toc217446052"/>
      <w:bookmarkStart w:id="172" w:name="_Toc514088781"/>
      <w:bookmarkStart w:id="173" w:name="_Toc183582225"/>
      <w:r>
        <w:rPr>
          <w:rFonts w:hint="eastAsia" w:ascii="宋体" w:hAnsi="宋体"/>
          <w:sz w:val="21"/>
          <w:szCs w:val="21"/>
          <w:highlight w:val="none"/>
        </w:rPr>
        <w:t>18．响应文件的印制和签署</w:t>
      </w:r>
      <w:bookmarkEnd w:id="170"/>
      <w:bookmarkEnd w:id="171"/>
      <w:bookmarkEnd w:id="172"/>
      <w:bookmarkEnd w:id="173"/>
    </w:p>
    <w:p w14:paraId="24C650C9">
      <w:pPr>
        <w:pageBreakBefore w:val="0"/>
        <w:widowControl w:val="0"/>
        <w:tabs>
          <w:tab w:val="left" w:pos="1080"/>
        </w:tabs>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18</w:t>
      </w:r>
      <w:r>
        <w:rPr>
          <w:rFonts w:ascii="宋体" w:hAnsi="宋体"/>
          <w:sz w:val="21"/>
          <w:szCs w:val="21"/>
          <w:highlight w:val="none"/>
        </w:rPr>
        <w:t>.</w:t>
      </w:r>
      <w:r>
        <w:rPr>
          <w:rFonts w:hint="eastAsia" w:ascii="宋体" w:hAnsi="宋体"/>
          <w:sz w:val="21"/>
          <w:szCs w:val="21"/>
          <w:highlight w:val="none"/>
        </w:rPr>
        <w:t>1 供应商应按“供应商须知前附表”准备响应文件正本、副本。响应文件的正本和副本应在其封面右上角清楚地标明“正本”或“副本”字样。若正本和副本有不一致的内容，以正本响应文件为准</w:t>
      </w:r>
      <w:r>
        <w:rPr>
          <w:rFonts w:hint="eastAsia" w:ascii="宋体" w:hAnsi="宋体"/>
          <w:sz w:val="21"/>
          <w:szCs w:val="21"/>
          <w:highlight w:val="none"/>
          <w:lang w:eastAsia="zh-CN"/>
        </w:rPr>
        <w:t>；</w:t>
      </w:r>
      <w:r>
        <w:rPr>
          <w:rFonts w:hint="eastAsia" w:ascii="宋体" w:hAnsi="宋体"/>
          <w:sz w:val="21"/>
          <w:szCs w:val="21"/>
          <w:highlight w:val="none"/>
          <w:lang w:val="en-US" w:eastAsia="zh-CN"/>
        </w:rPr>
        <w:t>纸质响应文件与上传至“政采云”平台的电子响应文件不一致时，以平台的电子响应文件为准。</w:t>
      </w:r>
      <w:r>
        <w:rPr>
          <w:rFonts w:hint="eastAsia" w:ascii="宋体" w:hAnsi="宋体"/>
          <w:sz w:val="21"/>
          <w:szCs w:val="21"/>
          <w:highlight w:val="none"/>
        </w:rPr>
        <w:t>。</w:t>
      </w:r>
    </w:p>
    <w:p w14:paraId="6D1BBEB3">
      <w:pPr>
        <w:pageBreakBefore w:val="0"/>
        <w:widowControl w:val="0"/>
        <w:tabs>
          <w:tab w:val="left" w:pos="1095"/>
        </w:tabs>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18.2 响应文件的正本、副本均</w:t>
      </w:r>
      <w:r>
        <w:rPr>
          <w:rFonts w:ascii="宋体" w:hAnsi="宋体"/>
          <w:sz w:val="21"/>
          <w:szCs w:val="21"/>
          <w:highlight w:val="none"/>
        </w:rPr>
        <w:t>需打印或用不褪色的墨水填写</w:t>
      </w:r>
      <w:r>
        <w:rPr>
          <w:rFonts w:hint="eastAsia" w:ascii="宋体" w:hAnsi="宋体"/>
          <w:sz w:val="21"/>
          <w:szCs w:val="21"/>
          <w:highlight w:val="none"/>
        </w:rPr>
        <w:t>，并由供应商的法定代表人或其授权代表在规定签章处签字和盖章（其中有复印件和彩页资料的必须加盖</w:t>
      </w:r>
      <w:r>
        <w:rPr>
          <w:rFonts w:hint="eastAsia" w:ascii="宋体" w:hAnsi="宋体"/>
          <w:sz w:val="21"/>
          <w:szCs w:val="21"/>
          <w:highlight w:val="none"/>
          <w:lang w:eastAsia="zh-CN"/>
        </w:rPr>
        <w:t>供应商</w:t>
      </w:r>
      <w:r>
        <w:rPr>
          <w:rFonts w:hint="eastAsia" w:ascii="宋体" w:hAnsi="宋体"/>
          <w:sz w:val="21"/>
          <w:szCs w:val="21"/>
          <w:highlight w:val="none"/>
        </w:rPr>
        <w:t>印章）否则视为无效投标。</w:t>
      </w:r>
    </w:p>
    <w:p w14:paraId="505A8869">
      <w:pPr>
        <w:pageBreakBefore w:val="0"/>
        <w:widowControl w:val="0"/>
        <w:tabs>
          <w:tab w:val="left" w:pos="1095"/>
        </w:tabs>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18.3 响应文件的打印和书写应清楚工整，任何行间插字、涂改或增删，必须由供应商的法定代表人或其授权代表签字或盖个人印鉴。字迹潦草、表达不清或可能导致非唯一理解的响应文件可能视为无效投标。</w:t>
      </w:r>
    </w:p>
    <w:p w14:paraId="4CF24550">
      <w:pPr>
        <w:pageBreakBefore w:val="0"/>
        <w:widowControl w:val="0"/>
        <w:tabs>
          <w:tab w:val="left" w:pos="1080"/>
        </w:tabs>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18.4</w:t>
      </w:r>
      <w:r>
        <w:rPr>
          <w:rFonts w:hint="eastAsia" w:ascii="宋体" w:hAnsi="宋体"/>
          <w:sz w:val="21"/>
          <w:szCs w:val="21"/>
          <w:highlight w:val="none"/>
          <w:lang w:val="en-US" w:eastAsia="zh-CN"/>
        </w:rPr>
        <w:t xml:space="preserve"> </w:t>
      </w:r>
      <w:r>
        <w:rPr>
          <w:rFonts w:hint="eastAsia" w:ascii="宋体" w:hAnsi="宋体"/>
          <w:sz w:val="21"/>
          <w:szCs w:val="21"/>
          <w:highlight w:val="none"/>
        </w:rPr>
        <w:t>响应文件正本和副本必须装订成册（胶装）并逐页编目编码，否则将被视为无效投标。响应</w:t>
      </w:r>
      <w:r>
        <w:rPr>
          <w:rFonts w:ascii="宋体" w:hAnsi="宋体"/>
          <w:sz w:val="21"/>
          <w:szCs w:val="21"/>
          <w:highlight w:val="none"/>
        </w:rPr>
        <w:t>文件内容不完整、编排混乱导致</w:t>
      </w:r>
      <w:r>
        <w:rPr>
          <w:rFonts w:hint="eastAsia" w:ascii="宋体" w:hAnsi="宋体"/>
          <w:sz w:val="21"/>
          <w:szCs w:val="21"/>
          <w:highlight w:val="none"/>
        </w:rPr>
        <w:t>响应</w:t>
      </w:r>
      <w:r>
        <w:rPr>
          <w:rFonts w:ascii="宋体" w:hAnsi="宋体"/>
          <w:sz w:val="21"/>
          <w:szCs w:val="21"/>
          <w:highlight w:val="none"/>
        </w:rPr>
        <w:t>文件被误读、漏读或者查找不到相关内容的，是</w:t>
      </w:r>
      <w:r>
        <w:rPr>
          <w:rFonts w:hint="eastAsia" w:ascii="宋体" w:hAnsi="宋体"/>
          <w:sz w:val="21"/>
          <w:szCs w:val="21"/>
          <w:highlight w:val="none"/>
        </w:rPr>
        <w:t>供应商</w:t>
      </w:r>
      <w:r>
        <w:rPr>
          <w:rFonts w:ascii="宋体" w:hAnsi="宋体"/>
          <w:sz w:val="21"/>
          <w:szCs w:val="21"/>
          <w:highlight w:val="none"/>
        </w:rPr>
        <w:t>的责任。</w:t>
      </w:r>
    </w:p>
    <w:p w14:paraId="670578DB">
      <w:pPr>
        <w:pageBreakBefore w:val="0"/>
        <w:widowControl w:val="0"/>
        <w:tabs>
          <w:tab w:val="left" w:pos="1080"/>
        </w:tabs>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18.5 响应文件应根据竞争性磋商文件的要求制作，签署、盖章和内容应完整，如有遗漏，将被视为无效投标。</w:t>
      </w:r>
    </w:p>
    <w:p w14:paraId="4801530A">
      <w:pPr>
        <w:pageBreakBefore w:val="0"/>
        <w:widowControl w:val="0"/>
        <w:tabs>
          <w:tab w:val="left" w:pos="1080"/>
        </w:tabs>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18.6 响应文件统一用</w:t>
      </w:r>
      <w:r>
        <w:rPr>
          <w:rFonts w:ascii="宋体" w:hAnsi="宋体"/>
          <w:sz w:val="21"/>
          <w:szCs w:val="21"/>
          <w:highlight w:val="none"/>
        </w:rPr>
        <w:t>A4</w:t>
      </w:r>
      <w:r>
        <w:rPr>
          <w:rFonts w:hint="eastAsia" w:ascii="宋体" w:hAnsi="宋体"/>
          <w:sz w:val="21"/>
          <w:szCs w:val="21"/>
          <w:highlight w:val="none"/>
        </w:rPr>
        <w:t>幅面纸印制。</w:t>
      </w:r>
    </w:p>
    <w:p w14:paraId="5113A0C1">
      <w:pPr>
        <w:pStyle w:val="4"/>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74" w:name="_Toc183582226"/>
      <w:bookmarkStart w:id="175" w:name="_Toc77400781"/>
      <w:bookmarkStart w:id="176" w:name="_Toc183682363"/>
      <w:bookmarkStart w:id="177" w:name="_Toc89075877"/>
      <w:bookmarkStart w:id="178" w:name="_Toc217446053"/>
      <w:bookmarkStart w:id="179" w:name="_Toc514088782"/>
      <w:r>
        <w:rPr>
          <w:rFonts w:hint="eastAsia" w:ascii="宋体" w:hAnsi="宋体"/>
          <w:sz w:val="21"/>
          <w:szCs w:val="21"/>
          <w:highlight w:val="none"/>
        </w:rPr>
        <w:t>19. 响应文件的密封和标</w:t>
      </w:r>
      <w:bookmarkEnd w:id="174"/>
      <w:bookmarkEnd w:id="175"/>
      <w:bookmarkEnd w:id="176"/>
      <w:bookmarkEnd w:id="177"/>
      <w:r>
        <w:rPr>
          <w:rFonts w:hint="eastAsia" w:ascii="宋体" w:hAnsi="宋体"/>
          <w:sz w:val="21"/>
          <w:szCs w:val="21"/>
          <w:highlight w:val="none"/>
        </w:rPr>
        <w:t>注</w:t>
      </w:r>
      <w:bookmarkEnd w:id="178"/>
      <w:bookmarkEnd w:id="179"/>
    </w:p>
    <w:p w14:paraId="7A5CFB0C">
      <w:pPr>
        <w:pageBreakBefore w:val="0"/>
        <w:widowControl w:val="0"/>
        <w:kinsoku/>
        <w:wordWrap/>
        <w:overflowPunct/>
        <w:topLinePunct w:val="0"/>
        <w:bidi w:val="0"/>
        <w:spacing w:line="360" w:lineRule="auto"/>
        <w:ind w:left="0" w:leftChars="0" w:firstLine="420" w:firstLineChars="200"/>
        <w:rPr>
          <w:rFonts w:ascii="宋体" w:hAnsi="宋体"/>
          <w:bCs/>
          <w:sz w:val="21"/>
          <w:szCs w:val="21"/>
          <w:highlight w:val="none"/>
        </w:rPr>
      </w:pPr>
      <w:r>
        <w:rPr>
          <w:rFonts w:ascii="宋体" w:hAnsi="宋体"/>
          <w:sz w:val="21"/>
          <w:szCs w:val="21"/>
          <w:highlight w:val="none"/>
        </w:rPr>
        <w:t>1</w:t>
      </w:r>
      <w:r>
        <w:rPr>
          <w:rFonts w:hint="eastAsia" w:ascii="宋体" w:hAnsi="宋体"/>
          <w:sz w:val="21"/>
          <w:szCs w:val="21"/>
          <w:highlight w:val="none"/>
        </w:rPr>
        <w:t>9</w:t>
      </w:r>
      <w:r>
        <w:rPr>
          <w:rFonts w:ascii="宋体" w:hAnsi="宋体"/>
          <w:sz w:val="21"/>
          <w:szCs w:val="21"/>
          <w:highlight w:val="none"/>
        </w:rPr>
        <w:t>.1</w:t>
      </w:r>
      <w:r>
        <w:rPr>
          <w:rFonts w:hint="eastAsia" w:ascii="宋体" w:hAnsi="宋体"/>
          <w:sz w:val="21"/>
          <w:szCs w:val="21"/>
          <w:highlight w:val="none"/>
          <w:lang w:val="en-US" w:eastAsia="zh-CN"/>
        </w:rPr>
        <w:t xml:space="preserve"> 本项目</w:t>
      </w:r>
      <w:r>
        <w:rPr>
          <w:rFonts w:hint="eastAsia" w:ascii="宋体" w:hAnsi="宋体" w:eastAsia="宋体" w:cs="宋体"/>
          <w:sz w:val="21"/>
          <w:szCs w:val="21"/>
          <w:highlight w:val="none"/>
          <w:lang w:val="en-US" w:eastAsia="zh-CN"/>
        </w:rPr>
        <w:t>执行电子化招投标</w:t>
      </w:r>
      <w:r>
        <w:rPr>
          <w:rFonts w:hint="eastAsia" w:ascii="宋体" w:hAnsi="宋体"/>
          <w:bCs/>
          <w:sz w:val="21"/>
          <w:szCs w:val="21"/>
          <w:highlight w:val="none"/>
          <w:lang w:eastAsia="zh-CN"/>
        </w:rPr>
        <w:t>，</w:t>
      </w:r>
      <w:r>
        <w:rPr>
          <w:rFonts w:hint="eastAsia" w:ascii="宋体" w:hAnsi="宋体"/>
          <w:bCs/>
          <w:sz w:val="21"/>
          <w:szCs w:val="21"/>
          <w:highlight w:val="none"/>
          <w:lang w:val="en-US" w:eastAsia="zh-CN"/>
        </w:rPr>
        <w:t>供应商</w:t>
      </w:r>
      <w:r>
        <w:rPr>
          <w:rFonts w:hint="eastAsia" w:ascii="宋体" w:hAnsi="宋体"/>
          <w:bCs/>
          <w:sz w:val="21"/>
          <w:szCs w:val="21"/>
          <w:highlight w:val="none"/>
        </w:rPr>
        <w:t>须通过政府采购云平台递交电子版响应文件</w:t>
      </w:r>
      <w:r>
        <w:rPr>
          <w:rFonts w:hint="eastAsia" w:ascii="宋体" w:hAnsi="宋体"/>
          <w:sz w:val="21"/>
          <w:szCs w:val="21"/>
          <w:highlight w:val="none"/>
        </w:rPr>
        <w:t>。</w:t>
      </w:r>
    </w:p>
    <w:p w14:paraId="27848FF8">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1</w:t>
      </w:r>
      <w:r>
        <w:rPr>
          <w:rFonts w:hint="eastAsia" w:ascii="宋体" w:hAnsi="宋体"/>
          <w:sz w:val="21"/>
          <w:szCs w:val="21"/>
          <w:highlight w:val="none"/>
        </w:rPr>
        <w:t>9</w:t>
      </w:r>
      <w:r>
        <w:rPr>
          <w:rFonts w:ascii="宋体" w:hAnsi="宋体"/>
          <w:sz w:val="21"/>
          <w:szCs w:val="21"/>
          <w:highlight w:val="none"/>
        </w:rPr>
        <w:t>.2</w:t>
      </w:r>
      <w:r>
        <w:rPr>
          <w:rFonts w:hint="eastAsia" w:ascii="宋体" w:hAnsi="宋体"/>
          <w:sz w:val="21"/>
          <w:szCs w:val="21"/>
          <w:highlight w:val="none"/>
          <w:lang w:val="en-US" w:eastAsia="zh-CN"/>
        </w:rPr>
        <w:t xml:space="preserve"> 纸质响应文件要求详见供应商须知前附表</w:t>
      </w:r>
      <w:r>
        <w:rPr>
          <w:rFonts w:hint="eastAsia" w:ascii="宋体" w:hAnsi="宋体"/>
          <w:sz w:val="21"/>
          <w:szCs w:val="21"/>
          <w:highlight w:val="none"/>
        </w:rPr>
        <w:t>。</w:t>
      </w:r>
    </w:p>
    <w:p w14:paraId="3A3DF155">
      <w:pPr>
        <w:pStyle w:val="4"/>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80" w:name="_Toc183682364"/>
      <w:bookmarkStart w:id="181" w:name="_Toc183582227"/>
      <w:bookmarkStart w:id="182" w:name="_Toc217446054"/>
      <w:bookmarkStart w:id="183" w:name="_Toc514088783"/>
      <w:r>
        <w:rPr>
          <w:rFonts w:hint="eastAsia" w:ascii="宋体" w:hAnsi="宋体"/>
          <w:sz w:val="21"/>
          <w:szCs w:val="21"/>
          <w:highlight w:val="none"/>
        </w:rPr>
        <w:t>20．响应文件的</w:t>
      </w:r>
      <w:bookmarkEnd w:id="180"/>
      <w:bookmarkEnd w:id="181"/>
      <w:r>
        <w:rPr>
          <w:rFonts w:hint="eastAsia" w:ascii="宋体" w:hAnsi="宋体"/>
          <w:sz w:val="21"/>
          <w:szCs w:val="21"/>
          <w:highlight w:val="none"/>
        </w:rPr>
        <w:t>递交</w:t>
      </w:r>
      <w:bookmarkEnd w:id="182"/>
      <w:bookmarkEnd w:id="183"/>
    </w:p>
    <w:p w14:paraId="0109EE76">
      <w:pPr>
        <w:pageBreakBefore w:val="0"/>
        <w:widowControl w:val="0"/>
        <w:tabs>
          <w:tab w:val="left" w:pos="1095"/>
        </w:tabs>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20.1 供应商应在竞争性磋商文件规定的磋商截止时间前，将响应文件</w:t>
      </w:r>
      <w:r>
        <w:rPr>
          <w:rFonts w:hint="eastAsia" w:ascii="宋体" w:hAnsi="宋体"/>
          <w:sz w:val="21"/>
          <w:szCs w:val="21"/>
          <w:highlight w:val="none"/>
          <w:lang w:val="en-US" w:eastAsia="zh-CN"/>
        </w:rPr>
        <w:t>上传至“政采云”平台</w:t>
      </w:r>
      <w:r>
        <w:rPr>
          <w:rFonts w:hint="eastAsia" w:ascii="宋体" w:hAnsi="宋体"/>
          <w:sz w:val="21"/>
          <w:szCs w:val="21"/>
          <w:highlight w:val="none"/>
        </w:rPr>
        <w:t>。磋商截止时间以后</w:t>
      </w:r>
      <w:r>
        <w:rPr>
          <w:rFonts w:hint="eastAsia" w:ascii="宋体" w:hAnsi="宋体"/>
          <w:sz w:val="21"/>
          <w:szCs w:val="21"/>
          <w:highlight w:val="none"/>
          <w:lang w:val="en-US" w:eastAsia="zh-CN"/>
        </w:rPr>
        <w:t>上传</w:t>
      </w:r>
      <w:r>
        <w:rPr>
          <w:rFonts w:hint="eastAsia" w:ascii="宋体" w:hAnsi="宋体"/>
          <w:sz w:val="21"/>
          <w:szCs w:val="21"/>
          <w:highlight w:val="none"/>
        </w:rPr>
        <w:t>的响应文件将被拒绝。</w:t>
      </w:r>
    </w:p>
    <w:p w14:paraId="61757E21">
      <w:pPr>
        <w:pStyle w:val="4"/>
        <w:pageBreakBefore w:val="0"/>
        <w:widowControl w:val="0"/>
        <w:kinsoku/>
        <w:wordWrap/>
        <w:overflowPunct/>
        <w:topLinePunct w:val="0"/>
        <w:bidi w:val="0"/>
        <w:spacing w:before="0" w:after="0" w:line="360" w:lineRule="auto"/>
        <w:ind w:left="0" w:leftChars="0" w:firstLine="422" w:firstLineChars="200"/>
        <w:rPr>
          <w:rFonts w:ascii="宋体" w:hAnsi="宋体"/>
          <w:spacing w:val="20"/>
          <w:sz w:val="21"/>
          <w:szCs w:val="21"/>
          <w:highlight w:val="none"/>
        </w:rPr>
      </w:pPr>
      <w:bookmarkStart w:id="184" w:name="_Toc183682365"/>
      <w:bookmarkStart w:id="185" w:name="_Toc183582228"/>
      <w:bookmarkStart w:id="186" w:name="_Toc514088784"/>
      <w:bookmarkStart w:id="187" w:name="_Toc217446055"/>
      <w:r>
        <w:rPr>
          <w:rFonts w:hint="eastAsia" w:ascii="宋体" w:hAnsi="宋体"/>
          <w:sz w:val="21"/>
          <w:szCs w:val="21"/>
          <w:highlight w:val="none"/>
        </w:rPr>
        <w:t>21．响应文件的修改和撤</w:t>
      </w:r>
      <w:bookmarkEnd w:id="184"/>
      <w:bookmarkEnd w:id="185"/>
      <w:r>
        <w:rPr>
          <w:rFonts w:hint="eastAsia" w:ascii="宋体" w:hAnsi="宋体"/>
          <w:sz w:val="21"/>
          <w:szCs w:val="21"/>
          <w:highlight w:val="none"/>
        </w:rPr>
        <w:t>回</w:t>
      </w:r>
      <w:bookmarkEnd w:id="186"/>
      <w:bookmarkEnd w:id="187"/>
    </w:p>
    <w:p w14:paraId="3035E7FD">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21</w:t>
      </w:r>
      <w:r>
        <w:rPr>
          <w:rFonts w:ascii="宋体" w:hAnsi="宋体"/>
          <w:sz w:val="21"/>
          <w:szCs w:val="21"/>
          <w:highlight w:val="none"/>
        </w:rPr>
        <w:t>.</w:t>
      </w:r>
      <w:r>
        <w:rPr>
          <w:rFonts w:hint="eastAsia" w:ascii="宋体" w:hAnsi="宋体"/>
          <w:sz w:val="21"/>
          <w:szCs w:val="21"/>
          <w:highlight w:val="none"/>
        </w:rPr>
        <w:t>1 供应商在递交了响应文件后，可以修改或撤回其响应文件，但必须在规定的磋商截止时间前，</w:t>
      </w:r>
      <w:r>
        <w:rPr>
          <w:rFonts w:hint="eastAsia" w:ascii="宋体" w:hAnsi="宋体"/>
          <w:sz w:val="21"/>
          <w:szCs w:val="21"/>
          <w:highlight w:val="none"/>
          <w:lang w:val="en-US" w:eastAsia="zh-CN"/>
        </w:rPr>
        <w:t>完成上传</w:t>
      </w:r>
      <w:r>
        <w:rPr>
          <w:rFonts w:hint="eastAsia" w:ascii="宋体" w:hAnsi="宋体"/>
          <w:sz w:val="21"/>
          <w:szCs w:val="21"/>
          <w:highlight w:val="none"/>
        </w:rPr>
        <w:t>。</w:t>
      </w:r>
    </w:p>
    <w:p w14:paraId="4CC74744">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21</w:t>
      </w:r>
      <w:r>
        <w:rPr>
          <w:rFonts w:ascii="宋体" w:hAnsi="宋体"/>
          <w:sz w:val="21"/>
          <w:szCs w:val="21"/>
          <w:highlight w:val="none"/>
        </w:rPr>
        <w:t>.2</w:t>
      </w:r>
      <w:r>
        <w:rPr>
          <w:rFonts w:hint="eastAsia" w:ascii="宋体" w:hAnsi="宋体"/>
          <w:sz w:val="21"/>
          <w:szCs w:val="21"/>
          <w:highlight w:val="none"/>
          <w:lang w:val="en-US" w:eastAsia="zh-CN"/>
        </w:rPr>
        <w:t xml:space="preserve"> </w:t>
      </w:r>
      <w:r>
        <w:rPr>
          <w:rFonts w:hint="eastAsia" w:ascii="宋体" w:hAnsi="宋体"/>
          <w:sz w:val="21"/>
          <w:szCs w:val="21"/>
          <w:highlight w:val="none"/>
        </w:rPr>
        <w:t>供应商的修改书或撤回通知书，应由其法定代表人或授权代表签署并盖单位印章。修改书应按供应商须知第19条规定进行密封和标注，并在密封袋上标注“修改” 或“撤销”字样。</w:t>
      </w:r>
    </w:p>
    <w:p w14:paraId="09F9C857">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21</w:t>
      </w:r>
      <w:r>
        <w:rPr>
          <w:rFonts w:ascii="宋体" w:hAnsi="宋体"/>
          <w:sz w:val="21"/>
          <w:szCs w:val="21"/>
          <w:highlight w:val="none"/>
        </w:rPr>
        <w:t>.3</w:t>
      </w:r>
      <w:r>
        <w:rPr>
          <w:rFonts w:hint="eastAsia" w:ascii="宋体" w:hAnsi="宋体"/>
          <w:sz w:val="21"/>
          <w:szCs w:val="21"/>
          <w:highlight w:val="none"/>
        </w:rPr>
        <w:t xml:space="preserve"> 在磋商截止时间之后，供应商不得对其递交的响应文件做任何修改或撤回投标。</w:t>
      </w:r>
    </w:p>
    <w:p w14:paraId="7F87A388">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21.4 响应文件中如果出现计算上或累加上的算术错误，可按以下原则进行修改：</w:t>
      </w:r>
    </w:p>
    <w:p w14:paraId="575D3574">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（1）用数字表示的金额和用文字表示的金额不一致，应以文字表示的金额为准。</w:t>
      </w:r>
    </w:p>
    <w:p w14:paraId="6EA555D7">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（2）单价和数量的乘积与总价不一致时，以单价为准，并修正总价。</w:t>
      </w:r>
    </w:p>
    <w:p w14:paraId="3887EF8B">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（3）单价金额小数点有明显错误的，以总价为准，修正单价。</w:t>
      </w:r>
    </w:p>
    <w:p w14:paraId="3873B89F">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按上述修正错误的方法调整的磋商报价应对供应商具有约束力。如果供应商不接受修正后的价格，其投标将被拒绝。</w:t>
      </w:r>
    </w:p>
    <w:p w14:paraId="0488B396">
      <w:pPr>
        <w:pStyle w:val="3"/>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sz w:val="21"/>
          <w:szCs w:val="21"/>
          <w:highlight w:val="none"/>
        </w:rPr>
      </w:pPr>
      <w:bookmarkStart w:id="188" w:name="_Toc514088785"/>
      <w:r>
        <w:rPr>
          <w:rFonts w:hint="eastAsia" w:ascii="宋体" w:hAnsi="宋体" w:eastAsia="宋体"/>
          <w:sz w:val="21"/>
          <w:szCs w:val="21"/>
          <w:highlight w:val="none"/>
        </w:rPr>
        <w:t>四、</w:t>
      </w:r>
      <w:bookmarkEnd w:id="156"/>
      <w:bookmarkEnd w:id="157"/>
      <w:bookmarkEnd w:id="158"/>
      <w:bookmarkEnd w:id="159"/>
      <w:bookmarkEnd w:id="160"/>
      <w:bookmarkEnd w:id="161"/>
      <w:bookmarkEnd w:id="188"/>
      <w:r>
        <w:rPr>
          <w:rFonts w:hint="eastAsia" w:ascii="宋体" w:hAnsi="宋体" w:eastAsia="宋体"/>
          <w:sz w:val="21"/>
          <w:szCs w:val="21"/>
          <w:highlight w:val="none"/>
        </w:rPr>
        <w:t>磋商会议</w:t>
      </w:r>
    </w:p>
    <w:p w14:paraId="012D8A2A">
      <w:pPr>
        <w:pStyle w:val="4"/>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89" w:name="_Toc183582232"/>
      <w:bookmarkStart w:id="190" w:name="_Toc497128885"/>
      <w:bookmarkStart w:id="191" w:name="_Toc514088786"/>
      <w:bookmarkStart w:id="192" w:name="_Toc217446057"/>
      <w:bookmarkStart w:id="193" w:name="_Toc497129077"/>
      <w:bookmarkStart w:id="194" w:name="_Toc183682369"/>
      <w:r>
        <w:rPr>
          <w:rFonts w:hint="eastAsia" w:ascii="宋体" w:hAnsi="宋体"/>
          <w:sz w:val="21"/>
          <w:szCs w:val="21"/>
          <w:highlight w:val="none"/>
        </w:rPr>
        <w:t>22．</w:t>
      </w:r>
      <w:bookmarkEnd w:id="189"/>
      <w:bookmarkEnd w:id="190"/>
      <w:bookmarkEnd w:id="191"/>
      <w:bookmarkEnd w:id="192"/>
      <w:bookmarkEnd w:id="193"/>
      <w:bookmarkEnd w:id="194"/>
      <w:r>
        <w:rPr>
          <w:rFonts w:hint="eastAsia" w:ascii="宋体" w:hAnsi="宋体"/>
          <w:sz w:val="21"/>
          <w:szCs w:val="21"/>
          <w:highlight w:val="none"/>
        </w:rPr>
        <w:t>磋商时间和地点</w:t>
      </w:r>
    </w:p>
    <w:p w14:paraId="006DA212">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bookmarkStart w:id="195" w:name="_Toc217446058"/>
      <w:r>
        <w:rPr>
          <w:rFonts w:hint="eastAsia" w:ascii="宋体" w:hAnsi="宋体" w:cs="宋体"/>
          <w:sz w:val="21"/>
          <w:szCs w:val="21"/>
          <w:highlight w:val="none"/>
        </w:rPr>
        <w:t>采购人在本章第20项规定的磋商截止时间（磋商时间）和供应商须知前附表规定的地点磋商，并邀请所有供应商的法定代表人或其委托代理人准时参加。</w:t>
      </w:r>
    </w:p>
    <w:p w14:paraId="052BDACB">
      <w:pPr>
        <w:pStyle w:val="4"/>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96" w:name="_Toc497129078"/>
      <w:bookmarkStart w:id="197" w:name="_Toc514088787"/>
      <w:bookmarkStart w:id="198" w:name="_Toc497128886"/>
      <w:r>
        <w:rPr>
          <w:rFonts w:hint="eastAsia" w:ascii="宋体" w:hAnsi="宋体"/>
          <w:sz w:val="21"/>
          <w:szCs w:val="21"/>
          <w:highlight w:val="none"/>
        </w:rPr>
        <w:t>23. 磋商程序</w:t>
      </w:r>
      <w:bookmarkEnd w:id="195"/>
      <w:bookmarkEnd w:id="196"/>
      <w:bookmarkEnd w:id="197"/>
      <w:bookmarkEnd w:id="198"/>
      <w:r>
        <w:rPr>
          <w:rFonts w:hint="eastAsia" w:ascii="宋体" w:hAnsi="宋体"/>
          <w:sz w:val="21"/>
          <w:szCs w:val="21"/>
          <w:highlight w:val="none"/>
        </w:rPr>
        <w:t xml:space="preserve"> (不适用) </w:t>
      </w:r>
    </w:p>
    <w:p w14:paraId="38801BC0">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bookmarkStart w:id="199" w:name="_Toc217446059"/>
      <w:r>
        <w:rPr>
          <w:rFonts w:hint="eastAsia" w:ascii="宋体" w:hAnsi="宋体" w:cs="宋体"/>
          <w:sz w:val="21"/>
          <w:szCs w:val="21"/>
          <w:highlight w:val="none"/>
        </w:rPr>
        <w:t>主持人按下列程序进行磋商：</w:t>
      </w:r>
    </w:p>
    <w:p w14:paraId="610866ED">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（1）宣布磋商纪律；</w:t>
      </w:r>
    </w:p>
    <w:p w14:paraId="1F2AE061">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（2）公布在磋商截止时间前递交响应文件的供应商名称；</w:t>
      </w:r>
    </w:p>
    <w:p w14:paraId="0B952CDA">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（3）宣布采购人、记录人、监督人等有关人员姓名；</w:t>
      </w:r>
    </w:p>
    <w:p w14:paraId="149BA910">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（4）按照供应商须知前附表规定</w:t>
      </w:r>
      <w:r>
        <w:rPr>
          <w:rFonts w:hint="eastAsia" w:ascii="宋体" w:hAnsi="宋体" w:cs="宋体"/>
          <w:sz w:val="21"/>
          <w:szCs w:val="21"/>
          <w:highlight w:val="none"/>
          <w:lang w:val="en-US" w:eastAsia="zh-CN"/>
        </w:rPr>
        <w:t>解密</w:t>
      </w:r>
      <w:r>
        <w:rPr>
          <w:rFonts w:hint="eastAsia" w:ascii="宋体" w:hAnsi="宋体" w:cs="宋体"/>
          <w:sz w:val="21"/>
          <w:szCs w:val="21"/>
          <w:highlight w:val="none"/>
        </w:rPr>
        <w:t>响应文件；</w:t>
      </w:r>
    </w:p>
    <w:p w14:paraId="3310995B">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（5）按照供应商须知前附表的规定确定并宣布响应文件磋商顺序；</w:t>
      </w:r>
    </w:p>
    <w:p w14:paraId="00878E52">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（6）按照宣布的磋商顺序当众磋商，公布供应商名称、磋商保证金的递交情况、质量标准、</w:t>
      </w:r>
      <w:r>
        <w:rPr>
          <w:rFonts w:hint="eastAsia" w:ascii="宋体" w:hAnsi="宋体" w:cs="宋体"/>
          <w:sz w:val="21"/>
          <w:szCs w:val="21"/>
          <w:highlight w:val="none"/>
          <w:lang w:eastAsia="zh-CN"/>
        </w:rPr>
        <w:t>交货期</w:t>
      </w:r>
      <w:r>
        <w:rPr>
          <w:rFonts w:hint="eastAsia" w:ascii="宋体" w:hAnsi="宋体" w:cs="宋体"/>
          <w:sz w:val="21"/>
          <w:szCs w:val="21"/>
          <w:highlight w:val="none"/>
        </w:rPr>
        <w:t>及其他内容，并记录在案；</w:t>
      </w:r>
    </w:p>
    <w:p w14:paraId="11035DFA">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（7）规定</w:t>
      </w:r>
      <w:r>
        <w:rPr>
          <w:rFonts w:hint="eastAsia" w:ascii="宋体" w:hAnsi="宋体" w:cs="宋体"/>
          <w:sz w:val="21"/>
          <w:szCs w:val="21"/>
          <w:highlight w:val="none"/>
          <w:lang w:eastAsia="zh-CN"/>
        </w:rPr>
        <w:t>预算金额</w:t>
      </w:r>
      <w:r>
        <w:rPr>
          <w:rFonts w:hint="eastAsia" w:ascii="宋体" w:hAnsi="宋体" w:cs="宋体"/>
          <w:sz w:val="21"/>
          <w:szCs w:val="21"/>
          <w:highlight w:val="none"/>
        </w:rPr>
        <w:t>的，公布</w:t>
      </w:r>
      <w:r>
        <w:rPr>
          <w:rFonts w:hint="eastAsia" w:ascii="宋体" w:hAnsi="宋体" w:cs="宋体"/>
          <w:sz w:val="21"/>
          <w:szCs w:val="21"/>
          <w:highlight w:val="none"/>
          <w:lang w:eastAsia="zh-CN"/>
        </w:rPr>
        <w:t>预算金额</w:t>
      </w:r>
      <w:r>
        <w:rPr>
          <w:rFonts w:hint="eastAsia" w:ascii="宋体" w:hAnsi="宋体" w:cs="宋体"/>
          <w:sz w:val="21"/>
          <w:szCs w:val="21"/>
          <w:highlight w:val="none"/>
        </w:rPr>
        <w:t>；</w:t>
      </w:r>
    </w:p>
    <w:p w14:paraId="0FA94A34">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（8）供应商代表、采购人代表、监督人、记录人等有关人员在磋商记录上签字确认；</w:t>
      </w:r>
    </w:p>
    <w:p w14:paraId="64331D6C">
      <w:pPr>
        <w:pageBreakBefore w:val="0"/>
        <w:widowControl w:val="0"/>
        <w:kinsoku/>
        <w:wordWrap/>
        <w:overflowPunct/>
        <w:topLinePunct w:val="0"/>
        <w:bidi w:val="0"/>
        <w:spacing w:line="360" w:lineRule="auto"/>
        <w:ind w:left="0" w:leftChars="0" w:firstLine="420" w:firstLineChars="200"/>
        <w:rPr>
          <w:rFonts w:hint="eastAsia" w:ascii="宋体" w:hAnsi="宋体" w:cs="宋体"/>
          <w:sz w:val="21"/>
          <w:szCs w:val="21"/>
          <w:highlight w:val="none"/>
        </w:rPr>
      </w:pPr>
      <w:r>
        <w:rPr>
          <w:rFonts w:hint="eastAsia" w:ascii="宋体" w:hAnsi="宋体" w:cs="宋体"/>
          <w:sz w:val="21"/>
          <w:szCs w:val="21"/>
          <w:highlight w:val="none"/>
        </w:rPr>
        <w:t>（9）供应商若有异议应当当场提出；</w:t>
      </w:r>
    </w:p>
    <w:p w14:paraId="677CEDE7">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cs="宋体"/>
          <w:sz w:val="21"/>
          <w:szCs w:val="21"/>
          <w:highlight w:val="none"/>
        </w:rPr>
        <w:t>（10）磋商结束。</w:t>
      </w:r>
    </w:p>
    <w:p w14:paraId="1DA4C8FD">
      <w:pPr>
        <w:pStyle w:val="4"/>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200" w:name="_Toc514088788"/>
      <w:bookmarkStart w:id="201" w:name="_Toc497128887"/>
      <w:bookmarkStart w:id="202" w:name="_Toc497129079"/>
      <w:r>
        <w:rPr>
          <w:rFonts w:hint="eastAsia" w:ascii="宋体" w:hAnsi="宋体"/>
          <w:sz w:val="21"/>
          <w:szCs w:val="21"/>
          <w:highlight w:val="none"/>
        </w:rPr>
        <w:t xml:space="preserve">24. </w:t>
      </w:r>
      <w:bookmarkEnd w:id="199"/>
      <w:bookmarkEnd w:id="200"/>
      <w:bookmarkEnd w:id="201"/>
      <w:bookmarkEnd w:id="202"/>
      <w:r>
        <w:rPr>
          <w:rFonts w:hint="eastAsia" w:ascii="宋体" w:hAnsi="宋体"/>
          <w:sz w:val="21"/>
          <w:szCs w:val="21"/>
          <w:highlight w:val="none"/>
        </w:rPr>
        <w:t>磋商</w:t>
      </w:r>
    </w:p>
    <w:p w14:paraId="40D8E9C8">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bookmarkStart w:id="203" w:name="_Toc246996950"/>
      <w:bookmarkStart w:id="204" w:name="_Toc152042339"/>
      <w:bookmarkStart w:id="205" w:name="_Toc247085721"/>
      <w:bookmarkStart w:id="206" w:name="_Toc144974531"/>
      <w:bookmarkStart w:id="207" w:name="_Toc246996207"/>
      <w:bookmarkStart w:id="208" w:name="_Toc179632581"/>
      <w:bookmarkStart w:id="209" w:name="_Toc152045563"/>
      <w:bookmarkStart w:id="210" w:name="_Toc183582233"/>
      <w:bookmarkStart w:id="211" w:name="_Toc183682370"/>
      <w:r>
        <w:rPr>
          <w:rFonts w:hint="eastAsia" w:ascii="宋体" w:hAnsi="宋体" w:cs="宋体"/>
          <w:sz w:val="21"/>
          <w:szCs w:val="21"/>
          <w:highlight w:val="none"/>
        </w:rPr>
        <w:t xml:space="preserve">24.1 </w:t>
      </w:r>
      <w:bookmarkEnd w:id="203"/>
      <w:bookmarkEnd w:id="204"/>
      <w:bookmarkEnd w:id="205"/>
      <w:bookmarkEnd w:id="206"/>
      <w:bookmarkEnd w:id="207"/>
      <w:bookmarkEnd w:id="208"/>
      <w:bookmarkEnd w:id="209"/>
      <w:r>
        <w:rPr>
          <w:rFonts w:hint="eastAsia" w:ascii="宋体" w:hAnsi="宋体" w:cs="宋体"/>
          <w:sz w:val="21"/>
          <w:szCs w:val="21"/>
          <w:highlight w:val="none"/>
        </w:rPr>
        <w:t>磋商小组</w:t>
      </w:r>
    </w:p>
    <w:p w14:paraId="15D24276">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24.1.1 磋商由采购人依法组建的磋商小组负责。磋商小组由采购人熟悉相关业务的代表，以及有关技术、经济等方面的专家组成。磋商小组成员人数以及技术、经济等方面专家的确定方式见供应商须知前附表。</w:t>
      </w:r>
    </w:p>
    <w:p w14:paraId="273B2B7D">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24.1.2 磋商小组成员有下列情形之一的，应当回避：</w:t>
      </w:r>
    </w:p>
    <w:p w14:paraId="574CE305">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（1）供应商或供应商主要负责人的近亲属；</w:t>
      </w:r>
    </w:p>
    <w:p w14:paraId="3698BF96">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（2）项目主管部门或者行政监督部门的人员；</w:t>
      </w:r>
    </w:p>
    <w:p w14:paraId="4B8692D4">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（3）与供应商有经济利益关系；</w:t>
      </w:r>
    </w:p>
    <w:p w14:paraId="1F727EAD">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（4）曾因在磋商以及其他与磋商有关活动中从事违法行为而受过行政处罚或刑事处罚的；</w:t>
      </w:r>
    </w:p>
    <w:p w14:paraId="53B25E98">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（5）与供应商有其他利害关系。</w:t>
      </w:r>
    </w:p>
    <w:p w14:paraId="6B545690">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bookmarkStart w:id="212" w:name="_Toc247085722"/>
      <w:bookmarkStart w:id="213" w:name="_Toc152045564"/>
      <w:bookmarkStart w:id="214" w:name="_Toc144974532"/>
      <w:bookmarkStart w:id="215" w:name="_Toc179632582"/>
      <w:bookmarkStart w:id="216" w:name="_Toc246996951"/>
      <w:bookmarkStart w:id="217" w:name="_Toc152042340"/>
      <w:bookmarkStart w:id="218" w:name="_Toc246996208"/>
      <w:r>
        <w:rPr>
          <w:rFonts w:hint="eastAsia" w:ascii="宋体" w:hAnsi="宋体" w:cs="宋体"/>
          <w:sz w:val="21"/>
          <w:szCs w:val="21"/>
          <w:highlight w:val="none"/>
        </w:rPr>
        <w:t>24.2 磋商原则</w:t>
      </w:r>
      <w:bookmarkEnd w:id="212"/>
      <w:bookmarkEnd w:id="213"/>
      <w:bookmarkEnd w:id="214"/>
      <w:bookmarkEnd w:id="215"/>
      <w:bookmarkEnd w:id="216"/>
      <w:bookmarkEnd w:id="217"/>
      <w:bookmarkEnd w:id="218"/>
    </w:p>
    <w:p w14:paraId="6C74AE2D">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磋商活动遵循公平、公正、科学和择优的原则。</w:t>
      </w:r>
    </w:p>
    <w:p w14:paraId="14724D48">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bookmarkStart w:id="219" w:name="_Toc246996209"/>
      <w:bookmarkStart w:id="220" w:name="_Toc144974533"/>
      <w:bookmarkStart w:id="221" w:name="_Toc246996952"/>
      <w:bookmarkStart w:id="222" w:name="_Toc152045565"/>
      <w:bookmarkStart w:id="223" w:name="_Toc179632583"/>
      <w:bookmarkStart w:id="224" w:name="_Toc152042341"/>
      <w:bookmarkStart w:id="225" w:name="_Toc247085723"/>
      <w:r>
        <w:rPr>
          <w:rFonts w:hint="eastAsia" w:ascii="宋体" w:hAnsi="宋体" w:cs="宋体"/>
          <w:sz w:val="21"/>
          <w:szCs w:val="21"/>
          <w:highlight w:val="none"/>
        </w:rPr>
        <w:t>24.3 磋商</w:t>
      </w:r>
      <w:bookmarkEnd w:id="219"/>
      <w:bookmarkEnd w:id="220"/>
      <w:bookmarkEnd w:id="221"/>
      <w:bookmarkEnd w:id="222"/>
      <w:bookmarkEnd w:id="223"/>
      <w:bookmarkEnd w:id="224"/>
      <w:bookmarkEnd w:id="225"/>
    </w:p>
    <w:p w14:paraId="532A3F2F">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磋商小组按照第三章“评审办法”规定的方法、评审因素、标准和程序对响应文件进行评审。第三章“评审办法”没有规定的方法、评审因素和标准，不作为评审工作依据。</w:t>
      </w:r>
    </w:p>
    <w:p w14:paraId="1C43A959">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lang w:val="zh-TW"/>
        </w:rPr>
      </w:pPr>
      <w:r>
        <w:rPr>
          <w:rFonts w:hint="eastAsia" w:ascii="宋体" w:hAnsi="宋体"/>
          <w:sz w:val="21"/>
          <w:szCs w:val="21"/>
          <w:highlight w:val="none"/>
        </w:rPr>
        <w:t>24.3.1</w:t>
      </w:r>
      <w:r>
        <w:rPr>
          <w:rFonts w:hint="eastAsia" w:ascii="宋体" w:hAnsi="宋体"/>
          <w:sz w:val="21"/>
          <w:szCs w:val="21"/>
          <w:highlight w:val="none"/>
          <w:lang w:val="en-US" w:eastAsia="zh-CN"/>
        </w:rPr>
        <w:t xml:space="preserve"> </w:t>
      </w:r>
      <w:r>
        <w:rPr>
          <w:rFonts w:ascii="宋体" w:hAnsi="宋体"/>
          <w:sz w:val="21"/>
          <w:szCs w:val="21"/>
          <w:highlight w:val="none"/>
          <w:lang w:val="zh-TW"/>
        </w:rPr>
        <w:t>磋商小组对所有响应文件进行</w:t>
      </w:r>
      <w:r>
        <w:rPr>
          <w:rFonts w:hint="eastAsia" w:ascii="宋体" w:hAnsi="宋体"/>
          <w:sz w:val="21"/>
          <w:szCs w:val="21"/>
          <w:highlight w:val="none"/>
          <w:lang w:val="zh-TW"/>
        </w:rPr>
        <w:t>资格性、</w:t>
      </w:r>
      <w:r>
        <w:rPr>
          <w:rFonts w:hint="eastAsia" w:ascii="宋体" w:hAnsi="宋体"/>
          <w:sz w:val="21"/>
          <w:szCs w:val="21"/>
          <w:highlight w:val="none"/>
          <w:lang w:val="en-US" w:eastAsia="zh-CN"/>
        </w:rPr>
        <w:t>符合</w:t>
      </w:r>
      <w:r>
        <w:rPr>
          <w:rFonts w:hint="eastAsia" w:ascii="宋体" w:hAnsi="宋体"/>
          <w:sz w:val="21"/>
          <w:szCs w:val="21"/>
          <w:highlight w:val="none"/>
          <w:lang w:val="zh-TW"/>
        </w:rPr>
        <w:t>性评审；</w:t>
      </w:r>
    </w:p>
    <w:p w14:paraId="74F7C819">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24.3.2</w:t>
      </w:r>
      <w:r>
        <w:rPr>
          <w:rFonts w:hint="eastAsia" w:ascii="宋体" w:hAnsi="宋体"/>
          <w:sz w:val="21"/>
          <w:szCs w:val="21"/>
          <w:highlight w:val="none"/>
          <w:lang w:val="en-US" w:eastAsia="zh-CN"/>
        </w:rPr>
        <w:t xml:space="preserve"> </w:t>
      </w:r>
      <w:r>
        <w:rPr>
          <w:rFonts w:ascii="宋体" w:hAnsi="宋体"/>
          <w:sz w:val="21"/>
          <w:szCs w:val="21"/>
          <w:highlight w:val="none"/>
          <w:lang w:val="zh-TW"/>
        </w:rPr>
        <w:t>磋商小组所有成员集中与通过</w:t>
      </w:r>
      <w:r>
        <w:rPr>
          <w:rFonts w:hint="eastAsia" w:ascii="宋体" w:hAnsi="宋体"/>
          <w:sz w:val="21"/>
          <w:szCs w:val="21"/>
          <w:highlight w:val="none"/>
          <w:lang w:val="zh-TW"/>
        </w:rPr>
        <w:t>资格性、</w:t>
      </w:r>
      <w:r>
        <w:rPr>
          <w:rFonts w:hint="eastAsia" w:ascii="宋体" w:hAnsi="宋体"/>
          <w:sz w:val="21"/>
          <w:szCs w:val="21"/>
          <w:highlight w:val="none"/>
          <w:lang w:val="en-US" w:eastAsia="zh-CN"/>
        </w:rPr>
        <w:t>符合</w:t>
      </w:r>
      <w:r>
        <w:rPr>
          <w:rFonts w:hint="eastAsia" w:ascii="宋体" w:hAnsi="宋体"/>
          <w:sz w:val="21"/>
          <w:szCs w:val="21"/>
          <w:highlight w:val="none"/>
          <w:lang w:val="zh-TW"/>
        </w:rPr>
        <w:t>性评审</w:t>
      </w:r>
      <w:r>
        <w:rPr>
          <w:rFonts w:ascii="宋体" w:hAnsi="宋体"/>
          <w:sz w:val="21"/>
          <w:szCs w:val="21"/>
          <w:highlight w:val="none"/>
          <w:lang w:val="zh-TW"/>
        </w:rPr>
        <w:t>的单一</w:t>
      </w:r>
      <w:r>
        <w:rPr>
          <w:rFonts w:hint="eastAsia" w:ascii="宋体" w:hAnsi="宋体"/>
          <w:sz w:val="21"/>
          <w:szCs w:val="21"/>
          <w:highlight w:val="none"/>
          <w:lang w:val="zh-TW" w:eastAsia="zh-CN"/>
        </w:rPr>
        <w:t>供应商</w:t>
      </w:r>
      <w:r>
        <w:rPr>
          <w:rFonts w:ascii="宋体" w:hAnsi="宋体"/>
          <w:sz w:val="21"/>
          <w:szCs w:val="21"/>
          <w:highlight w:val="none"/>
          <w:lang w:val="zh-TW"/>
        </w:rPr>
        <w:t>分别进行磋商，并给予所有参加磋商的</w:t>
      </w:r>
      <w:r>
        <w:rPr>
          <w:rFonts w:hint="eastAsia" w:ascii="宋体" w:hAnsi="宋体"/>
          <w:sz w:val="21"/>
          <w:szCs w:val="21"/>
          <w:highlight w:val="none"/>
          <w:lang w:val="zh-TW" w:eastAsia="zh-CN"/>
        </w:rPr>
        <w:t>供应商</w:t>
      </w:r>
      <w:r>
        <w:rPr>
          <w:rFonts w:ascii="宋体" w:hAnsi="宋体"/>
          <w:sz w:val="21"/>
          <w:szCs w:val="21"/>
          <w:highlight w:val="none"/>
          <w:lang w:val="zh-TW"/>
        </w:rPr>
        <w:t>平等的磋商机会。</w:t>
      </w:r>
      <w:r>
        <w:rPr>
          <w:rFonts w:hint="eastAsia" w:ascii="宋体" w:hAnsi="宋体"/>
          <w:sz w:val="21"/>
          <w:szCs w:val="21"/>
          <w:highlight w:val="none"/>
        </w:rPr>
        <w:t>在磋商过程中，磋商小组可以根据磋商文件和磋商情况实质性变动采购需求中的技术、服务要求以及合同草案条款，但不得变动磋商文件中的其他内容。实质性变动的内容，须经采购人代表确认。</w:t>
      </w:r>
    </w:p>
    <w:p w14:paraId="17A6AB16">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lang w:val="zh-TW"/>
        </w:rPr>
      </w:pPr>
      <w:r>
        <w:rPr>
          <w:rFonts w:hint="eastAsia" w:ascii="宋体" w:hAnsi="宋体" w:cs="宋体"/>
          <w:sz w:val="21"/>
          <w:szCs w:val="21"/>
          <w:highlight w:val="none"/>
        </w:rPr>
        <w:t>对磋商文件作出的实质性变动是磋商文件的有效组成部分，磋商小组应当及时以书面形式同时通知所有参加磋商的</w:t>
      </w:r>
      <w:r>
        <w:rPr>
          <w:rFonts w:hint="eastAsia" w:ascii="宋体" w:hAnsi="宋体" w:cs="宋体"/>
          <w:sz w:val="21"/>
          <w:szCs w:val="21"/>
          <w:highlight w:val="none"/>
          <w:lang w:eastAsia="zh-CN"/>
        </w:rPr>
        <w:t>供应商</w:t>
      </w:r>
      <w:r>
        <w:rPr>
          <w:rFonts w:hint="eastAsia" w:ascii="宋体" w:hAnsi="宋体" w:cs="宋体"/>
          <w:sz w:val="21"/>
          <w:szCs w:val="21"/>
          <w:highlight w:val="none"/>
        </w:rPr>
        <w:t>。</w:t>
      </w:r>
    </w:p>
    <w:p w14:paraId="18541FF6">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594DC934">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sz w:val="21"/>
          <w:szCs w:val="21"/>
          <w:highlight w:val="none"/>
        </w:rPr>
        <w:t>24.3.3</w:t>
      </w:r>
      <w:r>
        <w:rPr>
          <w:rFonts w:hint="eastAsia" w:ascii="宋体" w:hAnsi="宋体"/>
          <w:sz w:val="21"/>
          <w:szCs w:val="21"/>
          <w:highlight w:val="none"/>
          <w:lang w:val="en-US" w:eastAsia="zh-CN"/>
        </w:rPr>
        <w:t xml:space="preserve"> </w:t>
      </w:r>
      <w:r>
        <w:rPr>
          <w:rFonts w:hint="eastAsia" w:ascii="宋体" w:hAnsi="宋体" w:cs="宋体"/>
          <w:sz w:val="21"/>
          <w:szCs w:val="21"/>
          <w:highlight w:val="none"/>
        </w:rPr>
        <w:t>磋商文件能够详细列明采购标的的技术、服务要求的，磋商结束后，磋商小组应当要求所有实质性响应的供应商在规定时间内提交最后报价，提交最后报价的供应商不得少于3家。</w:t>
      </w:r>
    </w:p>
    <w:p w14:paraId="0E473ED1">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磋商文件不能详细列明采购标的的技术、服务要求，需经磋商由供应商提供最终方案或解决方案的，磋商结束后，磋商小组应当按照少数服从多数的原则投票推荐3家（含）以上供应商的</w:t>
      </w:r>
      <w:r>
        <w:rPr>
          <w:rFonts w:hint="eastAsia" w:ascii="宋体" w:hAnsi="宋体" w:cs="宋体"/>
          <w:sz w:val="21"/>
          <w:szCs w:val="21"/>
          <w:highlight w:val="none"/>
          <w:lang w:val="en-US" w:eastAsia="zh-CN"/>
        </w:rPr>
        <w:t>最终</w:t>
      </w:r>
      <w:r>
        <w:rPr>
          <w:rFonts w:hint="eastAsia" w:ascii="宋体" w:hAnsi="宋体" w:cs="宋体"/>
          <w:sz w:val="21"/>
          <w:szCs w:val="21"/>
          <w:highlight w:val="none"/>
        </w:rPr>
        <w:t>方案或者解决方案，并要求其在规定时间内提交最后报价。最后报价是供应商响应文件的有效组成部分。</w:t>
      </w:r>
    </w:p>
    <w:p w14:paraId="09A85CBE">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lang w:val="zh-TW"/>
        </w:rPr>
      </w:pPr>
      <w:r>
        <w:rPr>
          <w:rFonts w:hint="eastAsia" w:ascii="宋体" w:hAnsi="宋体" w:cs="宋体"/>
          <w:sz w:val="21"/>
          <w:szCs w:val="21"/>
          <w:highlight w:val="none"/>
        </w:rPr>
        <w:t>已提交响应文件的供应商，在提交最后报价之前，可以根据磋商情况退出磋商。采购人、采购代理机构应当退还退出磋商的供应商的磋商保证金。</w:t>
      </w:r>
    </w:p>
    <w:p w14:paraId="3ED97F2F">
      <w:pPr>
        <w:pageBreakBefore w:val="0"/>
        <w:widowControl w:val="0"/>
        <w:kinsoku/>
        <w:wordWrap/>
        <w:overflowPunct/>
        <w:topLinePunct w:val="0"/>
        <w:bidi w:val="0"/>
        <w:spacing w:line="360" w:lineRule="auto"/>
        <w:ind w:left="0" w:leftChars="0" w:firstLine="420" w:firstLineChars="200"/>
        <w:rPr>
          <w:rFonts w:hint="eastAsia" w:ascii="宋体" w:hAnsi="宋体" w:eastAsia="宋体"/>
          <w:sz w:val="21"/>
          <w:szCs w:val="21"/>
          <w:highlight w:val="none"/>
          <w:lang w:val="zh-TW" w:eastAsia="zh-CN"/>
        </w:rPr>
      </w:pPr>
      <w:r>
        <w:rPr>
          <w:rFonts w:hint="eastAsia" w:ascii="宋体" w:hAnsi="宋体"/>
          <w:sz w:val="21"/>
          <w:szCs w:val="21"/>
          <w:highlight w:val="none"/>
        </w:rPr>
        <w:t>24</w:t>
      </w:r>
      <w:r>
        <w:rPr>
          <w:rFonts w:hint="eastAsia" w:ascii="宋体" w:hAnsi="宋体"/>
          <w:sz w:val="21"/>
          <w:szCs w:val="21"/>
          <w:highlight w:val="none"/>
          <w:lang w:val="zh-TW"/>
        </w:rPr>
        <w:t>.3.4</w:t>
      </w:r>
      <w:r>
        <w:rPr>
          <w:rFonts w:hint="eastAsia" w:ascii="宋体" w:hAnsi="宋体"/>
          <w:sz w:val="21"/>
          <w:szCs w:val="21"/>
          <w:highlight w:val="none"/>
          <w:lang w:val="en-US" w:eastAsia="zh-CN"/>
        </w:rPr>
        <w:t xml:space="preserve"> </w:t>
      </w:r>
      <w:r>
        <w:rPr>
          <w:rFonts w:hint="eastAsia" w:ascii="宋体" w:hAnsi="宋体"/>
          <w:sz w:val="21"/>
          <w:szCs w:val="21"/>
          <w:highlight w:val="none"/>
        </w:rPr>
        <w:t>经磋商确定最终采购需求和提交最后报价的</w:t>
      </w:r>
      <w:r>
        <w:rPr>
          <w:rFonts w:hint="eastAsia" w:ascii="宋体" w:hAnsi="宋体" w:cs="宋体"/>
          <w:sz w:val="21"/>
          <w:szCs w:val="21"/>
          <w:highlight w:val="none"/>
        </w:rPr>
        <w:t>供应商</w:t>
      </w:r>
      <w:r>
        <w:rPr>
          <w:rFonts w:hint="eastAsia" w:ascii="宋体" w:hAnsi="宋体"/>
          <w:sz w:val="21"/>
          <w:szCs w:val="21"/>
          <w:highlight w:val="none"/>
        </w:rPr>
        <w:t>后，由磋商小组采用综合评分法对提交最后报价的</w:t>
      </w:r>
      <w:r>
        <w:rPr>
          <w:rFonts w:hint="eastAsia" w:ascii="宋体" w:hAnsi="宋体"/>
          <w:sz w:val="21"/>
          <w:szCs w:val="21"/>
          <w:highlight w:val="none"/>
          <w:lang w:eastAsia="zh-CN"/>
        </w:rPr>
        <w:t>供应商</w:t>
      </w:r>
      <w:r>
        <w:rPr>
          <w:rFonts w:hint="eastAsia" w:ascii="宋体" w:hAnsi="宋体"/>
          <w:sz w:val="21"/>
          <w:szCs w:val="21"/>
          <w:highlight w:val="none"/>
        </w:rPr>
        <w:t>的响应文件和最后报价进行综合评分</w:t>
      </w:r>
      <w:r>
        <w:rPr>
          <w:rFonts w:hint="eastAsia" w:ascii="宋体" w:hAnsi="宋体"/>
          <w:sz w:val="21"/>
          <w:szCs w:val="21"/>
          <w:highlight w:val="none"/>
          <w:lang w:val="zh-TW" w:eastAsia="zh-CN"/>
        </w:rPr>
        <w:t>。</w:t>
      </w:r>
    </w:p>
    <w:p w14:paraId="12EE7FF2">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24</w:t>
      </w:r>
      <w:r>
        <w:rPr>
          <w:rFonts w:hint="eastAsia" w:ascii="宋体" w:hAnsi="宋体"/>
          <w:sz w:val="21"/>
          <w:szCs w:val="21"/>
          <w:highlight w:val="none"/>
          <w:lang w:val="zh-TW"/>
        </w:rPr>
        <w:t>.3.5</w:t>
      </w:r>
      <w:r>
        <w:rPr>
          <w:rFonts w:hint="eastAsia" w:ascii="宋体" w:hAnsi="宋体"/>
          <w:sz w:val="21"/>
          <w:szCs w:val="21"/>
          <w:highlight w:val="none"/>
          <w:lang w:val="en-US" w:eastAsia="zh-CN"/>
        </w:rPr>
        <w:t xml:space="preserve"> </w:t>
      </w:r>
      <w:r>
        <w:rPr>
          <w:rFonts w:hint="eastAsia" w:ascii="宋体" w:hAnsi="宋体"/>
          <w:sz w:val="21"/>
          <w:szCs w:val="21"/>
          <w:highlight w:val="none"/>
        </w:rPr>
        <w:t>磋商小组应当根据综合评分情况，按照评审得分由高到低顺序</w:t>
      </w:r>
      <w:r>
        <w:rPr>
          <w:rFonts w:hint="eastAsia" w:ascii="宋体" w:hAnsi="宋体"/>
          <w:sz w:val="21"/>
          <w:szCs w:val="21"/>
          <w:highlight w:val="none"/>
          <w:lang w:val="en-US" w:eastAsia="zh-CN"/>
        </w:rPr>
        <w:t>确定</w:t>
      </w:r>
      <w:r>
        <w:rPr>
          <w:rFonts w:hint="eastAsia" w:ascii="宋体" w:hAnsi="宋体"/>
          <w:sz w:val="21"/>
          <w:szCs w:val="21"/>
          <w:highlight w:val="none"/>
        </w:rPr>
        <w:t>成交人，并编写评审报告。评审得分相同的，按照最后报价由低到高的顺序推荐。评审得分且最后报价相同的，按照技术指标优劣顺序</w:t>
      </w:r>
      <w:r>
        <w:rPr>
          <w:rFonts w:hint="eastAsia" w:ascii="宋体" w:hAnsi="宋体"/>
          <w:sz w:val="21"/>
          <w:szCs w:val="21"/>
          <w:highlight w:val="none"/>
          <w:lang w:val="en-US" w:eastAsia="zh-CN"/>
        </w:rPr>
        <w:t>确定</w:t>
      </w:r>
      <w:r>
        <w:rPr>
          <w:rFonts w:hint="eastAsia" w:ascii="宋体" w:hAnsi="宋体"/>
          <w:sz w:val="21"/>
          <w:szCs w:val="21"/>
          <w:highlight w:val="none"/>
        </w:rPr>
        <w:t>。</w:t>
      </w:r>
    </w:p>
    <w:bookmarkEnd w:id="210"/>
    <w:bookmarkEnd w:id="211"/>
    <w:p w14:paraId="2A461548">
      <w:pPr>
        <w:pStyle w:val="3"/>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sz w:val="21"/>
          <w:szCs w:val="21"/>
          <w:highlight w:val="none"/>
        </w:rPr>
      </w:pPr>
      <w:bookmarkStart w:id="226" w:name="_Toc514088789"/>
      <w:bookmarkStart w:id="227" w:name="_Toc502913912"/>
      <w:bookmarkStart w:id="228" w:name="_Toc217446060"/>
      <w:r>
        <w:rPr>
          <w:rFonts w:hint="eastAsia" w:ascii="宋体" w:hAnsi="宋体" w:eastAsia="宋体"/>
          <w:sz w:val="21"/>
          <w:szCs w:val="21"/>
          <w:highlight w:val="none"/>
        </w:rPr>
        <w:t>五、定标</w:t>
      </w:r>
      <w:bookmarkEnd w:id="226"/>
      <w:bookmarkEnd w:id="227"/>
      <w:bookmarkEnd w:id="228"/>
      <w:bookmarkStart w:id="229" w:name="_Toc217446061"/>
    </w:p>
    <w:p w14:paraId="3455465B">
      <w:pPr>
        <w:pStyle w:val="3"/>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sz w:val="21"/>
          <w:szCs w:val="21"/>
          <w:highlight w:val="none"/>
        </w:rPr>
      </w:pPr>
      <w:bookmarkStart w:id="230" w:name="_Toc502913913"/>
      <w:bookmarkStart w:id="231" w:name="_Toc514088790"/>
      <w:r>
        <w:rPr>
          <w:rFonts w:hint="eastAsia" w:ascii="宋体" w:hAnsi="宋体" w:eastAsia="宋体"/>
          <w:sz w:val="21"/>
          <w:szCs w:val="21"/>
          <w:highlight w:val="none"/>
        </w:rPr>
        <w:t>25.定标原则</w:t>
      </w:r>
      <w:bookmarkEnd w:id="229"/>
      <w:bookmarkEnd w:id="230"/>
      <w:bookmarkEnd w:id="231"/>
    </w:p>
    <w:p w14:paraId="46DD8CE6">
      <w:pPr>
        <w:pStyle w:val="7"/>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根据磋商小组按</w:t>
      </w:r>
      <w:r>
        <w:rPr>
          <w:rFonts w:hint="eastAsia" w:ascii="宋体" w:hAnsi="宋体"/>
          <w:sz w:val="21"/>
          <w:szCs w:val="21"/>
          <w:highlight w:val="none"/>
          <w:lang w:val="en-US" w:eastAsia="zh-CN"/>
        </w:rPr>
        <w:t>综合得分高低</w:t>
      </w:r>
      <w:r>
        <w:rPr>
          <w:rFonts w:hint="eastAsia" w:ascii="宋体" w:hAnsi="宋体"/>
          <w:sz w:val="21"/>
          <w:szCs w:val="21"/>
          <w:highlight w:val="none"/>
        </w:rPr>
        <w:t>顺序</w:t>
      </w:r>
      <w:r>
        <w:rPr>
          <w:rFonts w:hint="eastAsia" w:ascii="宋体" w:hAnsi="宋体"/>
          <w:sz w:val="21"/>
          <w:szCs w:val="21"/>
          <w:highlight w:val="none"/>
          <w:lang w:val="en-US" w:eastAsia="zh-CN"/>
        </w:rPr>
        <w:t>排列，直接</w:t>
      </w:r>
      <w:r>
        <w:rPr>
          <w:rFonts w:hint="eastAsia" w:ascii="宋体" w:hAnsi="宋体"/>
          <w:sz w:val="21"/>
          <w:szCs w:val="21"/>
          <w:highlight w:val="none"/>
        </w:rPr>
        <w:t>确定</w:t>
      </w:r>
      <w:r>
        <w:rPr>
          <w:rFonts w:hint="eastAsia" w:ascii="宋体" w:hAnsi="宋体"/>
          <w:sz w:val="21"/>
          <w:szCs w:val="21"/>
          <w:highlight w:val="none"/>
          <w:lang w:val="en-US" w:eastAsia="zh-CN"/>
        </w:rPr>
        <w:t>综合得分第一的为成交</w:t>
      </w:r>
      <w:r>
        <w:rPr>
          <w:rFonts w:hint="eastAsia" w:ascii="宋体" w:hAnsi="宋体"/>
          <w:sz w:val="21"/>
          <w:szCs w:val="21"/>
          <w:highlight w:val="none"/>
        </w:rPr>
        <w:t>人。</w:t>
      </w:r>
    </w:p>
    <w:p w14:paraId="42A19F8D">
      <w:pPr>
        <w:pStyle w:val="4"/>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232" w:name="_Toc217446062"/>
      <w:bookmarkStart w:id="233" w:name="_Toc502913914"/>
      <w:bookmarkStart w:id="234" w:name="_Toc514088791"/>
      <w:r>
        <w:rPr>
          <w:rFonts w:hint="eastAsia" w:ascii="宋体" w:hAnsi="宋体"/>
          <w:sz w:val="21"/>
          <w:szCs w:val="21"/>
          <w:highlight w:val="none"/>
        </w:rPr>
        <w:t>26. 定标程序</w:t>
      </w:r>
      <w:bookmarkEnd w:id="232"/>
      <w:bookmarkEnd w:id="233"/>
      <w:bookmarkEnd w:id="234"/>
    </w:p>
    <w:p w14:paraId="0764D555">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26.1 磋商小组将评标情况写出书面报告，并按照综合得分高低标明排列顺序。综合得分相同的，按磋商报价由低到高顺序排列。得分且投标报价相同的，按技术指标优劣顺序排列。</w:t>
      </w:r>
    </w:p>
    <w:p w14:paraId="13508B92">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26</w:t>
      </w:r>
      <w:r>
        <w:rPr>
          <w:rFonts w:ascii="宋体" w:hAnsi="宋体"/>
          <w:sz w:val="21"/>
          <w:szCs w:val="21"/>
          <w:highlight w:val="none"/>
        </w:rPr>
        <w:t>.</w:t>
      </w:r>
      <w:r>
        <w:rPr>
          <w:rFonts w:hint="eastAsia" w:ascii="宋体" w:hAnsi="宋体"/>
          <w:sz w:val="21"/>
          <w:szCs w:val="21"/>
          <w:highlight w:val="none"/>
        </w:rPr>
        <w:t>2</w:t>
      </w:r>
      <w:r>
        <w:rPr>
          <w:rFonts w:hint="eastAsia" w:ascii="宋体" w:hAnsi="宋体"/>
          <w:sz w:val="21"/>
          <w:szCs w:val="21"/>
          <w:highlight w:val="none"/>
          <w:lang w:val="en-US" w:eastAsia="zh-CN"/>
        </w:rPr>
        <w:t xml:space="preserve"> </w:t>
      </w:r>
      <w:r>
        <w:rPr>
          <w:rFonts w:hint="eastAsia" w:ascii="宋体" w:hAnsi="宋体"/>
          <w:sz w:val="21"/>
          <w:szCs w:val="21"/>
          <w:highlight w:val="none"/>
        </w:rPr>
        <w:t>采购代理机构在磋商结束后二个工作日内将评标报告送采购人。</w:t>
      </w:r>
    </w:p>
    <w:p w14:paraId="5CA20625">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26</w:t>
      </w:r>
      <w:r>
        <w:rPr>
          <w:rFonts w:ascii="宋体" w:hAnsi="宋体"/>
          <w:sz w:val="21"/>
          <w:szCs w:val="21"/>
          <w:highlight w:val="none"/>
        </w:rPr>
        <w:t>.</w:t>
      </w:r>
      <w:r>
        <w:rPr>
          <w:rFonts w:hint="eastAsia" w:ascii="宋体" w:hAnsi="宋体"/>
          <w:sz w:val="21"/>
          <w:szCs w:val="21"/>
          <w:highlight w:val="none"/>
        </w:rPr>
        <w:t>3 采购人在收到磋商报告后五个工作日内，按照磋商报告中确定</w:t>
      </w:r>
      <w:r>
        <w:rPr>
          <w:rFonts w:hint="eastAsia" w:ascii="宋体" w:hAnsi="宋体"/>
          <w:sz w:val="21"/>
          <w:szCs w:val="21"/>
          <w:highlight w:val="none"/>
          <w:lang w:val="en-US" w:eastAsia="zh-CN"/>
        </w:rPr>
        <w:t>成交</w:t>
      </w:r>
      <w:r>
        <w:rPr>
          <w:rFonts w:hint="eastAsia" w:ascii="宋体" w:hAnsi="宋体"/>
          <w:sz w:val="21"/>
          <w:szCs w:val="21"/>
          <w:highlight w:val="none"/>
        </w:rPr>
        <w:t>人。</w:t>
      </w:r>
    </w:p>
    <w:p w14:paraId="149E5B36">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26</w:t>
      </w:r>
      <w:r>
        <w:rPr>
          <w:rFonts w:ascii="宋体" w:hAnsi="宋体"/>
          <w:sz w:val="21"/>
          <w:szCs w:val="21"/>
          <w:highlight w:val="none"/>
        </w:rPr>
        <w:t>.</w:t>
      </w:r>
      <w:r>
        <w:rPr>
          <w:rFonts w:hint="eastAsia" w:ascii="宋体" w:hAnsi="宋体"/>
          <w:sz w:val="21"/>
          <w:szCs w:val="21"/>
          <w:highlight w:val="none"/>
        </w:rPr>
        <w:t>4</w:t>
      </w:r>
      <w:r>
        <w:rPr>
          <w:rFonts w:hint="eastAsia" w:ascii="宋体" w:hAnsi="宋体"/>
          <w:sz w:val="21"/>
          <w:szCs w:val="21"/>
          <w:highlight w:val="none"/>
          <w:lang w:val="en-US" w:eastAsia="zh-CN"/>
        </w:rPr>
        <w:t xml:space="preserve"> </w:t>
      </w:r>
      <w:r>
        <w:rPr>
          <w:rFonts w:hint="eastAsia" w:ascii="宋体" w:hAnsi="宋体"/>
          <w:sz w:val="21"/>
          <w:szCs w:val="21"/>
          <w:highlight w:val="none"/>
        </w:rPr>
        <w:t>采购单位不解释</w:t>
      </w:r>
      <w:r>
        <w:rPr>
          <w:rFonts w:hint="eastAsia" w:ascii="宋体" w:hAnsi="宋体"/>
          <w:sz w:val="21"/>
          <w:szCs w:val="21"/>
          <w:highlight w:val="none"/>
          <w:lang w:eastAsia="zh-CN"/>
        </w:rPr>
        <w:t>成交</w:t>
      </w:r>
      <w:r>
        <w:rPr>
          <w:rFonts w:hint="eastAsia" w:ascii="宋体" w:hAnsi="宋体"/>
          <w:sz w:val="21"/>
          <w:szCs w:val="21"/>
          <w:highlight w:val="none"/>
        </w:rPr>
        <w:t>或未</w:t>
      </w:r>
      <w:r>
        <w:rPr>
          <w:rFonts w:hint="eastAsia" w:ascii="宋体" w:hAnsi="宋体"/>
          <w:sz w:val="21"/>
          <w:szCs w:val="21"/>
          <w:highlight w:val="none"/>
          <w:lang w:eastAsia="zh-CN"/>
        </w:rPr>
        <w:t>成交</w:t>
      </w:r>
      <w:r>
        <w:rPr>
          <w:rFonts w:hint="eastAsia" w:ascii="宋体" w:hAnsi="宋体"/>
          <w:sz w:val="21"/>
          <w:szCs w:val="21"/>
          <w:highlight w:val="none"/>
        </w:rPr>
        <w:t>原因，不退回响应文件和其他资料。</w:t>
      </w:r>
    </w:p>
    <w:p w14:paraId="0F20A3A4">
      <w:pPr>
        <w:pStyle w:val="4"/>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235" w:name="_Toc183682375"/>
      <w:bookmarkStart w:id="236" w:name="_Toc183582238"/>
      <w:bookmarkStart w:id="237" w:name="_Toc502913915"/>
      <w:bookmarkStart w:id="238" w:name="_Toc217446063"/>
      <w:bookmarkStart w:id="239" w:name="_Toc514088792"/>
      <w:r>
        <w:rPr>
          <w:rFonts w:hint="eastAsia" w:ascii="宋体" w:hAnsi="宋体"/>
          <w:sz w:val="21"/>
          <w:szCs w:val="21"/>
          <w:highlight w:val="none"/>
        </w:rPr>
        <w:t>27．成交通知</w:t>
      </w:r>
      <w:bookmarkEnd w:id="235"/>
      <w:bookmarkEnd w:id="236"/>
      <w:r>
        <w:rPr>
          <w:rFonts w:hint="eastAsia" w:ascii="宋体" w:hAnsi="宋体"/>
          <w:sz w:val="21"/>
          <w:szCs w:val="21"/>
          <w:highlight w:val="none"/>
        </w:rPr>
        <w:t>书</w:t>
      </w:r>
      <w:bookmarkEnd w:id="237"/>
      <w:bookmarkEnd w:id="238"/>
      <w:bookmarkEnd w:id="239"/>
    </w:p>
    <w:p w14:paraId="099306DE">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2</w:t>
      </w:r>
      <w:r>
        <w:rPr>
          <w:rFonts w:hint="eastAsia" w:ascii="宋体" w:hAnsi="宋体"/>
          <w:sz w:val="21"/>
          <w:szCs w:val="21"/>
          <w:highlight w:val="none"/>
        </w:rPr>
        <w:t>7</w:t>
      </w:r>
      <w:r>
        <w:rPr>
          <w:rFonts w:ascii="宋体" w:hAnsi="宋体"/>
          <w:sz w:val="21"/>
          <w:szCs w:val="21"/>
          <w:highlight w:val="none"/>
        </w:rPr>
        <w:t>.1</w:t>
      </w:r>
      <w:r>
        <w:rPr>
          <w:rFonts w:hint="eastAsia" w:ascii="宋体" w:hAnsi="宋体"/>
          <w:sz w:val="21"/>
          <w:szCs w:val="21"/>
          <w:highlight w:val="none"/>
        </w:rPr>
        <w:t xml:space="preserve"> 确定成交供应商后，采购代理机构在本项目竞争性磋商公告发布的同一媒介予以公示</w:t>
      </w:r>
      <w:r>
        <w:rPr>
          <w:rFonts w:hint="eastAsia" w:ascii="宋体" w:hAnsi="宋体"/>
          <w:sz w:val="21"/>
          <w:szCs w:val="21"/>
          <w:highlight w:val="none"/>
          <w:lang w:eastAsia="zh-CN"/>
        </w:rPr>
        <w:t>成交</w:t>
      </w:r>
      <w:r>
        <w:rPr>
          <w:rFonts w:hint="eastAsia" w:ascii="宋体" w:hAnsi="宋体"/>
          <w:sz w:val="21"/>
          <w:szCs w:val="21"/>
          <w:highlight w:val="none"/>
        </w:rPr>
        <w:t>结果，如果一个工作日内无异议，采购单位向成交供应商发出成交通知书。</w:t>
      </w:r>
    </w:p>
    <w:p w14:paraId="71E3E51E">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2</w:t>
      </w:r>
      <w:r>
        <w:rPr>
          <w:rFonts w:hint="eastAsia" w:ascii="宋体" w:hAnsi="宋体"/>
          <w:sz w:val="21"/>
          <w:szCs w:val="21"/>
          <w:highlight w:val="none"/>
        </w:rPr>
        <w:t>7</w:t>
      </w:r>
      <w:r>
        <w:rPr>
          <w:rFonts w:ascii="宋体" w:hAnsi="宋体"/>
          <w:sz w:val="21"/>
          <w:szCs w:val="21"/>
          <w:highlight w:val="none"/>
        </w:rPr>
        <w:t>.2</w:t>
      </w:r>
      <w:r>
        <w:rPr>
          <w:rFonts w:hint="eastAsia" w:ascii="宋体" w:hAnsi="宋体"/>
          <w:sz w:val="21"/>
          <w:szCs w:val="21"/>
          <w:highlight w:val="none"/>
          <w:lang w:val="en-US" w:eastAsia="zh-CN"/>
        </w:rPr>
        <w:t xml:space="preserve"> </w:t>
      </w:r>
      <w:r>
        <w:rPr>
          <w:rFonts w:hint="eastAsia" w:ascii="宋体" w:hAnsi="宋体"/>
          <w:sz w:val="21"/>
          <w:szCs w:val="21"/>
          <w:highlight w:val="none"/>
        </w:rPr>
        <w:t>成交通知书将作为签订合同的依据。成交通知书对采购单位和成交供应商均具有法律效力。成交通知书发出后，采购人改变成交结果，或者成交供应商无正当理由放弃</w:t>
      </w:r>
      <w:r>
        <w:rPr>
          <w:rFonts w:hint="eastAsia" w:ascii="宋体" w:hAnsi="宋体"/>
          <w:sz w:val="21"/>
          <w:szCs w:val="21"/>
          <w:highlight w:val="none"/>
          <w:lang w:eastAsia="zh-CN"/>
        </w:rPr>
        <w:t>成交</w:t>
      </w:r>
      <w:r>
        <w:rPr>
          <w:rFonts w:hint="eastAsia" w:ascii="宋体" w:hAnsi="宋体"/>
          <w:sz w:val="21"/>
          <w:szCs w:val="21"/>
          <w:highlight w:val="none"/>
        </w:rPr>
        <w:t>的，应当承担相应的法律责任。</w:t>
      </w:r>
    </w:p>
    <w:p w14:paraId="7CE7BDD0">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2</w:t>
      </w:r>
      <w:r>
        <w:rPr>
          <w:rFonts w:hint="eastAsia" w:ascii="宋体" w:hAnsi="宋体"/>
          <w:sz w:val="21"/>
          <w:szCs w:val="21"/>
          <w:highlight w:val="none"/>
        </w:rPr>
        <w:t>7</w:t>
      </w:r>
      <w:r>
        <w:rPr>
          <w:rFonts w:ascii="宋体" w:hAnsi="宋体"/>
          <w:sz w:val="21"/>
          <w:szCs w:val="21"/>
          <w:highlight w:val="none"/>
        </w:rPr>
        <w:t>.3</w:t>
      </w:r>
      <w:r>
        <w:rPr>
          <w:rFonts w:hint="eastAsia" w:ascii="宋体" w:hAnsi="宋体"/>
          <w:sz w:val="21"/>
          <w:szCs w:val="21"/>
          <w:highlight w:val="none"/>
          <w:lang w:val="en-US" w:eastAsia="zh-CN"/>
        </w:rPr>
        <w:t xml:space="preserve"> </w:t>
      </w:r>
      <w:r>
        <w:rPr>
          <w:rFonts w:hint="eastAsia" w:ascii="宋体" w:hAnsi="宋体"/>
          <w:sz w:val="21"/>
          <w:szCs w:val="21"/>
          <w:highlight w:val="none"/>
        </w:rPr>
        <w:t>成交供应商的响应文件本应作为无效响应处理或者有采购法律法规规章制度规定的成交无效情形的，采购代理机构在取得有权主体的认定以后，应当宣布发出的成交通知书无效，并收回发出的成交通知书（成交供应商也应当缴回），依法重新确定成交供应商或者重新开展采购活动。</w:t>
      </w:r>
    </w:p>
    <w:p w14:paraId="21BE9A55">
      <w:pPr>
        <w:pStyle w:val="3"/>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sz w:val="21"/>
          <w:szCs w:val="21"/>
          <w:highlight w:val="none"/>
        </w:rPr>
      </w:pPr>
      <w:bookmarkStart w:id="240" w:name="_Toc514088793"/>
      <w:bookmarkStart w:id="241" w:name="_Toc502913916"/>
      <w:r>
        <w:rPr>
          <w:rFonts w:hint="eastAsia" w:ascii="宋体" w:hAnsi="宋体" w:eastAsia="宋体"/>
          <w:sz w:val="21"/>
          <w:szCs w:val="21"/>
          <w:highlight w:val="none"/>
        </w:rPr>
        <w:t>六、签订及履行合同和验收</w:t>
      </w:r>
      <w:bookmarkEnd w:id="240"/>
      <w:bookmarkEnd w:id="241"/>
    </w:p>
    <w:p w14:paraId="1B62D634">
      <w:pPr>
        <w:pStyle w:val="3"/>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sz w:val="21"/>
          <w:szCs w:val="21"/>
          <w:highlight w:val="none"/>
        </w:rPr>
      </w:pPr>
      <w:bookmarkStart w:id="242" w:name="_Toc502913917"/>
      <w:bookmarkStart w:id="243" w:name="_Toc514088794"/>
      <w:bookmarkStart w:id="244" w:name="_Toc217446065"/>
      <w:bookmarkStart w:id="245" w:name="_Toc183582240"/>
      <w:bookmarkStart w:id="246" w:name="_Toc183682377"/>
      <w:r>
        <w:rPr>
          <w:rFonts w:hint="eastAsia" w:ascii="宋体" w:hAnsi="宋体" w:eastAsia="宋体"/>
          <w:sz w:val="21"/>
          <w:szCs w:val="21"/>
          <w:highlight w:val="none"/>
        </w:rPr>
        <w:t>28.签订合同</w:t>
      </w:r>
      <w:bookmarkEnd w:id="242"/>
      <w:bookmarkEnd w:id="243"/>
      <w:bookmarkEnd w:id="244"/>
    </w:p>
    <w:p w14:paraId="62C27EE6">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bookmarkStart w:id="247" w:name="_Toc217446068"/>
      <w:r>
        <w:rPr>
          <w:rFonts w:hint="eastAsia" w:ascii="宋体" w:hAnsi="宋体"/>
          <w:sz w:val="21"/>
          <w:szCs w:val="21"/>
          <w:highlight w:val="none"/>
        </w:rPr>
        <w:t>28.1 成交供应商在收到《成交通知书》后，应在规定的时间内与采购人签订采购合同。由于成交供应商的原因逾期未与采购人签订采购合同的，将视为放弃</w:t>
      </w:r>
      <w:r>
        <w:rPr>
          <w:rFonts w:hint="eastAsia" w:ascii="宋体" w:hAnsi="宋体"/>
          <w:sz w:val="21"/>
          <w:szCs w:val="21"/>
          <w:highlight w:val="none"/>
          <w:lang w:eastAsia="zh-CN"/>
        </w:rPr>
        <w:t>成交</w:t>
      </w:r>
      <w:r>
        <w:rPr>
          <w:rFonts w:hint="eastAsia" w:ascii="宋体" w:hAnsi="宋体"/>
          <w:sz w:val="21"/>
          <w:szCs w:val="21"/>
          <w:highlight w:val="none"/>
        </w:rPr>
        <w:t>，取消其</w:t>
      </w:r>
      <w:r>
        <w:rPr>
          <w:rFonts w:hint="eastAsia" w:ascii="宋体" w:hAnsi="宋体"/>
          <w:sz w:val="21"/>
          <w:szCs w:val="21"/>
          <w:highlight w:val="none"/>
          <w:lang w:eastAsia="zh-CN"/>
        </w:rPr>
        <w:t>成交</w:t>
      </w:r>
      <w:r>
        <w:rPr>
          <w:rFonts w:hint="eastAsia" w:ascii="宋体" w:hAnsi="宋体"/>
          <w:sz w:val="21"/>
          <w:szCs w:val="21"/>
          <w:highlight w:val="none"/>
        </w:rPr>
        <w:t>资格并将按相关规定进行处理。</w:t>
      </w:r>
    </w:p>
    <w:p w14:paraId="0B82548C">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28.2 采购人不得向成交供应商提出任何不合理的要求，作为签订合同的条件，不得与成交供应商私下订立背离合同实质性内容的任何协议，所签订的合同不得对竞争性磋商文件和成交供应商响应文件作实质性修改。</w:t>
      </w:r>
    </w:p>
    <w:p w14:paraId="610CF9A0">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28.3 成交供应商因不可抗力原因不能履行采购合同或放弃</w:t>
      </w:r>
      <w:r>
        <w:rPr>
          <w:rFonts w:hint="eastAsia" w:ascii="宋体" w:hAnsi="宋体"/>
          <w:sz w:val="21"/>
          <w:szCs w:val="21"/>
          <w:highlight w:val="none"/>
          <w:lang w:eastAsia="zh-CN"/>
        </w:rPr>
        <w:t>成交</w:t>
      </w:r>
      <w:r>
        <w:rPr>
          <w:rFonts w:hint="eastAsia" w:ascii="宋体" w:hAnsi="宋体"/>
          <w:sz w:val="21"/>
          <w:szCs w:val="21"/>
          <w:highlight w:val="none"/>
        </w:rPr>
        <w:t>的，采购人可以</w:t>
      </w:r>
      <w:r>
        <w:rPr>
          <w:rFonts w:hint="eastAsia" w:ascii="宋体" w:hAnsi="宋体"/>
          <w:sz w:val="21"/>
          <w:szCs w:val="21"/>
          <w:highlight w:val="none"/>
          <w:lang w:val="en-US" w:eastAsia="zh-CN"/>
        </w:rPr>
        <w:t>重新采购</w:t>
      </w:r>
      <w:r>
        <w:rPr>
          <w:rFonts w:hint="eastAsia" w:ascii="宋体" w:hAnsi="宋体"/>
          <w:sz w:val="21"/>
          <w:szCs w:val="21"/>
          <w:highlight w:val="none"/>
        </w:rPr>
        <w:t>。</w:t>
      </w:r>
    </w:p>
    <w:p w14:paraId="2B3EED81">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28.4 成交供应商在合同签订之后在规定时间内，将签订的合同报上级主管部门备案。</w:t>
      </w:r>
    </w:p>
    <w:p w14:paraId="6E3EE3F6">
      <w:pPr>
        <w:pageBreakBefore w:val="0"/>
        <w:widowControl w:val="0"/>
        <w:kinsoku/>
        <w:wordWrap/>
        <w:overflowPunct/>
        <w:topLinePunct w:val="0"/>
        <w:bidi w:val="0"/>
        <w:spacing w:line="360" w:lineRule="auto"/>
        <w:ind w:left="0" w:leftChars="0" w:firstLine="420" w:firstLineChars="200"/>
        <w:rPr>
          <w:rFonts w:hint="eastAsia" w:ascii="宋体" w:hAnsi="宋体"/>
          <w:sz w:val="21"/>
          <w:szCs w:val="21"/>
          <w:highlight w:val="none"/>
        </w:rPr>
      </w:pPr>
      <w:r>
        <w:rPr>
          <w:rFonts w:ascii="宋体" w:hAnsi="宋体"/>
          <w:sz w:val="21"/>
          <w:szCs w:val="21"/>
          <w:highlight w:val="none"/>
        </w:rPr>
        <w:t>2</w:t>
      </w:r>
      <w:r>
        <w:rPr>
          <w:rFonts w:hint="eastAsia" w:ascii="宋体" w:hAnsi="宋体"/>
          <w:sz w:val="21"/>
          <w:szCs w:val="21"/>
          <w:highlight w:val="none"/>
        </w:rPr>
        <w:t>8</w:t>
      </w:r>
      <w:r>
        <w:rPr>
          <w:rFonts w:ascii="宋体" w:hAnsi="宋体"/>
          <w:sz w:val="21"/>
          <w:szCs w:val="21"/>
          <w:highlight w:val="none"/>
        </w:rPr>
        <w:t>.</w:t>
      </w:r>
      <w:r>
        <w:rPr>
          <w:rFonts w:hint="eastAsia" w:ascii="宋体" w:hAnsi="宋体"/>
          <w:sz w:val="21"/>
          <w:szCs w:val="21"/>
          <w:highlight w:val="none"/>
        </w:rPr>
        <w:t>5 竞争性磋商文件、成交供应商的响应文件及双方确认的澄清文件等，均为有法律约束力的经济合同组成的一部分。</w:t>
      </w:r>
    </w:p>
    <w:p w14:paraId="0F9FEA78">
      <w:pPr>
        <w:keepNext w:val="0"/>
        <w:keepLines w:val="0"/>
        <w:pageBreakBefore w:val="0"/>
        <w:widowControl w:val="0"/>
        <w:kinsoku/>
        <w:wordWrap/>
        <w:overflowPunct/>
        <w:topLinePunct w:val="0"/>
        <w:autoSpaceDE/>
        <w:autoSpaceDN/>
        <w:bidi w:val="0"/>
        <w:adjustRightInd w:val="0"/>
        <w:snapToGrid w:val="0"/>
        <w:spacing w:line="360" w:lineRule="auto"/>
        <w:ind w:left="0" w:right="0" w:firstLine="420"/>
        <w:textAlignment w:val="auto"/>
        <w:outlineLvl w:val="9"/>
        <w:rPr>
          <w:rFonts w:hint="default" w:eastAsia="宋体"/>
          <w:lang w:val="en-US" w:eastAsia="zh-CN"/>
        </w:rPr>
      </w:pPr>
      <w:r>
        <w:rPr>
          <w:rFonts w:hint="eastAsia" w:ascii="宋体" w:hAnsi="宋体"/>
          <w:sz w:val="21"/>
          <w:szCs w:val="21"/>
          <w:highlight w:val="none"/>
          <w:lang w:val="en-US" w:eastAsia="zh-CN"/>
        </w:rPr>
        <w:t>28.6</w:t>
      </w:r>
      <w:r>
        <w:rPr>
          <w:rFonts w:hint="eastAsia" w:ascii="宋体" w:hAnsi="宋体" w:cs="宋体"/>
          <w:spacing w:val="7"/>
          <w:sz w:val="21"/>
          <w:szCs w:val="21"/>
          <w:lang w:val="en-US" w:eastAsia="zh-CN"/>
        </w:rPr>
        <w:t>中标人应根据中标通知书规定的时间、地点与买方签订合同，否则按开标后撤出投标处理</w:t>
      </w:r>
      <w:r>
        <w:rPr>
          <w:rFonts w:hint="eastAsia" w:ascii="宋体" w:hAnsi="宋体" w:eastAsia="宋体" w:cs="宋体"/>
          <w:spacing w:val="7"/>
          <w:sz w:val="21"/>
          <w:szCs w:val="21"/>
        </w:rPr>
        <w:t>；</w:t>
      </w:r>
    </w:p>
    <w:p w14:paraId="4B9903BE">
      <w:pPr>
        <w:pStyle w:val="3"/>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sz w:val="21"/>
          <w:szCs w:val="21"/>
          <w:highlight w:val="none"/>
        </w:rPr>
      </w:pPr>
      <w:bookmarkStart w:id="248" w:name="_Toc514088795"/>
      <w:bookmarkStart w:id="249" w:name="_Toc502913918"/>
      <w:r>
        <w:rPr>
          <w:rFonts w:hint="eastAsia" w:ascii="宋体" w:hAnsi="宋体" w:eastAsia="宋体"/>
          <w:sz w:val="21"/>
          <w:szCs w:val="21"/>
          <w:highlight w:val="none"/>
        </w:rPr>
        <w:t>29. 合同的转让与分包</w:t>
      </w:r>
      <w:bookmarkEnd w:id="248"/>
      <w:bookmarkEnd w:id="249"/>
    </w:p>
    <w:p w14:paraId="388D6824">
      <w:pPr>
        <w:pStyle w:val="7"/>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成交供应商应当按照合同约定履行义务完成</w:t>
      </w:r>
      <w:r>
        <w:rPr>
          <w:rFonts w:hint="eastAsia" w:ascii="宋体" w:hAnsi="宋体"/>
          <w:sz w:val="21"/>
          <w:szCs w:val="21"/>
          <w:highlight w:val="none"/>
          <w:lang w:eastAsia="zh-CN"/>
        </w:rPr>
        <w:t>成交</w:t>
      </w:r>
      <w:r>
        <w:rPr>
          <w:rFonts w:hint="eastAsia" w:ascii="宋体" w:hAnsi="宋体"/>
          <w:sz w:val="21"/>
          <w:szCs w:val="21"/>
          <w:highlight w:val="none"/>
        </w:rPr>
        <w:t>项目，不得向他人转让和分包</w:t>
      </w:r>
      <w:r>
        <w:rPr>
          <w:rFonts w:hint="eastAsia" w:ascii="宋体" w:hAnsi="宋体"/>
          <w:sz w:val="21"/>
          <w:szCs w:val="21"/>
          <w:highlight w:val="none"/>
          <w:lang w:eastAsia="zh-CN"/>
        </w:rPr>
        <w:t>成交</w:t>
      </w:r>
      <w:r>
        <w:rPr>
          <w:rFonts w:hint="eastAsia" w:ascii="宋体" w:hAnsi="宋体"/>
          <w:sz w:val="21"/>
          <w:szCs w:val="21"/>
          <w:highlight w:val="none"/>
        </w:rPr>
        <w:t>项目，也不得将</w:t>
      </w:r>
      <w:r>
        <w:rPr>
          <w:rFonts w:hint="eastAsia" w:ascii="宋体" w:hAnsi="宋体"/>
          <w:sz w:val="21"/>
          <w:szCs w:val="21"/>
          <w:highlight w:val="none"/>
          <w:lang w:eastAsia="zh-CN"/>
        </w:rPr>
        <w:t>成交</w:t>
      </w:r>
      <w:r>
        <w:rPr>
          <w:rFonts w:hint="eastAsia" w:ascii="宋体" w:hAnsi="宋体"/>
          <w:sz w:val="21"/>
          <w:szCs w:val="21"/>
          <w:highlight w:val="none"/>
        </w:rPr>
        <w:t>项目肢解后分别向他人转让。</w:t>
      </w:r>
    </w:p>
    <w:p w14:paraId="146F9F1B">
      <w:pPr>
        <w:pStyle w:val="3"/>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sz w:val="21"/>
          <w:szCs w:val="21"/>
          <w:highlight w:val="none"/>
        </w:rPr>
      </w:pPr>
      <w:bookmarkStart w:id="250" w:name="_Toc502913919"/>
      <w:bookmarkStart w:id="251" w:name="_Toc514088796"/>
      <w:r>
        <w:rPr>
          <w:rFonts w:hint="eastAsia" w:ascii="宋体" w:hAnsi="宋体" w:eastAsia="宋体"/>
          <w:sz w:val="21"/>
          <w:szCs w:val="21"/>
          <w:highlight w:val="none"/>
        </w:rPr>
        <w:t>30. 履约保证金</w:t>
      </w:r>
      <w:bookmarkEnd w:id="247"/>
      <w:bookmarkEnd w:id="250"/>
      <w:bookmarkEnd w:id="251"/>
    </w:p>
    <w:p w14:paraId="2392EABA">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bookmarkStart w:id="252" w:name="_Toc217446069"/>
      <w:r>
        <w:rPr>
          <w:rFonts w:hint="eastAsia" w:ascii="宋体" w:hAnsi="宋体"/>
          <w:sz w:val="21"/>
          <w:szCs w:val="21"/>
          <w:highlight w:val="none"/>
        </w:rPr>
        <w:t>见前附表</w:t>
      </w:r>
      <w:r>
        <w:rPr>
          <w:rFonts w:ascii="宋体" w:hAnsi="宋体"/>
          <w:sz w:val="21"/>
          <w:szCs w:val="21"/>
          <w:highlight w:val="none"/>
        </w:rPr>
        <w:t>。</w:t>
      </w:r>
    </w:p>
    <w:p w14:paraId="699926F1">
      <w:pPr>
        <w:pStyle w:val="3"/>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sz w:val="21"/>
          <w:szCs w:val="21"/>
          <w:highlight w:val="none"/>
        </w:rPr>
      </w:pPr>
      <w:bookmarkStart w:id="253" w:name="_Toc514088797"/>
      <w:bookmarkStart w:id="254" w:name="_Toc502913920"/>
      <w:r>
        <w:rPr>
          <w:rFonts w:hint="eastAsia" w:ascii="宋体" w:hAnsi="宋体" w:eastAsia="宋体"/>
          <w:sz w:val="21"/>
          <w:szCs w:val="21"/>
          <w:highlight w:val="none"/>
        </w:rPr>
        <w:t>31.</w:t>
      </w:r>
      <w:r>
        <w:rPr>
          <w:rFonts w:hint="eastAsia" w:ascii="宋体" w:hAnsi="宋体" w:eastAsia="宋体"/>
          <w:sz w:val="21"/>
          <w:szCs w:val="21"/>
          <w:highlight w:val="none"/>
          <w:lang w:val="en-US" w:eastAsia="zh-CN"/>
        </w:rPr>
        <w:t xml:space="preserve"> </w:t>
      </w:r>
      <w:r>
        <w:rPr>
          <w:rFonts w:hint="eastAsia" w:ascii="宋体" w:hAnsi="宋体" w:eastAsia="宋体"/>
          <w:sz w:val="21"/>
          <w:szCs w:val="21"/>
          <w:highlight w:val="none"/>
        </w:rPr>
        <w:t>采购人增加合同标的权利</w:t>
      </w:r>
      <w:bookmarkEnd w:id="253"/>
      <w:bookmarkEnd w:id="254"/>
    </w:p>
    <w:p w14:paraId="6830DAA3">
      <w:pPr>
        <w:pStyle w:val="7"/>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采购合同履行过程中，采购人需要追加与合同标的相同的</w:t>
      </w:r>
      <w:r>
        <w:rPr>
          <w:rFonts w:hint="eastAsia" w:ascii="宋体" w:hAnsi="宋体"/>
          <w:sz w:val="21"/>
          <w:szCs w:val="21"/>
          <w:highlight w:val="none"/>
          <w:lang w:eastAsia="zh-CN"/>
        </w:rPr>
        <w:t>服务</w:t>
      </w:r>
      <w:r>
        <w:rPr>
          <w:rFonts w:hint="eastAsia" w:ascii="宋体" w:hAnsi="宋体"/>
          <w:sz w:val="21"/>
          <w:szCs w:val="21"/>
          <w:highlight w:val="none"/>
        </w:rPr>
        <w:t>或者服务的，在不改变合同其他条款的前提下，可以与成交供应商协商签订补充合同，但所有补充合同的采购金额不得超过原合同采购金额的百分之十。</w:t>
      </w:r>
    </w:p>
    <w:p w14:paraId="07001E6A">
      <w:pPr>
        <w:pStyle w:val="3"/>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sz w:val="21"/>
          <w:szCs w:val="21"/>
          <w:highlight w:val="none"/>
        </w:rPr>
      </w:pPr>
      <w:bookmarkStart w:id="255" w:name="_Toc502913921"/>
      <w:bookmarkStart w:id="256" w:name="_Toc514088798"/>
      <w:r>
        <w:rPr>
          <w:rFonts w:hint="eastAsia" w:ascii="宋体" w:hAnsi="宋体" w:eastAsia="宋体"/>
          <w:sz w:val="21"/>
          <w:szCs w:val="21"/>
          <w:highlight w:val="none"/>
        </w:rPr>
        <w:t>32.履行合同</w:t>
      </w:r>
      <w:bookmarkEnd w:id="252"/>
      <w:bookmarkEnd w:id="255"/>
      <w:bookmarkEnd w:id="256"/>
    </w:p>
    <w:p w14:paraId="26022702">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 xml:space="preserve">    32.1</w:t>
      </w:r>
      <w:r>
        <w:rPr>
          <w:rFonts w:hint="eastAsia" w:ascii="宋体" w:hAnsi="宋体"/>
          <w:sz w:val="21"/>
          <w:szCs w:val="21"/>
          <w:highlight w:val="none"/>
          <w:lang w:val="en-US" w:eastAsia="zh-CN"/>
        </w:rPr>
        <w:t xml:space="preserve"> </w:t>
      </w:r>
      <w:r>
        <w:rPr>
          <w:rFonts w:hint="eastAsia" w:ascii="宋体" w:hAnsi="宋体"/>
          <w:sz w:val="21"/>
          <w:szCs w:val="21"/>
          <w:highlight w:val="none"/>
        </w:rPr>
        <w:t>成交供应商与采购人签订合同后，合同双方应严格执行合同条款，履行合同规定的义务，保证合同的顺利完成。</w:t>
      </w:r>
    </w:p>
    <w:p w14:paraId="0553725B">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32.2 在合同履行过程中，如发生合同纠纷，合同双方应按照《合同法》的有关规定进行处理。</w:t>
      </w:r>
    </w:p>
    <w:p w14:paraId="6FFE267C">
      <w:pPr>
        <w:pStyle w:val="3"/>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sz w:val="21"/>
          <w:szCs w:val="21"/>
          <w:highlight w:val="none"/>
        </w:rPr>
      </w:pPr>
      <w:bookmarkStart w:id="257" w:name="_Toc514088799"/>
      <w:bookmarkStart w:id="258" w:name="_Toc217446070"/>
      <w:bookmarkStart w:id="259" w:name="_Toc502913922"/>
      <w:r>
        <w:rPr>
          <w:rFonts w:hint="eastAsia" w:ascii="宋体" w:hAnsi="宋体" w:eastAsia="宋体"/>
          <w:sz w:val="21"/>
          <w:szCs w:val="21"/>
          <w:highlight w:val="none"/>
        </w:rPr>
        <w:t>33. 验收</w:t>
      </w:r>
      <w:bookmarkEnd w:id="257"/>
      <w:bookmarkEnd w:id="258"/>
      <w:bookmarkEnd w:id="259"/>
    </w:p>
    <w:p w14:paraId="3CD6E27C">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bookmarkStart w:id="260" w:name="_Toc217446071"/>
      <w:r>
        <w:rPr>
          <w:rFonts w:hint="eastAsia" w:ascii="宋体" w:hAnsi="宋体"/>
          <w:sz w:val="21"/>
          <w:szCs w:val="21"/>
          <w:highlight w:val="none"/>
        </w:rPr>
        <w:t>成交供应商全部交完</w:t>
      </w:r>
      <w:r>
        <w:rPr>
          <w:rFonts w:hint="eastAsia" w:ascii="宋体" w:hAnsi="宋体"/>
          <w:sz w:val="21"/>
          <w:szCs w:val="21"/>
          <w:highlight w:val="none"/>
          <w:lang w:eastAsia="zh-CN"/>
        </w:rPr>
        <w:t>服务</w:t>
      </w:r>
      <w:r>
        <w:rPr>
          <w:rFonts w:hint="eastAsia" w:ascii="宋体" w:hAnsi="宋体"/>
          <w:sz w:val="21"/>
          <w:szCs w:val="21"/>
          <w:highlight w:val="none"/>
        </w:rPr>
        <w:t>并安装调试完成后，采购方将组织验收组严格按照要求进行验收。</w:t>
      </w:r>
    </w:p>
    <w:bookmarkEnd w:id="245"/>
    <w:bookmarkEnd w:id="246"/>
    <w:bookmarkEnd w:id="260"/>
    <w:p w14:paraId="721AF52E">
      <w:pPr>
        <w:pStyle w:val="3"/>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sz w:val="21"/>
          <w:szCs w:val="21"/>
          <w:highlight w:val="none"/>
        </w:rPr>
      </w:pPr>
      <w:bookmarkStart w:id="261" w:name="_Toc489868845"/>
      <w:bookmarkStart w:id="262" w:name="_Toc514088800"/>
      <w:bookmarkStart w:id="263" w:name="_Toc502913923"/>
      <w:bookmarkStart w:id="264" w:name="_Toc217446072"/>
      <w:bookmarkStart w:id="265" w:name="_Toc183582243"/>
      <w:bookmarkStart w:id="266" w:name="_Toc183682380"/>
      <w:r>
        <w:rPr>
          <w:rFonts w:hint="eastAsia" w:ascii="宋体" w:hAnsi="宋体" w:eastAsia="宋体"/>
          <w:sz w:val="21"/>
          <w:szCs w:val="21"/>
          <w:highlight w:val="none"/>
        </w:rPr>
        <w:t>七、废 标</w:t>
      </w:r>
      <w:bookmarkEnd w:id="261"/>
      <w:bookmarkEnd w:id="262"/>
      <w:bookmarkEnd w:id="263"/>
    </w:p>
    <w:p w14:paraId="0333E694">
      <w:pPr>
        <w:pStyle w:val="4"/>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267" w:name="_Toc514088801"/>
      <w:bookmarkStart w:id="268" w:name="_Toc502913924"/>
      <w:r>
        <w:rPr>
          <w:rFonts w:hint="eastAsia" w:ascii="宋体" w:hAnsi="宋体"/>
          <w:sz w:val="21"/>
          <w:szCs w:val="21"/>
          <w:highlight w:val="none"/>
        </w:rPr>
        <w:t>34. 废标的情形</w:t>
      </w:r>
      <w:bookmarkEnd w:id="264"/>
      <w:bookmarkEnd w:id="267"/>
      <w:bookmarkEnd w:id="268"/>
    </w:p>
    <w:p w14:paraId="7FD03D41">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bookmarkStart w:id="269" w:name="_Toc217446074"/>
      <w:r>
        <w:rPr>
          <w:rFonts w:hint="eastAsia" w:ascii="宋体" w:hAnsi="宋体"/>
          <w:sz w:val="21"/>
          <w:szCs w:val="21"/>
          <w:highlight w:val="none"/>
        </w:rPr>
        <w:t>采购中出现下列情形之一的，予以废标：</w:t>
      </w:r>
    </w:p>
    <w:p w14:paraId="124A63B8">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（1）符合专业条件的供应商或者对竞争性磋商文件作实质响应的供应商不足三家的；</w:t>
      </w:r>
    </w:p>
    <w:p w14:paraId="5687A800">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（2）出现影响采购公正的违法、违规行为的；</w:t>
      </w:r>
    </w:p>
    <w:p w14:paraId="73A0FB58">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（3）供应商的报价均超过了</w:t>
      </w:r>
      <w:r>
        <w:rPr>
          <w:rFonts w:hint="eastAsia" w:ascii="宋体" w:hAnsi="宋体"/>
          <w:sz w:val="21"/>
          <w:szCs w:val="21"/>
          <w:highlight w:val="none"/>
          <w:lang w:eastAsia="zh-CN"/>
        </w:rPr>
        <w:t>预算金额</w:t>
      </w:r>
      <w:r>
        <w:rPr>
          <w:rFonts w:hint="eastAsia" w:ascii="宋体" w:hAnsi="宋体"/>
          <w:sz w:val="21"/>
          <w:szCs w:val="21"/>
          <w:highlight w:val="none"/>
        </w:rPr>
        <w:t>，采购人不能支付的；</w:t>
      </w:r>
    </w:p>
    <w:p w14:paraId="21CB6226">
      <w:pPr>
        <w:pageBreakBefore w:val="0"/>
        <w:widowControl w:val="0"/>
        <w:kinsoku/>
        <w:wordWrap/>
        <w:overflowPunct/>
        <w:topLinePunct w:val="0"/>
        <w:bidi w:val="0"/>
        <w:spacing w:line="360" w:lineRule="auto"/>
        <w:ind w:left="0" w:leftChars="0" w:firstLine="420" w:firstLineChars="200"/>
        <w:rPr>
          <w:rFonts w:hint="eastAsia" w:ascii="宋体" w:hAnsi="宋体"/>
          <w:sz w:val="21"/>
          <w:szCs w:val="21"/>
          <w:highlight w:val="none"/>
        </w:rPr>
      </w:pPr>
      <w:r>
        <w:rPr>
          <w:rFonts w:hint="eastAsia" w:ascii="宋体" w:hAnsi="宋体"/>
          <w:sz w:val="21"/>
          <w:szCs w:val="21"/>
          <w:highlight w:val="none"/>
        </w:rPr>
        <w:t>（4）因重大变故，采购任务取消的。</w:t>
      </w:r>
    </w:p>
    <w:p w14:paraId="293E9E54">
      <w:pPr>
        <w:pageBreakBefore w:val="0"/>
        <w:widowControl w:val="0"/>
        <w:tabs>
          <w:tab w:val="left" w:pos="7665"/>
        </w:tabs>
        <w:kinsoku/>
        <w:wordWrap/>
        <w:overflowPunct/>
        <w:topLinePunct w:val="0"/>
        <w:bidi w:val="0"/>
        <w:spacing w:line="360" w:lineRule="auto"/>
        <w:ind w:left="0" w:leftChars="0" w:firstLine="420" w:firstLineChars="200"/>
        <w:rPr>
          <w:rFonts w:ascii="宋体" w:hAnsi="宋体" w:eastAsia="宋体" w:cs="Times New Roman"/>
          <w:sz w:val="21"/>
          <w:szCs w:val="21"/>
          <w:highlight w:val="none"/>
        </w:rPr>
      </w:pPr>
      <w:r>
        <w:rPr>
          <w:rFonts w:hint="eastAsia" w:ascii="宋体" w:hAnsi="宋体" w:eastAsia="宋体" w:cs="Times New Roman"/>
          <w:sz w:val="21"/>
          <w:szCs w:val="21"/>
          <w:highlight w:val="none"/>
          <w:lang w:val="en-US" w:eastAsia="zh-CN"/>
        </w:rPr>
        <w:t>注：《财政部关于政府采购竞争性磋商采购方式管理暂行办法有关问题的补充通知》财库〔2015〕124号文件，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14:paraId="2DDE8F7E">
      <w:pPr>
        <w:pStyle w:val="3"/>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sz w:val="21"/>
          <w:szCs w:val="21"/>
          <w:highlight w:val="none"/>
        </w:rPr>
      </w:pPr>
      <w:bookmarkStart w:id="270" w:name="_Toc502913925"/>
      <w:bookmarkStart w:id="271" w:name="_Toc514088802"/>
      <w:r>
        <w:rPr>
          <w:rFonts w:hint="eastAsia" w:ascii="宋体" w:hAnsi="宋体" w:eastAsia="宋体"/>
          <w:sz w:val="21"/>
          <w:szCs w:val="21"/>
          <w:highlight w:val="none"/>
        </w:rPr>
        <w:t>八、磋商纪律要求</w:t>
      </w:r>
      <w:bookmarkEnd w:id="269"/>
      <w:bookmarkEnd w:id="270"/>
      <w:bookmarkEnd w:id="271"/>
    </w:p>
    <w:p w14:paraId="5BF94CA9">
      <w:pPr>
        <w:pStyle w:val="4"/>
        <w:pageBreakBefore w:val="0"/>
        <w:widowControl w:val="0"/>
        <w:kinsoku/>
        <w:wordWrap/>
        <w:overflowPunct/>
        <w:topLinePunct w:val="0"/>
        <w:bidi w:val="0"/>
        <w:spacing w:before="0" w:after="0" w:line="360" w:lineRule="auto"/>
        <w:ind w:left="0" w:leftChars="0" w:firstLine="422" w:firstLineChars="200"/>
        <w:rPr>
          <w:rFonts w:ascii="宋体" w:hAnsi="宋体"/>
          <w:bCs/>
          <w:sz w:val="21"/>
          <w:szCs w:val="21"/>
          <w:highlight w:val="none"/>
        </w:rPr>
      </w:pPr>
      <w:bookmarkStart w:id="272" w:name="_Toc502913926"/>
      <w:bookmarkStart w:id="273" w:name="_Toc514088803"/>
      <w:bookmarkStart w:id="274" w:name="_Toc217446075"/>
      <w:r>
        <w:rPr>
          <w:rFonts w:hint="eastAsia" w:ascii="宋体" w:hAnsi="宋体"/>
          <w:sz w:val="21"/>
          <w:szCs w:val="21"/>
          <w:highlight w:val="none"/>
        </w:rPr>
        <w:t>35.</w:t>
      </w:r>
      <w:r>
        <w:rPr>
          <w:rFonts w:hint="eastAsia" w:ascii="宋体" w:hAnsi="宋体"/>
          <w:bCs/>
          <w:sz w:val="21"/>
          <w:szCs w:val="21"/>
          <w:highlight w:val="none"/>
        </w:rPr>
        <w:t>供应商不得具有的情形</w:t>
      </w:r>
      <w:bookmarkEnd w:id="272"/>
      <w:bookmarkEnd w:id="273"/>
      <w:bookmarkEnd w:id="274"/>
    </w:p>
    <w:p w14:paraId="7D4FBC3D">
      <w:pPr>
        <w:pStyle w:val="7"/>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供应商参加磋商不得有下列情形：</w:t>
      </w:r>
    </w:p>
    <w:p w14:paraId="7AAA4CD6">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w:t>
      </w:r>
      <w:r>
        <w:rPr>
          <w:rFonts w:ascii="宋体" w:hAnsi="宋体"/>
          <w:sz w:val="21"/>
          <w:szCs w:val="21"/>
          <w:highlight w:val="none"/>
        </w:rPr>
        <w:t>1</w:t>
      </w:r>
      <w:r>
        <w:rPr>
          <w:rFonts w:hint="eastAsia" w:ascii="宋体" w:hAnsi="宋体"/>
          <w:sz w:val="21"/>
          <w:szCs w:val="21"/>
          <w:highlight w:val="none"/>
        </w:rPr>
        <w:t>）提供虚假材料谋取</w:t>
      </w:r>
      <w:r>
        <w:rPr>
          <w:rFonts w:hint="eastAsia" w:ascii="宋体" w:hAnsi="宋体"/>
          <w:sz w:val="21"/>
          <w:szCs w:val="21"/>
          <w:highlight w:val="none"/>
          <w:lang w:eastAsia="zh-CN"/>
        </w:rPr>
        <w:t>成交</w:t>
      </w:r>
      <w:r>
        <w:rPr>
          <w:rFonts w:hint="eastAsia" w:ascii="宋体" w:hAnsi="宋体"/>
          <w:sz w:val="21"/>
          <w:szCs w:val="21"/>
          <w:highlight w:val="none"/>
        </w:rPr>
        <w:t>；</w:t>
      </w:r>
    </w:p>
    <w:p w14:paraId="531ACEDD">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w:t>
      </w:r>
      <w:r>
        <w:rPr>
          <w:rFonts w:ascii="宋体" w:hAnsi="宋体"/>
          <w:sz w:val="21"/>
          <w:szCs w:val="21"/>
          <w:highlight w:val="none"/>
        </w:rPr>
        <w:t>2</w:t>
      </w:r>
      <w:r>
        <w:rPr>
          <w:rFonts w:hint="eastAsia" w:ascii="宋体" w:hAnsi="宋体"/>
          <w:sz w:val="21"/>
          <w:szCs w:val="21"/>
          <w:highlight w:val="none"/>
        </w:rPr>
        <w:t>）采取不正当手段诋毁、排挤其他供应商；</w:t>
      </w:r>
    </w:p>
    <w:p w14:paraId="4776B739">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（3）与采购单位、其他供应商恶意串通；</w:t>
      </w:r>
    </w:p>
    <w:p w14:paraId="333B8108">
      <w:pPr>
        <w:pStyle w:val="7"/>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（4）向采购单位、磋商小组成员行贿或者提供其他不正当利益；</w:t>
      </w:r>
    </w:p>
    <w:p w14:paraId="71C235C6">
      <w:pPr>
        <w:pStyle w:val="7"/>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（5）拒绝有关部门的监督检查或者向监督检查部门提供虚假情况。</w:t>
      </w:r>
    </w:p>
    <w:p w14:paraId="077295B8">
      <w:pPr>
        <w:pStyle w:val="7"/>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有上述情形之一的供应商，属于不合格供应商，其投标或成交资格将被取消。</w:t>
      </w:r>
    </w:p>
    <w:p w14:paraId="71952324">
      <w:pPr>
        <w:pStyle w:val="3"/>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b w:val="0"/>
          <w:sz w:val="21"/>
          <w:szCs w:val="21"/>
          <w:highlight w:val="none"/>
        </w:rPr>
      </w:pPr>
      <w:bookmarkStart w:id="275" w:name="_Toc502913927"/>
      <w:bookmarkStart w:id="276" w:name="_Toc514088804"/>
      <w:bookmarkStart w:id="277" w:name="_Toc217446076"/>
      <w:r>
        <w:rPr>
          <w:rFonts w:hint="eastAsia" w:ascii="宋体" w:hAnsi="宋体" w:eastAsia="宋体"/>
          <w:sz w:val="21"/>
          <w:szCs w:val="21"/>
          <w:highlight w:val="none"/>
        </w:rPr>
        <w:t>九、支付货款</w:t>
      </w:r>
      <w:bookmarkEnd w:id="275"/>
      <w:bookmarkEnd w:id="276"/>
      <w:bookmarkEnd w:id="277"/>
    </w:p>
    <w:p w14:paraId="663E34BB">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bookmarkStart w:id="278" w:name="_Toc217446078"/>
      <w:r>
        <w:rPr>
          <w:rFonts w:hint="eastAsia" w:ascii="宋体" w:hAnsi="宋体"/>
          <w:sz w:val="21"/>
          <w:szCs w:val="21"/>
          <w:highlight w:val="none"/>
        </w:rPr>
        <w:t>见前附表 。</w:t>
      </w:r>
    </w:p>
    <w:p w14:paraId="0E612B4A">
      <w:pPr>
        <w:pStyle w:val="3"/>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sz w:val="21"/>
          <w:szCs w:val="21"/>
          <w:highlight w:val="none"/>
        </w:rPr>
      </w:pPr>
      <w:bookmarkStart w:id="279" w:name="_Toc502913929"/>
      <w:bookmarkStart w:id="280" w:name="_Toc514088806"/>
      <w:r>
        <w:rPr>
          <w:rFonts w:hint="eastAsia" w:ascii="宋体" w:hAnsi="宋体" w:eastAsia="宋体"/>
          <w:sz w:val="21"/>
          <w:szCs w:val="21"/>
          <w:highlight w:val="none"/>
        </w:rPr>
        <w:t>十、质疑和投诉</w:t>
      </w:r>
      <w:bookmarkEnd w:id="278"/>
      <w:bookmarkEnd w:id="279"/>
      <w:bookmarkEnd w:id="280"/>
      <w:bookmarkStart w:id="281" w:name="_Toc217446079"/>
    </w:p>
    <w:bookmarkEnd w:id="265"/>
    <w:bookmarkEnd w:id="266"/>
    <w:bookmarkEnd w:id="281"/>
    <w:p w14:paraId="54E43BB2">
      <w:pPr>
        <w:pStyle w:val="3"/>
        <w:pageBreakBefore w:val="0"/>
        <w:widowControl w:val="0"/>
        <w:kinsoku/>
        <w:wordWrap/>
        <w:overflowPunct/>
        <w:topLinePunct w:val="0"/>
        <w:bidi w:val="0"/>
        <w:spacing w:before="0" w:after="0" w:line="360" w:lineRule="auto"/>
        <w:ind w:left="0" w:leftChars="0" w:firstLine="422" w:firstLineChars="200"/>
        <w:rPr>
          <w:rFonts w:ascii="宋体" w:hAnsi="宋体" w:eastAsia="宋体"/>
          <w:sz w:val="21"/>
          <w:szCs w:val="21"/>
          <w:highlight w:val="none"/>
        </w:rPr>
      </w:pPr>
      <w:bookmarkStart w:id="282" w:name="_Toc514088807"/>
      <w:bookmarkStart w:id="283" w:name="_Toc488678920"/>
      <w:bookmarkStart w:id="284" w:name="_Toc489868852"/>
      <w:bookmarkStart w:id="285" w:name="_Toc502913930"/>
      <w:r>
        <w:rPr>
          <w:rFonts w:hint="eastAsia" w:ascii="宋体" w:hAnsi="宋体" w:eastAsia="宋体"/>
          <w:sz w:val="21"/>
          <w:szCs w:val="21"/>
          <w:highlight w:val="none"/>
        </w:rPr>
        <w:t>37.质疑和投诉</w:t>
      </w:r>
      <w:bookmarkEnd w:id="282"/>
      <w:bookmarkEnd w:id="283"/>
      <w:bookmarkEnd w:id="284"/>
      <w:bookmarkEnd w:id="285"/>
    </w:p>
    <w:p w14:paraId="074054CE">
      <w:pPr>
        <w:pageBreakBefore w:val="0"/>
        <w:widowControl w:val="0"/>
        <w:kinsoku/>
        <w:wordWrap/>
        <w:overflowPunct/>
        <w:topLinePunct w:val="0"/>
        <w:bidi w:val="0"/>
        <w:spacing w:line="360" w:lineRule="auto"/>
        <w:ind w:left="0" w:leftChars="0" w:firstLine="422" w:firstLineChars="200"/>
        <w:rPr>
          <w:rFonts w:ascii="宋体" w:hAnsi="宋体"/>
          <w:sz w:val="21"/>
          <w:szCs w:val="21"/>
          <w:highlight w:val="none"/>
        </w:rPr>
      </w:pPr>
      <w:r>
        <w:rPr>
          <w:rFonts w:hint="eastAsia" w:ascii="宋体" w:hAnsi="宋体"/>
          <w:b/>
          <w:sz w:val="21"/>
          <w:szCs w:val="21"/>
          <w:highlight w:val="none"/>
        </w:rPr>
        <w:t>37.1</w:t>
      </w:r>
      <w:r>
        <w:rPr>
          <w:rFonts w:hint="eastAsia" w:ascii="宋体" w:hAnsi="宋体"/>
          <w:sz w:val="21"/>
          <w:szCs w:val="21"/>
          <w:highlight w:val="none"/>
        </w:rPr>
        <w:t>质疑、投诉的接收和处理严格按照</w:t>
      </w:r>
      <w:r>
        <w:rPr>
          <w:rFonts w:hint="eastAsia" w:ascii="宋体" w:hAnsi="宋体"/>
          <w:sz w:val="21"/>
          <w:szCs w:val="21"/>
          <w:highlight w:val="none"/>
          <w:lang w:eastAsia="zh-CN"/>
        </w:rPr>
        <w:t>相关</w:t>
      </w:r>
      <w:r>
        <w:rPr>
          <w:rFonts w:hint="eastAsia" w:ascii="宋体" w:hAnsi="宋体"/>
          <w:sz w:val="21"/>
          <w:szCs w:val="21"/>
          <w:highlight w:val="none"/>
        </w:rPr>
        <w:t>规定办理。</w:t>
      </w:r>
    </w:p>
    <w:p w14:paraId="7BF5458E">
      <w:pPr>
        <w:pStyle w:val="3"/>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sz w:val="21"/>
          <w:szCs w:val="21"/>
          <w:highlight w:val="none"/>
        </w:rPr>
      </w:pPr>
      <w:bookmarkStart w:id="286" w:name="_Toc502913931"/>
      <w:bookmarkStart w:id="287" w:name="_Toc514088808"/>
      <w:r>
        <w:rPr>
          <w:rFonts w:hint="eastAsia" w:ascii="宋体" w:hAnsi="宋体" w:eastAsia="宋体"/>
          <w:sz w:val="21"/>
          <w:szCs w:val="21"/>
          <w:highlight w:val="none"/>
        </w:rPr>
        <w:t>十一、保密</w:t>
      </w:r>
      <w:bookmarkEnd w:id="286"/>
      <w:bookmarkEnd w:id="287"/>
    </w:p>
    <w:p w14:paraId="12DA2848">
      <w:pPr>
        <w:pStyle w:val="3"/>
        <w:pageBreakBefore w:val="0"/>
        <w:widowControl w:val="0"/>
        <w:kinsoku/>
        <w:wordWrap/>
        <w:overflowPunct/>
        <w:topLinePunct w:val="0"/>
        <w:bidi w:val="0"/>
        <w:spacing w:before="0" w:after="0" w:line="360" w:lineRule="auto"/>
        <w:ind w:left="0" w:leftChars="0" w:firstLine="422" w:firstLineChars="200"/>
        <w:rPr>
          <w:rFonts w:ascii="宋体" w:hAnsi="宋体" w:eastAsia="宋体"/>
          <w:sz w:val="21"/>
          <w:szCs w:val="21"/>
          <w:highlight w:val="none"/>
        </w:rPr>
      </w:pPr>
      <w:bookmarkStart w:id="288" w:name="_Toc488678922"/>
      <w:bookmarkStart w:id="289" w:name="_Toc502913932"/>
      <w:bookmarkStart w:id="290" w:name="_Toc489868854"/>
      <w:bookmarkStart w:id="291" w:name="_Toc514088809"/>
      <w:r>
        <w:rPr>
          <w:rFonts w:hint="eastAsia" w:ascii="宋体" w:hAnsi="宋体" w:eastAsia="宋体"/>
          <w:sz w:val="21"/>
          <w:szCs w:val="21"/>
          <w:highlight w:val="none"/>
        </w:rPr>
        <w:t>38. 保密申请支付</w:t>
      </w:r>
      <w:bookmarkEnd w:id="288"/>
      <w:bookmarkEnd w:id="289"/>
      <w:bookmarkEnd w:id="290"/>
      <w:bookmarkEnd w:id="291"/>
    </w:p>
    <w:p w14:paraId="5BD06980">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3</w:t>
      </w:r>
      <w:r>
        <w:rPr>
          <w:rFonts w:hint="eastAsia" w:ascii="宋体" w:hAnsi="宋体"/>
          <w:sz w:val="21"/>
          <w:szCs w:val="21"/>
          <w:highlight w:val="none"/>
        </w:rPr>
        <w:t>8</w:t>
      </w:r>
      <w:r>
        <w:rPr>
          <w:rFonts w:ascii="宋体" w:hAnsi="宋体"/>
          <w:sz w:val="21"/>
          <w:szCs w:val="21"/>
          <w:highlight w:val="none"/>
        </w:rPr>
        <w:t>.1</w:t>
      </w:r>
      <w:r>
        <w:rPr>
          <w:rFonts w:hint="eastAsia" w:ascii="宋体" w:hAnsi="宋体"/>
          <w:sz w:val="21"/>
          <w:szCs w:val="21"/>
          <w:highlight w:val="none"/>
        </w:rPr>
        <w:t>、有关购买竞争性磋商文件的潜在供应商的任何情况均不得透露给任何其他的购买竞争性磋商文件的人。</w:t>
      </w:r>
    </w:p>
    <w:p w14:paraId="5C86D6B8">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 xml:space="preserve">    3</w:t>
      </w:r>
      <w:r>
        <w:rPr>
          <w:rFonts w:hint="eastAsia" w:ascii="宋体" w:hAnsi="宋体"/>
          <w:sz w:val="21"/>
          <w:szCs w:val="21"/>
          <w:highlight w:val="none"/>
        </w:rPr>
        <w:t>8</w:t>
      </w:r>
      <w:r>
        <w:rPr>
          <w:rFonts w:ascii="宋体" w:hAnsi="宋体"/>
          <w:sz w:val="21"/>
          <w:szCs w:val="21"/>
          <w:highlight w:val="none"/>
        </w:rPr>
        <w:t>.2</w:t>
      </w:r>
      <w:r>
        <w:rPr>
          <w:rFonts w:hint="eastAsia" w:ascii="宋体" w:hAnsi="宋体"/>
          <w:sz w:val="21"/>
          <w:szCs w:val="21"/>
          <w:highlight w:val="none"/>
        </w:rPr>
        <w:t>、有关响应文件的审查、澄清、评估和比较以及合同授予意向等情况都不得透露给任何供应商。</w:t>
      </w:r>
    </w:p>
    <w:p w14:paraId="7FCDCCEF">
      <w:pPr>
        <w:pageBreakBefore w:val="0"/>
        <w:widowControl w:val="0"/>
        <w:tabs>
          <w:tab w:val="left" w:pos="7770"/>
        </w:tabs>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3</w:t>
      </w:r>
      <w:r>
        <w:rPr>
          <w:rFonts w:hint="eastAsia" w:ascii="宋体" w:hAnsi="宋体"/>
          <w:sz w:val="21"/>
          <w:szCs w:val="21"/>
          <w:highlight w:val="none"/>
        </w:rPr>
        <w:t>8</w:t>
      </w:r>
      <w:r>
        <w:rPr>
          <w:rFonts w:ascii="宋体" w:hAnsi="宋体"/>
          <w:sz w:val="21"/>
          <w:szCs w:val="21"/>
          <w:highlight w:val="none"/>
        </w:rPr>
        <w:t>.3</w:t>
      </w:r>
      <w:r>
        <w:rPr>
          <w:rFonts w:hint="eastAsia" w:ascii="宋体" w:hAnsi="宋体"/>
          <w:sz w:val="21"/>
          <w:szCs w:val="21"/>
          <w:highlight w:val="none"/>
        </w:rPr>
        <w:t>、供应商不得以任何方式干扰磋商活动，否则其投标无效并追究其法律责任。</w:t>
      </w:r>
    </w:p>
    <w:p w14:paraId="2A8902E4">
      <w:pPr>
        <w:pStyle w:val="3"/>
        <w:pageBreakBefore w:val="0"/>
        <w:widowControl w:val="0"/>
        <w:kinsoku/>
        <w:wordWrap/>
        <w:overflowPunct/>
        <w:topLinePunct w:val="0"/>
        <w:bidi w:val="0"/>
        <w:spacing w:before="0" w:after="0" w:line="360" w:lineRule="auto"/>
        <w:ind w:left="0" w:leftChars="0" w:firstLine="420" w:firstLineChars="200"/>
        <w:rPr>
          <w:highlight w:val="none"/>
        </w:rPr>
      </w:pPr>
      <w:r>
        <w:rPr>
          <w:rFonts w:ascii="宋体" w:hAnsi="宋体" w:eastAsia="宋体"/>
          <w:b w:val="0"/>
          <w:sz w:val="21"/>
          <w:szCs w:val="21"/>
          <w:highlight w:val="none"/>
        </w:rPr>
        <w:t>3</w:t>
      </w:r>
      <w:r>
        <w:rPr>
          <w:rFonts w:hint="eastAsia" w:ascii="宋体" w:hAnsi="宋体" w:eastAsia="宋体"/>
          <w:b w:val="0"/>
          <w:sz w:val="21"/>
          <w:szCs w:val="21"/>
          <w:highlight w:val="none"/>
        </w:rPr>
        <w:t>8</w:t>
      </w:r>
      <w:r>
        <w:rPr>
          <w:rFonts w:ascii="宋体" w:hAnsi="宋体" w:eastAsia="宋体"/>
          <w:b w:val="0"/>
          <w:sz w:val="21"/>
          <w:szCs w:val="21"/>
          <w:highlight w:val="none"/>
        </w:rPr>
        <w:t>.4</w:t>
      </w:r>
      <w:r>
        <w:rPr>
          <w:rFonts w:hint="eastAsia" w:ascii="宋体" w:hAnsi="宋体" w:eastAsia="宋体"/>
          <w:b w:val="0"/>
          <w:sz w:val="21"/>
          <w:szCs w:val="21"/>
          <w:highlight w:val="none"/>
        </w:rPr>
        <w:t>、采购代理机构将指定专人负责评标过程中的全部联系工作。</w:t>
      </w:r>
    </w:p>
    <w:p w14:paraId="5502B452">
      <w:pPr>
        <w:pStyle w:val="2"/>
        <w:spacing w:before="0" w:beforeAutospacing="0" w:after="312" w:afterAutospacing="0" w:line="360" w:lineRule="exact"/>
        <w:jc w:val="center"/>
        <w:outlineLvl w:val="0"/>
        <w:rPr>
          <w:rFonts w:hint="eastAsia" w:ascii="宋体" w:hAnsi="宋体" w:eastAsia="宋体" w:cs="Times New Roman"/>
          <w:b/>
          <w:bCs w:val="0"/>
          <w:spacing w:val="-2"/>
          <w:kern w:val="0"/>
          <w:sz w:val="36"/>
          <w:szCs w:val="20"/>
          <w:highlight w:val="none"/>
          <w:lang w:val="en-US" w:eastAsia="zh-CN" w:bidi="ar-SA"/>
        </w:rPr>
      </w:pPr>
      <w:r>
        <w:rPr>
          <w:rFonts w:hint="eastAsia" w:ascii="宋体" w:hAnsi="宋体" w:eastAsia="宋体"/>
          <w:sz w:val="36"/>
          <w:highlight w:val="none"/>
        </w:rPr>
        <w:br w:type="page"/>
      </w:r>
      <w:bookmarkStart w:id="292" w:name="_Toc13987"/>
      <w:r>
        <w:rPr>
          <w:rFonts w:hint="eastAsia" w:ascii="宋体" w:hAnsi="宋体" w:eastAsia="宋体" w:cs="Times New Roman"/>
          <w:b/>
          <w:bCs w:val="0"/>
          <w:spacing w:val="-2"/>
          <w:kern w:val="0"/>
          <w:sz w:val="36"/>
          <w:szCs w:val="20"/>
          <w:highlight w:val="none"/>
          <w:lang w:val="en-US" w:eastAsia="zh-CN" w:bidi="ar-SA"/>
        </w:rPr>
        <w:t>第三章</w:t>
      </w:r>
      <w:r>
        <w:rPr>
          <w:rFonts w:hint="eastAsia" w:ascii="宋体" w:hAnsi="宋体" w:cs="Times New Roman"/>
          <w:b/>
          <w:bCs w:val="0"/>
          <w:spacing w:val="-2"/>
          <w:kern w:val="0"/>
          <w:sz w:val="36"/>
          <w:szCs w:val="20"/>
          <w:highlight w:val="none"/>
          <w:lang w:val="en-US" w:eastAsia="zh-CN" w:bidi="ar-SA"/>
        </w:rPr>
        <w:t xml:space="preserve"> </w:t>
      </w:r>
      <w:r>
        <w:rPr>
          <w:rFonts w:hint="eastAsia" w:ascii="宋体" w:hAnsi="宋体" w:eastAsia="宋体" w:cs="Times New Roman"/>
          <w:b/>
          <w:bCs w:val="0"/>
          <w:spacing w:val="-2"/>
          <w:kern w:val="0"/>
          <w:sz w:val="36"/>
          <w:szCs w:val="20"/>
          <w:highlight w:val="none"/>
          <w:lang w:val="en-US" w:eastAsia="zh-CN" w:bidi="ar-SA"/>
        </w:rPr>
        <w:t>评标办法</w:t>
      </w:r>
      <w:bookmarkEnd w:id="292"/>
    </w:p>
    <w:p w14:paraId="600AC23A">
      <w:pPr>
        <w:spacing w:beforeAutospacing="0" w:line="360" w:lineRule="auto"/>
        <w:ind w:firstLine="422" w:firstLineChars="200"/>
        <w:rPr>
          <w:rFonts w:ascii="宋体" w:hAnsi="宋体"/>
          <w:b/>
          <w:sz w:val="21"/>
          <w:szCs w:val="21"/>
          <w:highlight w:val="none"/>
        </w:rPr>
      </w:pPr>
      <w:r>
        <w:rPr>
          <w:rFonts w:hint="eastAsia" w:ascii="宋体" w:hAnsi="宋体"/>
          <w:b/>
          <w:sz w:val="21"/>
          <w:szCs w:val="21"/>
          <w:highlight w:val="none"/>
        </w:rPr>
        <w:t>1. 总则</w:t>
      </w:r>
    </w:p>
    <w:p w14:paraId="3827CEB3">
      <w:pPr>
        <w:spacing w:line="360" w:lineRule="auto"/>
        <w:ind w:firstLine="420" w:firstLineChars="200"/>
        <w:rPr>
          <w:rFonts w:ascii="宋体" w:hAnsi="宋体"/>
          <w:sz w:val="21"/>
          <w:szCs w:val="21"/>
          <w:highlight w:val="none"/>
        </w:rPr>
      </w:pPr>
      <w:r>
        <w:rPr>
          <w:rFonts w:hint="eastAsia" w:ascii="宋体" w:hAnsi="宋体"/>
          <w:sz w:val="21"/>
          <w:szCs w:val="21"/>
          <w:highlight w:val="none"/>
        </w:rPr>
        <w:t>1.1 根据</w:t>
      </w:r>
      <w:r>
        <w:rPr>
          <w:rFonts w:hint="eastAsia" w:ascii="宋体" w:hAnsi="宋体"/>
          <w:sz w:val="21"/>
          <w:szCs w:val="21"/>
          <w:highlight w:val="none"/>
          <w:lang w:eastAsia="zh-CN"/>
        </w:rPr>
        <w:t>相关</w:t>
      </w:r>
      <w:r>
        <w:rPr>
          <w:rFonts w:hint="eastAsia" w:ascii="宋体" w:hAnsi="宋体"/>
          <w:sz w:val="21"/>
          <w:szCs w:val="21"/>
          <w:highlight w:val="none"/>
        </w:rPr>
        <w:t>法律规章，结合采购项目特点制定本评标办法。</w:t>
      </w:r>
    </w:p>
    <w:p w14:paraId="704FA61D">
      <w:pPr>
        <w:spacing w:line="360" w:lineRule="auto"/>
        <w:ind w:firstLine="420" w:firstLineChars="200"/>
        <w:rPr>
          <w:rFonts w:ascii="宋体" w:hAnsi="宋体"/>
          <w:sz w:val="21"/>
          <w:szCs w:val="21"/>
          <w:highlight w:val="none"/>
        </w:rPr>
      </w:pPr>
      <w:r>
        <w:rPr>
          <w:rFonts w:hint="eastAsia" w:ascii="宋体" w:hAnsi="宋体"/>
          <w:sz w:val="21"/>
          <w:szCs w:val="21"/>
          <w:highlight w:val="none"/>
        </w:rPr>
        <w:t xml:space="preserve">1.2 </w:t>
      </w:r>
      <w:r>
        <w:rPr>
          <w:rFonts w:hint="eastAsia" w:ascii="宋体" w:hAnsi="宋体"/>
          <w:bCs/>
          <w:sz w:val="21"/>
          <w:szCs w:val="21"/>
          <w:highlight w:val="none"/>
        </w:rPr>
        <w:t>磋商工作由采购人负责组织，具体磋商事务由采购人依法组建的磋商小组负责。磋商小组由有关技术、经济等方面的专家组成。</w:t>
      </w:r>
    </w:p>
    <w:p w14:paraId="55F35DA6">
      <w:pPr>
        <w:spacing w:line="360" w:lineRule="auto"/>
        <w:ind w:firstLine="420" w:firstLineChars="200"/>
        <w:rPr>
          <w:rFonts w:ascii="宋体" w:hAnsi="宋体"/>
          <w:sz w:val="21"/>
          <w:szCs w:val="21"/>
          <w:highlight w:val="none"/>
        </w:rPr>
      </w:pPr>
      <w:r>
        <w:rPr>
          <w:rFonts w:hint="eastAsia" w:ascii="宋体" w:hAnsi="宋体"/>
          <w:sz w:val="21"/>
          <w:szCs w:val="21"/>
          <w:highlight w:val="none"/>
        </w:rPr>
        <w:t>1.3 磋商工作应遵循公平、公正、科学及择优的原则，并以相同的磋商程序和标准对待所有的</w:t>
      </w:r>
      <w:r>
        <w:rPr>
          <w:rFonts w:hint="eastAsia" w:ascii="宋体" w:hAnsi="宋体"/>
          <w:sz w:val="21"/>
          <w:szCs w:val="21"/>
          <w:highlight w:val="none"/>
          <w:lang w:eastAsia="zh-CN"/>
        </w:rPr>
        <w:t>供应商</w:t>
      </w:r>
      <w:r>
        <w:rPr>
          <w:rFonts w:hint="eastAsia" w:ascii="宋体" w:hAnsi="宋体"/>
          <w:sz w:val="21"/>
          <w:szCs w:val="21"/>
          <w:highlight w:val="none"/>
        </w:rPr>
        <w:t>。</w:t>
      </w:r>
    </w:p>
    <w:p w14:paraId="0DB642E1">
      <w:pPr>
        <w:spacing w:line="360" w:lineRule="auto"/>
        <w:ind w:firstLine="420" w:firstLineChars="200"/>
        <w:rPr>
          <w:rFonts w:ascii="宋体" w:hAnsi="宋体"/>
          <w:sz w:val="21"/>
          <w:szCs w:val="21"/>
          <w:highlight w:val="none"/>
        </w:rPr>
      </w:pPr>
      <w:r>
        <w:rPr>
          <w:rFonts w:hint="eastAsia" w:ascii="宋体" w:hAnsi="宋体"/>
          <w:sz w:val="21"/>
          <w:szCs w:val="21"/>
          <w:highlight w:val="none"/>
        </w:rPr>
        <w:t xml:space="preserve">1.4 </w:t>
      </w:r>
      <w:r>
        <w:rPr>
          <w:rFonts w:hint="eastAsia" w:ascii="宋体" w:hAnsi="宋体"/>
          <w:bCs/>
          <w:sz w:val="21"/>
          <w:szCs w:val="21"/>
          <w:highlight w:val="none"/>
        </w:rPr>
        <w:t>磋商小组</w:t>
      </w:r>
      <w:r>
        <w:rPr>
          <w:rFonts w:hint="eastAsia" w:ascii="宋体" w:hAnsi="宋体"/>
          <w:sz w:val="21"/>
          <w:szCs w:val="21"/>
          <w:highlight w:val="none"/>
        </w:rPr>
        <w:t>按照磋商文件规定的方法和标准进行评标，并独立履行下列职责：</w:t>
      </w:r>
    </w:p>
    <w:p w14:paraId="2682DAA8">
      <w:pPr>
        <w:spacing w:line="360" w:lineRule="auto"/>
        <w:ind w:firstLine="480"/>
        <w:rPr>
          <w:rFonts w:ascii="宋体" w:hAnsi="宋体"/>
          <w:sz w:val="21"/>
          <w:szCs w:val="21"/>
          <w:highlight w:val="none"/>
        </w:rPr>
      </w:pPr>
      <w:r>
        <w:rPr>
          <w:rFonts w:hint="eastAsia" w:ascii="宋体" w:hAnsi="宋体"/>
          <w:sz w:val="21"/>
          <w:szCs w:val="21"/>
          <w:highlight w:val="none"/>
        </w:rPr>
        <w:t>（1）审查响应文件是否符合磋商文件要求，并作出评价；</w:t>
      </w:r>
    </w:p>
    <w:p w14:paraId="648B4399">
      <w:pPr>
        <w:spacing w:line="360" w:lineRule="auto"/>
        <w:ind w:firstLine="480"/>
        <w:rPr>
          <w:rFonts w:ascii="宋体" w:hAnsi="宋体"/>
          <w:sz w:val="21"/>
          <w:szCs w:val="21"/>
          <w:highlight w:val="none"/>
        </w:rPr>
      </w:pPr>
      <w:r>
        <w:rPr>
          <w:rFonts w:hint="eastAsia" w:ascii="宋体" w:hAnsi="宋体"/>
          <w:sz w:val="21"/>
          <w:szCs w:val="21"/>
          <w:highlight w:val="none"/>
        </w:rPr>
        <w:t>（2）要求供应商对响应文件有关事项作出解释或者澄清；</w:t>
      </w:r>
    </w:p>
    <w:p w14:paraId="5B5E2FFB">
      <w:pPr>
        <w:spacing w:line="360" w:lineRule="auto"/>
        <w:ind w:firstLine="480"/>
        <w:rPr>
          <w:rFonts w:ascii="宋体" w:hAnsi="宋体"/>
          <w:sz w:val="21"/>
          <w:szCs w:val="21"/>
          <w:highlight w:val="none"/>
        </w:rPr>
      </w:pPr>
      <w:r>
        <w:rPr>
          <w:rFonts w:hint="eastAsia" w:ascii="宋体" w:hAnsi="宋体"/>
          <w:sz w:val="21"/>
          <w:szCs w:val="21"/>
          <w:highlight w:val="none"/>
        </w:rPr>
        <w:t>（3）推荐成交候选供应商名单，或者受采购人委托按照事先确定的办法直接确定成交供应商；</w:t>
      </w:r>
    </w:p>
    <w:p w14:paraId="5BDACADA">
      <w:pPr>
        <w:spacing w:line="360" w:lineRule="auto"/>
        <w:ind w:firstLine="480"/>
        <w:rPr>
          <w:rFonts w:ascii="宋体" w:hAnsi="宋体"/>
          <w:sz w:val="21"/>
          <w:szCs w:val="21"/>
          <w:highlight w:val="none"/>
        </w:rPr>
      </w:pPr>
      <w:r>
        <w:rPr>
          <w:rFonts w:hint="eastAsia" w:ascii="宋体" w:hAnsi="宋体"/>
          <w:sz w:val="21"/>
          <w:szCs w:val="21"/>
          <w:highlight w:val="none"/>
        </w:rPr>
        <w:t>（4）向采购单位或者有关部门报告非法干预评标工作的行为。</w:t>
      </w:r>
    </w:p>
    <w:p w14:paraId="5B38C283">
      <w:pPr>
        <w:spacing w:line="360" w:lineRule="auto"/>
        <w:ind w:firstLine="420" w:firstLineChars="200"/>
        <w:rPr>
          <w:rFonts w:ascii="宋体" w:hAnsi="宋体"/>
          <w:sz w:val="21"/>
          <w:szCs w:val="21"/>
          <w:highlight w:val="none"/>
        </w:rPr>
      </w:pPr>
      <w:r>
        <w:rPr>
          <w:rFonts w:hint="eastAsia" w:ascii="宋体" w:hAnsi="宋体"/>
          <w:sz w:val="21"/>
          <w:szCs w:val="21"/>
          <w:highlight w:val="none"/>
        </w:rPr>
        <w:t>1.5 磋商过程严格保密。供应商对磋商小组的评标过程或合同授予决定施加影响的任何行为都可能导致其被拒绝。</w:t>
      </w:r>
    </w:p>
    <w:p w14:paraId="1716085C">
      <w:pPr>
        <w:spacing w:line="360" w:lineRule="auto"/>
        <w:ind w:firstLine="420" w:firstLineChars="200"/>
        <w:rPr>
          <w:rFonts w:ascii="宋体" w:hAnsi="宋体"/>
          <w:sz w:val="21"/>
          <w:szCs w:val="21"/>
          <w:highlight w:val="none"/>
        </w:rPr>
      </w:pPr>
      <w:r>
        <w:rPr>
          <w:rFonts w:hint="eastAsia" w:ascii="宋体" w:hAnsi="宋体"/>
          <w:sz w:val="21"/>
          <w:szCs w:val="21"/>
          <w:highlight w:val="none"/>
        </w:rPr>
        <w:t>1.6</w:t>
      </w:r>
      <w:r>
        <w:rPr>
          <w:rFonts w:hint="eastAsia" w:ascii="宋体" w:hAnsi="宋体"/>
          <w:bCs/>
          <w:sz w:val="21"/>
          <w:szCs w:val="21"/>
          <w:highlight w:val="none"/>
        </w:rPr>
        <w:t>磋商小组</w:t>
      </w:r>
      <w:r>
        <w:rPr>
          <w:rFonts w:hint="eastAsia" w:ascii="宋体" w:hAnsi="宋体"/>
          <w:sz w:val="21"/>
          <w:szCs w:val="21"/>
          <w:highlight w:val="none"/>
        </w:rPr>
        <w:t>决定响应文件的响应性依据响应文件本身的内容，而不寻求外部的证据。</w:t>
      </w:r>
    </w:p>
    <w:p w14:paraId="5A1C48EC">
      <w:pPr>
        <w:spacing w:line="360" w:lineRule="auto"/>
        <w:ind w:firstLine="420" w:firstLineChars="200"/>
        <w:rPr>
          <w:rFonts w:ascii="宋体" w:hAnsi="宋体"/>
          <w:sz w:val="21"/>
          <w:szCs w:val="21"/>
          <w:highlight w:val="none"/>
        </w:rPr>
      </w:pPr>
      <w:r>
        <w:rPr>
          <w:rFonts w:hint="eastAsia" w:ascii="宋体" w:hAnsi="宋体"/>
          <w:sz w:val="21"/>
          <w:szCs w:val="21"/>
          <w:highlight w:val="none"/>
        </w:rPr>
        <w:t>1.7</w:t>
      </w:r>
      <w:r>
        <w:rPr>
          <w:rFonts w:hint="eastAsia" w:ascii="宋体" w:hAnsi="宋体"/>
          <w:bCs/>
          <w:sz w:val="21"/>
          <w:szCs w:val="21"/>
          <w:highlight w:val="none"/>
        </w:rPr>
        <w:t>磋商小组</w:t>
      </w:r>
      <w:r>
        <w:rPr>
          <w:rFonts w:hint="eastAsia" w:ascii="宋体" w:hAnsi="宋体"/>
          <w:sz w:val="21"/>
          <w:szCs w:val="21"/>
          <w:highlight w:val="none"/>
        </w:rPr>
        <w:t>发现磋商文件表述不明确或需要说明的事项，可提请采购单位书面解释说明。发现磋商文件违反有关法律、法规和规章的，可以拒绝评标，并向招标采购单位书面说明情况。</w:t>
      </w:r>
    </w:p>
    <w:p w14:paraId="2AF813E4">
      <w:pPr>
        <w:spacing w:line="360" w:lineRule="auto"/>
        <w:ind w:firstLine="422" w:firstLineChars="200"/>
        <w:rPr>
          <w:rFonts w:ascii="宋体" w:hAnsi="宋体"/>
          <w:b/>
          <w:sz w:val="21"/>
          <w:szCs w:val="21"/>
          <w:highlight w:val="none"/>
        </w:rPr>
      </w:pPr>
      <w:r>
        <w:rPr>
          <w:rFonts w:hint="eastAsia" w:ascii="宋体" w:hAnsi="宋体"/>
          <w:b/>
          <w:sz w:val="21"/>
          <w:szCs w:val="21"/>
          <w:highlight w:val="none"/>
        </w:rPr>
        <w:t>2. 磋商程序</w:t>
      </w:r>
    </w:p>
    <w:p w14:paraId="321C53EE">
      <w:pPr>
        <w:spacing w:line="360" w:lineRule="auto"/>
        <w:ind w:firstLine="420" w:firstLineChars="200"/>
        <w:rPr>
          <w:rFonts w:ascii="宋体" w:hAnsi="宋体"/>
          <w:sz w:val="21"/>
          <w:szCs w:val="21"/>
          <w:highlight w:val="none"/>
        </w:rPr>
      </w:pPr>
      <w:r>
        <w:rPr>
          <w:rFonts w:hint="eastAsia" w:ascii="宋体" w:hAnsi="宋体"/>
          <w:sz w:val="21"/>
          <w:szCs w:val="21"/>
          <w:highlight w:val="none"/>
        </w:rPr>
        <w:t>2.1响应文件初审。初审分为资格性检查和符合性检查。</w:t>
      </w:r>
    </w:p>
    <w:p w14:paraId="7D618D77">
      <w:pPr>
        <w:spacing w:line="360" w:lineRule="auto"/>
        <w:ind w:firstLine="420" w:firstLineChars="200"/>
        <w:rPr>
          <w:rFonts w:ascii="宋体" w:hAnsi="宋体"/>
          <w:sz w:val="21"/>
          <w:szCs w:val="21"/>
          <w:highlight w:val="none"/>
        </w:rPr>
      </w:pPr>
      <w:r>
        <w:rPr>
          <w:rFonts w:hint="eastAsia" w:ascii="宋体" w:hAnsi="宋体"/>
          <w:sz w:val="21"/>
          <w:szCs w:val="21"/>
          <w:highlight w:val="none"/>
        </w:rPr>
        <w:t>2.1.1资格性检查。依据法律法规和磋商文件的规定，对响应文件中的资格证明、磋商保证金等进行审查，以确定供应商是否具备响应资格。响应文件属于下列情况之一的，在资格性检查时按照无效投标处理：</w:t>
      </w:r>
    </w:p>
    <w:p w14:paraId="526D4260">
      <w:pPr>
        <w:spacing w:line="400" w:lineRule="exact"/>
        <w:ind w:firstLine="420" w:firstLineChars="200"/>
        <w:rPr>
          <w:rFonts w:ascii="宋体" w:hAnsi="宋体"/>
          <w:sz w:val="21"/>
          <w:szCs w:val="21"/>
          <w:highlight w:val="none"/>
        </w:rPr>
      </w:pPr>
      <w:r>
        <w:rPr>
          <w:rFonts w:hint="eastAsia" w:ascii="宋体" w:hAnsi="宋体"/>
          <w:sz w:val="21"/>
          <w:szCs w:val="21"/>
          <w:highlight w:val="none"/>
        </w:rPr>
        <w:t>（</w:t>
      </w:r>
      <w:r>
        <w:rPr>
          <w:rFonts w:ascii="宋体" w:hAnsi="宋体"/>
          <w:sz w:val="21"/>
          <w:szCs w:val="21"/>
          <w:highlight w:val="none"/>
        </w:rPr>
        <w:t>1</w:t>
      </w:r>
      <w:r>
        <w:rPr>
          <w:rFonts w:hint="eastAsia" w:ascii="宋体" w:hAnsi="宋体"/>
          <w:sz w:val="21"/>
          <w:szCs w:val="21"/>
          <w:highlight w:val="none"/>
        </w:rPr>
        <w:t>）未按照磋商文件规定交纳磋商保证金的；</w:t>
      </w:r>
    </w:p>
    <w:p w14:paraId="7BA76D8B">
      <w:pPr>
        <w:spacing w:line="400" w:lineRule="exact"/>
        <w:ind w:firstLine="420" w:firstLineChars="200"/>
        <w:rPr>
          <w:rFonts w:ascii="宋体" w:hAnsi="宋体"/>
          <w:sz w:val="21"/>
          <w:szCs w:val="21"/>
          <w:highlight w:val="none"/>
        </w:rPr>
      </w:pPr>
      <w:r>
        <w:rPr>
          <w:rFonts w:hint="eastAsia" w:ascii="宋体" w:hAnsi="宋体"/>
          <w:sz w:val="21"/>
          <w:szCs w:val="21"/>
          <w:highlight w:val="none"/>
        </w:rPr>
        <w:t>（</w:t>
      </w:r>
      <w:r>
        <w:rPr>
          <w:rFonts w:ascii="宋体" w:hAnsi="宋体"/>
          <w:sz w:val="21"/>
          <w:szCs w:val="21"/>
          <w:highlight w:val="none"/>
        </w:rPr>
        <w:t>2</w:t>
      </w:r>
      <w:r>
        <w:rPr>
          <w:rFonts w:hint="eastAsia" w:ascii="宋体" w:hAnsi="宋体"/>
          <w:sz w:val="21"/>
          <w:szCs w:val="21"/>
          <w:highlight w:val="none"/>
        </w:rPr>
        <w:t>）未按照磋商文件规定和要求密封、制作、签署、盖章的</w:t>
      </w:r>
      <w:r>
        <w:rPr>
          <w:rFonts w:ascii="宋体" w:hAnsi="宋体"/>
          <w:sz w:val="21"/>
          <w:szCs w:val="21"/>
          <w:highlight w:val="none"/>
        </w:rPr>
        <w:t>;</w:t>
      </w:r>
    </w:p>
    <w:p w14:paraId="11808D5D">
      <w:pPr>
        <w:spacing w:line="400" w:lineRule="exact"/>
        <w:ind w:firstLine="420" w:firstLineChars="200"/>
        <w:rPr>
          <w:rFonts w:ascii="宋体" w:hAnsi="宋体"/>
          <w:sz w:val="21"/>
          <w:szCs w:val="21"/>
          <w:highlight w:val="none"/>
        </w:rPr>
      </w:pPr>
      <w:r>
        <w:rPr>
          <w:rFonts w:hint="eastAsia" w:ascii="宋体" w:hAnsi="宋体"/>
          <w:sz w:val="21"/>
          <w:szCs w:val="21"/>
          <w:highlight w:val="none"/>
        </w:rPr>
        <w:t>（</w:t>
      </w:r>
      <w:r>
        <w:rPr>
          <w:rFonts w:ascii="宋体" w:hAnsi="宋体"/>
          <w:sz w:val="21"/>
          <w:szCs w:val="21"/>
          <w:highlight w:val="none"/>
        </w:rPr>
        <w:t>3</w:t>
      </w:r>
      <w:r>
        <w:rPr>
          <w:rFonts w:hint="eastAsia" w:ascii="宋体" w:hAnsi="宋体"/>
          <w:sz w:val="21"/>
          <w:szCs w:val="21"/>
          <w:highlight w:val="none"/>
        </w:rPr>
        <w:t>）</w:t>
      </w:r>
      <w:r>
        <w:rPr>
          <w:rFonts w:ascii="宋体" w:hAnsi="宋体"/>
          <w:sz w:val="21"/>
          <w:szCs w:val="21"/>
          <w:highlight w:val="none"/>
        </w:rPr>
        <w:t>超出经营范围投标的</w:t>
      </w:r>
    </w:p>
    <w:p w14:paraId="3719266C">
      <w:pPr>
        <w:spacing w:line="400" w:lineRule="exact"/>
        <w:ind w:firstLine="420" w:firstLineChars="200"/>
        <w:rPr>
          <w:rFonts w:hint="eastAsia" w:ascii="宋体" w:hAnsi="宋体" w:eastAsia="宋体"/>
          <w:sz w:val="21"/>
          <w:szCs w:val="21"/>
          <w:highlight w:val="none"/>
          <w:lang w:eastAsia="zh-CN"/>
        </w:rPr>
      </w:pPr>
      <w:r>
        <w:rPr>
          <w:rFonts w:hint="eastAsia" w:ascii="宋体" w:hAnsi="宋体"/>
          <w:sz w:val="21"/>
          <w:szCs w:val="21"/>
          <w:highlight w:val="none"/>
        </w:rPr>
        <w:t>（4）不具备磋商文件中规定的资格条件和要求的</w:t>
      </w:r>
      <w:r>
        <w:rPr>
          <w:rFonts w:hint="eastAsia" w:ascii="宋体" w:hAnsi="宋体"/>
          <w:sz w:val="21"/>
          <w:szCs w:val="21"/>
          <w:highlight w:val="none"/>
          <w:lang w:eastAsia="zh-CN"/>
        </w:rPr>
        <w:t>；</w:t>
      </w:r>
    </w:p>
    <w:p w14:paraId="388785EB">
      <w:pPr>
        <w:spacing w:line="400" w:lineRule="exact"/>
        <w:ind w:firstLine="420" w:firstLineChars="200"/>
        <w:rPr>
          <w:rFonts w:ascii="宋体" w:hAnsi="宋体"/>
          <w:bCs/>
          <w:kern w:val="0"/>
          <w:sz w:val="21"/>
          <w:szCs w:val="21"/>
          <w:highlight w:val="none"/>
        </w:rPr>
      </w:pPr>
      <w:r>
        <w:rPr>
          <w:rFonts w:hint="eastAsia" w:ascii="宋体" w:hAnsi="宋体"/>
          <w:sz w:val="21"/>
          <w:szCs w:val="21"/>
          <w:highlight w:val="none"/>
        </w:rPr>
        <w:t>（5）响应</w:t>
      </w:r>
      <w:r>
        <w:rPr>
          <w:rFonts w:ascii="宋体" w:hAnsi="宋体"/>
          <w:sz w:val="21"/>
          <w:szCs w:val="21"/>
          <w:highlight w:val="none"/>
        </w:rPr>
        <w:t>文件无法定代表人签字,或未</w:t>
      </w:r>
      <w:r>
        <w:rPr>
          <w:rFonts w:hint="eastAsia" w:ascii="宋体" w:hAnsi="宋体"/>
          <w:bCs/>
          <w:kern w:val="0"/>
          <w:sz w:val="21"/>
          <w:szCs w:val="21"/>
          <w:highlight w:val="none"/>
        </w:rPr>
        <w:t>提供法定代表人授权委托书、声明书或者填写项目不齐全的；</w:t>
      </w:r>
    </w:p>
    <w:p w14:paraId="1D6393B6">
      <w:pPr>
        <w:spacing w:line="400" w:lineRule="exact"/>
        <w:ind w:firstLine="420" w:firstLineChars="200"/>
        <w:rPr>
          <w:rFonts w:ascii="宋体" w:hAnsi="宋体"/>
          <w:sz w:val="21"/>
          <w:szCs w:val="21"/>
          <w:highlight w:val="none"/>
        </w:rPr>
      </w:pPr>
      <w:r>
        <w:rPr>
          <w:rFonts w:hint="eastAsia" w:ascii="宋体" w:hAnsi="宋体"/>
          <w:sz w:val="21"/>
          <w:szCs w:val="21"/>
          <w:highlight w:val="none"/>
        </w:rPr>
        <w:t>（6）响应代表人未能出具身份证明或与法定代表人授权委托人身份不符的；</w:t>
      </w:r>
    </w:p>
    <w:p w14:paraId="0BBECC05">
      <w:pPr>
        <w:spacing w:line="400" w:lineRule="exact"/>
        <w:ind w:firstLine="420" w:firstLineChars="200"/>
        <w:rPr>
          <w:rFonts w:ascii="宋体" w:hAnsi="宋体"/>
          <w:sz w:val="21"/>
          <w:szCs w:val="21"/>
          <w:highlight w:val="none"/>
        </w:rPr>
      </w:pPr>
      <w:r>
        <w:rPr>
          <w:rFonts w:hint="eastAsia" w:ascii="宋体" w:hAnsi="宋体"/>
          <w:sz w:val="21"/>
          <w:szCs w:val="21"/>
          <w:highlight w:val="none"/>
        </w:rPr>
        <w:t>（7）未按照磋商文件规定的格式要求编制的；</w:t>
      </w:r>
    </w:p>
    <w:p w14:paraId="5F389D15">
      <w:pPr>
        <w:spacing w:line="400" w:lineRule="exact"/>
        <w:ind w:firstLine="420" w:firstLineChars="200"/>
        <w:rPr>
          <w:rFonts w:ascii="宋体" w:hAnsi="宋体"/>
          <w:sz w:val="21"/>
          <w:szCs w:val="21"/>
          <w:highlight w:val="none"/>
        </w:rPr>
      </w:pPr>
      <w:r>
        <w:rPr>
          <w:rFonts w:hint="eastAsia" w:ascii="宋体" w:hAnsi="宋体"/>
          <w:sz w:val="21"/>
          <w:szCs w:val="21"/>
          <w:highlight w:val="none"/>
        </w:rPr>
        <w:t>（8）响应</w:t>
      </w:r>
      <w:r>
        <w:rPr>
          <w:rFonts w:ascii="宋体" w:hAnsi="宋体"/>
          <w:sz w:val="21"/>
          <w:szCs w:val="21"/>
          <w:highlight w:val="none"/>
        </w:rPr>
        <w:t>文件的实质性内容未使用中文表述、意思表述不明确、前后矛盾或者使用计量单位不符合</w:t>
      </w:r>
      <w:r>
        <w:rPr>
          <w:rFonts w:hint="eastAsia" w:ascii="宋体" w:hAnsi="宋体"/>
          <w:sz w:val="21"/>
          <w:szCs w:val="21"/>
          <w:highlight w:val="none"/>
        </w:rPr>
        <w:t>磋商</w:t>
      </w:r>
      <w:r>
        <w:rPr>
          <w:rFonts w:ascii="宋体" w:hAnsi="宋体"/>
          <w:sz w:val="21"/>
          <w:szCs w:val="21"/>
          <w:highlight w:val="none"/>
        </w:rPr>
        <w:t>文件要求的</w:t>
      </w:r>
      <w:r>
        <w:rPr>
          <w:rFonts w:hint="eastAsia" w:ascii="宋体" w:hAnsi="宋体"/>
          <w:sz w:val="21"/>
          <w:szCs w:val="21"/>
          <w:highlight w:val="none"/>
          <w:lang w:eastAsia="zh-CN"/>
        </w:rPr>
        <w:t>；</w:t>
      </w:r>
      <w:r>
        <w:rPr>
          <w:rFonts w:ascii="宋体" w:hAnsi="宋体"/>
          <w:sz w:val="21"/>
          <w:szCs w:val="21"/>
          <w:highlight w:val="none"/>
        </w:rPr>
        <w:t>（经</w:t>
      </w:r>
      <w:r>
        <w:rPr>
          <w:rFonts w:hint="eastAsia" w:ascii="宋体" w:hAnsi="宋体"/>
          <w:bCs/>
          <w:sz w:val="21"/>
          <w:szCs w:val="21"/>
          <w:highlight w:val="none"/>
        </w:rPr>
        <w:t>磋商小组</w:t>
      </w:r>
      <w:r>
        <w:rPr>
          <w:rFonts w:ascii="宋体" w:hAnsi="宋体"/>
          <w:sz w:val="21"/>
          <w:szCs w:val="21"/>
          <w:highlight w:val="none"/>
        </w:rPr>
        <w:t>认定允许其当场更正的笔误除外）</w:t>
      </w:r>
    </w:p>
    <w:p w14:paraId="72DE3B00">
      <w:pPr>
        <w:spacing w:line="400" w:lineRule="exact"/>
        <w:ind w:firstLine="420" w:firstLineChars="200"/>
        <w:rPr>
          <w:rFonts w:ascii="宋体" w:hAnsi="宋体"/>
          <w:snapToGrid w:val="0"/>
          <w:sz w:val="21"/>
          <w:szCs w:val="21"/>
          <w:highlight w:val="none"/>
        </w:rPr>
      </w:pPr>
      <w:r>
        <w:rPr>
          <w:rFonts w:hint="eastAsia" w:ascii="宋体" w:hAnsi="宋体"/>
          <w:sz w:val="21"/>
          <w:szCs w:val="21"/>
          <w:highlight w:val="none"/>
        </w:rPr>
        <w:t>（9）</w:t>
      </w:r>
      <w:r>
        <w:rPr>
          <w:rFonts w:hint="eastAsia" w:ascii="宋体" w:hAnsi="宋体"/>
          <w:snapToGrid w:val="0"/>
          <w:sz w:val="21"/>
          <w:szCs w:val="21"/>
          <w:highlight w:val="none"/>
        </w:rPr>
        <w:t>磋商</w:t>
      </w:r>
      <w:r>
        <w:rPr>
          <w:rFonts w:ascii="宋体" w:hAnsi="宋体"/>
          <w:snapToGrid w:val="0"/>
          <w:sz w:val="21"/>
          <w:szCs w:val="21"/>
          <w:highlight w:val="none"/>
        </w:rPr>
        <w:t>有效期、交货时间、质保期等商务条款不能满足</w:t>
      </w:r>
      <w:r>
        <w:rPr>
          <w:rFonts w:hint="eastAsia" w:ascii="宋体" w:hAnsi="宋体"/>
          <w:snapToGrid w:val="0"/>
          <w:sz w:val="21"/>
          <w:szCs w:val="21"/>
          <w:highlight w:val="none"/>
        </w:rPr>
        <w:t>磋商</w:t>
      </w:r>
      <w:r>
        <w:rPr>
          <w:rFonts w:ascii="宋体" w:hAnsi="宋体"/>
          <w:snapToGrid w:val="0"/>
          <w:sz w:val="21"/>
          <w:szCs w:val="21"/>
          <w:highlight w:val="none"/>
        </w:rPr>
        <w:t>文件要求的；</w:t>
      </w:r>
    </w:p>
    <w:p w14:paraId="45413AC4">
      <w:pPr>
        <w:spacing w:line="400" w:lineRule="exact"/>
        <w:ind w:firstLine="420" w:firstLineChars="200"/>
        <w:rPr>
          <w:rFonts w:ascii="宋体" w:hAnsi="宋体"/>
          <w:sz w:val="21"/>
          <w:szCs w:val="21"/>
          <w:highlight w:val="none"/>
        </w:rPr>
      </w:pPr>
      <w:r>
        <w:rPr>
          <w:rFonts w:hint="eastAsia" w:ascii="宋体" w:hAnsi="宋体"/>
          <w:sz w:val="21"/>
          <w:szCs w:val="21"/>
          <w:highlight w:val="none"/>
        </w:rPr>
        <w:t>（10）</w:t>
      </w:r>
      <w:r>
        <w:rPr>
          <w:rFonts w:ascii="宋体" w:hAnsi="宋体"/>
          <w:sz w:val="21"/>
          <w:szCs w:val="21"/>
          <w:highlight w:val="none"/>
        </w:rPr>
        <w:t>报价超出标底，或者超出</w:t>
      </w:r>
      <w:r>
        <w:rPr>
          <w:rFonts w:hint="eastAsia" w:ascii="宋体" w:hAnsi="宋体"/>
          <w:sz w:val="21"/>
          <w:szCs w:val="21"/>
          <w:highlight w:val="none"/>
          <w:lang w:eastAsia="zh-CN"/>
        </w:rPr>
        <w:t>预算金额</w:t>
      </w:r>
      <w:r>
        <w:rPr>
          <w:rFonts w:ascii="宋体" w:hAnsi="宋体"/>
          <w:sz w:val="21"/>
          <w:szCs w:val="21"/>
          <w:highlight w:val="none"/>
        </w:rPr>
        <w:t>金额(自主创新产品除外)采购人不能支付的</w:t>
      </w:r>
      <w:r>
        <w:rPr>
          <w:rFonts w:hint="eastAsia" w:ascii="宋体" w:hAnsi="宋体"/>
          <w:sz w:val="21"/>
          <w:szCs w:val="21"/>
          <w:highlight w:val="none"/>
          <w:lang w:eastAsia="zh-CN"/>
        </w:rPr>
        <w:t>；</w:t>
      </w:r>
      <w:r>
        <w:rPr>
          <w:rFonts w:ascii="宋体" w:hAnsi="宋体"/>
          <w:sz w:val="21"/>
          <w:szCs w:val="21"/>
          <w:highlight w:val="none"/>
        </w:rPr>
        <w:t>（如需要，由采购人确定是否选用）</w:t>
      </w:r>
    </w:p>
    <w:p w14:paraId="41336213">
      <w:pPr>
        <w:spacing w:line="400" w:lineRule="exact"/>
        <w:ind w:firstLine="420" w:firstLineChars="200"/>
        <w:rPr>
          <w:rFonts w:ascii="宋体" w:hAnsi="宋体"/>
          <w:sz w:val="21"/>
          <w:szCs w:val="21"/>
          <w:highlight w:val="none"/>
        </w:rPr>
      </w:pPr>
      <w:r>
        <w:rPr>
          <w:rFonts w:hint="eastAsia" w:ascii="宋体" w:hAnsi="宋体"/>
          <w:sz w:val="21"/>
          <w:szCs w:val="21"/>
          <w:highlight w:val="none"/>
        </w:rPr>
        <w:t>（12）不符合法律法规和磋商文件中规定的其他实质性要求的；</w:t>
      </w:r>
    </w:p>
    <w:p w14:paraId="39ED2CEE">
      <w:pPr>
        <w:spacing w:line="440" w:lineRule="exact"/>
        <w:ind w:firstLine="420" w:firstLineChars="200"/>
        <w:rPr>
          <w:rFonts w:ascii="宋体" w:hAnsi="宋体"/>
          <w:sz w:val="21"/>
          <w:szCs w:val="21"/>
          <w:highlight w:val="none"/>
        </w:rPr>
      </w:pPr>
      <w:r>
        <w:rPr>
          <w:rFonts w:hint="eastAsia" w:ascii="宋体" w:hAnsi="宋体"/>
          <w:sz w:val="21"/>
          <w:szCs w:val="21"/>
          <w:highlight w:val="none"/>
        </w:rPr>
        <w:t>（13）磋商文件规定的其他无效投标情形。</w:t>
      </w:r>
    </w:p>
    <w:p w14:paraId="52DFDF45">
      <w:pPr>
        <w:spacing w:line="440" w:lineRule="exact"/>
        <w:ind w:firstLine="420" w:firstLineChars="200"/>
        <w:rPr>
          <w:rFonts w:ascii="宋体" w:hAnsi="宋体"/>
          <w:sz w:val="21"/>
          <w:szCs w:val="21"/>
          <w:highlight w:val="none"/>
        </w:rPr>
      </w:pPr>
      <w:r>
        <w:rPr>
          <w:rFonts w:hint="eastAsia" w:ascii="宋体" w:hAnsi="宋体"/>
          <w:sz w:val="21"/>
          <w:szCs w:val="21"/>
          <w:highlight w:val="none"/>
        </w:rPr>
        <w:t>2.1.2符合性检查。依据磋商文件的规定，从响应文件的有效性、完整性和对磋商文件的响应程度进行审查，以确定是否对磋商文件的实质性要求作出响应。供应商响应文件属于下列情况之一的，在符合性检查时按照无效投标处理：</w:t>
      </w:r>
    </w:p>
    <w:p w14:paraId="6B5E58D1">
      <w:pPr>
        <w:spacing w:line="440" w:lineRule="exact"/>
        <w:ind w:firstLine="420" w:firstLineChars="200"/>
        <w:rPr>
          <w:rFonts w:hint="eastAsia" w:ascii="宋体" w:hAnsi="宋体" w:eastAsia="宋体" w:cs="Times New Roman"/>
          <w:sz w:val="21"/>
          <w:szCs w:val="21"/>
          <w:highlight w:val="none"/>
        </w:rPr>
      </w:pPr>
      <w:r>
        <w:rPr>
          <w:rFonts w:hint="eastAsia" w:ascii="宋体" w:hAnsi="宋体"/>
          <w:sz w:val="21"/>
          <w:szCs w:val="21"/>
          <w:highlight w:val="none"/>
        </w:rPr>
        <w:t>（1）磋商报价不符合</w:t>
      </w:r>
      <w:r>
        <w:rPr>
          <w:rFonts w:hint="eastAsia" w:ascii="宋体" w:hAnsi="宋体"/>
          <w:sz w:val="21"/>
          <w:szCs w:val="21"/>
          <w:highlight w:val="none"/>
          <w:lang w:eastAsia="zh-CN"/>
        </w:rPr>
        <w:t>竞争性磋</w:t>
      </w:r>
      <w:r>
        <w:rPr>
          <w:rFonts w:hint="eastAsia" w:ascii="宋体" w:hAnsi="宋体" w:eastAsia="宋体" w:cs="Times New Roman"/>
          <w:sz w:val="21"/>
          <w:szCs w:val="21"/>
          <w:highlight w:val="none"/>
          <w:lang w:eastAsia="zh-CN"/>
        </w:rPr>
        <w:t>商文件</w:t>
      </w:r>
      <w:r>
        <w:rPr>
          <w:rFonts w:hint="eastAsia" w:ascii="宋体" w:hAnsi="宋体" w:eastAsia="宋体" w:cs="Times New Roman"/>
          <w:sz w:val="21"/>
          <w:szCs w:val="21"/>
          <w:highlight w:val="none"/>
        </w:rPr>
        <w:t>规定的价格标的；</w:t>
      </w:r>
    </w:p>
    <w:p w14:paraId="1D47EF51">
      <w:pPr>
        <w:spacing w:line="440" w:lineRule="exact"/>
        <w:ind w:firstLine="420" w:firstLineChars="200"/>
        <w:rPr>
          <w:rFonts w:hint="eastAsia" w:ascii="宋体" w:hAnsi="宋体" w:eastAsia="宋体" w:cs="Times New Roman"/>
          <w:sz w:val="21"/>
          <w:szCs w:val="21"/>
          <w:highlight w:val="none"/>
        </w:rPr>
      </w:pPr>
      <w:r>
        <w:rPr>
          <w:rFonts w:hint="eastAsia" w:ascii="宋体" w:hAnsi="宋体" w:eastAsia="宋体" w:cs="Times New Roman"/>
          <w:sz w:val="21"/>
          <w:szCs w:val="21"/>
          <w:highlight w:val="none"/>
        </w:rPr>
        <w:t>（2）磋商产品技术参数指标完全或者绝大部分复制磋商文件对磋商项目的要求；</w:t>
      </w:r>
    </w:p>
    <w:p w14:paraId="2513F151">
      <w:pPr>
        <w:spacing w:line="440" w:lineRule="exact"/>
        <w:ind w:firstLine="420" w:firstLineChars="200"/>
        <w:rPr>
          <w:rFonts w:hint="eastAsia" w:ascii="宋体" w:hAnsi="宋体" w:eastAsia="宋体" w:cs="Times New Roman"/>
          <w:sz w:val="21"/>
          <w:szCs w:val="21"/>
          <w:highlight w:val="none"/>
        </w:rPr>
      </w:pPr>
      <w:r>
        <w:rPr>
          <w:rFonts w:hint="eastAsia" w:ascii="宋体" w:hAnsi="宋体" w:eastAsia="宋体" w:cs="Times New Roman"/>
          <w:sz w:val="21"/>
          <w:szCs w:val="21"/>
          <w:highlight w:val="none"/>
        </w:rPr>
        <w:t>（3）产品的技术规格、技术标准或</w:t>
      </w:r>
      <w:r>
        <w:rPr>
          <w:rFonts w:hint="eastAsia" w:ascii="宋体" w:hAnsi="宋体" w:eastAsia="宋体" w:cs="Times New Roman"/>
          <w:sz w:val="21"/>
          <w:szCs w:val="21"/>
          <w:highlight w:val="none"/>
          <w:lang w:eastAsia="zh-CN"/>
        </w:rPr>
        <w:t>采购需求</w:t>
      </w:r>
      <w:r>
        <w:rPr>
          <w:rFonts w:hint="eastAsia" w:ascii="宋体" w:hAnsi="宋体" w:eastAsia="宋体" w:cs="Times New Roman"/>
          <w:sz w:val="21"/>
          <w:szCs w:val="21"/>
          <w:highlight w:val="none"/>
        </w:rPr>
        <w:t>明显不符合磋商项目的要求；</w:t>
      </w:r>
    </w:p>
    <w:p w14:paraId="642DB499">
      <w:pPr>
        <w:spacing w:line="440" w:lineRule="exact"/>
        <w:ind w:firstLine="420" w:firstLineChars="200"/>
        <w:rPr>
          <w:rFonts w:hint="eastAsia" w:ascii="宋体" w:hAnsi="宋体" w:eastAsia="宋体" w:cs="Times New Roman"/>
          <w:sz w:val="21"/>
          <w:szCs w:val="21"/>
          <w:highlight w:val="none"/>
        </w:rPr>
      </w:pPr>
      <w:r>
        <w:rPr>
          <w:rFonts w:hint="eastAsia" w:ascii="宋体" w:hAnsi="宋体" w:eastAsia="宋体" w:cs="Times New Roman"/>
          <w:sz w:val="21"/>
          <w:szCs w:val="21"/>
          <w:highlight w:val="none"/>
        </w:rPr>
        <w:t>（4）未载明或者载明的招标项目履约时间、方式、数量及其他采购合同实质性内容与</w:t>
      </w:r>
      <w:r>
        <w:rPr>
          <w:rFonts w:hint="eastAsia" w:ascii="宋体" w:hAnsi="宋体" w:eastAsia="宋体" w:cs="Times New Roman"/>
          <w:sz w:val="21"/>
          <w:szCs w:val="21"/>
          <w:highlight w:val="none"/>
          <w:lang w:eastAsia="zh-CN"/>
        </w:rPr>
        <w:t>竞争性磋商文件</w:t>
      </w:r>
      <w:r>
        <w:rPr>
          <w:rFonts w:hint="eastAsia" w:ascii="宋体" w:hAnsi="宋体" w:eastAsia="宋体" w:cs="Times New Roman"/>
          <w:sz w:val="21"/>
          <w:szCs w:val="21"/>
          <w:highlight w:val="none"/>
        </w:rPr>
        <w:t>要求不一致，且招标采购单位无法接受的；</w:t>
      </w:r>
    </w:p>
    <w:p w14:paraId="768D4568">
      <w:pPr>
        <w:spacing w:line="440" w:lineRule="exact"/>
        <w:ind w:firstLine="420" w:firstLineChars="200"/>
        <w:rPr>
          <w:rFonts w:hint="eastAsia" w:ascii="宋体" w:hAnsi="宋体" w:eastAsia="宋体" w:cs="Times New Roman"/>
          <w:sz w:val="21"/>
          <w:szCs w:val="21"/>
          <w:highlight w:val="none"/>
        </w:rPr>
      </w:pPr>
      <w:r>
        <w:rPr>
          <w:rFonts w:hint="eastAsia" w:ascii="宋体" w:hAnsi="宋体" w:eastAsia="宋体" w:cs="Times New Roman"/>
          <w:sz w:val="21"/>
          <w:szCs w:val="21"/>
          <w:highlight w:val="none"/>
        </w:rPr>
        <w:t>（5）附有采购人不能接受的条件或者不符合磋商文件规定的其他实质性要求。</w:t>
      </w:r>
    </w:p>
    <w:p w14:paraId="1A5D9281">
      <w:pPr>
        <w:pStyle w:val="21"/>
        <w:tabs>
          <w:tab w:val="left" w:pos="0"/>
        </w:tabs>
        <w:spacing w:line="360" w:lineRule="auto"/>
        <w:ind w:firstLine="420" w:firstLineChars="200"/>
        <w:rPr>
          <w:rFonts w:ascii="宋体" w:hAnsi="宋体"/>
          <w:sz w:val="21"/>
          <w:szCs w:val="21"/>
          <w:highlight w:val="none"/>
        </w:rPr>
      </w:pPr>
      <w:r>
        <w:rPr>
          <w:rFonts w:hint="eastAsia" w:ascii="宋体" w:hAnsi="宋体"/>
          <w:sz w:val="21"/>
          <w:szCs w:val="21"/>
          <w:highlight w:val="none"/>
        </w:rPr>
        <w:t>2.1.3在响应文件初审过程中，如果出现</w:t>
      </w:r>
      <w:r>
        <w:rPr>
          <w:rFonts w:hint="eastAsia" w:ascii="宋体" w:hAnsi="宋体"/>
          <w:bCs/>
          <w:sz w:val="21"/>
          <w:szCs w:val="21"/>
          <w:highlight w:val="none"/>
        </w:rPr>
        <w:t>磋商小组</w:t>
      </w:r>
      <w:r>
        <w:rPr>
          <w:rFonts w:hint="eastAsia" w:ascii="宋体" w:hAnsi="宋体"/>
          <w:sz w:val="21"/>
          <w:szCs w:val="21"/>
          <w:highlight w:val="none"/>
        </w:rPr>
        <w:t>成员意见不一致的情况，按照少数服从多数的原则确定，但不得违背采购基本原则和磋商文件规定。</w:t>
      </w:r>
    </w:p>
    <w:p w14:paraId="641AA8A8">
      <w:pPr>
        <w:spacing w:line="360" w:lineRule="auto"/>
        <w:ind w:firstLine="480"/>
        <w:rPr>
          <w:rFonts w:ascii="宋体" w:hAnsi="宋体"/>
          <w:sz w:val="21"/>
          <w:szCs w:val="21"/>
          <w:highlight w:val="none"/>
        </w:rPr>
      </w:pPr>
      <w:r>
        <w:rPr>
          <w:rFonts w:hint="eastAsia" w:ascii="宋体" w:hAnsi="宋体"/>
          <w:sz w:val="21"/>
          <w:szCs w:val="21"/>
          <w:highlight w:val="none"/>
        </w:rPr>
        <w:t>2.2澄清有关问题。对响应文件中含义不明确、同类问题表述不一致或者有明显文字和计算错误的内容，</w:t>
      </w:r>
      <w:r>
        <w:rPr>
          <w:rFonts w:hint="eastAsia" w:ascii="宋体" w:hAnsi="宋体"/>
          <w:bCs/>
          <w:sz w:val="21"/>
          <w:szCs w:val="21"/>
          <w:highlight w:val="none"/>
        </w:rPr>
        <w:t>磋商小组</w:t>
      </w:r>
      <w:r>
        <w:rPr>
          <w:rFonts w:hint="eastAsia" w:ascii="宋体" w:hAnsi="宋体"/>
          <w:sz w:val="21"/>
          <w:szCs w:val="21"/>
          <w:highlight w:val="none"/>
        </w:rPr>
        <w:t>可以书面形式（应当由</w:t>
      </w:r>
      <w:r>
        <w:rPr>
          <w:rFonts w:hint="eastAsia" w:ascii="宋体" w:hAnsi="宋体"/>
          <w:bCs/>
          <w:sz w:val="21"/>
          <w:szCs w:val="21"/>
          <w:highlight w:val="none"/>
        </w:rPr>
        <w:t>磋商小组</w:t>
      </w:r>
      <w:r>
        <w:rPr>
          <w:rFonts w:hint="eastAsia" w:ascii="宋体" w:hAnsi="宋体"/>
          <w:sz w:val="21"/>
          <w:szCs w:val="21"/>
          <w:highlight w:val="none"/>
        </w:rPr>
        <w:t>专家签字）要求供应商作出必要的澄清、说明或者纠正。供应商的澄清、说明或者补正应当采用书面形式，由其授权的代表签字，并不得超出响应文件的范围或者改变响应文件的实质性内容。</w:t>
      </w:r>
    </w:p>
    <w:p w14:paraId="49B60224">
      <w:pPr>
        <w:spacing w:line="360" w:lineRule="auto"/>
        <w:ind w:firstLine="480"/>
        <w:rPr>
          <w:rFonts w:ascii="宋体" w:hAnsi="宋体"/>
          <w:sz w:val="21"/>
          <w:szCs w:val="21"/>
          <w:highlight w:val="none"/>
        </w:rPr>
      </w:pPr>
      <w:r>
        <w:rPr>
          <w:rFonts w:hint="eastAsia" w:ascii="宋体" w:hAnsi="宋体"/>
          <w:sz w:val="21"/>
          <w:szCs w:val="21"/>
          <w:highlight w:val="none"/>
          <w:lang w:val="en-US" w:eastAsia="zh-CN"/>
        </w:rPr>
        <w:t>2.3</w:t>
      </w:r>
      <w:r>
        <w:rPr>
          <w:rFonts w:hint="eastAsia" w:ascii="宋体" w:hAnsi="宋体"/>
          <w:sz w:val="21"/>
          <w:szCs w:val="21"/>
          <w:highlight w:val="none"/>
        </w:rPr>
        <w:t>比较与评价。按磋商文件中规定的方法和标准，对资格性检查和符合性检查合格的响应文件进行商务和技术评估，综合比较与评价。</w:t>
      </w:r>
    </w:p>
    <w:p w14:paraId="7794ABAD">
      <w:pPr>
        <w:spacing w:line="360" w:lineRule="auto"/>
        <w:ind w:firstLine="480"/>
        <w:rPr>
          <w:rFonts w:ascii="宋体" w:hAnsi="宋体"/>
          <w:sz w:val="21"/>
          <w:szCs w:val="21"/>
          <w:highlight w:val="none"/>
        </w:rPr>
      </w:pPr>
      <w:r>
        <w:rPr>
          <w:rFonts w:hint="eastAsia" w:ascii="宋体" w:hAnsi="宋体"/>
          <w:sz w:val="21"/>
          <w:szCs w:val="21"/>
          <w:highlight w:val="none"/>
          <w:lang w:val="en-US" w:eastAsia="zh-CN"/>
        </w:rPr>
        <w:t>2.4</w:t>
      </w:r>
      <w:r>
        <w:rPr>
          <w:rFonts w:hint="eastAsia" w:ascii="宋体" w:hAnsi="宋体"/>
          <w:sz w:val="21"/>
          <w:szCs w:val="21"/>
          <w:highlight w:val="none"/>
        </w:rPr>
        <w:t>推荐</w:t>
      </w:r>
      <w:r>
        <w:rPr>
          <w:rFonts w:hint="eastAsia" w:ascii="宋体" w:hAnsi="宋体"/>
          <w:sz w:val="21"/>
          <w:szCs w:val="21"/>
          <w:highlight w:val="none"/>
          <w:lang w:eastAsia="zh-CN"/>
        </w:rPr>
        <w:t>成交</w:t>
      </w:r>
      <w:r>
        <w:rPr>
          <w:rFonts w:hint="eastAsia" w:ascii="宋体" w:hAnsi="宋体"/>
          <w:sz w:val="21"/>
          <w:szCs w:val="21"/>
          <w:highlight w:val="none"/>
        </w:rPr>
        <w:t>候选供应商名单。</w:t>
      </w:r>
      <w:r>
        <w:rPr>
          <w:rFonts w:hint="eastAsia" w:ascii="宋体" w:hAnsi="宋体"/>
          <w:sz w:val="21"/>
          <w:szCs w:val="21"/>
          <w:highlight w:val="none"/>
          <w:lang w:eastAsia="zh-CN"/>
        </w:rPr>
        <w:t>成交</w:t>
      </w:r>
      <w:r>
        <w:rPr>
          <w:rFonts w:hint="eastAsia" w:ascii="宋体" w:hAnsi="宋体"/>
          <w:sz w:val="21"/>
          <w:szCs w:val="21"/>
          <w:highlight w:val="none"/>
        </w:rPr>
        <w:t>候选供应商数量应当根据采购需要确定，但必须按顺序排列</w:t>
      </w:r>
      <w:r>
        <w:rPr>
          <w:rFonts w:hint="eastAsia" w:ascii="宋体" w:hAnsi="宋体"/>
          <w:sz w:val="21"/>
          <w:szCs w:val="21"/>
          <w:highlight w:val="none"/>
          <w:lang w:eastAsia="zh-CN"/>
        </w:rPr>
        <w:t>成交</w:t>
      </w:r>
      <w:r>
        <w:rPr>
          <w:rFonts w:hint="eastAsia" w:ascii="宋体" w:hAnsi="宋体"/>
          <w:sz w:val="21"/>
          <w:szCs w:val="21"/>
          <w:highlight w:val="none"/>
        </w:rPr>
        <w:t>候选供应商。</w:t>
      </w:r>
    </w:p>
    <w:p w14:paraId="0E46EE2C">
      <w:pPr>
        <w:pStyle w:val="21"/>
        <w:tabs>
          <w:tab w:val="left" w:pos="600"/>
        </w:tabs>
        <w:spacing w:line="360" w:lineRule="auto"/>
        <w:ind w:firstLine="422" w:firstLineChars="200"/>
        <w:rPr>
          <w:rFonts w:ascii="宋体" w:hAnsi="宋体"/>
          <w:b/>
          <w:sz w:val="21"/>
          <w:szCs w:val="21"/>
          <w:highlight w:val="none"/>
        </w:rPr>
      </w:pPr>
      <w:r>
        <w:rPr>
          <w:rFonts w:hint="eastAsia" w:ascii="宋体" w:hAnsi="宋体"/>
          <w:b/>
          <w:sz w:val="21"/>
          <w:szCs w:val="21"/>
          <w:highlight w:val="none"/>
        </w:rPr>
        <w:t>4. 评标细则及标准如下：</w:t>
      </w:r>
    </w:p>
    <w:p w14:paraId="5E2B098F">
      <w:pPr>
        <w:rPr>
          <w:rFonts w:ascii="宋体" w:hAnsi="宋体" w:eastAsia="宋体" w:cs="宋体"/>
          <w:sz w:val="21"/>
          <w:szCs w:val="21"/>
          <w:highlight w:val="none"/>
        </w:rPr>
      </w:pPr>
      <w:bookmarkStart w:id="293" w:name="_Toc183582287"/>
      <w:bookmarkStart w:id="294" w:name="_Toc217446104"/>
      <w:bookmarkStart w:id="295" w:name="_Toc183682422"/>
      <w:r>
        <w:rPr>
          <w:rFonts w:hint="eastAsia" w:ascii="宋体" w:hAnsi="宋体" w:eastAsia="宋体" w:cs="宋体"/>
          <w:sz w:val="21"/>
          <w:szCs w:val="21"/>
          <w:highlight w:val="none"/>
        </w:rPr>
        <w:t>以下评审内容中，如</w:t>
      </w: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或其</w:t>
      </w:r>
      <w:r>
        <w:rPr>
          <w:rFonts w:hint="eastAsia" w:ascii="宋体" w:hAnsi="宋体" w:cs="宋体"/>
          <w:sz w:val="21"/>
          <w:szCs w:val="21"/>
          <w:highlight w:val="none"/>
          <w:lang w:eastAsia="zh-CN"/>
        </w:rPr>
        <w:t>磋商文件</w:t>
      </w:r>
      <w:r>
        <w:rPr>
          <w:rFonts w:hint="eastAsia" w:ascii="宋体" w:hAnsi="宋体" w:eastAsia="宋体" w:cs="宋体"/>
          <w:sz w:val="21"/>
          <w:szCs w:val="21"/>
          <w:highlight w:val="none"/>
        </w:rPr>
        <w:t>未满足“投标资格合格条件标准”的，按照无效投标处理。</w:t>
      </w:r>
    </w:p>
    <w:p w14:paraId="615FE63B">
      <w:pPr>
        <w:rPr>
          <w:rFonts w:hint="eastAsia"/>
          <w:sz w:val="24"/>
          <w:szCs w:val="24"/>
          <w:highlight w:val="none"/>
        </w:rPr>
      </w:pPr>
      <w:r>
        <w:rPr>
          <w:rFonts w:hint="eastAsia"/>
          <w:sz w:val="24"/>
          <w:szCs w:val="24"/>
          <w:highlight w:val="none"/>
        </w:rPr>
        <w:br w:type="page"/>
      </w:r>
    </w:p>
    <w:p w14:paraId="600FF553">
      <w:pPr>
        <w:spacing w:line="520" w:lineRule="exact"/>
        <w:jc w:val="center"/>
        <w:rPr>
          <w:rFonts w:hint="eastAsia" w:ascii="宋体" w:hAnsi="宋体" w:eastAsia="宋体" w:cs="宋体"/>
          <w:bCs/>
          <w:color w:val="000000"/>
          <w:sz w:val="32"/>
          <w:szCs w:val="32"/>
          <w:highlight w:val="none"/>
        </w:rPr>
      </w:pPr>
      <w:r>
        <w:rPr>
          <w:rFonts w:hint="eastAsia" w:ascii="宋体" w:hAnsi="宋体" w:eastAsia="宋体" w:cs="宋体"/>
          <w:bCs/>
          <w:color w:val="000000"/>
          <w:sz w:val="32"/>
          <w:szCs w:val="32"/>
          <w:highlight w:val="none"/>
        </w:rPr>
        <w:t>资格评审表</w:t>
      </w:r>
    </w:p>
    <w:tbl>
      <w:tblPr>
        <w:tblStyle w:val="51"/>
        <w:tblW w:w="96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2"/>
        <w:gridCol w:w="1523"/>
        <w:gridCol w:w="7310"/>
      </w:tblGrid>
      <w:tr w14:paraId="25D9D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2" w:type="dxa"/>
            <w:vAlign w:val="center"/>
          </w:tcPr>
          <w:p w14:paraId="57F64BCA">
            <w:pPr>
              <w:autoSpaceDE w:val="0"/>
              <w:autoSpaceDN w:val="0"/>
              <w:adjustRightInd w:val="0"/>
              <w:jc w:val="center"/>
              <w:rPr>
                <w:rFonts w:cs="宋体" w:asciiTheme="minorEastAsia" w:hAnsiTheme="minorEastAsia" w:eastAsiaTheme="minorEastAsia"/>
                <w:sz w:val="21"/>
                <w:szCs w:val="21"/>
                <w:highlight w:val="none"/>
                <w:lang w:val="zh-CN"/>
              </w:rPr>
            </w:pPr>
            <w:r>
              <w:rPr>
                <w:rFonts w:hint="eastAsia" w:cs="宋体" w:asciiTheme="minorEastAsia" w:hAnsiTheme="minorEastAsia" w:eastAsiaTheme="minorEastAsia"/>
                <w:sz w:val="21"/>
                <w:szCs w:val="21"/>
                <w:highlight w:val="none"/>
                <w:lang w:val="zh-CN"/>
              </w:rPr>
              <w:t>序号</w:t>
            </w:r>
          </w:p>
        </w:tc>
        <w:tc>
          <w:tcPr>
            <w:tcW w:w="1523" w:type="dxa"/>
            <w:vAlign w:val="center"/>
          </w:tcPr>
          <w:p w14:paraId="48ECA0A2">
            <w:pPr>
              <w:autoSpaceDE w:val="0"/>
              <w:autoSpaceDN w:val="0"/>
              <w:adjustRightInd w:val="0"/>
              <w:jc w:val="center"/>
              <w:rPr>
                <w:rFonts w:cs="宋体" w:asciiTheme="minorEastAsia" w:hAnsiTheme="minorEastAsia" w:eastAsiaTheme="minorEastAsia"/>
                <w:sz w:val="21"/>
                <w:szCs w:val="21"/>
                <w:highlight w:val="none"/>
                <w:lang w:val="zh-CN"/>
              </w:rPr>
            </w:pPr>
            <w:r>
              <w:rPr>
                <w:rFonts w:hint="eastAsia" w:cs="宋体" w:asciiTheme="minorEastAsia" w:hAnsiTheme="minorEastAsia" w:eastAsiaTheme="minorEastAsia"/>
                <w:sz w:val="21"/>
                <w:szCs w:val="21"/>
                <w:highlight w:val="none"/>
                <w:lang w:val="zh-CN"/>
              </w:rPr>
              <w:t>评审因素</w:t>
            </w:r>
          </w:p>
        </w:tc>
        <w:tc>
          <w:tcPr>
            <w:tcW w:w="7310" w:type="dxa"/>
            <w:vAlign w:val="center"/>
          </w:tcPr>
          <w:p w14:paraId="345E79C4">
            <w:pPr>
              <w:autoSpaceDE w:val="0"/>
              <w:autoSpaceDN w:val="0"/>
              <w:adjustRightInd w:val="0"/>
              <w:jc w:val="center"/>
              <w:rPr>
                <w:rFonts w:cs="宋体" w:asciiTheme="minorEastAsia" w:hAnsiTheme="minorEastAsia" w:eastAsiaTheme="minorEastAsia"/>
                <w:sz w:val="21"/>
                <w:szCs w:val="21"/>
                <w:highlight w:val="none"/>
                <w:lang w:val="zh-CN"/>
              </w:rPr>
            </w:pPr>
            <w:r>
              <w:rPr>
                <w:rFonts w:hint="eastAsia" w:cs="宋体" w:asciiTheme="minorEastAsia" w:hAnsiTheme="minorEastAsia" w:eastAsiaTheme="minorEastAsia"/>
                <w:sz w:val="21"/>
                <w:szCs w:val="21"/>
                <w:highlight w:val="none"/>
                <w:lang w:val="zh-CN"/>
              </w:rPr>
              <w:t>评审标准</w:t>
            </w:r>
          </w:p>
        </w:tc>
      </w:tr>
      <w:tr w14:paraId="64DE13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2" w:type="dxa"/>
            <w:vAlign w:val="center"/>
          </w:tcPr>
          <w:p w14:paraId="7B12FBDD">
            <w:pPr>
              <w:autoSpaceDE w:val="0"/>
              <w:autoSpaceDN w:val="0"/>
              <w:adjustRightInd w:val="0"/>
              <w:jc w:val="center"/>
              <w:rPr>
                <w:rFonts w:cs="宋体" w:asciiTheme="minorEastAsia" w:hAnsiTheme="minorEastAsia" w:eastAsiaTheme="minorEastAsia"/>
                <w:sz w:val="21"/>
                <w:szCs w:val="21"/>
                <w:highlight w:val="none"/>
                <w:lang w:val="zh-CN"/>
              </w:rPr>
            </w:pPr>
            <w:r>
              <w:rPr>
                <w:rFonts w:hint="eastAsia" w:cs="宋体" w:asciiTheme="minorEastAsia" w:hAnsiTheme="minorEastAsia" w:eastAsiaTheme="minorEastAsia"/>
                <w:sz w:val="21"/>
                <w:szCs w:val="21"/>
                <w:highlight w:val="none"/>
                <w:lang w:val="zh-CN"/>
              </w:rPr>
              <w:t>1</w:t>
            </w:r>
          </w:p>
        </w:tc>
        <w:tc>
          <w:tcPr>
            <w:tcW w:w="1523" w:type="dxa"/>
            <w:vAlign w:val="center"/>
          </w:tcPr>
          <w:p w14:paraId="40F9B91B">
            <w:pPr>
              <w:jc w:val="center"/>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营业执照</w:t>
            </w:r>
          </w:p>
        </w:tc>
        <w:tc>
          <w:tcPr>
            <w:tcW w:w="7310" w:type="dxa"/>
            <w:vAlign w:val="center"/>
          </w:tcPr>
          <w:p w14:paraId="50BC1EED">
            <w:pPr>
              <w:spacing w:line="240" w:lineRule="atLeast"/>
              <w:jc w:val="both"/>
              <w:rPr>
                <w:rFonts w:hint="eastAsia" w:asciiTheme="minorEastAsia" w:hAnsiTheme="minorEastAsia" w:eastAsiaTheme="minorEastAsia"/>
                <w:sz w:val="21"/>
                <w:szCs w:val="21"/>
                <w:highlight w:val="none"/>
                <w:lang w:eastAsia="zh-CN"/>
              </w:rPr>
            </w:pPr>
            <w:r>
              <w:rPr>
                <w:rFonts w:hint="eastAsia" w:asciiTheme="minorEastAsia" w:hAnsiTheme="minorEastAsia" w:eastAsiaTheme="minorEastAsia"/>
                <w:sz w:val="21"/>
                <w:szCs w:val="21"/>
                <w:highlight w:val="none"/>
                <w:lang w:eastAsia="zh-CN"/>
              </w:rPr>
              <w:t>供应商</w:t>
            </w:r>
            <w:r>
              <w:rPr>
                <w:rFonts w:hint="eastAsia" w:asciiTheme="minorEastAsia" w:hAnsiTheme="minorEastAsia" w:eastAsiaTheme="minorEastAsia"/>
                <w:sz w:val="21"/>
                <w:szCs w:val="21"/>
                <w:highlight w:val="none"/>
              </w:rPr>
              <w:t>须具备《中华人民共和国政府采购法》第二十二条规定的条件，有独立承担民事责任能力的在中华人民共和国境内登记注册的企业法人或其他组织，具有有效的营业执照</w:t>
            </w:r>
            <w:r>
              <w:rPr>
                <w:rFonts w:hint="eastAsia" w:asciiTheme="minorEastAsia" w:hAnsiTheme="minorEastAsia" w:eastAsiaTheme="minorEastAsia"/>
                <w:sz w:val="21"/>
                <w:szCs w:val="21"/>
                <w:highlight w:val="none"/>
                <w:lang w:eastAsia="zh-CN"/>
              </w:rPr>
              <w:t>。</w:t>
            </w:r>
          </w:p>
          <w:p w14:paraId="1C5C92FE">
            <w:pPr>
              <w:spacing w:line="240" w:lineRule="atLeast"/>
              <w:jc w:val="both"/>
              <w:rPr>
                <w:rFonts w:hint="eastAsia" w:eastAsia="宋体" w:asciiTheme="minorEastAsia" w:hAnsiTheme="minorEastAsia"/>
                <w:sz w:val="21"/>
                <w:szCs w:val="21"/>
                <w:highlight w:val="none"/>
                <w:lang w:eastAsia="zh-CN"/>
              </w:rPr>
            </w:pPr>
            <w:r>
              <w:rPr>
                <w:rFonts w:hint="eastAsia" w:ascii="宋体" w:hAnsi="宋体" w:eastAsia="宋体" w:cs="宋体"/>
                <w:b/>
                <w:sz w:val="21"/>
                <w:szCs w:val="21"/>
                <w:highlight w:val="none"/>
                <w:lang w:val="en-US" w:eastAsia="zh-CN"/>
              </w:rPr>
              <w:t>注：</w:t>
            </w:r>
            <w:r>
              <w:rPr>
                <w:rFonts w:hint="eastAsia" w:ascii="宋体" w:hAnsi="宋体" w:eastAsia="宋体" w:cs="宋体"/>
                <w:b/>
                <w:sz w:val="21"/>
                <w:szCs w:val="21"/>
                <w:highlight w:val="none"/>
                <w:lang w:eastAsia="zh-CN"/>
              </w:rPr>
              <w:t>响应文件</w:t>
            </w:r>
            <w:r>
              <w:rPr>
                <w:rFonts w:hint="eastAsia" w:ascii="宋体" w:hAnsi="宋体" w:eastAsia="宋体" w:cs="宋体"/>
                <w:b/>
                <w:sz w:val="21"/>
                <w:szCs w:val="21"/>
                <w:highlight w:val="none"/>
              </w:rPr>
              <w:t>中</w:t>
            </w:r>
            <w:r>
              <w:rPr>
                <w:rFonts w:hint="eastAsia" w:ascii="宋体" w:hAnsi="宋体" w:cs="宋体"/>
                <w:b/>
                <w:sz w:val="21"/>
                <w:szCs w:val="21"/>
                <w:highlight w:val="none"/>
                <w:lang w:val="en-US" w:eastAsia="zh-CN"/>
              </w:rPr>
              <w:t>提供营业执照</w:t>
            </w:r>
            <w:r>
              <w:rPr>
                <w:rFonts w:hint="eastAsia" w:ascii="宋体" w:hAnsi="宋体" w:eastAsia="宋体" w:cs="宋体"/>
                <w:b/>
                <w:sz w:val="21"/>
                <w:szCs w:val="21"/>
                <w:highlight w:val="none"/>
              </w:rPr>
              <w:t>复印件加盖公章</w:t>
            </w:r>
            <w:r>
              <w:rPr>
                <w:rFonts w:hint="eastAsia" w:ascii="宋体" w:hAnsi="宋体" w:eastAsia="宋体" w:cs="宋体"/>
                <w:b/>
                <w:sz w:val="21"/>
                <w:szCs w:val="21"/>
                <w:highlight w:val="none"/>
                <w:lang w:eastAsia="zh-CN"/>
              </w:rPr>
              <w:t>。</w:t>
            </w:r>
          </w:p>
        </w:tc>
      </w:tr>
      <w:tr w14:paraId="66367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2" w:type="dxa"/>
            <w:vAlign w:val="center"/>
          </w:tcPr>
          <w:p w14:paraId="0538B944">
            <w:pPr>
              <w:autoSpaceDE w:val="0"/>
              <w:autoSpaceDN w:val="0"/>
              <w:adjustRightInd w:val="0"/>
              <w:jc w:val="center"/>
              <w:rPr>
                <w:rFonts w:hint="eastAsia" w:cs="宋体" w:asciiTheme="minorEastAsia" w:hAnsiTheme="minorEastAsia" w:eastAsiaTheme="minorEastAsia"/>
                <w:sz w:val="21"/>
                <w:szCs w:val="21"/>
                <w:highlight w:val="none"/>
                <w:lang w:val="zh-CN" w:eastAsia="zh-CN" w:bidi="ar-SA"/>
              </w:rPr>
            </w:pPr>
            <w:r>
              <w:rPr>
                <w:rFonts w:hint="eastAsia" w:cs="宋体" w:asciiTheme="minorEastAsia" w:hAnsiTheme="minorEastAsia" w:eastAsiaTheme="minorEastAsia"/>
                <w:sz w:val="21"/>
                <w:szCs w:val="21"/>
                <w:highlight w:val="none"/>
                <w:lang w:val="zh-CN"/>
              </w:rPr>
              <w:t>2</w:t>
            </w:r>
          </w:p>
        </w:tc>
        <w:tc>
          <w:tcPr>
            <w:tcW w:w="1523" w:type="dxa"/>
            <w:vAlign w:val="center"/>
          </w:tcPr>
          <w:p w14:paraId="3D472861">
            <w:pPr>
              <w:jc w:val="center"/>
              <w:rPr>
                <w:rFonts w:hint="default" w:asciiTheme="minorEastAsia" w:hAnsiTheme="minorEastAsia" w:eastAsiaTheme="minorEastAsia"/>
                <w:sz w:val="21"/>
                <w:szCs w:val="21"/>
                <w:highlight w:val="none"/>
                <w:lang w:val="en-US"/>
              </w:rPr>
            </w:pPr>
            <w:r>
              <w:rPr>
                <w:rFonts w:hint="default" w:asciiTheme="minorEastAsia" w:hAnsiTheme="minorEastAsia" w:eastAsiaTheme="minorEastAsia"/>
                <w:sz w:val="21"/>
                <w:szCs w:val="21"/>
                <w:highlight w:val="none"/>
                <w:lang w:val="en-US" w:eastAsia="zh-CN"/>
              </w:rPr>
              <w:t>资格条件</w:t>
            </w:r>
          </w:p>
        </w:tc>
        <w:tc>
          <w:tcPr>
            <w:tcW w:w="7310" w:type="dxa"/>
            <w:vAlign w:val="center"/>
          </w:tcPr>
          <w:p w14:paraId="097B8E7A">
            <w:pPr>
              <w:spacing w:line="240" w:lineRule="atLeast"/>
              <w:jc w:val="both"/>
              <w:rPr>
                <w:rFonts w:hint="eastAsia" w:ascii="宋体" w:hAnsi="宋体" w:eastAsia="宋体" w:cs="宋体"/>
                <w:szCs w:val="21"/>
                <w:highlight w:val="none"/>
                <w:lang w:val="zh-CN"/>
              </w:rPr>
            </w:pPr>
            <w:r>
              <w:rPr>
                <w:rFonts w:hint="eastAsia" w:ascii="宋体" w:hAnsi="宋体" w:eastAsia="宋体" w:cs="宋体"/>
                <w:bCs/>
                <w:szCs w:val="21"/>
                <w:highlight w:val="none"/>
                <w:lang w:eastAsia="zh-CN"/>
              </w:rPr>
              <w:t>按</w:t>
            </w:r>
            <w:r>
              <w:rPr>
                <w:rFonts w:hint="eastAsia" w:ascii="宋体" w:hAnsi="宋体" w:cs="宋体"/>
                <w:bCs/>
                <w:szCs w:val="21"/>
                <w:highlight w:val="none"/>
                <w:lang w:val="en-US" w:eastAsia="zh-CN"/>
              </w:rPr>
              <w:t>采购</w:t>
            </w:r>
            <w:r>
              <w:rPr>
                <w:rFonts w:hint="eastAsia" w:ascii="宋体" w:hAnsi="宋体" w:eastAsia="宋体" w:cs="宋体"/>
                <w:bCs/>
                <w:szCs w:val="21"/>
                <w:highlight w:val="none"/>
                <w:lang w:eastAsia="zh-CN"/>
              </w:rPr>
              <w:t>文件内格式提供</w:t>
            </w:r>
            <w:r>
              <w:rPr>
                <w:rFonts w:hint="eastAsia" w:ascii="宋体" w:hAnsi="宋体" w:eastAsia="宋体" w:cs="宋体"/>
                <w:szCs w:val="21"/>
                <w:highlight w:val="none"/>
                <w:lang w:val="zh-CN"/>
              </w:rPr>
              <w:t>资格条件承诺函。</w:t>
            </w:r>
          </w:p>
          <w:p w14:paraId="3E182051">
            <w:pPr>
              <w:spacing w:line="240" w:lineRule="atLeast"/>
              <w:jc w:val="both"/>
              <w:rPr>
                <w:rFonts w:hint="eastAsia"/>
                <w:highlight w:val="none"/>
              </w:rPr>
            </w:pPr>
            <w:r>
              <w:rPr>
                <w:rFonts w:hint="eastAsia" w:ascii="宋体" w:hAnsi="宋体" w:eastAsia="宋体" w:cs="宋体"/>
                <w:b/>
                <w:bCs/>
                <w:szCs w:val="21"/>
                <w:highlight w:val="none"/>
                <w:lang w:val="en-US" w:eastAsia="zh-CN"/>
              </w:rPr>
              <w:t>注：</w:t>
            </w:r>
            <w:r>
              <w:rPr>
                <w:rFonts w:hint="eastAsia" w:ascii="宋体" w:hAnsi="宋体" w:eastAsia="宋体" w:cs="宋体"/>
                <w:b/>
                <w:bCs/>
                <w:sz w:val="21"/>
                <w:szCs w:val="21"/>
                <w:highlight w:val="none"/>
                <w:lang w:eastAsia="zh-CN"/>
              </w:rPr>
              <w:t>响应文件</w:t>
            </w:r>
            <w:r>
              <w:rPr>
                <w:rFonts w:hint="eastAsia" w:ascii="宋体" w:hAnsi="宋体" w:eastAsia="宋体" w:cs="宋体"/>
                <w:b/>
                <w:bCs/>
                <w:sz w:val="21"/>
                <w:szCs w:val="21"/>
                <w:highlight w:val="none"/>
              </w:rPr>
              <w:t>中</w:t>
            </w:r>
            <w:r>
              <w:rPr>
                <w:rFonts w:hint="eastAsia" w:cs="黑体" w:asciiTheme="minorEastAsia" w:hAnsiTheme="minorEastAsia" w:eastAsiaTheme="minorEastAsia"/>
                <w:b/>
                <w:bCs/>
                <w:sz w:val="21"/>
                <w:szCs w:val="21"/>
                <w:highlight w:val="none"/>
                <w:lang w:val="en-US" w:eastAsia="zh-CN"/>
              </w:rPr>
              <w:t>提供</w:t>
            </w:r>
            <w:r>
              <w:rPr>
                <w:rFonts w:hint="eastAsia" w:ascii="宋体" w:hAnsi="宋体" w:eastAsia="宋体" w:cs="宋体"/>
                <w:b/>
                <w:bCs/>
                <w:sz w:val="21"/>
                <w:szCs w:val="21"/>
                <w:highlight w:val="none"/>
              </w:rPr>
              <w:t>由法定代表人或</w:t>
            </w:r>
            <w:r>
              <w:rPr>
                <w:rFonts w:hint="eastAsia" w:ascii="宋体" w:hAnsi="宋体" w:eastAsia="宋体" w:cs="宋体"/>
                <w:b/>
                <w:bCs w:val="0"/>
                <w:sz w:val="21"/>
                <w:szCs w:val="21"/>
                <w:highlight w:val="none"/>
                <w:lang w:val="zh-CN" w:eastAsia="zh-CN"/>
              </w:rPr>
              <w:t>委托代理人</w:t>
            </w:r>
            <w:r>
              <w:rPr>
                <w:rFonts w:hint="eastAsia" w:ascii="宋体" w:hAnsi="宋体" w:eastAsia="宋体" w:cs="宋体"/>
                <w:b/>
                <w:bCs/>
                <w:sz w:val="21"/>
                <w:szCs w:val="21"/>
                <w:highlight w:val="none"/>
              </w:rPr>
              <w:t>签字并加盖单位公章的</w:t>
            </w:r>
            <w:r>
              <w:rPr>
                <w:rFonts w:hint="eastAsia" w:asciiTheme="minorEastAsia" w:hAnsiTheme="minorEastAsia" w:eastAsiaTheme="minorEastAsia"/>
                <w:b/>
                <w:bCs/>
                <w:sz w:val="21"/>
                <w:szCs w:val="21"/>
                <w:highlight w:val="none"/>
                <w:lang w:val="en-US" w:eastAsia="zh-CN"/>
              </w:rPr>
              <w:t>资格条件承诺函。</w:t>
            </w:r>
          </w:p>
        </w:tc>
      </w:tr>
      <w:tr w14:paraId="50D8C6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2" w:type="dxa"/>
            <w:vAlign w:val="center"/>
          </w:tcPr>
          <w:p w14:paraId="1FADEC0B">
            <w:pPr>
              <w:autoSpaceDE w:val="0"/>
              <w:autoSpaceDN w:val="0"/>
              <w:adjustRightInd w:val="0"/>
              <w:jc w:val="center"/>
              <w:rPr>
                <w:rFonts w:hint="eastAsia" w:cs="宋体" w:asciiTheme="minorEastAsia" w:hAnsiTheme="minorEastAsia" w:eastAsiaTheme="minorEastAsia"/>
                <w:sz w:val="21"/>
                <w:szCs w:val="21"/>
                <w:highlight w:val="none"/>
                <w:lang w:val="zh-CN" w:eastAsia="zh-CN" w:bidi="ar-SA"/>
              </w:rPr>
            </w:pPr>
            <w:r>
              <w:rPr>
                <w:rFonts w:hint="eastAsia" w:cs="宋体" w:asciiTheme="minorEastAsia" w:hAnsiTheme="minorEastAsia" w:eastAsiaTheme="minorEastAsia"/>
                <w:sz w:val="21"/>
                <w:szCs w:val="21"/>
                <w:highlight w:val="none"/>
                <w:lang w:val="en-US" w:eastAsia="zh-CN"/>
              </w:rPr>
              <w:t>3</w:t>
            </w:r>
          </w:p>
        </w:tc>
        <w:tc>
          <w:tcPr>
            <w:tcW w:w="1523" w:type="dxa"/>
            <w:vAlign w:val="center"/>
          </w:tcPr>
          <w:p w14:paraId="6E4010EE">
            <w:pPr>
              <w:autoSpaceDE w:val="0"/>
              <w:autoSpaceDN w:val="0"/>
              <w:adjustRightInd w:val="0"/>
              <w:jc w:val="center"/>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信誉要求</w:t>
            </w:r>
          </w:p>
        </w:tc>
        <w:tc>
          <w:tcPr>
            <w:tcW w:w="7310" w:type="dxa"/>
            <w:vAlign w:val="center"/>
          </w:tcPr>
          <w:p w14:paraId="6285779A">
            <w:pPr>
              <w:spacing w:line="360" w:lineRule="exact"/>
              <w:jc w:val="left"/>
              <w:rPr>
                <w:rFonts w:hint="eastAsia" w:ascii="宋体" w:hAnsi="宋体" w:cs="宋体"/>
                <w:bCs/>
                <w:szCs w:val="21"/>
                <w:highlight w:val="none"/>
                <w:lang w:val="en-US" w:eastAsia="zh-CN"/>
              </w:rPr>
            </w:pPr>
            <w:r>
              <w:rPr>
                <w:rFonts w:hint="eastAsia" w:ascii="宋体" w:hAnsi="宋体" w:cs="宋体"/>
                <w:bCs/>
                <w:szCs w:val="21"/>
                <w:highlight w:val="none"/>
                <w:lang w:val="en-US" w:eastAsia="zh-CN"/>
              </w:rPr>
              <w:t>1.被“信用中国”网站（www.creditchina.gov.cn）列入失信被执行人和重大税收违法失信主体、 被 “中国政府采购网 ”网 站（www.ccgp.gov.cn）列入政府采购严重违法失信行为记录名单（处罚期限尚未届满的）的供应商，不得参与本项目的政府采购活动；</w:t>
            </w:r>
          </w:p>
          <w:p w14:paraId="274C6707">
            <w:pPr>
              <w:spacing w:line="360" w:lineRule="exact"/>
              <w:jc w:val="left"/>
              <w:rPr>
                <w:rFonts w:hint="eastAsia" w:ascii="宋体" w:hAnsi="宋体" w:cs="宋体"/>
                <w:bCs/>
                <w:szCs w:val="21"/>
                <w:highlight w:val="none"/>
                <w:lang w:val="en-US" w:eastAsia="zh-CN"/>
              </w:rPr>
            </w:pPr>
            <w:r>
              <w:rPr>
                <w:rFonts w:hint="eastAsia" w:ascii="宋体" w:hAnsi="宋体" w:cs="宋体"/>
                <w:bCs/>
                <w:szCs w:val="21"/>
                <w:highlight w:val="none"/>
                <w:lang w:val="en-US" w:eastAsia="zh-CN"/>
              </w:rPr>
              <w:t>2.拒绝列入政府取消投标资格记录期间的企业或个人投标；</w:t>
            </w:r>
          </w:p>
          <w:p w14:paraId="53D5BF0A">
            <w:pPr>
              <w:spacing w:line="360" w:lineRule="exact"/>
              <w:jc w:val="left"/>
              <w:rPr>
                <w:rFonts w:hint="eastAsia" w:ascii="宋体" w:hAnsi="宋体" w:cs="宋体"/>
                <w:bCs/>
                <w:szCs w:val="21"/>
                <w:highlight w:val="none"/>
                <w:lang w:val="en-US" w:eastAsia="zh-CN"/>
              </w:rPr>
            </w:pPr>
            <w:r>
              <w:rPr>
                <w:rFonts w:hint="eastAsia" w:ascii="宋体" w:hAnsi="宋体" w:cs="宋体"/>
                <w:bCs/>
                <w:szCs w:val="21"/>
                <w:highlight w:val="none"/>
                <w:lang w:val="en-US" w:eastAsia="zh-CN"/>
              </w:rPr>
              <w:t>3.单位负责人为同一人或者存在直接控股、管理关系的不同供应商，不得参加同一包的投标或者未划分包的同一招标项目的投标；</w:t>
            </w:r>
          </w:p>
          <w:p w14:paraId="7322D2C4">
            <w:pPr>
              <w:spacing w:line="360" w:lineRule="exact"/>
              <w:jc w:val="left"/>
              <w:rPr>
                <w:rFonts w:hint="eastAsia" w:ascii="宋体" w:hAnsi="宋体" w:cs="宋体"/>
                <w:bCs/>
                <w:szCs w:val="21"/>
                <w:highlight w:val="none"/>
                <w:lang w:val="en-US" w:eastAsia="zh-CN"/>
              </w:rPr>
            </w:pPr>
            <w:r>
              <w:rPr>
                <w:rFonts w:hint="eastAsia" w:ascii="宋体" w:hAnsi="宋体" w:cs="宋体"/>
                <w:bCs/>
                <w:szCs w:val="21"/>
                <w:highlight w:val="none"/>
                <w:lang w:val="en-US" w:eastAsia="zh-CN"/>
              </w:rPr>
              <w:t>4.为本采购项目提供过整体设计、规范编制或者项目管理、监理、检测等服务的供应商，不得再参加本采购项目的投标活动；</w:t>
            </w:r>
          </w:p>
          <w:p w14:paraId="23699834">
            <w:pPr>
              <w:adjustRightInd w:val="0"/>
              <w:snapToGrid w:val="0"/>
              <w:spacing w:line="240" w:lineRule="atLeast"/>
              <w:rPr>
                <w:rFonts w:hint="eastAsia" w:asciiTheme="minorEastAsia" w:hAnsiTheme="minorEastAsia" w:eastAsiaTheme="minorEastAsia"/>
                <w:sz w:val="21"/>
                <w:szCs w:val="21"/>
                <w:highlight w:val="none"/>
                <w:lang w:eastAsia="zh-CN"/>
              </w:rPr>
            </w:pPr>
            <w:r>
              <w:rPr>
                <w:rFonts w:hint="eastAsia" w:ascii="宋体" w:hAnsi="宋体" w:cs="宋体"/>
                <w:b/>
                <w:bCs/>
                <w:sz w:val="21"/>
                <w:szCs w:val="21"/>
                <w:highlight w:val="none"/>
                <w:lang w:val="en-US" w:eastAsia="zh-CN"/>
              </w:rPr>
              <w:t>注：</w:t>
            </w:r>
            <w:r>
              <w:rPr>
                <w:rFonts w:hint="eastAsia" w:ascii="宋体" w:hAnsi="宋体" w:eastAsia="宋体" w:cs="宋体"/>
                <w:b/>
                <w:bCs/>
                <w:sz w:val="21"/>
                <w:szCs w:val="21"/>
                <w:highlight w:val="none"/>
                <w:lang w:eastAsia="zh-CN"/>
              </w:rPr>
              <w:t>响应文件</w:t>
            </w:r>
            <w:r>
              <w:rPr>
                <w:rFonts w:hint="eastAsia" w:ascii="宋体" w:hAnsi="宋体" w:eastAsia="宋体" w:cs="宋体"/>
                <w:b/>
                <w:bCs/>
                <w:sz w:val="21"/>
                <w:szCs w:val="21"/>
                <w:highlight w:val="none"/>
              </w:rPr>
              <w:t>中</w:t>
            </w:r>
            <w:r>
              <w:rPr>
                <w:rFonts w:hint="eastAsia" w:ascii="宋体" w:hAnsi="宋体" w:cs="宋体"/>
                <w:b/>
                <w:bCs/>
                <w:sz w:val="21"/>
                <w:szCs w:val="21"/>
                <w:highlight w:val="none"/>
                <w:lang w:val="en-US" w:eastAsia="zh-CN"/>
              </w:rPr>
              <w:t>提供</w:t>
            </w:r>
            <w:r>
              <w:rPr>
                <w:rFonts w:hint="eastAsia" w:ascii="宋体" w:hAnsi="宋体" w:eastAsia="宋体" w:cs="宋体"/>
                <w:b/>
                <w:bCs/>
                <w:sz w:val="21"/>
                <w:szCs w:val="21"/>
                <w:highlight w:val="none"/>
              </w:rPr>
              <w:t>由法定代表人或</w:t>
            </w:r>
            <w:r>
              <w:rPr>
                <w:rFonts w:hint="eastAsia" w:ascii="宋体" w:hAnsi="宋体" w:eastAsia="宋体" w:cs="宋体"/>
                <w:b/>
                <w:bCs w:val="0"/>
                <w:sz w:val="21"/>
                <w:szCs w:val="21"/>
                <w:highlight w:val="none"/>
                <w:lang w:val="zh-CN" w:eastAsia="zh-CN"/>
              </w:rPr>
              <w:t>委托代理人</w:t>
            </w:r>
            <w:r>
              <w:rPr>
                <w:rFonts w:hint="eastAsia" w:ascii="宋体" w:hAnsi="宋体" w:eastAsia="宋体" w:cs="宋体"/>
                <w:b/>
                <w:bCs/>
                <w:sz w:val="21"/>
                <w:szCs w:val="21"/>
                <w:highlight w:val="none"/>
              </w:rPr>
              <w:t>签字或盖章并加盖单位公章的</w:t>
            </w:r>
            <w:r>
              <w:rPr>
                <w:rFonts w:hint="eastAsia" w:ascii="宋体" w:hAnsi="宋体" w:cs="宋体"/>
                <w:b/>
                <w:szCs w:val="21"/>
                <w:highlight w:val="none"/>
                <w:lang w:val="en-US" w:eastAsia="zh-CN"/>
              </w:rPr>
              <w:t>信誉</w:t>
            </w:r>
            <w:r>
              <w:rPr>
                <w:rFonts w:hint="eastAsia" w:ascii="宋体" w:hAnsi="宋体" w:eastAsia="宋体" w:cs="宋体"/>
                <w:b/>
                <w:bCs/>
                <w:sz w:val="21"/>
                <w:szCs w:val="21"/>
                <w:highlight w:val="none"/>
              </w:rPr>
              <w:t>承诺书</w:t>
            </w:r>
            <w:r>
              <w:rPr>
                <w:rFonts w:hint="eastAsia" w:ascii="宋体" w:hAnsi="宋体" w:cs="宋体"/>
                <w:b/>
                <w:bCs/>
                <w:sz w:val="21"/>
                <w:szCs w:val="21"/>
                <w:highlight w:val="none"/>
                <w:lang w:eastAsia="zh-CN"/>
              </w:rPr>
              <w:t>。</w:t>
            </w:r>
          </w:p>
        </w:tc>
      </w:tr>
      <w:tr w14:paraId="2A02A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jc w:val="center"/>
        </w:trPr>
        <w:tc>
          <w:tcPr>
            <w:tcW w:w="772" w:type="dxa"/>
            <w:vAlign w:val="center"/>
          </w:tcPr>
          <w:p w14:paraId="1CB7C6CA">
            <w:pPr>
              <w:autoSpaceDE w:val="0"/>
              <w:autoSpaceDN w:val="0"/>
              <w:adjustRightInd w:val="0"/>
              <w:jc w:val="center"/>
              <w:rPr>
                <w:rFonts w:hint="default" w:cs="宋体" w:asciiTheme="minorEastAsia" w:hAnsiTheme="minorEastAsia" w:eastAsiaTheme="minorEastAsia"/>
                <w:sz w:val="21"/>
                <w:szCs w:val="21"/>
                <w:highlight w:val="none"/>
                <w:lang w:val="en-US" w:eastAsia="zh-CN"/>
              </w:rPr>
            </w:pPr>
            <w:r>
              <w:rPr>
                <w:rFonts w:hint="eastAsia" w:cs="宋体" w:asciiTheme="minorEastAsia" w:hAnsiTheme="minorEastAsia" w:eastAsiaTheme="minorEastAsia"/>
                <w:sz w:val="21"/>
                <w:szCs w:val="21"/>
                <w:highlight w:val="none"/>
                <w:lang w:val="en-US" w:eastAsia="zh-CN"/>
              </w:rPr>
              <w:t>4</w:t>
            </w:r>
          </w:p>
        </w:tc>
        <w:tc>
          <w:tcPr>
            <w:tcW w:w="1523" w:type="dxa"/>
            <w:vAlign w:val="center"/>
          </w:tcPr>
          <w:p w14:paraId="7391480F">
            <w:pPr>
              <w:spacing w:beforeLines="0" w:afterLines="0"/>
              <w:jc w:val="center"/>
              <w:rPr>
                <w:rFonts w:hint="default" w:asciiTheme="minorEastAsia" w:hAnsiTheme="minorEastAsia" w:eastAsiaTheme="minorEastAsia"/>
                <w:sz w:val="21"/>
                <w:szCs w:val="21"/>
                <w:highlight w:val="none"/>
                <w:lang w:val="en-US" w:eastAsia="zh-CN"/>
              </w:rPr>
            </w:pPr>
            <w:r>
              <w:rPr>
                <w:rFonts w:hint="eastAsia" w:asciiTheme="minorEastAsia" w:hAnsiTheme="minorEastAsia" w:eastAsiaTheme="minorEastAsia"/>
                <w:sz w:val="21"/>
                <w:szCs w:val="21"/>
                <w:highlight w:val="none"/>
                <w:lang w:val="en-US" w:eastAsia="zh-CN"/>
              </w:rPr>
              <w:t>无重大违法记录声明</w:t>
            </w:r>
          </w:p>
        </w:tc>
        <w:tc>
          <w:tcPr>
            <w:tcW w:w="7310" w:type="dxa"/>
            <w:vAlign w:val="center"/>
          </w:tcPr>
          <w:p w14:paraId="0D949F8A">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outlineLvl w:val="9"/>
              <w:rPr>
                <w:rFonts w:hint="eastAsia" w:ascii="宋体" w:hAnsi="宋体" w:eastAsia="宋体" w:cs="宋体"/>
                <w:bCs/>
                <w:sz w:val="21"/>
                <w:szCs w:val="21"/>
                <w:highlight w:val="none"/>
                <w:lang w:val="zh-CN" w:eastAsia="zh-CN"/>
              </w:rPr>
            </w:pPr>
            <w:r>
              <w:rPr>
                <w:rFonts w:hint="eastAsia" w:ascii="宋体" w:hAnsi="宋体" w:eastAsia="宋体" w:cs="宋体"/>
                <w:bCs/>
                <w:sz w:val="21"/>
                <w:szCs w:val="21"/>
                <w:highlight w:val="none"/>
                <w:lang w:val="zh-CN" w:eastAsia="zh-CN"/>
              </w:rPr>
              <w:t>参加政府采购活动前三年内，在经营活动中没有重大违法记录（注：重大违法记录，是指</w:t>
            </w:r>
            <w:r>
              <w:rPr>
                <w:rFonts w:hint="eastAsia" w:ascii="宋体" w:hAnsi="宋体" w:cs="宋体"/>
                <w:bCs/>
                <w:sz w:val="21"/>
                <w:szCs w:val="21"/>
                <w:highlight w:val="none"/>
                <w:lang w:val="zh-CN" w:eastAsia="zh-CN"/>
              </w:rPr>
              <w:t>供应商</w:t>
            </w:r>
            <w:r>
              <w:rPr>
                <w:rFonts w:hint="eastAsia" w:ascii="宋体" w:hAnsi="宋体" w:eastAsia="宋体" w:cs="宋体"/>
                <w:bCs/>
                <w:sz w:val="21"/>
                <w:szCs w:val="21"/>
                <w:highlight w:val="none"/>
                <w:lang w:val="zh-CN" w:eastAsia="zh-CN"/>
              </w:rPr>
              <w:t>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3F784B6D">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outlineLvl w:val="9"/>
              <w:rPr>
                <w:rFonts w:hint="eastAsia" w:ascii="宋体" w:hAnsi="宋体" w:eastAsia="宋体" w:cs="宋体"/>
                <w:bCs/>
                <w:sz w:val="21"/>
                <w:szCs w:val="21"/>
                <w:highlight w:val="none"/>
                <w:lang w:val="zh-CN"/>
              </w:rPr>
            </w:pPr>
            <w:r>
              <w:rPr>
                <w:rFonts w:hint="eastAsia" w:ascii="宋体" w:hAnsi="宋体" w:cs="宋体"/>
                <w:b/>
                <w:bCs w:val="0"/>
                <w:sz w:val="21"/>
                <w:szCs w:val="21"/>
                <w:highlight w:val="none"/>
                <w:lang w:val="en-US" w:eastAsia="zh-CN"/>
              </w:rPr>
              <w:t>注：响应</w:t>
            </w:r>
            <w:r>
              <w:rPr>
                <w:rFonts w:hint="eastAsia" w:ascii="宋体" w:hAnsi="宋体" w:eastAsia="宋体" w:cs="宋体"/>
                <w:b/>
                <w:bCs w:val="0"/>
                <w:sz w:val="21"/>
                <w:szCs w:val="21"/>
                <w:highlight w:val="none"/>
                <w:lang w:val="zh-CN" w:eastAsia="zh-CN"/>
              </w:rPr>
              <w:t>文件中提供由法定代表人或委托代理人签字或盖章并加盖单位公章的无重大违法记录声明函。</w:t>
            </w:r>
          </w:p>
        </w:tc>
      </w:tr>
      <w:tr w14:paraId="4AD907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jc w:val="center"/>
        </w:trPr>
        <w:tc>
          <w:tcPr>
            <w:tcW w:w="772" w:type="dxa"/>
            <w:vAlign w:val="center"/>
          </w:tcPr>
          <w:p w14:paraId="15F1671A">
            <w:pPr>
              <w:autoSpaceDE w:val="0"/>
              <w:autoSpaceDN w:val="0"/>
              <w:adjustRightInd w:val="0"/>
              <w:jc w:val="center"/>
              <w:rPr>
                <w:rFonts w:hint="eastAsia" w:cs="宋体" w:asciiTheme="minorEastAsia" w:hAnsiTheme="minorEastAsia" w:eastAsiaTheme="minorEastAsia"/>
                <w:sz w:val="21"/>
                <w:szCs w:val="21"/>
                <w:highlight w:val="none"/>
                <w:lang w:val="zh-CN" w:eastAsia="zh-CN" w:bidi="ar-SA"/>
              </w:rPr>
            </w:pPr>
            <w:r>
              <w:rPr>
                <w:rFonts w:hint="eastAsia" w:cs="宋体" w:asciiTheme="minorEastAsia" w:hAnsiTheme="minorEastAsia" w:eastAsiaTheme="minorEastAsia"/>
                <w:sz w:val="21"/>
                <w:szCs w:val="21"/>
                <w:highlight w:val="none"/>
                <w:lang w:val="en-US" w:eastAsia="zh-CN"/>
              </w:rPr>
              <w:t>5</w:t>
            </w:r>
          </w:p>
        </w:tc>
        <w:tc>
          <w:tcPr>
            <w:tcW w:w="1523" w:type="dxa"/>
            <w:vAlign w:val="center"/>
          </w:tcPr>
          <w:p w14:paraId="7680A40C">
            <w:pPr>
              <w:spacing w:beforeLines="0" w:afterLines="0"/>
              <w:jc w:val="center"/>
              <w:rPr>
                <w:rFonts w:hint="default" w:asciiTheme="minorEastAsia" w:hAnsiTheme="minorEastAsia" w:eastAsiaTheme="minorEastAsia"/>
                <w:sz w:val="21"/>
                <w:szCs w:val="21"/>
                <w:highlight w:val="none"/>
                <w:lang w:val="en-US" w:eastAsia="zh-CN"/>
              </w:rPr>
            </w:pPr>
            <w:r>
              <w:rPr>
                <w:rFonts w:hint="eastAsia" w:asciiTheme="minorEastAsia" w:hAnsiTheme="minorEastAsia" w:eastAsiaTheme="minorEastAsia"/>
                <w:sz w:val="21"/>
                <w:szCs w:val="21"/>
                <w:highlight w:val="none"/>
                <w:lang w:val="en-US" w:eastAsia="zh-CN"/>
              </w:rPr>
              <w:t>特定资格要求</w:t>
            </w:r>
          </w:p>
        </w:tc>
        <w:tc>
          <w:tcPr>
            <w:tcW w:w="7310" w:type="dxa"/>
            <w:vAlign w:val="center"/>
          </w:tcPr>
          <w:p w14:paraId="0F032B4B">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outlineLvl w:val="9"/>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磋商产品属于医疗器械的，须提供《医疗器械注册证》或《医疗器械备案凭证》；</w:t>
            </w:r>
          </w:p>
          <w:p w14:paraId="0AF987AC">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outlineLvl w:val="9"/>
              <w:rPr>
                <w:rFonts w:hint="eastAsia" w:eastAsia="宋体" w:asciiTheme="minorEastAsia" w:hAnsiTheme="minorEastAsia"/>
                <w:sz w:val="21"/>
                <w:szCs w:val="21"/>
                <w:highlight w:val="none"/>
                <w:lang w:eastAsia="zh-CN"/>
              </w:rPr>
            </w:pPr>
            <w:r>
              <w:rPr>
                <w:rFonts w:hint="eastAsia" w:ascii="宋体" w:hAnsi="宋体" w:eastAsia="宋体" w:cs="宋体"/>
                <w:bCs/>
                <w:sz w:val="21"/>
                <w:szCs w:val="21"/>
                <w:highlight w:val="none"/>
                <w:lang w:val="zh-CN"/>
              </w:rPr>
              <w:t>磋商产品属于医疗器械的，供应商应具有合法的医疗器械经营资格，其中： 供应商如为制造商须提供《医疗器械生产许可证》或《医疗器械生产备案凭证》，供应商如为代理商须提供《医疗器械经营许可证》或《医疗器械经营备案凭证》；</w:t>
            </w:r>
            <w:r>
              <w:rPr>
                <w:rFonts w:hint="eastAsia" w:ascii="宋体" w:hAnsi="宋体" w:eastAsia="宋体" w:cs="宋体"/>
                <w:bCs/>
                <w:sz w:val="21"/>
                <w:szCs w:val="21"/>
                <w:highlight w:val="none"/>
              </w:rPr>
              <w:t>投标书内附复印件加盖公章。</w:t>
            </w:r>
          </w:p>
        </w:tc>
      </w:tr>
      <w:tr w14:paraId="68A114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jc w:val="center"/>
        </w:trPr>
        <w:tc>
          <w:tcPr>
            <w:tcW w:w="772" w:type="dxa"/>
            <w:vAlign w:val="center"/>
          </w:tcPr>
          <w:p w14:paraId="777B86F8">
            <w:pPr>
              <w:autoSpaceDE w:val="0"/>
              <w:autoSpaceDN w:val="0"/>
              <w:adjustRightInd w:val="0"/>
              <w:jc w:val="center"/>
              <w:rPr>
                <w:rFonts w:hint="default" w:cs="宋体" w:asciiTheme="minorEastAsia" w:hAnsiTheme="minorEastAsia" w:eastAsiaTheme="minorEastAsia"/>
                <w:sz w:val="21"/>
                <w:szCs w:val="21"/>
                <w:highlight w:val="none"/>
                <w:lang w:val="en-US" w:eastAsia="zh-CN"/>
              </w:rPr>
            </w:pPr>
            <w:r>
              <w:rPr>
                <w:rFonts w:hint="eastAsia" w:cs="宋体" w:asciiTheme="minorEastAsia" w:hAnsiTheme="minorEastAsia" w:eastAsiaTheme="minorEastAsia"/>
                <w:sz w:val="21"/>
                <w:szCs w:val="21"/>
                <w:highlight w:val="none"/>
                <w:lang w:val="en-US" w:eastAsia="zh-CN"/>
              </w:rPr>
              <w:t>6</w:t>
            </w:r>
          </w:p>
        </w:tc>
        <w:tc>
          <w:tcPr>
            <w:tcW w:w="1523" w:type="dxa"/>
            <w:vAlign w:val="center"/>
          </w:tcPr>
          <w:p w14:paraId="2E078BB3">
            <w:pPr>
              <w:spacing w:beforeLines="0" w:afterLines="0"/>
              <w:jc w:val="center"/>
              <w:rPr>
                <w:rFonts w:hint="eastAsia" w:ascii="宋体" w:hAnsi="宋体" w:eastAsia="宋体"/>
                <w:sz w:val="21"/>
                <w:szCs w:val="21"/>
                <w:highlight w:val="none"/>
              </w:rPr>
            </w:pPr>
            <w:r>
              <w:rPr>
                <w:rFonts w:hint="eastAsia" w:ascii="宋体" w:hAnsi="宋体" w:eastAsia="宋体"/>
                <w:sz w:val="21"/>
                <w:szCs w:val="21"/>
                <w:highlight w:val="none"/>
              </w:rPr>
              <w:t>法律法规规定</w:t>
            </w:r>
            <w:r>
              <w:rPr>
                <w:rFonts w:hint="eastAsia" w:ascii="宋体" w:hAnsi="宋体" w:eastAsia="宋体"/>
                <w:sz w:val="21"/>
                <w:szCs w:val="21"/>
                <w:highlight w:val="none"/>
                <w:lang w:val="en-US" w:eastAsia="zh-CN"/>
              </w:rPr>
              <w:t>的其</w:t>
            </w:r>
            <w:r>
              <w:rPr>
                <w:rFonts w:hint="eastAsia" w:ascii="宋体" w:hAnsi="宋体" w:eastAsia="宋体"/>
                <w:sz w:val="21"/>
                <w:szCs w:val="21"/>
                <w:highlight w:val="none"/>
              </w:rPr>
              <w:t>他要求</w:t>
            </w:r>
          </w:p>
        </w:tc>
        <w:tc>
          <w:tcPr>
            <w:tcW w:w="7310" w:type="dxa"/>
            <w:vAlign w:val="center"/>
          </w:tcPr>
          <w:p w14:paraId="0ABA444F">
            <w:pPr>
              <w:adjustRightInd w:val="0"/>
              <w:snapToGrid w:val="0"/>
              <w:spacing w:line="240" w:lineRule="atLeast"/>
              <w:rPr>
                <w:rFonts w:hint="eastAsia" w:ascii="宋体" w:hAnsi="宋体" w:eastAsia="宋体"/>
                <w:sz w:val="21"/>
                <w:szCs w:val="21"/>
                <w:highlight w:val="none"/>
                <w:lang w:eastAsia="zh-CN"/>
              </w:rPr>
            </w:pPr>
            <w:r>
              <w:rPr>
                <w:rFonts w:hint="eastAsia" w:ascii="宋体" w:hAnsi="宋体" w:eastAsia="宋体"/>
                <w:sz w:val="21"/>
                <w:szCs w:val="21"/>
                <w:highlight w:val="none"/>
                <w:lang w:eastAsia="zh-CN"/>
              </w:rPr>
              <w:t>供应商</w:t>
            </w:r>
            <w:r>
              <w:rPr>
                <w:rFonts w:hint="eastAsia" w:ascii="宋体" w:hAnsi="宋体" w:eastAsia="宋体"/>
                <w:sz w:val="21"/>
                <w:szCs w:val="21"/>
                <w:highlight w:val="none"/>
              </w:rPr>
              <w:t>符合法律、行政法规规定的其它要求</w:t>
            </w:r>
            <w:r>
              <w:rPr>
                <w:rFonts w:hint="eastAsia" w:ascii="宋体" w:hAnsi="宋体" w:eastAsia="宋体"/>
                <w:sz w:val="21"/>
                <w:szCs w:val="21"/>
                <w:highlight w:val="none"/>
                <w:lang w:eastAsia="zh-CN"/>
              </w:rPr>
              <w:t>。</w:t>
            </w:r>
          </w:p>
        </w:tc>
      </w:tr>
    </w:tbl>
    <w:p w14:paraId="4A0D67B0">
      <w:pPr>
        <w:bidi w:val="0"/>
        <w:rPr>
          <w:rFonts w:hint="eastAsia"/>
        </w:rPr>
      </w:pPr>
    </w:p>
    <w:p w14:paraId="77BFD218">
      <w:pPr>
        <w:rPr>
          <w:rFonts w:hint="eastAsia" w:ascii="宋体" w:hAnsi="宋体" w:eastAsia="宋体" w:cs="宋体"/>
          <w:bCs/>
          <w:color w:val="000000"/>
          <w:sz w:val="32"/>
          <w:szCs w:val="32"/>
          <w:highlight w:val="none"/>
        </w:rPr>
      </w:pPr>
      <w:r>
        <w:rPr>
          <w:rFonts w:hint="eastAsia" w:ascii="宋体" w:hAnsi="宋体" w:eastAsia="宋体" w:cs="宋体"/>
          <w:bCs/>
          <w:color w:val="000000"/>
          <w:sz w:val="32"/>
          <w:szCs w:val="32"/>
          <w:highlight w:val="none"/>
        </w:rPr>
        <w:br w:type="page"/>
      </w:r>
    </w:p>
    <w:p w14:paraId="65B6322A">
      <w:pPr>
        <w:spacing w:line="520" w:lineRule="exact"/>
        <w:jc w:val="center"/>
        <w:rPr>
          <w:rFonts w:hint="eastAsia" w:ascii="宋体" w:hAnsi="宋体" w:eastAsia="宋体" w:cs="宋体"/>
          <w:bCs/>
          <w:color w:val="000000"/>
          <w:sz w:val="32"/>
          <w:szCs w:val="32"/>
          <w:highlight w:val="none"/>
        </w:rPr>
      </w:pPr>
      <w:r>
        <w:rPr>
          <w:rFonts w:hint="eastAsia" w:ascii="宋体" w:hAnsi="宋体" w:eastAsia="宋体" w:cs="宋体"/>
          <w:bCs/>
          <w:color w:val="000000"/>
          <w:sz w:val="32"/>
          <w:szCs w:val="32"/>
          <w:highlight w:val="none"/>
        </w:rPr>
        <w:t>符合性评审</w:t>
      </w:r>
    </w:p>
    <w:tbl>
      <w:tblPr>
        <w:tblStyle w:val="51"/>
        <w:tblW w:w="96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9"/>
        <w:gridCol w:w="1690"/>
        <w:gridCol w:w="7146"/>
      </w:tblGrid>
      <w:tr w14:paraId="60F65B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64FD566A">
            <w:pPr>
              <w:spacing w:line="400" w:lineRule="exact"/>
              <w:jc w:val="center"/>
              <w:rPr>
                <w:rFonts w:ascii="宋体" w:hAnsi="宋体" w:eastAsia="宋体" w:cs="宋体"/>
                <w:szCs w:val="21"/>
                <w:highlight w:val="none"/>
                <w:lang w:val="zh-CN"/>
              </w:rPr>
            </w:pPr>
            <w:r>
              <w:rPr>
                <w:rFonts w:hint="eastAsia" w:ascii="宋体" w:hAnsi="宋体" w:eastAsia="宋体" w:cs="宋体"/>
                <w:szCs w:val="21"/>
                <w:highlight w:val="none"/>
                <w:lang w:val="zh-CN"/>
              </w:rPr>
              <w:t>序号</w:t>
            </w:r>
          </w:p>
        </w:tc>
        <w:tc>
          <w:tcPr>
            <w:tcW w:w="1690" w:type="dxa"/>
            <w:vAlign w:val="center"/>
          </w:tcPr>
          <w:p w14:paraId="3EE1D665">
            <w:pPr>
              <w:spacing w:line="400" w:lineRule="exact"/>
              <w:jc w:val="center"/>
              <w:rPr>
                <w:rFonts w:ascii="宋体" w:hAnsi="宋体" w:eastAsia="宋体" w:cs="宋体"/>
                <w:szCs w:val="21"/>
                <w:highlight w:val="none"/>
                <w:lang w:val="zh-CN"/>
              </w:rPr>
            </w:pPr>
            <w:r>
              <w:rPr>
                <w:rFonts w:hint="eastAsia" w:ascii="宋体" w:hAnsi="宋体" w:eastAsia="宋体" w:cs="宋体"/>
                <w:szCs w:val="21"/>
                <w:highlight w:val="none"/>
                <w:lang w:val="zh-CN"/>
              </w:rPr>
              <w:t>评审因素</w:t>
            </w:r>
          </w:p>
        </w:tc>
        <w:tc>
          <w:tcPr>
            <w:tcW w:w="7146" w:type="dxa"/>
            <w:vAlign w:val="center"/>
          </w:tcPr>
          <w:p w14:paraId="78EE3739">
            <w:pPr>
              <w:spacing w:line="400" w:lineRule="exact"/>
              <w:jc w:val="center"/>
              <w:rPr>
                <w:rFonts w:ascii="宋体" w:hAnsi="宋体" w:eastAsia="宋体" w:cs="宋体"/>
                <w:szCs w:val="21"/>
                <w:highlight w:val="none"/>
                <w:lang w:val="zh-CN"/>
              </w:rPr>
            </w:pPr>
            <w:r>
              <w:rPr>
                <w:rFonts w:hint="eastAsia" w:ascii="宋体" w:hAnsi="宋体" w:eastAsia="宋体" w:cs="宋体"/>
                <w:szCs w:val="21"/>
                <w:highlight w:val="none"/>
                <w:lang w:val="zh-CN"/>
              </w:rPr>
              <w:t>评审标准</w:t>
            </w:r>
          </w:p>
        </w:tc>
      </w:tr>
      <w:tr w14:paraId="6DEAC8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0966C47F">
            <w:pPr>
              <w:spacing w:line="360" w:lineRule="exact"/>
              <w:jc w:val="center"/>
              <w:rPr>
                <w:rFonts w:ascii="宋体" w:hAnsi="宋体" w:eastAsia="宋体" w:cs="宋体"/>
                <w:szCs w:val="21"/>
                <w:highlight w:val="none"/>
                <w:lang w:val="zh-CN"/>
              </w:rPr>
            </w:pPr>
            <w:r>
              <w:rPr>
                <w:rFonts w:hint="eastAsia" w:ascii="宋体" w:hAnsi="宋体" w:eastAsia="宋体" w:cs="宋体"/>
                <w:szCs w:val="21"/>
                <w:highlight w:val="none"/>
                <w:lang w:val="zh-CN"/>
              </w:rPr>
              <w:t>1</w:t>
            </w:r>
          </w:p>
        </w:tc>
        <w:tc>
          <w:tcPr>
            <w:tcW w:w="1690" w:type="dxa"/>
            <w:vAlign w:val="center"/>
          </w:tcPr>
          <w:p w14:paraId="2C322665">
            <w:pPr>
              <w:spacing w:line="360" w:lineRule="exact"/>
              <w:jc w:val="center"/>
              <w:rPr>
                <w:rFonts w:ascii="宋体" w:hAnsi="宋体" w:eastAsia="宋体" w:cs="宋体"/>
                <w:szCs w:val="21"/>
                <w:highlight w:val="none"/>
                <w:lang w:val="zh-CN"/>
              </w:rPr>
            </w:pPr>
            <w:r>
              <w:rPr>
                <w:rFonts w:hint="eastAsia" w:ascii="宋体" w:hAnsi="宋体" w:eastAsia="宋体" w:cs="宋体"/>
                <w:bCs/>
                <w:szCs w:val="21"/>
                <w:highlight w:val="none"/>
                <w:lang w:val="zh-CN"/>
              </w:rPr>
              <w:t>法定代表人</w:t>
            </w:r>
            <w:r>
              <w:rPr>
                <w:rFonts w:hint="eastAsia" w:ascii="宋体" w:hAnsi="宋体" w:eastAsia="宋体" w:cs="宋体"/>
                <w:szCs w:val="21"/>
                <w:highlight w:val="none"/>
                <w:lang w:val="zh-CN"/>
              </w:rPr>
              <w:t>授权委托书</w:t>
            </w:r>
          </w:p>
        </w:tc>
        <w:tc>
          <w:tcPr>
            <w:tcW w:w="7146" w:type="dxa"/>
            <w:vAlign w:val="center"/>
          </w:tcPr>
          <w:p w14:paraId="00329284">
            <w:pPr>
              <w:spacing w:line="360" w:lineRule="exact"/>
              <w:jc w:val="left"/>
              <w:rPr>
                <w:rFonts w:ascii="宋体" w:hAnsi="宋体" w:eastAsia="宋体" w:cs="宋体"/>
                <w:bCs/>
                <w:szCs w:val="21"/>
                <w:highlight w:val="none"/>
                <w:lang w:val="zh-CN"/>
              </w:rPr>
            </w:pPr>
            <w:r>
              <w:rPr>
                <w:rFonts w:hint="eastAsia" w:ascii="宋体" w:hAnsi="宋体" w:eastAsia="宋体" w:cs="宋体"/>
                <w:bCs/>
                <w:szCs w:val="21"/>
                <w:highlight w:val="none"/>
                <w:lang w:val="zh-CN"/>
              </w:rPr>
              <w:t>法定代表人授权委托书（法定代表人直接参加投标不需要提供，须</w:t>
            </w:r>
            <w:r>
              <w:rPr>
                <w:rFonts w:hint="eastAsia" w:ascii="宋体" w:hAnsi="宋体" w:cs="宋体"/>
                <w:bCs/>
                <w:szCs w:val="21"/>
                <w:highlight w:val="none"/>
                <w:lang w:val="en-US" w:eastAsia="zh-CN"/>
              </w:rPr>
              <w:t>提供</w:t>
            </w:r>
            <w:r>
              <w:rPr>
                <w:rFonts w:hint="eastAsia" w:ascii="宋体" w:hAnsi="宋体" w:eastAsia="宋体" w:cs="宋体"/>
                <w:bCs/>
                <w:szCs w:val="21"/>
                <w:highlight w:val="none"/>
                <w:lang w:val="zh-CN"/>
              </w:rPr>
              <w:t>法定代表人身份证明）。</w:t>
            </w:r>
          </w:p>
        </w:tc>
      </w:tr>
      <w:tr w14:paraId="338BF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3F6EFC6E">
            <w:pPr>
              <w:spacing w:line="360" w:lineRule="exact"/>
              <w:jc w:val="center"/>
              <w:rPr>
                <w:rFonts w:ascii="宋体" w:hAnsi="宋体" w:eastAsia="宋体" w:cs="宋体"/>
                <w:szCs w:val="21"/>
                <w:highlight w:val="none"/>
                <w:lang w:val="zh-CN"/>
              </w:rPr>
            </w:pPr>
            <w:r>
              <w:rPr>
                <w:rFonts w:hint="eastAsia" w:ascii="宋体" w:hAnsi="宋体" w:eastAsia="宋体" w:cs="宋体"/>
                <w:szCs w:val="21"/>
                <w:highlight w:val="none"/>
                <w:lang w:val="zh-CN"/>
              </w:rPr>
              <w:t>2</w:t>
            </w:r>
          </w:p>
        </w:tc>
        <w:tc>
          <w:tcPr>
            <w:tcW w:w="1690" w:type="dxa"/>
            <w:vAlign w:val="center"/>
          </w:tcPr>
          <w:p w14:paraId="20183294">
            <w:pPr>
              <w:spacing w:line="360" w:lineRule="exact"/>
              <w:jc w:val="center"/>
              <w:rPr>
                <w:rFonts w:ascii="宋体" w:hAnsi="宋体" w:eastAsia="宋体" w:cs="宋体"/>
                <w:szCs w:val="21"/>
                <w:highlight w:val="none"/>
                <w:lang w:val="zh-CN"/>
              </w:rPr>
            </w:pPr>
            <w:r>
              <w:rPr>
                <w:rFonts w:hint="eastAsia" w:ascii="宋体" w:hAnsi="宋体" w:cs="宋体"/>
                <w:szCs w:val="21"/>
                <w:highlight w:val="none"/>
                <w:lang w:val="en-US" w:eastAsia="zh-CN"/>
              </w:rPr>
              <w:t>响应</w:t>
            </w:r>
            <w:r>
              <w:rPr>
                <w:rFonts w:hint="eastAsia" w:ascii="宋体" w:hAnsi="宋体" w:eastAsia="宋体" w:cs="宋体"/>
                <w:szCs w:val="21"/>
                <w:highlight w:val="none"/>
                <w:lang w:val="zh-CN"/>
              </w:rPr>
              <w:t>文件签章</w:t>
            </w:r>
          </w:p>
        </w:tc>
        <w:tc>
          <w:tcPr>
            <w:tcW w:w="7146" w:type="dxa"/>
            <w:vAlign w:val="center"/>
          </w:tcPr>
          <w:p w14:paraId="2555EEB2">
            <w:pPr>
              <w:pStyle w:val="27"/>
              <w:rPr>
                <w:rFonts w:hAnsi="宋体" w:cs="宋体"/>
                <w:bCs/>
                <w:highlight w:val="none"/>
                <w:lang w:val="zh-CN"/>
              </w:rPr>
            </w:pPr>
            <w:r>
              <w:rPr>
                <w:rFonts w:hint="eastAsia" w:ascii="宋体" w:hAnsi="宋体" w:cs="宋体"/>
                <w:szCs w:val="21"/>
                <w:highlight w:val="none"/>
                <w:lang w:val="en-US" w:eastAsia="zh-CN"/>
              </w:rPr>
              <w:t>响应</w:t>
            </w:r>
            <w:r>
              <w:rPr>
                <w:rFonts w:hint="eastAsia" w:hAnsi="宋体" w:cs="宋体"/>
                <w:bCs/>
                <w:highlight w:val="none"/>
                <w:lang w:val="zh-CN"/>
              </w:rPr>
              <w:t>文件按照</w:t>
            </w:r>
            <w:r>
              <w:rPr>
                <w:rFonts w:hint="eastAsia" w:hAnsi="宋体" w:cs="宋体"/>
                <w:bCs/>
                <w:highlight w:val="none"/>
                <w:lang w:val="en-US" w:eastAsia="zh-CN"/>
              </w:rPr>
              <w:t>采购</w:t>
            </w:r>
            <w:r>
              <w:rPr>
                <w:rFonts w:hint="eastAsia" w:hAnsi="宋体" w:cs="宋体"/>
                <w:bCs/>
                <w:highlight w:val="none"/>
                <w:lang w:val="zh-CN"/>
              </w:rPr>
              <w:t>文件规定要求密封、签署、盖章的。</w:t>
            </w:r>
          </w:p>
        </w:tc>
      </w:tr>
      <w:tr w14:paraId="17481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13B4F075">
            <w:pPr>
              <w:spacing w:line="360" w:lineRule="exact"/>
              <w:jc w:val="center"/>
              <w:rPr>
                <w:rFonts w:ascii="宋体" w:hAnsi="宋体" w:eastAsia="宋体" w:cs="宋体"/>
                <w:szCs w:val="21"/>
                <w:highlight w:val="none"/>
                <w:lang w:val="zh-CN"/>
              </w:rPr>
            </w:pPr>
            <w:r>
              <w:rPr>
                <w:rFonts w:hint="eastAsia" w:ascii="宋体" w:hAnsi="宋体" w:eastAsia="宋体" w:cs="宋体"/>
                <w:szCs w:val="21"/>
                <w:highlight w:val="none"/>
                <w:lang w:val="zh-CN"/>
              </w:rPr>
              <w:t>3</w:t>
            </w:r>
          </w:p>
        </w:tc>
        <w:tc>
          <w:tcPr>
            <w:tcW w:w="1690" w:type="dxa"/>
            <w:vAlign w:val="center"/>
          </w:tcPr>
          <w:p w14:paraId="3D0D1C98">
            <w:pPr>
              <w:spacing w:line="360" w:lineRule="exact"/>
              <w:jc w:val="center"/>
              <w:rPr>
                <w:rFonts w:ascii="宋体" w:hAnsi="宋体" w:eastAsia="宋体" w:cs="宋体"/>
                <w:szCs w:val="21"/>
                <w:highlight w:val="none"/>
                <w:lang w:val="zh-CN"/>
              </w:rPr>
            </w:pPr>
            <w:r>
              <w:rPr>
                <w:rFonts w:hint="eastAsia" w:ascii="宋体" w:hAnsi="宋体" w:eastAsia="宋体" w:cs="宋体"/>
                <w:szCs w:val="21"/>
                <w:highlight w:val="none"/>
                <w:lang w:val="zh-CN"/>
              </w:rPr>
              <w:t>实质性条款</w:t>
            </w:r>
          </w:p>
        </w:tc>
        <w:tc>
          <w:tcPr>
            <w:tcW w:w="7146" w:type="dxa"/>
            <w:vAlign w:val="center"/>
          </w:tcPr>
          <w:p w14:paraId="48357BD3">
            <w:pPr>
              <w:pStyle w:val="27"/>
              <w:rPr>
                <w:rFonts w:hAnsi="宋体" w:cs="宋体"/>
                <w:bCs/>
                <w:highlight w:val="none"/>
                <w:lang w:val="zh-CN"/>
              </w:rPr>
            </w:pPr>
            <w:r>
              <w:rPr>
                <w:rFonts w:hint="eastAsia" w:ascii="宋体" w:hAnsi="宋体" w:eastAsia="宋体" w:cs="宋体"/>
                <w:spacing w:val="8"/>
                <w:sz w:val="21"/>
                <w:szCs w:val="21"/>
                <w:highlight w:val="none"/>
              </w:rPr>
              <w:t>符合</w:t>
            </w:r>
            <w:r>
              <w:rPr>
                <w:rFonts w:hint="eastAsia" w:ascii="宋体" w:hAnsi="宋体" w:eastAsia="宋体" w:cs="宋体"/>
                <w:spacing w:val="8"/>
                <w:sz w:val="21"/>
                <w:szCs w:val="21"/>
                <w:highlight w:val="none"/>
                <w:lang w:val="en-US" w:eastAsia="zh-CN"/>
              </w:rPr>
              <w:t>磋商</w:t>
            </w:r>
            <w:r>
              <w:rPr>
                <w:rFonts w:hint="eastAsia" w:ascii="宋体" w:hAnsi="宋体" w:eastAsia="宋体" w:cs="宋体"/>
                <w:spacing w:val="8"/>
                <w:sz w:val="21"/>
                <w:szCs w:val="21"/>
                <w:highlight w:val="none"/>
              </w:rPr>
              <w:t>文件中规定的格式、内容，已响应其它实</w:t>
            </w:r>
            <w:r>
              <w:rPr>
                <w:rFonts w:hint="eastAsia" w:ascii="宋体" w:hAnsi="宋体" w:eastAsia="宋体" w:cs="宋体"/>
                <w:spacing w:val="7"/>
                <w:sz w:val="21"/>
                <w:szCs w:val="21"/>
                <w:highlight w:val="none"/>
              </w:rPr>
              <w:t>质</w:t>
            </w:r>
            <w:r>
              <w:rPr>
                <w:rFonts w:hint="eastAsia" w:ascii="宋体" w:hAnsi="宋体" w:eastAsia="宋体" w:cs="宋体"/>
                <w:spacing w:val="9"/>
                <w:sz w:val="21"/>
                <w:szCs w:val="21"/>
                <w:highlight w:val="none"/>
              </w:rPr>
              <w:t>性</w:t>
            </w:r>
            <w:r>
              <w:rPr>
                <w:rFonts w:hint="eastAsia" w:ascii="宋体" w:hAnsi="宋体" w:eastAsia="宋体" w:cs="宋体"/>
                <w:spacing w:val="8"/>
                <w:sz w:val="21"/>
                <w:szCs w:val="21"/>
                <w:highlight w:val="none"/>
              </w:rPr>
              <w:t>要求的内容</w:t>
            </w:r>
          </w:p>
        </w:tc>
      </w:tr>
      <w:tr w14:paraId="61C16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4B631B91">
            <w:pPr>
              <w:spacing w:line="360" w:lineRule="exact"/>
              <w:jc w:val="center"/>
              <w:rPr>
                <w:rFonts w:ascii="宋体" w:hAnsi="宋体" w:eastAsia="宋体" w:cs="宋体"/>
                <w:szCs w:val="21"/>
                <w:highlight w:val="none"/>
                <w:lang w:val="zh-CN"/>
              </w:rPr>
            </w:pPr>
            <w:r>
              <w:rPr>
                <w:rFonts w:hint="eastAsia" w:ascii="宋体" w:hAnsi="宋体" w:eastAsia="宋体" w:cs="宋体"/>
                <w:szCs w:val="21"/>
                <w:highlight w:val="none"/>
                <w:lang w:val="zh-CN"/>
              </w:rPr>
              <w:t>4</w:t>
            </w:r>
          </w:p>
        </w:tc>
        <w:tc>
          <w:tcPr>
            <w:tcW w:w="1690" w:type="dxa"/>
            <w:vAlign w:val="center"/>
          </w:tcPr>
          <w:p w14:paraId="074429E3">
            <w:pPr>
              <w:spacing w:line="360" w:lineRule="exact"/>
              <w:jc w:val="center"/>
              <w:rPr>
                <w:rFonts w:ascii="宋体" w:hAnsi="宋体" w:eastAsia="宋体" w:cs="宋体"/>
                <w:szCs w:val="21"/>
                <w:highlight w:val="none"/>
                <w:lang w:val="zh-CN"/>
              </w:rPr>
            </w:pPr>
            <w:r>
              <w:rPr>
                <w:rFonts w:hint="eastAsia" w:ascii="宋体" w:hAnsi="宋体" w:eastAsia="宋体" w:cs="宋体"/>
                <w:szCs w:val="21"/>
                <w:highlight w:val="none"/>
                <w:lang w:val="zh-CN"/>
              </w:rPr>
              <w:t>投标有效期</w:t>
            </w:r>
          </w:p>
        </w:tc>
        <w:tc>
          <w:tcPr>
            <w:tcW w:w="7146" w:type="dxa"/>
            <w:vAlign w:val="center"/>
          </w:tcPr>
          <w:p w14:paraId="5FB0D3A5">
            <w:pPr>
              <w:spacing w:line="360" w:lineRule="exact"/>
              <w:jc w:val="left"/>
              <w:rPr>
                <w:rFonts w:ascii="宋体" w:hAnsi="宋体" w:eastAsia="宋体" w:cs="宋体"/>
                <w:bCs/>
                <w:szCs w:val="21"/>
                <w:highlight w:val="none"/>
                <w:lang w:val="zh-CN"/>
              </w:rPr>
            </w:pPr>
            <w:r>
              <w:rPr>
                <w:rFonts w:hint="eastAsia" w:ascii="宋体" w:hAnsi="宋体" w:eastAsia="宋体" w:cs="宋体"/>
                <w:bCs/>
                <w:szCs w:val="21"/>
                <w:highlight w:val="none"/>
                <w:lang w:val="zh-CN"/>
              </w:rPr>
              <w:t>从提交</w:t>
            </w:r>
            <w:r>
              <w:rPr>
                <w:rFonts w:hint="eastAsia" w:ascii="宋体" w:hAnsi="宋体" w:cs="宋体"/>
                <w:szCs w:val="21"/>
                <w:highlight w:val="none"/>
                <w:lang w:val="en-US" w:eastAsia="zh-CN"/>
              </w:rPr>
              <w:t>响应</w:t>
            </w:r>
            <w:r>
              <w:rPr>
                <w:rFonts w:hint="eastAsia" w:ascii="宋体" w:hAnsi="宋体" w:eastAsia="宋体" w:cs="宋体"/>
                <w:bCs/>
                <w:szCs w:val="21"/>
                <w:highlight w:val="none"/>
                <w:lang w:val="zh-CN"/>
              </w:rPr>
              <w:t>文件的截止之日起90日（日历天）。</w:t>
            </w:r>
          </w:p>
        </w:tc>
      </w:tr>
      <w:tr w14:paraId="225E2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4960A573">
            <w:pPr>
              <w:spacing w:line="360" w:lineRule="exact"/>
              <w:jc w:val="center"/>
              <w:rPr>
                <w:rFonts w:ascii="宋体" w:hAnsi="宋体" w:eastAsia="宋体" w:cs="宋体"/>
                <w:szCs w:val="21"/>
                <w:highlight w:val="none"/>
                <w:lang w:val="zh-CN"/>
              </w:rPr>
            </w:pPr>
            <w:r>
              <w:rPr>
                <w:rFonts w:hint="eastAsia" w:ascii="宋体" w:hAnsi="宋体" w:eastAsia="宋体" w:cs="宋体"/>
                <w:szCs w:val="21"/>
                <w:highlight w:val="none"/>
                <w:lang w:val="zh-CN"/>
              </w:rPr>
              <w:t>5</w:t>
            </w:r>
          </w:p>
        </w:tc>
        <w:tc>
          <w:tcPr>
            <w:tcW w:w="1690" w:type="dxa"/>
            <w:vAlign w:val="center"/>
          </w:tcPr>
          <w:p w14:paraId="3E35E165">
            <w:pPr>
              <w:spacing w:line="360" w:lineRule="exact"/>
              <w:jc w:val="center"/>
              <w:rPr>
                <w:rFonts w:ascii="宋体" w:hAnsi="宋体" w:eastAsia="宋体" w:cs="宋体"/>
                <w:szCs w:val="21"/>
                <w:highlight w:val="none"/>
                <w:lang w:val="zh-CN"/>
              </w:rPr>
            </w:pPr>
            <w:r>
              <w:rPr>
                <w:rFonts w:hint="eastAsia" w:ascii="宋体" w:hAnsi="宋体" w:cs="宋体"/>
                <w:szCs w:val="21"/>
                <w:highlight w:val="none"/>
                <w:lang w:val="en-US" w:eastAsia="zh-CN"/>
              </w:rPr>
              <w:t>合同履行期限（</w:t>
            </w:r>
            <w:r>
              <w:rPr>
                <w:rFonts w:hint="eastAsia" w:ascii="宋体" w:hAnsi="宋体" w:cs="宋体"/>
                <w:szCs w:val="21"/>
                <w:highlight w:val="none"/>
                <w:lang w:val="zh-CN"/>
              </w:rPr>
              <w:t>交货期</w:t>
            </w:r>
            <w:r>
              <w:rPr>
                <w:rFonts w:hint="eastAsia" w:ascii="宋体" w:hAnsi="宋体" w:cs="宋体"/>
                <w:szCs w:val="21"/>
                <w:highlight w:val="none"/>
                <w:lang w:val="en-US" w:eastAsia="zh-CN"/>
              </w:rPr>
              <w:t>）</w:t>
            </w:r>
          </w:p>
        </w:tc>
        <w:tc>
          <w:tcPr>
            <w:tcW w:w="7146" w:type="dxa"/>
            <w:vAlign w:val="center"/>
          </w:tcPr>
          <w:p w14:paraId="0ED32EB0">
            <w:pPr>
              <w:pStyle w:val="27"/>
              <w:rPr>
                <w:rFonts w:hAnsi="宋体" w:cs="宋体"/>
                <w:bCs/>
                <w:highlight w:val="none"/>
                <w:lang w:val="zh-CN"/>
              </w:rPr>
            </w:pPr>
            <w:r>
              <w:rPr>
                <w:rFonts w:hint="eastAsia" w:ascii="宋体" w:hAnsi="宋体" w:eastAsia="宋体" w:cs="宋体"/>
                <w:color w:val="auto"/>
                <w:sz w:val="21"/>
                <w:szCs w:val="21"/>
                <w:highlight w:val="none"/>
                <w:lang w:eastAsia="zh-CN"/>
              </w:rPr>
              <w:t>签订合同后15天之内交货。</w:t>
            </w:r>
          </w:p>
        </w:tc>
      </w:tr>
      <w:tr w14:paraId="60D93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27683DA0">
            <w:pPr>
              <w:spacing w:line="360" w:lineRule="exact"/>
              <w:jc w:val="center"/>
              <w:rPr>
                <w:rFonts w:hint="eastAsia" w:ascii="宋体" w:hAnsi="宋体" w:eastAsia="宋体" w:cs="宋体"/>
                <w:szCs w:val="21"/>
                <w:highlight w:val="none"/>
                <w:lang w:val="en-US" w:eastAsia="zh-CN"/>
              </w:rPr>
            </w:pPr>
            <w:r>
              <w:rPr>
                <w:rFonts w:hint="eastAsia" w:ascii="宋体" w:hAnsi="宋体" w:cs="宋体"/>
                <w:szCs w:val="21"/>
                <w:highlight w:val="none"/>
                <w:lang w:val="en-US" w:eastAsia="zh-CN"/>
              </w:rPr>
              <w:t>6</w:t>
            </w:r>
          </w:p>
        </w:tc>
        <w:tc>
          <w:tcPr>
            <w:tcW w:w="1690" w:type="dxa"/>
            <w:vAlign w:val="center"/>
          </w:tcPr>
          <w:p w14:paraId="4047EE94">
            <w:pPr>
              <w:spacing w:line="360" w:lineRule="exact"/>
              <w:jc w:val="center"/>
              <w:rPr>
                <w:rFonts w:hint="eastAsia" w:ascii="宋体" w:hAnsi="宋体" w:eastAsia="宋体" w:cs="宋体"/>
                <w:szCs w:val="21"/>
                <w:highlight w:val="none"/>
                <w:lang w:val="zh-CN"/>
              </w:rPr>
            </w:pPr>
            <w:r>
              <w:rPr>
                <w:rFonts w:hint="eastAsia" w:ascii="宋体" w:hAnsi="宋体" w:eastAsia="宋体" w:cs="宋体"/>
                <w:szCs w:val="21"/>
                <w:highlight w:val="none"/>
                <w:lang w:val="en-US" w:eastAsia="zh-CN"/>
              </w:rPr>
              <w:t>磋商</w:t>
            </w:r>
            <w:r>
              <w:rPr>
                <w:rFonts w:hint="eastAsia" w:ascii="宋体" w:hAnsi="宋体" w:eastAsia="宋体" w:cs="宋体"/>
                <w:szCs w:val="21"/>
                <w:highlight w:val="none"/>
                <w:lang w:val="zh-CN"/>
              </w:rPr>
              <w:t>报价</w:t>
            </w:r>
          </w:p>
        </w:tc>
        <w:tc>
          <w:tcPr>
            <w:tcW w:w="7146" w:type="dxa"/>
            <w:vAlign w:val="center"/>
          </w:tcPr>
          <w:p w14:paraId="3F9C5593">
            <w:pPr>
              <w:pStyle w:val="27"/>
              <w:rPr>
                <w:rFonts w:hint="eastAsia" w:hAnsi="宋体" w:cs="宋体"/>
                <w:bCs/>
                <w:highlight w:val="none"/>
                <w:lang w:val="zh-CN"/>
              </w:rPr>
            </w:pPr>
            <w:r>
              <w:rPr>
                <w:rFonts w:hint="eastAsia" w:ascii="宋体" w:hAnsi="宋体" w:eastAsia="宋体" w:cs="宋体"/>
                <w:szCs w:val="21"/>
                <w:highlight w:val="none"/>
                <w:lang w:val="en-US" w:eastAsia="zh-CN"/>
              </w:rPr>
              <w:t>磋商报价不超过分包的预算单价。</w:t>
            </w:r>
          </w:p>
        </w:tc>
      </w:tr>
      <w:tr w14:paraId="232E0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60684FEF">
            <w:pPr>
              <w:spacing w:line="360" w:lineRule="exact"/>
              <w:jc w:val="center"/>
              <w:rPr>
                <w:rFonts w:hint="eastAsia" w:ascii="宋体" w:hAnsi="宋体" w:eastAsia="宋体" w:cs="宋体"/>
                <w:szCs w:val="21"/>
                <w:highlight w:val="none"/>
                <w:lang w:val="zh-CN" w:eastAsia="zh-CN"/>
              </w:rPr>
            </w:pPr>
            <w:r>
              <w:rPr>
                <w:rFonts w:hint="eastAsia" w:ascii="宋体" w:hAnsi="宋体" w:cs="宋体"/>
                <w:szCs w:val="21"/>
                <w:highlight w:val="none"/>
                <w:lang w:val="en-US" w:eastAsia="zh-CN"/>
              </w:rPr>
              <w:t>7</w:t>
            </w:r>
          </w:p>
        </w:tc>
        <w:tc>
          <w:tcPr>
            <w:tcW w:w="1690" w:type="dxa"/>
            <w:vAlign w:val="center"/>
          </w:tcPr>
          <w:p w14:paraId="4A18DA92">
            <w:pPr>
              <w:spacing w:line="360" w:lineRule="exact"/>
              <w:jc w:val="center"/>
              <w:rPr>
                <w:rFonts w:ascii="宋体" w:hAnsi="宋体" w:eastAsia="宋体" w:cs="宋体"/>
                <w:szCs w:val="21"/>
                <w:highlight w:val="none"/>
                <w:lang w:val="zh-CN"/>
              </w:rPr>
            </w:pPr>
            <w:r>
              <w:rPr>
                <w:rFonts w:hint="eastAsia" w:ascii="宋体" w:hAnsi="宋体" w:eastAsia="宋体" w:cs="宋体"/>
                <w:szCs w:val="21"/>
                <w:highlight w:val="none"/>
                <w:lang w:val="zh-CN"/>
              </w:rPr>
              <w:t>其他情形</w:t>
            </w:r>
          </w:p>
        </w:tc>
        <w:tc>
          <w:tcPr>
            <w:tcW w:w="7146" w:type="dxa"/>
            <w:vAlign w:val="center"/>
          </w:tcPr>
          <w:p w14:paraId="43A97963">
            <w:pPr>
              <w:spacing w:line="360" w:lineRule="exact"/>
              <w:jc w:val="left"/>
              <w:rPr>
                <w:rFonts w:ascii="宋体" w:hAnsi="宋体" w:eastAsia="宋体" w:cs="宋体"/>
                <w:bCs/>
                <w:szCs w:val="21"/>
                <w:highlight w:val="none"/>
                <w:lang w:val="zh-CN"/>
              </w:rPr>
            </w:pPr>
            <w:r>
              <w:rPr>
                <w:rFonts w:hint="eastAsia" w:ascii="宋体" w:hAnsi="宋体" w:cs="宋体"/>
                <w:szCs w:val="21"/>
                <w:highlight w:val="none"/>
                <w:lang w:val="en-US" w:eastAsia="zh-CN"/>
              </w:rPr>
              <w:t>响应</w:t>
            </w:r>
            <w:r>
              <w:rPr>
                <w:rFonts w:hint="eastAsia" w:ascii="宋体" w:hAnsi="宋体" w:eastAsia="宋体" w:cs="宋体"/>
                <w:bCs/>
                <w:szCs w:val="21"/>
                <w:highlight w:val="none"/>
                <w:lang w:val="zh-CN"/>
              </w:rPr>
              <w:t>文件</w:t>
            </w:r>
            <w:r>
              <w:rPr>
                <w:rFonts w:hint="eastAsia" w:ascii="宋体" w:hAnsi="宋体" w:cs="宋体"/>
                <w:bCs/>
                <w:szCs w:val="21"/>
                <w:highlight w:val="none"/>
                <w:lang w:val="en-US" w:eastAsia="zh-CN"/>
              </w:rPr>
              <w:t>不</w:t>
            </w:r>
            <w:r>
              <w:rPr>
                <w:rFonts w:hint="eastAsia" w:ascii="宋体" w:hAnsi="宋体" w:eastAsia="宋体" w:cs="宋体"/>
                <w:bCs/>
                <w:szCs w:val="21"/>
                <w:highlight w:val="none"/>
                <w:lang w:val="zh-CN"/>
              </w:rPr>
              <w:t>含有采购人不能接受的附加条件的；</w:t>
            </w:r>
          </w:p>
          <w:p w14:paraId="5F8E4EB1">
            <w:pPr>
              <w:spacing w:line="360" w:lineRule="exact"/>
              <w:jc w:val="left"/>
              <w:rPr>
                <w:rFonts w:ascii="宋体" w:hAnsi="宋体" w:eastAsia="宋体" w:cs="宋体"/>
                <w:bCs/>
                <w:szCs w:val="21"/>
                <w:highlight w:val="none"/>
                <w:lang w:val="zh-CN"/>
              </w:rPr>
            </w:pPr>
            <w:r>
              <w:rPr>
                <w:rFonts w:hint="eastAsia" w:ascii="宋体" w:hAnsi="宋体" w:eastAsia="宋体" w:cs="宋体"/>
                <w:bCs/>
                <w:szCs w:val="21"/>
                <w:highlight w:val="none"/>
                <w:lang w:val="zh-CN"/>
              </w:rPr>
              <w:t>符合法律、法规和</w:t>
            </w:r>
            <w:r>
              <w:rPr>
                <w:rFonts w:hint="eastAsia" w:ascii="宋体" w:hAnsi="宋体" w:cs="宋体"/>
                <w:bCs/>
                <w:szCs w:val="21"/>
                <w:highlight w:val="none"/>
                <w:lang w:val="en-US" w:eastAsia="zh-CN"/>
              </w:rPr>
              <w:t>采购</w:t>
            </w:r>
            <w:r>
              <w:rPr>
                <w:rFonts w:hint="eastAsia" w:ascii="宋体" w:hAnsi="宋体" w:eastAsia="宋体" w:cs="宋体"/>
                <w:bCs/>
                <w:szCs w:val="21"/>
                <w:highlight w:val="none"/>
                <w:lang w:val="zh-CN"/>
              </w:rPr>
              <w:t>文件规定的其他无效情形的。</w:t>
            </w:r>
          </w:p>
        </w:tc>
      </w:tr>
      <w:tr w14:paraId="2A7CDC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59C245DF">
            <w:pPr>
              <w:spacing w:line="360" w:lineRule="exact"/>
              <w:jc w:val="center"/>
              <w:rPr>
                <w:rFonts w:hint="default" w:ascii="宋体" w:hAnsi="宋体" w:cs="宋体"/>
                <w:szCs w:val="21"/>
                <w:highlight w:val="none"/>
                <w:lang w:val="en-US" w:eastAsia="zh-CN"/>
              </w:rPr>
            </w:pPr>
            <w:r>
              <w:rPr>
                <w:rFonts w:hint="eastAsia" w:ascii="宋体" w:hAnsi="宋体" w:cs="宋体"/>
                <w:szCs w:val="21"/>
                <w:highlight w:val="none"/>
                <w:lang w:val="en-US" w:eastAsia="zh-CN"/>
              </w:rPr>
              <w:t>8</w:t>
            </w:r>
          </w:p>
        </w:tc>
        <w:tc>
          <w:tcPr>
            <w:tcW w:w="1690" w:type="dxa"/>
            <w:vAlign w:val="center"/>
          </w:tcPr>
          <w:p w14:paraId="31FDC5BD">
            <w:pPr>
              <w:spacing w:line="360" w:lineRule="exact"/>
              <w:jc w:val="center"/>
              <w:rPr>
                <w:rFonts w:hint="eastAsia" w:ascii="宋体" w:hAnsi="宋体" w:eastAsia="宋体" w:cs="宋体"/>
                <w:szCs w:val="21"/>
                <w:highlight w:val="none"/>
                <w:lang w:val="zh-CN"/>
              </w:rPr>
            </w:pPr>
            <w:r>
              <w:rPr>
                <w:rFonts w:hint="eastAsia" w:ascii="宋体" w:hAnsi="宋体" w:cs="宋体"/>
                <w:szCs w:val="21"/>
                <w:highlight w:val="none"/>
                <w:lang w:val="zh-CN"/>
              </w:rPr>
              <w:t>质保期、保修期</w:t>
            </w:r>
          </w:p>
        </w:tc>
        <w:tc>
          <w:tcPr>
            <w:tcW w:w="7146" w:type="dxa"/>
            <w:vAlign w:val="center"/>
          </w:tcPr>
          <w:p w14:paraId="57FB3D32">
            <w:pPr>
              <w:spacing w:line="360" w:lineRule="exact"/>
              <w:jc w:val="left"/>
              <w:rPr>
                <w:rFonts w:hint="default" w:ascii="宋体" w:hAnsi="宋体" w:eastAsia="宋体" w:cs="宋体"/>
                <w:bCs/>
                <w:szCs w:val="21"/>
                <w:highlight w:val="none"/>
                <w:lang w:val="en-US" w:eastAsia="zh-CN"/>
              </w:rPr>
            </w:pPr>
            <w:r>
              <w:rPr>
                <w:rFonts w:hint="eastAsia" w:ascii="宋体" w:hAnsi="宋体" w:eastAsia="宋体" w:cs="宋体"/>
                <w:sz w:val="21"/>
                <w:szCs w:val="21"/>
                <w:highlight w:val="none"/>
                <w:lang w:eastAsia="zh-CN"/>
              </w:rPr>
              <w:t>36个月（全保，含更换相应零部件）</w:t>
            </w:r>
          </w:p>
        </w:tc>
      </w:tr>
      <w:tr w14:paraId="4D1F5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3992C763">
            <w:pPr>
              <w:spacing w:line="360" w:lineRule="exact"/>
              <w:jc w:val="center"/>
              <w:rPr>
                <w:rFonts w:hint="default" w:ascii="宋体" w:hAnsi="宋体" w:cs="宋体"/>
                <w:szCs w:val="21"/>
                <w:highlight w:val="none"/>
                <w:lang w:val="en-US" w:eastAsia="zh-CN"/>
              </w:rPr>
            </w:pPr>
            <w:r>
              <w:rPr>
                <w:rFonts w:hint="eastAsia" w:ascii="宋体" w:hAnsi="宋体" w:cs="宋体"/>
                <w:szCs w:val="21"/>
                <w:highlight w:val="none"/>
                <w:lang w:val="en-US" w:eastAsia="zh-CN"/>
              </w:rPr>
              <w:t>9</w:t>
            </w:r>
          </w:p>
        </w:tc>
        <w:tc>
          <w:tcPr>
            <w:tcW w:w="1690" w:type="dxa"/>
            <w:vAlign w:val="center"/>
          </w:tcPr>
          <w:p w14:paraId="2D3896C8">
            <w:pPr>
              <w:spacing w:line="360" w:lineRule="exact"/>
              <w:jc w:val="center"/>
              <w:rPr>
                <w:rFonts w:hint="eastAsia" w:ascii="宋体" w:hAnsi="宋体" w:cs="宋体"/>
                <w:szCs w:val="21"/>
                <w:highlight w:val="none"/>
                <w:lang w:val="zh-CN"/>
              </w:rPr>
            </w:pPr>
            <w:r>
              <w:rPr>
                <w:rFonts w:hint="eastAsia" w:ascii="宋体" w:hAnsi="宋体" w:eastAsia="宋体" w:cs="宋体"/>
                <w:bCs/>
                <w:color w:val="auto"/>
                <w:sz w:val="21"/>
                <w:szCs w:val="21"/>
                <w:highlight w:val="none"/>
              </w:rPr>
              <w:t>非联合体</w:t>
            </w:r>
          </w:p>
        </w:tc>
        <w:tc>
          <w:tcPr>
            <w:tcW w:w="7146" w:type="dxa"/>
            <w:vAlign w:val="center"/>
          </w:tcPr>
          <w:p w14:paraId="4E7BF013">
            <w:pPr>
              <w:spacing w:line="360" w:lineRule="exact"/>
              <w:jc w:val="left"/>
              <w:rPr>
                <w:rFonts w:hint="eastAsia" w:ascii="宋体" w:hAnsi="宋体" w:eastAsia="宋体" w:cs="宋体"/>
                <w:sz w:val="21"/>
                <w:szCs w:val="21"/>
                <w:highlight w:val="none"/>
                <w:lang w:eastAsia="zh-CN"/>
              </w:rPr>
            </w:pPr>
            <w:r>
              <w:rPr>
                <w:rFonts w:hint="eastAsia" w:ascii="宋体" w:hAnsi="宋体" w:eastAsia="宋体" w:cs="宋体"/>
                <w:bCs/>
                <w:color w:val="auto"/>
                <w:sz w:val="21"/>
                <w:szCs w:val="21"/>
                <w:highlight w:val="none"/>
              </w:rPr>
              <w:t>非联合体参与本次</w:t>
            </w:r>
            <w:r>
              <w:rPr>
                <w:rFonts w:hint="eastAsia" w:ascii="宋体" w:hAnsi="宋体" w:eastAsia="宋体" w:cs="宋体"/>
                <w:bCs/>
                <w:color w:val="auto"/>
                <w:sz w:val="21"/>
                <w:szCs w:val="21"/>
                <w:highlight w:val="none"/>
                <w:lang w:val="en-US" w:eastAsia="zh-CN"/>
              </w:rPr>
              <w:t>磋商</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lang w:val="en-US" w:eastAsia="zh-CN"/>
              </w:rPr>
              <w:t>响应文件中提供加盖公章声明函</w:t>
            </w:r>
            <w:r>
              <w:rPr>
                <w:rFonts w:hint="eastAsia" w:ascii="宋体" w:hAnsi="宋体" w:eastAsia="宋体" w:cs="宋体"/>
                <w:bCs/>
                <w:color w:val="auto"/>
                <w:sz w:val="21"/>
                <w:szCs w:val="21"/>
                <w:highlight w:val="none"/>
                <w:lang w:eastAsia="zh-CN"/>
              </w:rPr>
              <w:t>）</w:t>
            </w:r>
          </w:p>
        </w:tc>
      </w:tr>
      <w:tr w14:paraId="344C2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72ACC013">
            <w:pPr>
              <w:spacing w:line="360" w:lineRule="exact"/>
              <w:jc w:val="center"/>
              <w:rPr>
                <w:rFonts w:hint="default" w:ascii="宋体" w:hAnsi="宋体" w:cs="宋体"/>
                <w:szCs w:val="21"/>
                <w:highlight w:val="none"/>
                <w:lang w:val="en-US" w:eastAsia="zh-CN"/>
              </w:rPr>
            </w:pPr>
            <w:r>
              <w:rPr>
                <w:rFonts w:hint="eastAsia" w:ascii="宋体" w:hAnsi="宋体" w:cs="宋体"/>
                <w:szCs w:val="21"/>
                <w:highlight w:val="none"/>
                <w:lang w:val="en-US" w:eastAsia="zh-CN"/>
              </w:rPr>
              <w:t>10</w:t>
            </w:r>
          </w:p>
        </w:tc>
        <w:tc>
          <w:tcPr>
            <w:tcW w:w="1690" w:type="dxa"/>
            <w:vAlign w:val="center"/>
          </w:tcPr>
          <w:p w14:paraId="0CAE72CC">
            <w:pPr>
              <w:spacing w:line="360" w:lineRule="exact"/>
              <w:jc w:val="center"/>
              <w:rPr>
                <w:rFonts w:hint="eastAsia" w:ascii="宋体" w:hAnsi="宋体" w:eastAsia="宋体" w:cs="宋体"/>
                <w:bCs/>
                <w:color w:val="auto"/>
                <w:sz w:val="21"/>
                <w:szCs w:val="21"/>
                <w:highlight w:val="none"/>
              </w:rPr>
            </w:pPr>
            <w:r>
              <w:rPr>
                <w:rFonts w:hint="eastAsia" w:ascii="宋体" w:hAnsi="宋体" w:eastAsia="宋体" w:cs="宋体"/>
                <w:bCs/>
                <w:color w:val="auto"/>
                <w:szCs w:val="21"/>
                <w:highlight w:val="none"/>
              </w:rPr>
              <w:t>采购需求</w:t>
            </w:r>
          </w:p>
        </w:tc>
        <w:tc>
          <w:tcPr>
            <w:tcW w:w="7146" w:type="dxa"/>
            <w:vAlign w:val="center"/>
          </w:tcPr>
          <w:p w14:paraId="0AAD3B20">
            <w:pPr>
              <w:spacing w:line="360" w:lineRule="exact"/>
              <w:jc w:val="left"/>
              <w:rPr>
                <w:rFonts w:hint="eastAsia" w:ascii="宋体" w:hAnsi="宋体" w:eastAsia="宋体" w:cs="宋体"/>
                <w:bCs/>
                <w:color w:val="auto"/>
                <w:sz w:val="21"/>
                <w:szCs w:val="21"/>
                <w:highlight w:val="none"/>
              </w:rPr>
            </w:pPr>
            <w:r>
              <w:rPr>
                <w:rFonts w:hint="eastAsia" w:ascii="宋体" w:hAnsi="宋体" w:eastAsia="宋体" w:cs="宋体"/>
                <w:bCs/>
                <w:color w:val="auto"/>
                <w:szCs w:val="21"/>
                <w:highlight w:val="none"/>
              </w:rPr>
              <w:t>满足</w:t>
            </w:r>
            <w:r>
              <w:rPr>
                <w:rFonts w:hint="eastAsia" w:ascii="宋体" w:hAnsi="宋体" w:eastAsia="宋体" w:cs="宋体"/>
                <w:bCs/>
                <w:color w:val="auto"/>
                <w:szCs w:val="21"/>
                <w:highlight w:val="none"/>
                <w:lang w:val="en-US" w:eastAsia="zh-CN"/>
              </w:rPr>
              <w:t>竞争性磋商</w:t>
            </w:r>
            <w:r>
              <w:rPr>
                <w:rFonts w:hint="eastAsia" w:ascii="宋体" w:hAnsi="宋体" w:eastAsia="宋体" w:cs="宋体"/>
                <w:bCs/>
                <w:color w:val="auto"/>
                <w:szCs w:val="21"/>
                <w:highlight w:val="none"/>
              </w:rPr>
              <w:t>文件“</w:t>
            </w:r>
            <w:r>
              <w:rPr>
                <w:rFonts w:hint="eastAsia" w:ascii="宋体" w:hAnsi="宋体" w:eastAsia="宋体" w:cs="宋体"/>
                <w:color w:val="auto"/>
                <w:szCs w:val="21"/>
                <w:highlight w:val="none"/>
              </w:rPr>
              <w:t>★条款</w:t>
            </w:r>
            <w:r>
              <w:rPr>
                <w:rFonts w:hint="eastAsia" w:ascii="宋体" w:hAnsi="宋体" w:eastAsia="宋体" w:cs="宋体"/>
                <w:bCs/>
                <w:color w:val="auto"/>
                <w:szCs w:val="21"/>
                <w:highlight w:val="none"/>
              </w:rPr>
              <w:t>”</w:t>
            </w:r>
          </w:p>
        </w:tc>
      </w:tr>
    </w:tbl>
    <w:p w14:paraId="425B954D">
      <w:pPr>
        <w:rPr>
          <w:rFonts w:hint="eastAsia"/>
          <w:sz w:val="24"/>
          <w:szCs w:val="24"/>
          <w:highlight w:val="none"/>
        </w:rPr>
      </w:pPr>
      <w:r>
        <w:rPr>
          <w:rFonts w:hint="eastAsia"/>
          <w:sz w:val="24"/>
          <w:szCs w:val="24"/>
          <w:highlight w:val="none"/>
        </w:rPr>
        <w:br w:type="page"/>
      </w:r>
    </w:p>
    <w:p w14:paraId="00036365">
      <w:pPr>
        <w:pStyle w:val="27"/>
        <w:tabs>
          <w:tab w:val="left" w:pos="6840"/>
        </w:tabs>
        <w:snapToGrid w:val="0"/>
        <w:spacing w:line="240" w:lineRule="auto"/>
        <w:ind w:right="-57"/>
        <w:jc w:val="center"/>
        <w:rPr>
          <w:rFonts w:hAnsi="宋体"/>
          <w:b/>
          <w:sz w:val="24"/>
          <w:szCs w:val="24"/>
          <w:highlight w:val="none"/>
        </w:rPr>
      </w:pPr>
      <w:r>
        <w:rPr>
          <w:rFonts w:hint="eastAsia" w:hAnsi="宋体"/>
          <w:b/>
          <w:sz w:val="24"/>
          <w:szCs w:val="24"/>
          <w:highlight w:val="none"/>
          <w:lang w:val="en-US" w:eastAsia="zh-CN"/>
        </w:rPr>
        <w:t>03包</w:t>
      </w:r>
      <w:r>
        <w:rPr>
          <w:rFonts w:hint="eastAsia" w:hAnsi="宋体"/>
          <w:b/>
          <w:sz w:val="24"/>
          <w:szCs w:val="24"/>
          <w:highlight w:val="none"/>
        </w:rPr>
        <w:t>详细评审表</w:t>
      </w:r>
    </w:p>
    <w:tbl>
      <w:tblPr>
        <w:tblStyle w:val="51"/>
        <w:tblpPr w:leftFromText="180" w:rightFromText="180" w:vertAnchor="text" w:horzAnchor="page" w:tblpX="805" w:tblpY="453"/>
        <w:tblOverlap w:val="never"/>
        <w:tblW w:w="102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4"/>
        <w:gridCol w:w="738"/>
        <w:gridCol w:w="1787"/>
        <w:gridCol w:w="7248"/>
      </w:tblGrid>
      <w:tr w14:paraId="4FE6D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0" w:type="auto"/>
            <w:noWrap w:val="0"/>
            <w:vAlign w:val="center"/>
          </w:tcPr>
          <w:p w14:paraId="36A43B87">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color w:val="000000"/>
                <w:szCs w:val="21"/>
                <w:highlight w:val="none"/>
              </w:rPr>
            </w:pPr>
            <w:r>
              <w:rPr>
                <w:rFonts w:hint="eastAsia" w:ascii="宋体" w:hAnsi="宋体" w:cs="宋体"/>
                <w:color w:val="000000"/>
                <w:szCs w:val="21"/>
                <w:highlight w:val="none"/>
              </w:rPr>
              <w:t>序号</w:t>
            </w:r>
          </w:p>
        </w:tc>
        <w:tc>
          <w:tcPr>
            <w:tcW w:w="738" w:type="dxa"/>
            <w:noWrap w:val="0"/>
            <w:vAlign w:val="center"/>
          </w:tcPr>
          <w:p w14:paraId="55040EC4">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bCs/>
                <w:color w:val="000000"/>
                <w:szCs w:val="21"/>
                <w:highlight w:val="none"/>
              </w:rPr>
            </w:pPr>
            <w:r>
              <w:rPr>
                <w:rFonts w:hint="eastAsia" w:ascii="宋体" w:hAnsi="宋体" w:cs="宋体"/>
                <w:bCs/>
                <w:color w:val="000000"/>
                <w:szCs w:val="21"/>
                <w:highlight w:val="none"/>
              </w:rPr>
              <w:t>内容</w:t>
            </w:r>
          </w:p>
        </w:tc>
        <w:tc>
          <w:tcPr>
            <w:tcW w:w="1787" w:type="dxa"/>
            <w:noWrap w:val="0"/>
            <w:vAlign w:val="center"/>
          </w:tcPr>
          <w:p w14:paraId="2CCB6ED7">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color w:val="000000"/>
                <w:szCs w:val="21"/>
                <w:highlight w:val="none"/>
              </w:rPr>
            </w:pPr>
            <w:r>
              <w:rPr>
                <w:rFonts w:hint="eastAsia" w:ascii="宋体" w:hAnsi="宋体" w:cs="宋体"/>
                <w:color w:val="000000"/>
                <w:szCs w:val="21"/>
                <w:highlight w:val="none"/>
              </w:rPr>
              <w:t>评分因素分项</w:t>
            </w:r>
          </w:p>
        </w:tc>
        <w:tc>
          <w:tcPr>
            <w:tcW w:w="7248" w:type="dxa"/>
            <w:noWrap w:val="0"/>
            <w:vAlign w:val="center"/>
          </w:tcPr>
          <w:p w14:paraId="1CCD6751">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szCs w:val="21"/>
                <w:highlight w:val="none"/>
              </w:rPr>
            </w:pPr>
            <w:r>
              <w:rPr>
                <w:rFonts w:hint="eastAsia" w:ascii="宋体" w:hAnsi="宋体" w:cs="宋体"/>
                <w:color w:val="000000"/>
                <w:szCs w:val="21"/>
                <w:highlight w:val="none"/>
              </w:rPr>
              <w:t>评审标准</w:t>
            </w:r>
          </w:p>
        </w:tc>
      </w:tr>
      <w:tr w14:paraId="480BD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6" w:hRule="atLeast"/>
        </w:trPr>
        <w:tc>
          <w:tcPr>
            <w:tcW w:w="0" w:type="auto"/>
            <w:noWrap w:val="0"/>
            <w:vAlign w:val="center"/>
          </w:tcPr>
          <w:p w14:paraId="4B368759">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color w:val="000000"/>
                <w:szCs w:val="21"/>
                <w:highlight w:val="none"/>
              </w:rPr>
            </w:pPr>
            <w:r>
              <w:rPr>
                <w:rFonts w:hint="eastAsia" w:ascii="宋体" w:hAnsi="宋体" w:cs="宋体"/>
                <w:color w:val="000000"/>
                <w:szCs w:val="21"/>
                <w:highlight w:val="none"/>
              </w:rPr>
              <w:t>1</w:t>
            </w:r>
          </w:p>
        </w:tc>
        <w:tc>
          <w:tcPr>
            <w:tcW w:w="738" w:type="dxa"/>
            <w:noWrap w:val="0"/>
            <w:vAlign w:val="center"/>
          </w:tcPr>
          <w:p w14:paraId="263152D4">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color w:val="000000"/>
                <w:szCs w:val="21"/>
                <w:highlight w:val="none"/>
              </w:rPr>
            </w:pPr>
            <w:r>
              <w:rPr>
                <w:rFonts w:hint="eastAsia" w:ascii="宋体" w:hAnsi="宋体" w:cs="宋体"/>
                <w:color w:val="000000"/>
                <w:szCs w:val="21"/>
                <w:highlight w:val="none"/>
              </w:rPr>
              <w:t>价格</w:t>
            </w:r>
          </w:p>
          <w:p w14:paraId="6FF30E5E">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szCs w:val="21"/>
                <w:highlight w:val="none"/>
              </w:rPr>
            </w:pPr>
            <w:r>
              <w:rPr>
                <w:rFonts w:hint="eastAsia" w:ascii="宋体" w:hAnsi="宋体" w:cs="宋体"/>
                <w:color w:val="000000"/>
                <w:szCs w:val="21"/>
                <w:highlight w:val="none"/>
              </w:rPr>
              <w:t>部分</w:t>
            </w:r>
          </w:p>
        </w:tc>
        <w:tc>
          <w:tcPr>
            <w:tcW w:w="1787" w:type="dxa"/>
            <w:noWrap w:val="0"/>
            <w:vAlign w:val="center"/>
          </w:tcPr>
          <w:p w14:paraId="5B0A78DB">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szCs w:val="21"/>
                <w:highlight w:val="none"/>
              </w:rPr>
            </w:pPr>
            <w:r>
              <w:rPr>
                <w:rFonts w:hint="eastAsia" w:ascii="宋体" w:hAnsi="宋体" w:cs="宋体"/>
                <w:szCs w:val="21"/>
                <w:highlight w:val="none"/>
              </w:rPr>
              <w:t>评标价格</w:t>
            </w:r>
          </w:p>
          <w:p w14:paraId="094F88DB">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szCs w:val="21"/>
                <w:highlight w:val="none"/>
              </w:rPr>
            </w:pPr>
            <w:r>
              <w:rPr>
                <w:rFonts w:hint="eastAsia" w:ascii="宋体" w:hAnsi="宋体" w:cs="宋体"/>
                <w:szCs w:val="21"/>
                <w:highlight w:val="none"/>
              </w:rPr>
              <w:t>（30分）</w:t>
            </w:r>
          </w:p>
        </w:tc>
        <w:tc>
          <w:tcPr>
            <w:tcW w:w="7248" w:type="dxa"/>
            <w:noWrap w:val="0"/>
            <w:vAlign w:val="center"/>
          </w:tcPr>
          <w:p w14:paraId="42782D23">
            <w:pPr>
              <w:keepNext w:val="0"/>
              <w:keepLines w:val="0"/>
              <w:pageBreakBefore w:val="0"/>
              <w:kinsoku/>
              <w:wordWrap/>
              <w:overflowPunct/>
              <w:topLinePunct w:val="0"/>
              <w:autoSpaceDE/>
              <w:autoSpaceDN/>
              <w:bidi w:val="0"/>
              <w:adjustRightInd/>
              <w:snapToGrid w:val="0"/>
              <w:spacing w:line="300" w:lineRule="exact"/>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1.小型和微型企业的磋商报价在计算报价得分时, 报价下浮10%进入报价分计算。(需提供声明函加盖公章）（小、微企业须按照财库[2011]181号文件的规定提供加盖公章的《中小企业声明函》原件）</w:t>
            </w:r>
          </w:p>
          <w:p w14:paraId="4569736A">
            <w:pPr>
              <w:keepNext w:val="0"/>
              <w:keepLines w:val="0"/>
              <w:pageBreakBefore w:val="0"/>
              <w:kinsoku/>
              <w:wordWrap/>
              <w:overflowPunct/>
              <w:topLinePunct w:val="0"/>
              <w:autoSpaceDE/>
              <w:autoSpaceDN/>
              <w:bidi w:val="0"/>
              <w:adjustRightInd/>
              <w:snapToGrid w:val="0"/>
              <w:spacing w:line="300" w:lineRule="exact"/>
              <w:jc w:val="left"/>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2.</w:t>
            </w:r>
            <w:r>
              <w:rPr>
                <w:rFonts w:hint="eastAsia" w:ascii="宋体" w:hAnsi="宋体" w:eastAsia="宋体" w:cs="宋体"/>
                <w:sz w:val="21"/>
                <w:szCs w:val="21"/>
                <w:lang w:eastAsia="zh-CN"/>
              </w:rPr>
              <w:t>基准价为所有通过初步评审合格的供应商有效最终磋商报价（二次报价）中的最低报价，其价格分为满分。其他供应商的价格分统一按照下列公式计算：</w:t>
            </w:r>
          </w:p>
          <w:p w14:paraId="7FE601CD">
            <w:pPr>
              <w:keepNext w:val="0"/>
              <w:keepLines w:val="0"/>
              <w:pageBreakBefore w:val="0"/>
              <w:kinsoku/>
              <w:wordWrap/>
              <w:overflowPunct/>
              <w:topLinePunct w:val="0"/>
              <w:autoSpaceDE/>
              <w:autoSpaceDN/>
              <w:bidi w:val="0"/>
              <w:adjustRightInd/>
              <w:snapToGrid w:val="0"/>
              <w:spacing w:line="300" w:lineRule="exact"/>
              <w:jc w:val="left"/>
              <w:textAlignment w:val="auto"/>
              <w:rPr>
                <w:rFonts w:hint="eastAsia" w:ascii="宋体" w:hAnsi="宋体" w:eastAsia="宋体" w:cs="宋体"/>
                <w:sz w:val="21"/>
                <w:szCs w:val="21"/>
                <w:lang w:eastAsia="zh-CN"/>
              </w:rPr>
            </w:pPr>
            <w:r>
              <w:rPr>
                <w:rFonts w:hint="eastAsia" w:ascii="宋体" w:hAnsi="宋体" w:eastAsia="宋体" w:cs="宋体"/>
                <w:sz w:val="21"/>
                <w:szCs w:val="21"/>
                <w:lang w:eastAsia="zh-CN"/>
              </w:rPr>
              <w:t>以第二次报价为依据进行计算，最终报价得分等于（磋商基准价/最终磋商报价）*价格权重（0.30）*100，四舍五入保留小数点后两位有效数字。</w:t>
            </w:r>
          </w:p>
          <w:p w14:paraId="7679B9E3">
            <w:pPr>
              <w:keepNext w:val="0"/>
              <w:keepLines w:val="0"/>
              <w:pageBreakBefore w:val="0"/>
              <w:kinsoku/>
              <w:wordWrap/>
              <w:overflowPunct/>
              <w:topLinePunct w:val="0"/>
              <w:autoSpaceDE/>
              <w:autoSpaceDN/>
              <w:bidi w:val="0"/>
              <w:adjustRightInd/>
              <w:snapToGrid w:val="0"/>
              <w:spacing w:line="300" w:lineRule="exact"/>
              <w:jc w:val="left"/>
              <w:textAlignment w:val="auto"/>
              <w:rPr>
                <w:rFonts w:hint="eastAsia" w:ascii="Times New Roman" w:hAnsi="Times New Roman" w:eastAsia="宋体" w:cs="Times New Roman"/>
                <w:kern w:val="2"/>
                <w:sz w:val="21"/>
                <w:lang w:val="en-US" w:eastAsia="zh-CN" w:bidi="ar-SA"/>
              </w:rPr>
            </w:pPr>
            <w:r>
              <w:rPr>
                <w:rFonts w:hint="eastAsia" w:ascii="宋体" w:hAnsi="宋体" w:eastAsia="宋体" w:cs="宋体"/>
                <w:sz w:val="21"/>
                <w:szCs w:val="21"/>
                <w:lang w:eastAsia="zh-CN"/>
              </w:rPr>
              <w:t>注：磋商小组认为供应商的报价明显低于其他通过符合性审查供应商的报价，有可能影响产品质量或者不能诚信履约的，应当要求其在磋商现场合理的时间内提供书面说明，必要时提交相关证明材料；供应商不能证明其报价合理性的，磋商小组应当将其作为无效磋商处理。</w:t>
            </w:r>
          </w:p>
        </w:tc>
      </w:tr>
      <w:tr w14:paraId="390C1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3" w:hRule="atLeast"/>
        </w:trPr>
        <w:tc>
          <w:tcPr>
            <w:tcW w:w="0" w:type="auto"/>
            <w:noWrap w:val="0"/>
            <w:vAlign w:val="center"/>
          </w:tcPr>
          <w:p w14:paraId="6A2EAEEF">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default" w:ascii="宋体" w:hAnsi="宋体" w:cs="宋体"/>
                <w:color w:val="000000"/>
                <w:szCs w:val="21"/>
                <w:highlight w:val="none"/>
                <w:lang w:val="en-US" w:eastAsia="zh-CN"/>
              </w:rPr>
            </w:pPr>
            <w:bookmarkStart w:id="322" w:name="_GoBack" w:colFirst="1" w:colLast="1"/>
            <w:r>
              <w:rPr>
                <w:rFonts w:hint="eastAsia" w:ascii="宋体" w:hAnsi="宋体" w:cs="宋体"/>
                <w:color w:val="000000"/>
                <w:szCs w:val="21"/>
                <w:highlight w:val="none"/>
                <w:lang w:val="en-US" w:eastAsia="zh-CN"/>
              </w:rPr>
              <w:t>2</w:t>
            </w:r>
          </w:p>
        </w:tc>
        <w:tc>
          <w:tcPr>
            <w:tcW w:w="738" w:type="dxa"/>
            <w:vMerge w:val="restart"/>
            <w:noWrap w:val="0"/>
            <w:vAlign w:val="center"/>
          </w:tcPr>
          <w:p w14:paraId="6961EDE5">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商务</w:t>
            </w:r>
          </w:p>
          <w:p w14:paraId="2A8B8B36">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cs="宋体"/>
                <w:color w:val="000000"/>
                <w:szCs w:val="21"/>
                <w:highlight w:val="none"/>
              </w:rPr>
            </w:pPr>
            <w:r>
              <w:rPr>
                <w:rFonts w:hint="eastAsia" w:ascii="宋体" w:hAnsi="宋体" w:eastAsia="宋体" w:cs="宋体"/>
                <w:color w:val="000000"/>
                <w:szCs w:val="21"/>
                <w:highlight w:val="none"/>
                <w:lang w:val="en-US" w:eastAsia="zh-CN"/>
              </w:rPr>
              <w:t>部分</w:t>
            </w:r>
          </w:p>
        </w:tc>
        <w:tc>
          <w:tcPr>
            <w:tcW w:w="1787" w:type="dxa"/>
            <w:noWrap w:val="0"/>
            <w:vAlign w:val="center"/>
          </w:tcPr>
          <w:p w14:paraId="62A66F7E">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rPr>
                <w:rFonts w:hint="eastAsia" w:ascii="宋体" w:hAnsi="宋体" w:cs="宋体"/>
                <w:bCs/>
                <w:szCs w:val="21"/>
                <w:highlight w:val="red"/>
              </w:rPr>
            </w:pPr>
            <w:r>
              <w:rPr>
                <w:rFonts w:hint="eastAsia" w:ascii="宋体" w:hAnsi="宋体" w:eastAsia="宋体" w:cs="宋体"/>
                <w:szCs w:val="21"/>
                <w:highlight w:val="none"/>
                <w:lang w:val="en-US" w:eastAsia="zh-CN"/>
              </w:rPr>
              <w:t>业绩（6分）</w:t>
            </w:r>
          </w:p>
        </w:tc>
        <w:tc>
          <w:tcPr>
            <w:tcW w:w="7248" w:type="dxa"/>
            <w:noWrap w:val="0"/>
            <w:vAlign w:val="center"/>
          </w:tcPr>
          <w:p w14:paraId="70F6C2E1">
            <w:pPr>
              <w:pStyle w:val="48"/>
              <w:keepNext w:val="0"/>
              <w:keepLines w:val="0"/>
              <w:pageBreakBefore w:val="0"/>
              <w:widowControl/>
              <w:kinsoku/>
              <w:wordWrap/>
              <w:overflowPunct/>
              <w:topLinePunct w:val="0"/>
              <w:autoSpaceDE/>
              <w:autoSpaceDN/>
              <w:bidi w:val="0"/>
              <w:adjustRightInd w:val="0"/>
              <w:snapToGrid w:val="0"/>
              <w:spacing w:before="0" w:after="0" w:line="360" w:lineRule="auto"/>
              <w:ind w:left="0" w:leftChars="0" w:right="0" w:rightChars="0" w:firstLine="0" w:firstLineChars="0"/>
              <w:jc w:val="both"/>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供应商近三年（2021、2022、2023）类似项目业绩，每有一项得2分，满分6分。</w:t>
            </w:r>
          </w:p>
          <w:p w14:paraId="26B62974">
            <w:pPr>
              <w:pStyle w:val="48"/>
              <w:keepNext w:val="0"/>
              <w:keepLines w:val="0"/>
              <w:pageBreakBefore w:val="0"/>
              <w:widowControl/>
              <w:kinsoku/>
              <w:wordWrap/>
              <w:overflowPunct/>
              <w:topLinePunct w:val="0"/>
              <w:autoSpaceDE/>
              <w:autoSpaceDN/>
              <w:bidi w:val="0"/>
              <w:adjustRightInd w:val="0"/>
              <w:snapToGrid w:val="0"/>
              <w:spacing w:before="0" w:after="0" w:line="360" w:lineRule="auto"/>
              <w:ind w:left="0" w:leftChars="0" w:right="0" w:rightChars="0" w:firstLine="0" w:firstLineChars="0"/>
              <w:jc w:val="both"/>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（响应文件内附合同或中标通知书复印件并加盖公章，日期以签订日期为准。）</w:t>
            </w:r>
          </w:p>
        </w:tc>
      </w:tr>
      <w:bookmarkEnd w:id="322"/>
      <w:tr w14:paraId="21A857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9" w:hRule="atLeast"/>
        </w:trPr>
        <w:tc>
          <w:tcPr>
            <w:tcW w:w="0" w:type="auto"/>
            <w:noWrap w:val="0"/>
            <w:vAlign w:val="center"/>
          </w:tcPr>
          <w:p w14:paraId="61C4C503">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000000"/>
                <w:szCs w:val="21"/>
                <w:highlight w:val="none"/>
                <w:lang w:eastAsia="zh-CN"/>
              </w:rPr>
            </w:pPr>
            <w:r>
              <w:rPr>
                <w:rFonts w:hint="eastAsia" w:ascii="宋体" w:hAnsi="宋体" w:cs="宋体"/>
                <w:color w:val="000000"/>
                <w:szCs w:val="21"/>
                <w:highlight w:val="none"/>
                <w:lang w:val="en-US" w:eastAsia="zh-CN"/>
              </w:rPr>
              <w:t>3</w:t>
            </w:r>
          </w:p>
        </w:tc>
        <w:tc>
          <w:tcPr>
            <w:tcW w:w="738" w:type="dxa"/>
            <w:vMerge w:val="continue"/>
            <w:tcBorders/>
            <w:noWrap w:val="0"/>
            <w:vAlign w:val="center"/>
          </w:tcPr>
          <w:p w14:paraId="37A5D62C">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szCs w:val="21"/>
                <w:highlight w:val="none"/>
              </w:rPr>
            </w:pPr>
          </w:p>
        </w:tc>
        <w:tc>
          <w:tcPr>
            <w:tcW w:w="1787" w:type="dxa"/>
            <w:noWrap w:val="0"/>
            <w:vAlign w:val="center"/>
          </w:tcPr>
          <w:p w14:paraId="12E4E5B4">
            <w:pPr>
              <w:keepNext w:val="0"/>
              <w:keepLines w:val="0"/>
              <w:pageBreakBefore w:val="0"/>
              <w:widowControl/>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bCs/>
                <w:szCs w:val="21"/>
                <w:highlight w:val="none"/>
              </w:rPr>
            </w:pPr>
            <w:r>
              <w:rPr>
                <w:rFonts w:hint="eastAsia" w:ascii="宋体" w:hAnsi="宋体" w:cs="宋体"/>
                <w:color w:val="000000"/>
                <w:kern w:val="0"/>
                <w:szCs w:val="21"/>
                <w:highlight w:val="none"/>
              </w:rPr>
              <w:t>对</w:t>
            </w:r>
            <w:r>
              <w:rPr>
                <w:rFonts w:hint="eastAsia" w:ascii="宋体" w:hAnsi="宋体" w:cs="宋体"/>
                <w:color w:val="000000"/>
                <w:kern w:val="0"/>
                <w:szCs w:val="21"/>
                <w:highlight w:val="none"/>
                <w:lang w:eastAsia="zh-CN"/>
              </w:rPr>
              <w:t>磋商文件</w:t>
            </w:r>
            <w:r>
              <w:rPr>
                <w:rFonts w:hint="eastAsia" w:ascii="宋体" w:hAnsi="宋体" w:cs="宋体"/>
                <w:color w:val="000000"/>
                <w:kern w:val="0"/>
                <w:szCs w:val="21"/>
                <w:highlight w:val="none"/>
              </w:rPr>
              <w:t>技术规</w:t>
            </w:r>
            <w:r>
              <w:rPr>
                <w:rFonts w:hint="eastAsia" w:ascii="宋体" w:hAnsi="宋体" w:cs="宋体"/>
                <w:bCs/>
                <w:szCs w:val="21"/>
                <w:highlight w:val="none"/>
              </w:rPr>
              <w:t>格要求的响应程度</w:t>
            </w:r>
          </w:p>
          <w:p w14:paraId="146A8C80">
            <w:pPr>
              <w:keepNext w:val="0"/>
              <w:keepLines w:val="0"/>
              <w:pageBreakBefore w:val="0"/>
              <w:kinsoku/>
              <w:wordWrap/>
              <w:overflowPunct/>
              <w:topLinePunct w:val="0"/>
              <w:autoSpaceDE w:val="0"/>
              <w:autoSpaceDN w:val="0"/>
              <w:bidi w:val="0"/>
              <w:adjustRightInd w:val="0"/>
              <w:snapToGrid w:val="0"/>
              <w:spacing w:line="360" w:lineRule="auto"/>
              <w:ind w:left="0" w:leftChars="0" w:right="0" w:rightChars="0"/>
              <w:jc w:val="center"/>
              <w:textAlignment w:val="auto"/>
              <w:outlineLvl w:val="9"/>
              <w:rPr>
                <w:rFonts w:ascii="宋体" w:hAnsi="宋体" w:cs="宋体"/>
                <w:bCs/>
                <w:szCs w:val="21"/>
                <w:highlight w:val="none"/>
              </w:rPr>
            </w:pPr>
            <w:r>
              <w:rPr>
                <w:rFonts w:hint="eastAsia" w:ascii="宋体" w:hAnsi="宋体" w:cs="宋体"/>
                <w:bCs/>
                <w:szCs w:val="21"/>
                <w:highlight w:val="none"/>
              </w:rPr>
              <w:t>（</w:t>
            </w:r>
            <w:r>
              <w:rPr>
                <w:rFonts w:hint="eastAsia" w:ascii="宋体" w:hAnsi="宋体" w:cs="宋体"/>
                <w:bCs/>
                <w:szCs w:val="21"/>
                <w:highlight w:val="none"/>
                <w:lang w:val="en-US" w:eastAsia="zh-CN"/>
              </w:rPr>
              <w:t>17</w:t>
            </w:r>
            <w:r>
              <w:rPr>
                <w:rFonts w:hint="eastAsia" w:ascii="宋体" w:hAnsi="宋体" w:cs="宋体"/>
                <w:bCs/>
                <w:szCs w:val="21"/>
                <w:highlight w:val="none"/>
              </w:rPr>
              <w:t>分）</w:t>
            </w:r>
          </w:p>
        </w:tc>
        <w:tc>
          <w:tcPr>
            <w:tcW w:w="7248" w:type="dxa"/>
            <w:noWrap w:val="0"/>
            <w:vAlign w:val="center"/>
          </w:tcPr>
          <w:p w14:paraId="488B4A10">
            <w:pPr>
              <w:pStyle w:val="48"/>
              <w:keepNext w:val="0"/>
              <w:keepLines w:val="0"/>
              <w:pageBreakBefore w:val="0"/>
              <w:widowControl/>
              <w:kinsoku/>
              <w:wordWrap/>
              <w:overflowPunct/>
              <w:topLinePunct w:val="0"/>
              <w:autoSpaceDE/>
              <w:autoSpaceDN/>
              <w:bidi w:val="0"/>
              <w:adjustRightInd w:val="0"/>
              <w:snapToGrid w:val="0"/>
              <w:spacing w:before="0" w:after="0" w:line="360" w:lineRule="auto"/>
              <w:ind w:left="0" w:leftChars="0" w:right="0" w:rightChars="0" w:firstLine="0" w:firstLineChars="0"/>
              <w:jc w:val="left"/>
              <w:textAlignment w:val="auto"/>
              <w:outlineLvl w:val="9"/>
              <w:rPr>
                <w:rFonts w:hint="default" w:ascii="宋体" w:hAnsi="宋体" w:eastAsia="宋体" w:cs="宋体"/>
                <w:b w:val="0"/>
                <w:bCs w:val="0"/>
                <w:kern w:val="2"/>
                <w:sz w:val="21"/>
                <w:szCs w:val="21"/>
                <w:lang w:val="en-US" w:eastAsia="zh-CN" w:bidi="ar-SA"/>
              </w:rPr>
            </w:pPr>
            <w:bookmarkStart w:id="296" w:name="_Toc18759"/>
            <w:r>
              <w:rPr>
                <w:rFonts w:hint="eastAsia" w:ascii="宋体" w:hAnsi="宋体" w:eastAsia="宋体" w:cs="宋体"/>
                <w:b w:val="0"/>
                <w:bCs w:val="0"/>
                <w:kern w:val="2"/>
                <w:sz w:val="21"/>
                <w:szCs w:val="21"/>
                <w:lang w:val="en-US" w:eastAsia="zh-CN" w:bidi="ar-SA"/>
              </w:rPr>
              <w:t>磋商文件技术规格响应全部满足磋商文件技术要求的为17分，</w:t>
            </w:r>
            <w:bookmarkEnd w:id="296"/>
            <w:r>
              <w:rPr>
                <w:rFonts w:hint="eastAsia" w:ascii="宋体" w:hAnsi="宋体" w:eastAsia="宋体" w:cs="宋体"/>
                <w:b w:val="0"/>
                <w:bCs w:val="0"/>
                <w:kern w:val="2"/>
                <w:sz w:val="21"/>
                <w:szCs w:val="21"/>
                <w:lang w:val="en-US" w:eastAsia="zh-CN" w:bidi="ar-SA"/>
              </w:rPr>
              <w:t>有1项一般技术参数不满足的，扣1分，最低得0分；当负偏离项超过5项（含5项），该项计0分。</w:t>
            </w:r>
          </w:p>
        </w:tc>
      </w:tr>
      <w:tr w14:paraId="7A2D7D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0" w:hRule="atLeast"/>
        </w:trPr>
        <w:tc>
          <w:tcPr>
            <w:tcW w:w="0" w:type="auto"/>
            <w:noWrap w:val="0"/>
            <w:vAlign w:val="center"/>
          </w:tcPr>
          <w:p w14:paraId="2AEA787F">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000000"/>
                <w:szCs w:val="21"/>
                <w:highlight w:val="none"/>
                <w:lang w:eastAsia="zh-CN"/>
              </w:rPr>
            </w:pPr>
            <w:r>
              <w:rPr>
                <w:rFonts w:hint="eastAsia" w:ascii="宋体" w:hAnsi="宋体" w:cs="宋体"/>
                <w:color w:val="000000"/>
                <w:szCs w:val="21"/>
                <w:highlight w:val="none"/>
                <w:lang w:val="en-US" w:eastAsia="zh-CN"/>
              </w:rPr>
              <w:t>4</w:t>
            </w:r>
          </w:p>
        </w:tc>
        <w:tc>
          <w:tcPr>
            <w:tcW w:w="738" w:type="dxa"/>
            <w:vMerge w:val="restart"/>
            <w:noWrap w:val="0"/>
            <w:vAlign w:val="center"/>
          </w:tcPr>
          <w:p w14:paraId="290A461A">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color w:val="000000"/>
                <w:szCs w:val="21"/>
                <w:highlight w:val="none"/>
              </w:rPr>
            </w:pPr>
            <w:r>
              <w:rPr>
                <w:rFonts w:hint="eastAsia" w:ascii="宋体" w:hAnsi="宋体" w:cs="宋体"/>
                <w:color w:val="000000"/>
                <w:szCs w:val="21"/>
                <w:highlight w:val="none"/>
              </w:rPr>
              <w:t>技术</w:t>
            </w:r>
          </w:p>
          <w:p w14:paraId="7B8EF55D">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color w:val="000000"/>
                <w:szCs w:val="21"/>
                <w:highlight w:val="none"/>
              </w:rPr>
            </w:pPr>
            <w:r>
              <w:rPr>
                <w:rFonts w:hint="eastAsia" w:ascii="宋体" w:hAnsi="宋体" w:cs="宋体"/>
                <w:color w:val="000000"/>
                <w:szCs w:val="21"/>
                <w:highlight w:val="none"/>
              </w:rPr>
              <w:t>部分</w:t>
            </w:r>
          </w:p>
        </w:tc>
        <w:tc>
          <w:tcPr>
            <w:tcW w:w="1787" w:type="dxa"/>
            <w:noWrap w:val="0"/>
            <w:vAlign w:val="center"/>
          </w:tcPr>
          <w:p w14:paraId="2EAD8755">
            <w:pPr>
              <w:keepNext w:val="0"/>
              <w:keepLines w:val="0"/>
              <w:pageBreakBefore w:val="0"/>
              <w:widowControl/>
              <w:kinsoku/>
              <w:wordWrap/>
              <w:overflowPunct/>
              <w:topLinePunct w:val="0"/>
              <w:bidi w:val="0"/>
              <w:adjustRightInd w:val="0"/>
              <w:snapToGrid w:val="0"/>
              <w:spacing w:line="360" w:lineRule="auto"/>
              <w:ind w:left="0" w:leftChars="0" w:right="0" w:rightChars="0"/>
              <w:jc w:val="center"/>
              <w:textAlignment w:val="auto"/>
              <w:rPr>
                <w:rFonts w:hint="eastAsia" w:ascii="宋体" w:hAnsi="宋体" w:eastAsia="宋体" w:cs="宋体"/>
                <w:color w:val="000000"/>
                <w:kern w:val="0"/>
                <w:szCs w:val="21"/>
                <w:lang w:eastAsia="zh-CN"/>
              </w:rPr>
            </w:pPr>
            <w:r>
              <w:rPr>
                <w:rFonts w:hint="eastAsia" w:ascii="宋体" w:hAnsi="宋体" w:eastAsia="宋体" w:cs="宋体"/>
                <w:color w:val="auto"/>
                <w:sz w:val="21"/>
                <w:szCs w:val="21"/>
                <w:highlight w:val="none"/>
              </w:rPr>
              <w:t>供货、安装调试方案</w:t>
            </w:r>
          </w:p>
          <w:p w14:paraId="3E2E49AE">
            <w:pPr>
              <w:keepNext w:val="0"/>
              <w:keepLines w:val="0"/>
              <w:pageBreakBefore w:val="0"/>
              <w:widowControl/>
              <w:kinsoku/>
              <w:wordWrap/>
              <w:overflowPunct/>
              <w:topLinePunct w:val="0"/>
              <w:bidi w:val="0"/>
              <w:adjustRightInd w:val="0"/>
              <w:snapToGrid w:val="0"/>
              <w:spacing w:line="360" w:lineRule="auto"/>
              <w:ind w:left="0" w:leftChars="0" w:right="0" w:rightChars="0"/>
              <w:jc w:val="center"/>
              <w:textAlignment w:val="auto"/>
              <w:rPr>
                <w:rFonts w:ascii="宋体" w:hAnsi="宋体" w:cs="宋体"/>
                <w:bCs/>
                <w:szCs w:val="21"/>
                <w:highlight w:val="red"/>
              </w:rPr>
            </w:pPr>
            <w:r>
              <w:rPr>
                <w:rFonts w:hint="eastAsia" w:ascii="宋体" w:hAnsi="宋体" w:cs="宋体"/>
                <w:color w:val="000000"/>
                <w:kern w:val="0"/>
                <w:szCs w:val="21"/>
              </w:rPr>
              <w:t>（</w:t>
            </w:r>
            <w:r>
              <w:rPr>
                <w:rFonts w:hint="eastAsia" w:ascii="宋体" w:hAnsi="宋体" w:cs="宋体"/>
                <w:color w:val="000000"/>
                <w:kern w:val="0"/>
                <w:szCs w:val="21"/>
                <w:lang w:val="en-US" w:eastAsia="zh-CN"/>
              </w:rPr>
              <w:t>10</w:t>
            </w:r>
            <w:r>
              <w:rPr>
                <w:rFonts w:hint="eastAsia" w:ascii="宋体" w:hAnsi="宋体" w:cs="宋体"/>
                <w:color w:val="000000"/>
                <w:kern w:val="0"/>
                <w:szCs w:val="21"/>
              </w:rPr>
              <w:t>分）</w:t>
            </w:r>
          </w:p>
        </w:tc>
        <w:tc>
          <w:tcPr>
            <w:tcW w:w="7248" w:type="dxa"/>
            <w:noWrap w:val="0"/>
            <w:vAlign w:val="center"/>
          </w:tcPr>
          <w:p w14:paraId="40D87920">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1.供货、安装、调试方案进行了详细的阐述，能正确理解本项目供货安装调试需求，阐述思路清晰，具体实施细节及措施详细论述，满足采购需求得</w:t>
            </w: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rPr>
              <w:t>分；</w:t>
            </w:r>
          </w:p>
          <w:p w14:paraId="3A5DB104">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2.供货、安装、调试方案虽然进行了阐述但并未贴合供货安装调试需求进行详细论述，或方案中缺少具体实施细节及措施得</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rPr>
              <w:t>分；</w:t>
            </w:r>
          </w:p>
          <w:p w14:paraId="380DCC14">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3.供货、安装、调试方案虽进行阐述但仅能部分满足需求得</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分；</w:t>
            </w:r>
          </w:p>
          <w:p w14:paraId="7F9F713E">
            <w:pPr>
              <w:keepNext w:val="0"/>
              <w:keepLines w:val="0"/>
              <w:pageBreakBefore w:val="0"/>
              <w:kinsoku/>
              <w:wordWrap/>
              <w:overflowPunct/>
              <w:topLinePunct w:val="0"/>
              <w:autoSpaceDE w:val="0"/>
              <w:autoSpaceDN w:val="0"/>
              <w:bidi w:val="0"/>
              <w:adjustRightInd w:val="0"/>
              <w:snapToGrid w:val="0"/>
              <w:spacing w:line="360" w:lineRule="auto"/>
              <w:ind w:left="0" w:leftChars="0" w:right="0" w:rightChars="0"/>
              <w:textAlignment w:val="auto"/>
              <w:rPr>
                <w:rFonts w:ascii="宋体" w:hAnsi="宋体" w:cs="宋体"/>
                <w:bCs/>
                <w:szCs w:val="21"/>
                <w:highlight w:val="red"/>
                <w:lang w:val="zh-CN"/>
              </w:rPr>
            </w:pPr>
            <w:r>
              <w:rPr>
                <w:rFonts w:hint="eastAsia" w:ascii="宋体" w:hAnsi="宋体" w:eastAsia="宋体" w:cs="宋体"/>
                <w:color w:val="auto"/>
                <w:sz w:val="21"/>
                <w:szCs w:val="21"/>
                <w:highlight w:val="none"/>
              </w:rPr>
              <w:t>4.供货、安装、调试方案未进行任何阐述或不能满足采购需求得0分。</w:t>
            </w:r>
            <w:r>
              <w:rPr>
                <w:rFonts w:hint="eastAsia" w:ascii="宋体" w:hAnsi="宋体" w:cs="宋体"/>
                <w:color w:val="000000"/>
                <w:kern w:val="0"/>
                <w:szCs w:val="21"/>
                <w:highlight w:val="none"/>
              </w:rPr>
              <w:t>（</w:t>
            </w:r>
            <w:r>
              <w:rPr>
                <w:rFonts w:hint="eastAsia" w:ascii="宋体" w:hAnsi="宋体" w:cs="宋体"/>
                <w:color w:val="000000"/>
                <w:kern w:val="0"/>
                <w:szCs w:val="21"/>
                <w:highlight w:val="none"/>
                <w:lang w:val="en-US" w:eastAsia="zh-CN"/>
              </w:rPr>
              <w:t>响应文件</w:t>
            </w:r>
            <w:r>
              <w:rPr>
                <w:rFonts w:hint="eastAsia" w:ascii="宋体" w:hAnsi="宋体" w:cs="宋体"/>
                <w:color w:val="000000"/>
                <w:kern w:val="0"/>
                <w:szCs w:val="21"/>
                <w:highlight w:val="none"/>
              </w:rPr>
              <w:t>内附加盖公章的</w:t>
            </w:r>
            <w:r>
              <w:rPr>
                <w:rFonts w:hint="eastAsia" w:ascii="宋体" w:hAnsi="宋体" w:eastAsia="宋体" w:cs="宋体"/>
                <w:color w:val="auto"/>
                <w:sz w:val="21"/>
                <w:szCs w:val="21"/>
                <w:highlight w:val="none"/>
              </w:rPr>
              <w:t>供货、安装调试方案</w:t>
            </w:r>
            <w:r>
              <w:rPr>
                <w:rFonts w:hint="eastAsia" w:ascii="宋体" w:hAnsi="宋体" w:cs="宋体"/>
                <w:color w:val="000000"/>
                <w:kern w:val="0"/>
                <w:szCs w:val="21"/>
                <w:highlight w:val="none"/>
              </w:rPr>
              <w:t>）</w:t>
            </w:r>
          </w:p>
        </w:tc>
      </w:tr>
      <w:tr w14:paraId="5EAA5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0" w:type="auto"/>
            <w:noWrap w:val="0"/>
            <w:vAlign w:val="center"/>
          </w:tcPr>
          <w:p w14:paraId="3B891B24">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default" w:ascii="宋体" w:hAnsi="宋体" w:eastAsia="宋体" w:cs="宋体"/>
                <w:szCs w:val="21"/>
                <w:highlight w:val="none"/>
                <w:lang w:val="en-US" w:eastAsia="zh-CN"/>
              </w:rPr>
            </w:pPr>
            <w:r>
              <w:rPr>
                <w:rFonts w:hint="eastAsia" w:ascii="宋体" w:hAnsi="宋体" w:cs="宋体"/>
                <w:color w:val="000000"/>
                <w:szCs w:val="21"/>
                <w:highlight w:val="none"/>
                <w:lang w:val="en-US" w:eastAsia="zh-CN"/>
              </w:rPr>
              <w:t>5</w:t>
            </w:r>
          </w:p>
        </w:tc>
        <w:tc>
          <w:tcPr>
            <w:tcW w:w="738" w:type="dxa"/>
            <w:vMerge w:val="continue"/>
            <w:noWrap w:val="0"/>
            <w:vAlign w:val="center"/>
          </w:tcPr>
          <w:p w14:paraId="4665E81A">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szCs w:val="21"/>
                <w:highlight w:val="none"/>
              </w:rPr>
            </w:pPr>
          </w:p>
        </w:tc>
        <w:tc>
          <w:tcPr>
            <w:tcW w:w="1787" w:type="dxa"/>
            <w:noWrap w:val="0"/>
            <w:vAlign w:val="center"/>
          </w:tcPr>
          <w:p w14:paraId="671A073D">
            <w:pPr>
              <w:keepNext w:val="0"/>
              <w:keepLines w:val="0"/>
              <w:pageBreakBefore w:val="0"/>
              <w:widowControl/>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000000"/>
                <w:kern w:val="0"/>
                <w:szCs w:val="21"/>
                <w:highlight w:val="none"/>
                <w:lang w:eastAsia="zh-CN"/>
              </w:rPr>
            </w:pPr>
            <w:r>
              <w:rPr>
                <w:rFonts w:hint="eastAsia" w:ascii="宋体" w:hAnsi="宋体" w:eastAsia="宋体" w:cs="宋体"/>
                <w:color w:val="auto"/>
                <w:kern w:val="0"/>
                <w:sz w:val="21"/>
                <w:szCs w:val="21"/>
                <w:highlight w:val="none"/>
                <w:lang w:eastAsia="zh-CN"/>
              </w:rPr>
              <w:t>售后服务及维保方案</w:t>
            </w:r>
          </w:p>
          <w:p w14:paraId="7959C722">
            <w:pPr>
              <w:keepNext w:val="0"/>
              <w:keepLines w:val="0"/>
              <w:pageBreakBefore w:val="0"/>
              <w:widowControl/>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kern w:val="0"/>
                <w:szCs w:val="21"/>
                <w:highlight w:val="none"/>
              </w:rPr>
            </w:pPr>
            <w:r>
              <w:rPr>
                <w:rFonts w:hint="eastAsia" w:ascii="宋体" w:hAnsi="宋体" w:cs="宋体"/>
                <w:color w:val="000000"/>
                <w:kern w:val="0"/>
                <w:szCs w:val="21"/>
                <w:highlight w:val="none"/>
              </w:rPr>
              <w:t>（</w:t>
            </w:r>
            <w:r>
              <w:rPr>
                <w:rFonts w:hint="eastAsia" w:ascii="宋体" w:hAnsi="宋体" w:cs="宋体"/>
                <w:color w:val="000000"/>
                <w:kern w:val="0"/>
                <w:szCs w:val="21"/>
                <w:highlight w:val="none"/>
                <w:lang w:val="en-US" w:eastAsia="zh-CN"/>
              </w:rPr>
              <w:t>8</w:t>
            </w:r>
            <w:r>
              <w:rPr>
                <w:rFonts w:hint="eastAsia" w:ascii="宋体" w:hAnsi="宋体" w:cs="宋体"/>
                <w:color w:val="000000"/>
                <w:kern w:val="0"/>
                <w:szCs w:val="21"/>
                <w:highlight w:val="none"/>
              </w:rPr>
              <w:t>分）</w:t>
            </w:r>
          </w:p>
        </w:tc>
        <w:tc>
          <w:tcPr>
            <w:tcW w:w="7248" w:type="dxa"/>
            <w:noWrap w:val="0"/>
            <w:vAlign w:val="center"/>
          </w:tcPr>
          <w:p w14:paraId="01B06BAB">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1.质保期</w:t>
            </w:r>
            <w:r>
              <w:rPr>
                <w:rFonts w:hint="eastAsia" w:ascii="宋体" w:hAnsi="宋体" w:eastAsia="宋体" w:cs="宋体"/>
                <w:color w:val="auto"/>
                <w:sz w:val="21"/>
                <w:szCs w:val="21"/>
                <w:highlight w:val="none"/>
                <w:lang w:val="en-US" w:eastAsia="zh-CN"/>
              </w:rPr>
              <w:t>及保修期</w:t>
            </w:r>
            <w:r>
              <w:rPr>
                <w:rFonts w:hint="eastAsia" w:ascii="宋体" w:hAnsi="宋体" w:eastAsia="宋体" w:cs="宋体"/>
                <w:color w:val="auto"/>
                <w:sz w:val="21"/>
                <w:szCs w:val="21"/>
                <w:highlight w:val="none"/>
              </w:rPr>
              <w:t>符合</w:t>
            </w:r>
            <w:r>
              <w:rPr>
                <w:rFonts w:hint="eastAsia" w:ascii="宋体" w:hAnsi="宋体" w:eastAsia="宋体" w:cs="宋体"/>
                <w:color w:val="auto"/>
                <w:sz w:val="21"/>
                <w:szCs w:val="21"/>
                <w:highlight w:val="none"/>
                <w:lang w:val="en-US" w:eastAsia="zh-CN"/>
              </w:rPr>
              <w:t>竞争性磋商文件要求</w:t>
            </w:r>
            <w:r>
              <w:rPr>
                <w:rFonts w:hint="eastAsia" w:ascii="宋体" w:hAnsi="宋体" w:eastAsia="宋体" w:cs="宋体"/>
                <w:color w:val="auto"/>
                <w:sz w:val="21"/>
                <w:szCs w:val="21"/>
                <w:highlight w:val="none"/>
              </w:rPr>
              <w:t>的基础上，每增加1年加1分，本项最高得2分，最低得0分</w:t>
            </w:r>
            <w:r>
              <w:rPr>
                <w:rFonts w:hint="eastAsia" w:ascii="宋体" w:hAnsi="宋体" w:eastAsia="宋体" w:cs="宋体"/>
                <w:color w:val="auto"/>
                <w:sz w:val="21"/>
                <w:szCs w:val="21"/>
                <w:highlight w:val="none"/>
                <w:lang w:val="en-US" w:eastAsia="zh-CN"/>
              </w:rPr>
              <w:t>,提供承诺书并加盖公章</w:t>
            </w:r>
            <w:r>
              <w:rPr>
                <w:rFonts w:hint="eastAsia" w:ascii="宋体" w:hAnsi="宋体" w:eastAsia="宋体" w:cs="宋体"/>
                <w:color w:val="auto"/>
                <w:sz w:val="21"/>
                <w:szCs w:val="21"/>
                <w:highlight w:val="none"/>
              </w:rPr>
              <w:t>。注：不满足</w:t>
            </w:r>
            <w:r>
              <w:rPr>
                <w:rFonts w:hint="eastAsia" w:ascii="宋体" w:hAnsi="宋体" w:eastAsia="宋体" w:cs="宋体"/>
                <w:color w:val="auto"/>
                <w:sz w:val="21"/>
                <w:szCs w:val="21"/>
                <w:highlight w:val="none"/>
                <w:lang w:eastAsia="zh-CN"/>
              </w:rPr>
              <w:t>竞争性磋商文件</w:t>
            </w:r>
            <w:r>
              <w:rPr>
                <w:rFonts w:hint="eastAsia" w:ascii="宋体" w:hAnsi="宋体" w:eastAsia="宋体" w:cs="宋体"/>
                <w:color w:val="auto"/>
                <w:sz w:val="21"/>
                <w:szCs w:val="21"/>
                <w:highlight w:val="none"/>
              </w:rPr>
              <w:t xml:space="preserve">要求的质保期（保修期）其投标将被拒绝。 </w:t>
            </w:r>
          </w:p>
          <w:p w14:paraId="7980A8E6">
            <w:pPr>
              <w:keepNext w:val="0"/>
              <w:keepLines w:val="0"/>
              <w:pageBreakBefore w:val="0"/>
              <w:widowControl/>
              <w:kinsoku/>
              <w:wordWrap/>
              <w:overflowPunct/>
              <w:topLinePunct w:val="0"/>
              <w:bidi w:val="0"/>
              <w:adjustRightInd w:val="0"/>
              <w:snapToGrid w:val="0"/>
              <w:spacing w:line="360" w:lineRule="auto"/>
              <w:ind w:left="0" w:leftChars="0" w:right="0" w:rightChars="0"/>
              <w:jc w:val="left"/>
              <w:textAlignment w:val="auto"/>
              <w:outlineLvl w:val="9"/>
              <w:rPr>
                <w:rFonts w:ascii="宋体" w:hAnsi="宋体" w:cs="宋体"/>
                <w:szCs w:val="21"/>
                <w:highlight w:val="none"/>
              </w:rPr>
            </w:pPr>
            <w:r>
              <w:rPr>
                <w:rFonts w:hint="eastAsia" w:ascii="宋体" w:hAnsi="宋体" w:eastAsia="宋体" w:cs="宋体"/>
                <w:color w:val="auto"/>
                <w:sz w:val="21"/>
                <w:szCs w:val="21"/>
                <w:highlight w:val="none"/>
              </w:rPr>
              <w:t>2.</w:t>
            </w:r>
            <w:r>
              <w:rPr>
                <w:rFonts w:hint="eastAsia" w:ascii="宋体" w:hAnsi="宋体" w:cs="宋体"/>
                <w:color w:val="000000"/>
                <w:kern w:val="0"/>
                <w:szCs w:val="21"/>
                <w:highlight w:val="none"/>
              </w:rPr>
              <w:t>根据招标要求和投标技术响应情况，在满足</w:t>
            </w:r>
            <w:r>
              <w:rPr>
                <w:rFonts w:hint="eastAsia" w:ascii="宋体" w:hAnsi="宋体" w:cs="宋体"/>
                <w:color w:val="000000"/>
                <w:kern w:val="0"/>
                <w:szCs w:val="21"/>
                <w:highlight w:val="none"/>
                <w:lang w:val="en-US" w:eastAsia="zh-CN"/>
              </w:rPr>
              <w:t>竞争性磋商文件</w:t>
            </w:r>
            <w:r>
              <w:rPr>
                <w:rFonts w:hint="eastAsia" w:ascii="宋体" w:hAnsi="宋体" w:cs="宋体"/>
                <w:color w:val="000000"/>
                <w:kern w:val="0"/>
                <w:szCs w:val="21"/>
                <w:highlight w:val="none"/>
              </w:rPr>
              <w:t>要求的质量保证期（保修期）前提下，对</w:t>
            </w:r>
            <w:r>
              <w:rPr>
                <w:rFonts w:hint="eastAsia" w:ascii="宋体" w:hAnsi="宋体" w:cs="宋体"/>
                <w:color w:val="000000"/>
                <w:kern w:val="0"/>
                <w:szCs w:val="21"/>
                <w:highlight w:val="none"/>
                <w:lang w:val="en-US" w:eastAsia="zh-CN"/>
              </w:rPr>
              <w:t>供应商</w:t>
            </w:r>
            <w:r>
              <w:rPr>
                <w:rFonts w:hint="eastAsia" w:ascii="宋体" w:hAnsi="宋体" w:cs="宋体"/>
                <w:color w:val="000000"/>
                <w:kern w:val="0"/>
                <w:szCs w:val="21"/>
                <w:highlight w:val="none"/>
              </w:rPr>
              <w:t>提供的</w:t>
            </w:r>
            <w:r>
              <w:rPr>
                <w:rFonts w:hint="eastAsia" w:ascii="宋体" w:hAnsi="宋体" w:cs="宋体"/>
                <w:color w:val="000000"/>
                <w:kern w:val="0"/>
                <w:szCs w:val="21"/>
                <w:highlight w:val="none"/>
                <w:lang w:val="en-US" w:eastAsia="zh-CN"/>
              </w:rPr>
              <w:t>售后</w:t>
            </w:r>
            <w:r>
              <w:rPr>
                <w:rFonts w:hint="eastAsia" w:ascii="宋体" w:hAnsi="宋体" w:cs="宋体"/>
                <w:color w:val="000000"/>
                <w:kern w:val="0"/>
                <w:szCs w:val="21"/>
                <w:highlight w:val="none"/>
              </w:rPr>
              <w:t>服务承诺进行综合评价（售后服务计划、技术人员配备情况及响应程度、响应速度）服务内容全面、表述清楚、合理可行得</w:t>
            </w:r>
            <w:r>
              <w:rPr>
                <w:rFonts w:hint="eastAsia" w:ascii="宋体" w:hAnsi="宋体" w:cs="宋体"/>
                <w:color w:val="000000"/>
                <w:kern w:val="0"/>
                <w:szCs w:val="21"/>
                <w:highlight w:val="none"/>
                <w:lang w:val="en-US" w:eastAsia="zh-CN"/>
              </w:rPr>
              <w:t>6</w:t>
            </w:r>
            <w:r>
              <w:rPr>
                <w:rFonts w:hint="eastAsia" w:ascii="宋体" w:hAnsi="宋体" w:cs="宋体"/>
                <w:color w:val="000000"/>
                <w:kern w:val="0"/>
                <w:szCs w:val="21"/>
                <w:highlight w:val="none"/>
              </w:rPr>
              <w:t>分，服务内容充分且基本可行得</w:t>
            </w:r>
            <w:r>
              <w:rPr>
                <w:rFonts w:hint="eastAsia" w:ascii="宋体" w:hAnsi="宋体" w:cs="宋体"/>
                <w:color w:val="000000"/>
                <w:kern w:val="0"/>
                <w:szCs w:val="21"/>
                <w:highlight w:val="none"/>
                <w:lang w:val="en-US" w:eastAsia="zh-CN"/>
              </w:rPr>
              <w:t>4</w:t>
            </w:r>
            <w:r>
              <w:rPr>
                <w:rFonts w:hint="eastAsia" w:ascii="宋体" w:hAnsi="宋体" w:cs="宋体"/>
                <w:color w:val="000000"/>
                <w:kern w:val="0"/>
                <w:szCs w:val="21"/>
                <w:highlight w:val="none"/>
              </w:rPr>
              <w:t>分，服务内容欠缺得</w:t>
            </w:r>
            <w:r>
              <w:rPr>
                <w:rFonts w:hint="eastAsia" w:ascii="宋体" w:hAnsi="宋体" w:cs="宋体"/>
                <w:color w:val="000000"/>
                <w:kern w:val="0"/>
                <w:szCs w:val="21"/>
                <w:highlight w:val="none"/>
                <w:lang w:val="en-US" w:eastAsia="zh-CN"/>
              </w:rPr>
              <w:t>1</w:t>
            </w:r>
            <w:r>
              <w:rPr>
                <w:rFonts w:hint="eastAsia" w:ascii="宋体" w:hAnsi="宋体" w:cs="宋体"/>
                <w:color w:val="000000"/>
                <w:kern w:val="0"/>
                <w:szCs w:val="21"/>
                <w:highlight w:val="none"/>
              </w:rPr>
              <w:t>分，没有实质性服务内容或不可行不得分。</w:t>
            </w:r>
            <w:r>
              <w:rPr>
                <w:rFonts w:hint="eastAsia" w:ascii="宋体" w:hAnsi="宋体" w:cs="宋体"/>
                <w:i w:val="0"/>
                <w:iCs w:val="0"/>
                <w:color w:val="000000"/>
                <w:kern w:val="0"/>
                <w:szCs w:val="21"/>
                <w:highlight w:val="none"/>
              </w:rPr>
              <w:t>（</w:t>
            </w:r>
            <w:r>
              <w:rPr>
                <w:rFonts w:hint="eastAsia" w:ascii="宋体" w:hAnsi="宋体" w:cs="宋体"/>
                <w:i w:val="0"/>
                <w:iCs w:val="0"/>
                <w:color w:val="000000"/>
                <w:kern w:val="0"/>
                <w:szCs w:val="21"/>
                <w:highlight w:val="none"/>
                <w:lang w:val="en-US" w:eastAsia="zh-CN"/>
              </w:rPr>
              <w:t>响应文件</w:t>
            </w:r>
            <w:r>
              <w:rPr>
                <w:rFonts w:hint="eastAsia" w:ascii="宋体" w:hAnsi="宋体" w:cs="宋体"/>
                <w:i w:val="0"/>
                <w:iCs w:val="0"/>
                <w:color w:val="000000"/>
                <w:kern w:val="0"/>
                <w:szCs w:val="21"/>
                <w:highlight w:val="none"/>
              </w:rPr>
              <w:t>内附加</w:t>
            </w:r>
            <w:r>
              <w:rPr>
                <w:rFonts w:hint="eastAsia" w:ascii="宋体" w:hAnsi="宋体" w:cs="宋体"/>
                <w:color w:val="000000"/>
                <w:kern w:val="0"/>
                <w:szCs w:val="21"/>
                <w:highlight w:val="none"/>
              </w:rPr>
              <w:t>盖公章的</w:t>
            </w:r>
            <w:r>
              <w:rPr>
                <w:rFonts w:hint="eastAsia" w:ascii="宋体" w:hAnsi="宋体" w:cs="宋体"/>
                <w:color w:val="000000"/>
                <w:kern w:val="0"/>
                <w:szCs w:val="21"/>
                <w:highlight w:val="none"/>
                <w:lang w:val="en-US" w:eastAsia="zh-CN"/>
              </w:rPr>
              <w:t>售后</w:t>
            </w:r>
            <w:r>
              <w:rPr>
                <w:rFonts w:hint="eastAsia" w:ascii="宋体" w:hAnsi="宋体" w:cs="宋体"/>
                <w:color w:val="000000"/>
                <w:kern w:val="0"/>
                <w:szCs w:val="21"/>
                <w:highlight w:val="none"/>
              </w:rPr>
              <w:t>服务承诺函）</w:t>
            </w:r>
          </w:p>
        </w:tc>
      </w:tr>
      <w:tr w14:paraId="2CDEA2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0" w:type="auto"/>
            <w:noWrap w:val="0"/>
            <w:vAlign w:val="center"/>
          </w:tcPr>
          <w:p w14:paraId="506DFE77">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000000"/>
                <w:szCs w:val="21"/>
                <w:highlight w:val="none"/>
                <w:lang w:eastAsia="zh-CN"/>
              </w:rPr>
            </w:pPr>
            <w:r>
              <w:rPr>
                <w:rFonts w:hint="eastAsia" w:ascii="宋体" w:hAnsi="宋体" w:cs="宋体"/>
                <w:color w:val="000000"/>
                <w:szCs w:val="21"/>
                <w:highlight w:val="none"/>
                <w:lang w:val="en-US" w:eastAsia="zh-CN"/>
              </w:rPr>
              <w:t>6</w:t>
            </w:r>
          </w:p>
        </w:tc>
        <w:tc>
          <w:tcPr>
            <w:tcW w:w="738" w:type="dxa"/>
            <w:vMerge w:val="continue"/>
            <w:noWrap w:val="0"/>
            <w:vAlign w:val="center"/>
          </w:tcPr>
          <w:p w14:paraId="675E0CB8">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color w:val="000000"/>
                <w:szCs w:val="21"/>
                <w:highlight w:val="none"/>
              </w:rPr>
            </w:pPr>
          </w:p>
        </w:tc>
        <w:tc>
          <w:tcPr>
            <w:tcW w:w="1787" w:type="dxa"/>
            <w:noWrap w:val="0"/>
            <w:vAlign w:val="center"/>
          </w:tcPr>
          <w:p w14:paraId="650C21C0">
            <w:pPr>
              <w:keepNext w:val="0"/>
              <w:keepLines w:val="0"/>
              <w:pageBreakBefore w:val="0"/>
              <w:widowControl/>
              <w:kinsoku/>
              <w:wordWrap/>
              <w:overflowPunct/>
              <w:topLinePunct w:val="0"/>
              <w:bidi w:val="0"/>
              <w:adjustRightInd w:val="0"/>
              <w:snapToGrid w:val="0"/>
              <w:spacing w:line="360" w:lineRule="auto"/>
              <w:ind w:left="0" w:leftChars="0" w:right="0" w:rightChars="0"/>
              <w:jc w:val="center"/>
              <w:textAlignment w:val="auto"/>
              <w:rPr>
                <w:rFonts w:ascii="宋体" w:hAnsi="宋体" w:cs="宋体"/>
                <w:szCs w:val="21"/>
              </w:rPr>
            </w:pPr>
            <w:r>
              <w:rPr>
                <w:rFonts w:hint="eastAsia" w:ascii="宋体" w:hAnsi="宋体" w:cs="宋体"/>
                <w:szCs w:val="21"/>
              </w:rPr>
              <w:t>安装调试及培训</w:t>
            </w:r>
          </w:p>
          <w:p w14:paraId="79D404FE">
            <w:pPr>
              <w:keepNext w:val="0"/>
              <w:keepLines w:val="0"/>
              <w:pageBreakBefore w:val="0"/>
              <w:widowControl/>
              <w:kinsoku/>
              <w:wordWrap/>
              <w:overflowPunct/>
              <w:topLinePunct w:val="0"/>
              <w:bidi w:val="0"/>
              <w:adjustRightInd w:val="0"/>
              <w:snapToGrid w:val="0"/>
              <w:spacing w:line="360" w:lineRule="auto"/>
              <w:ind w:left="0" w:leftChars="0" w:right="0" w:rightChars="0"/>
              <w:jc w:val="center"/>
              <w:textAlignment w:val="auto"/>
              <w:rPr>
                <w:rFonts w:ascii="宋体" w:hAnsi="宋体" w:cs="宋体"/>
                <w:kern w:val="0"/>
                <w:szCs w:val="21"/>
                <w:highlight w:val="none"/>
              </w:rPr>
            </w:pPr>
            <w:r>
              <w:rPr>
                <w:rFonts w:hint="eastAsia" w:ascii="宋体" w:hAnsi="宋体" w:cs="宋体"/>
                <w:szCs w:val="21"/>
              </w:rPr>
              <w:t>（1</w:t>
            </w:r>
            <w:r>
              <w:rPr>
                <w:rFonts w:hint="eastAsia" w:ascii="宋体" w:hAnsi="宋体" w:cs="宋体"/>
                <w:szCs w:val="21"/>
                <w:lang w:val="en-US" w:eastAsia="zh-CN"/>
              </w:rPr>
              <w:t>0</w:t>
            </w:r>
            <w:r>
              <w:rPr>
                <w:rFonts w:hint="eastAsia" w:ascii="宋体" w:hAnsi="宋体" w:cs="宋体"/>
                <w:szCs w:val="21"/>
              </w:rPr>
              <w:t>分）</w:t>
            </w:r>
          </w:p>
        </w:tc>
        <w:tc>
          <w:tcPr>
            <w:tcW w:w="7248" w:type="dxa"/>
            <w:noWrap w:val="0"/>
            <w:vAlign w:val="center"/>
          </w:tcPr>
          <w:p w14:paraId="3AEE0EE2">
            <w:pPr>
              <w:keepNext w:val="0"/>
              <w:keepLines w:val="0"/>
              <w:pageBreakBefore w:val="0"/>
              <w:widowControl/>
              <w:kinsoku/>
              <w:wordWrap/>
              <w:overflowPunct/>
              <w:topLinePunct w:val="0"/>
              <w:bidi w:val="0"/>
              <w:adjustRightInd w:val="0"/>
              <w:snapToGrid w:val="0"/>
              <w:spacing w:line="360" w:lineRule="auto"/>
              <w:ind w:left="0" w:leftChars="0" w:right="0" w:rightChars="0"/>
              <w:textAlignment w:val="auto"/>
            </w:pPr>
            <w:r>
              <w:rPr>
                <w:rFonts w:hint="eastAsia"/>
              </w:rPr>
              <w:t>安装调试方案整体科学、合理，切合采购需求，培训针对性强，得1</w:t>
            </w:r>
            <w:r>
              <w:rPr>
                <w:rFonts w:hint="eastAsia"/>
                <w:lang w:val="en-US" w:eastAsia="zh-CN"/>
              </w:rPr>
              <w:t>0</w:t>
            </w:r>
            <w:r>
              <w:rPr>
                <w:rFonts w:hint="eastAsia"/>
              </w:rPr>
              <w:t>分；</w:t>
            </w:r>
          </w:p>
          <w:p w14:paraId="770FDE0B">
            <w:pPr>
              <w:keepNext w:val="0"/>
              <w:keepLines w:val="0"/>
              <w:pageBreakBefore w:val="0"/>
              <w:widowControl/>
              <w:kinsoku/>
              <w:wordWrap/>
              <w:overflowPunct/>
              <w:topLinePunct w:val="0"/>
              <w:bidi w:val="0"/>
              <w:adjustRightInd w:val="0"/>
              <w:snapToGrid w:val="0"/>
              <w:spacing w:line="360" w:lineRule="auto"/>
              <w:ind w:left="0" w:leftChars="0" w:right="0" w:rightChars="0"/>
              <w:textAlignment w:val="auto"/>
            </w:pPr>
            <w:r>
              <w:rPr>
                <w:rFonts w:hint="eastAsia"/>
              </w:rPr>
              <w:t>安装调试方案，具有一定针对性，能够较好的满足采购需求，有相应培训方案，得</w:t>
            </w:r>
            <w:r>
              <w:rPr>
                <w:rFonts w:hint="eastAsia"/>
                <w:lang w:val="en-US" w:eastAsia="zh-CN"/>
              </w:rPr>
              <w:t>7</w:t>
            </w:r>
            <w:r>
              <w:rPr>
                <w:rFonts w:hint="eastAsia"/>
              </w:rPr>
              <w:t>分 ；</w:t>
            </w:r>
          </w:p>
          <w:p w14:paraId="0455FF9D">
            <w:pPr>
              <w:keepNext w:val="0"/>
              <w:keepLines w:val="0"/>
              <w:pageBreakBefore w:val="0"/>
              <w:widowControl/>
              <w:kinsoku/>
              <w:wordWrap/>
              <w:overflowPunct/>
              <w:topLinePunct w:val="0"/>
              <w:bidi w:val="0"/>
              <w:adjustRightInd w:val="0"/>
              <w:snapToGrid w:val="0"/>
              <w:spacing w:line="360" w:lineRule="auto"/>
              <w:ind w:left="0" w:leftChars="0" w:right="0" w:rightChars="0"/>
              <w:textAlignment w:val="auto"/>
            </w:pPr>
            <w:r>
              <w:rPr>
                <w:rFonts w:hint="eastAsia"/>
              </w:rPr>
              <w:t>安装调试方案仅能满足</w:t>
            </w:r>
            <w:r>
              <w:rPr>
                <w:rFonts w:hint="eastAsia"/>
                <w:lang w:eastAsia="zh-CN"/>
              </w:rPr>
              <w:t>磋商文件</w:t>
            </w:r>
            <w:r>
              <w:rPr>
                <w:rFonts w:hint="eastAsia"/>
              </w:rPr>
              <w:t>最低要求，无相应培训方案，得</w:t>
            </w:r>
            <w:r>
              <w:rPr>
                <w:rFonts w:hint="eastAsia"/>
                <w:lang w:val="en-US" w:eastAsia="zh-CN"/>
              </w:rPr>
              <w:t>3</w:t>
            </w:r>
            <w:r>
              <w:rPr>
                <w:rFonts w:hint="eastAsia"/>
              </w:rPr>
              <w:t>分；</w:t>
            </w:r>
          </w:p>
          <w:p w14:paraId="3B19CFE8">
            <w:pPr>
              <w:pStyle w:val="19"/>
              <w:keepNext w:val="0"/>
              <w:keepLines w:val="0"/>
              <w:pageBreakBefore w:val="0"/>
              <w:kinsoku/>
              <w:wordWrap/>
              <w:overflowPunct/>
              <w:topLinePunct w:val="0"/>
              <w:bidi w:val="0"/>
              <w:adjustRightInd w:val="0"/>
              <w:snapToGrid w:val="0"/>
              <w:spacing w:after="0" w:line="360" w:lineRule="auto"/>
              <w:ind w:left="0" w:leftChars="0" w:right="0" w:rightChars="0"/>
              <w:textAlignment w:val="auto"/>
              <w:rPr>
                <w:rFonts w:ascii="宋体" w:hAnsi="宋体" w:cs="宋体"/>
                <w:szCs w:val="21"/>
                <w:highlight w:val="none"/>
              </w:rPr>
            </w:pPr>
            <w:r>
              <w:rPr>
                <w:rFonts w:hint="eastAsia" w:ascii="宋体" w:hAnsi="宋体" w:cs="宋体"/>
                <w:color w:val="000000"/>
                <w:kern w:val="0"/>
                <w:szCs w:val="21"/>
              </w:rPr>
              <w:t>没有</w:t>
            </w:r>
            <w:r>
              <w:rPr>
                <w:rFonts w:hint="eastAsia"/>
              </w:rPr>
              <w:t>调试方案及培训方案的</w:t>
            </w:r>
            <w:r>
              <w:rPr>
                <w:rFonts w:hint="eastAsia" w:ascii="宋体" w:hAnsi="宋体" w:cs="宋体"/>
                <w:color w:val="000000"/>
                <w:kern w:val="0"/>
                <w:szCs w:val="21"/>
              </w:rPr>
              <w:t>不</w:t>
            </w:r>
            <w:r>
              <w:rPr>
                <w:rFonts w:hint="eastAsia"/>
              </w:rPr>
              <w:t>得分。</w:t>
            </w:r>
          </w:p>
        </w:tc>
      </w:tr>
      <w:tr w14:paraId="2F24F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0" w:type="auto"/>
            <w:noWrap w:val="0"/>
            <w:vAlign w:val="center"/>
          </w:tcPr>
          <w:p w14:paraId="4E08A902">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default" w:ascii="宋体" w:hAnsi="宋体" w:cs="宋体"/>
                <w:color w:val="000000"/>
                <w:szCs w:val="21"/>
                <w:highlight w:val="none"/>
                <w:lang w:val="en-US" w:eastAsia="zh-CN"/>
              </w:rPr>
            </w:pPr>
            <w:r>
              <w:rPr>
                <w:rFonts w:hint="eastAsia" w:ascii="宋体" w:hAnsi="宋体" w:cs="宋体"/>
                <w:color w:val="000000"/>
                <w:szCs w:val="21"/>
                <w:highlight w:val="none"/>
                <w:lang w:val="en-US" w:eastAsia="zh-CN"/>
              </w:rPr>
              <w:t>7</w:t>
            </w:r>
          </w:p>
        </w:tc>
        <w:tc>
          <w:tcPr>
            <w:tcW w:w="738" w:type="dxa"/>
            <w:vMerge w:val="continue"/>
            <w:noWrap w:val="0"/>
            <w:vAlign w:val="center"/>
          </w:tcPr>
          <w:p w14:paraId="13280804">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color w:val="000000"/>
                <w:szCs w:val="21"/>
                <w:highlight w:val="none"/>
              </w:rPr>
            </w:pPr>
          </w:p>
        </w:tc>
        <w:tc>
          <w:tcPr>
            <w:tcW w:w="1787" w:type="dxa"/>
            <w:noWrap w:val="0"/>
            <w:vAlign w:val="center"/>
          </w:tcPr>
          <w:p w14:paraId="4A688646">
            <w:pPr>
              <w:keepNext w:val="0"/>
              <w:keepLines w:val="0"/>
              <w:pageBreakBefore w:val="0"/>
              <w:widowControl/>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cs="宋体"/>
                <w:color w:val="auto"/>
                <w:kern w:val="0"/>
                <w:szCs w:val="21"/>
                <w:highlight w:val="none"/>
                <w:lang w:eastAsia="zh-CN"/>
              </w:rPr>
            </w:pPr>
            <w:r>
              <w:rPr>
                <w:rFonts w:hint="eastAsia" w:ascii="宋体" w:hAnsi="宋体" w:cs="宋体"/>
                <w:color w:val="auto"/>
                <w:kern w:val="0"/>
                <w:szCs w:val="21"/>
                <w:highlight w:val="none"/>
                <w:lang w:eastAsia="zh-CN"/>
              </w:rPr>
              <w:t>应急方案</w:t>
            </w:r>
          </w:p>
          <w:p w14:paraId="3657181B">
            <w:pPr>
              <w:keepNext w:val="0"/>
              <w:keepLines w:val="0"/>
              <w:pageBreakBefore w:val="0"/>
              <w:widowControl/>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cs="宋体"/>
                <w:kern w:val="0"/>
                <w:szCs w:val="21"/>
                <w:highlight w:val="none"/>
              </w:rPr>
            </w:pPr>
            <w:r>
              <w:rPr>
                <w:rFonts w:hint="eastAsia" w:ascii="宋体" w:hAnsi="宋体" w:cs="宋体"/>
                <w:kern w:val="0"/>
                <w:szCs w:val="21"/>
                <w:highlight w:val="none"/>
              </w:rPr>
              <w:t>（</w:t>
            </w:r>
            <w:r>
              <w:rPr>
                <w:rFonts w:hint="eastAsia" w:ascii="宋体" w:hAnsi="宋体" w:cs="宋体"/>
                <w:kern w:val="0"/>
                <w:szCs w:val="21"/>
                <w:highlight w:val="none"/>
                <w:lang w:val="en-US" w:eastAsia="zh-CN"/>
              </w:rPr>
              <w:t>10</w:t>
            </w:r>
            <w:r>
              <w:rPr>
                <w:rFonts w:hint="eastAsia" w:ascii="宋体" w:hAnsi="宋体" w:cs="宋体"/>
                <w:kern w:val="0"/>
                <w:szCs w:val="21"/>
                <w:highlight w:val="none"/>
              </w:rPr>
              <w:t>分）</w:t>
            </w:r>
          </w:p>
        </w:tc>
        <w:tc>
          <w:tcPr>
            <w:tcW w:w="7248" w:type="dxa"/>
            <w:noWrap w:val="0"/>
            <w:vAlign w:val="center"/>
          </w:tcPr>
          <w:p w14:paraId="4F2FCDB5">
            <w:pPr>
              <w:keepNext w:val="0"/>
              <w:keepLines w:val="0"/>
              <w:pageBreakBefore w:val="0"/>
              <w:kinsoku/>
              <w:wordWrap/>
              <w:overflowPunct/>
              <w:topLinePunct w:val="0"/>
              <w:autoSpaceDE w:val="0"/>
              <w:autoSpaceDN w:val="0"/>
              <w:bidi w:val="0"/>
              <w:adjustRightInd w:val="0"/>
              <w:snapToGrid w:val="0"/>
              <w:spacing w:line="360" w:lineRule="auto"/>
              <w:ind w:left="0" w:leftChars="0" w:right="0" w:rightChars="0"/>
              <w:textAlignment w:val="auto"/>
              <w:rPr>
                <w:rFonts w:ascii="宋体" w:hAnsi="宋体" w:cs="宋体"/>
                <w:color w:val="auto"/>
                <w:szCs w:val="21"/>
                <w:highlight w:val="none"/>
              </w:rPr>
            </w:pPr>
            <w:r>
              <w:rPr>
                <w:rFonts w:hint="eastAsia" w:ascii="宋体" w:hAnsi="宋体" w:cs="宋体"/>
                <w:color w:val="auto"/>
                <w:szCs w:val="21"/>
                <w:highlight w:val="none"/>
              </w:rPr>
              <w:t>根据院方突发情况制定</w:t>
            </w:r>
            <w:r>
              <w:rPr>
                <w:rFonts w:hint="eastAsia" w:ascii="宋体" w:hAnsi="宋体" w:cs="宋体"/>
                <w:color w:val="auto"/>
                <w:szCs w:val="21"/>
                <w:highlight w:val="none"/>
                <w:lang w:eastAsia="zh-CN"/>
              </w:rPr>
              <w:t>应急方案</w:t>
            </w:r>
            <w:r>
              <w:rPr>
                <w:rFonts w:hint="eastAsia" w:ascii="宋体" w:hAnsi="宋体" w:cs="宋体"/>
                <w:color w:val="auto"/>
                <w:szCs w:val="21"/>
                <w:highlight w:val="none"/>
              </w:rPr>
              <w:t>：</w:t>
            </w:r>
          </w:p>
          <w:p w14:paraId="0DD9B83B">
            <w:pPr>
              <w:keepNext w:val="0"/>
              <w:keepLines w:val="0"/>
              <w:pageBreakBefore w:val="0"/>
              <w:kinsoku/>
              <w:wordWrap/>
              <w:overflowPunct/>
              <w:topLinePunct w:val="0"/>
              <w:autoSpaceDE w:val="0"/>
              <w:autoSpaceDN w:val="0"/>
              <w:bidi w:val="0"/>
              <w:adjustRightInd w:val="0"/>
              <w:snapToGrid w:val="0"/>
              <w:spacing w:line="360" w:lineRule="auto"/>
              <w:ind w:left="0" w:leftChars="0" w:right="0" w:rightChars="0"/>
              <w:textAlignment w:val="auto"/>
              <w:rPr>
                <w:rFonts w:ascii="宋体" w:hAnsi="宋体" w:cs="宋体"/>
                <w:color w:val="auto"/>
                <w:szCs w:val="21"/>
                <w:highlight w:val="none"/>
              </w:rPr>
            </w:pPr>
            <w:r>
              <w:rPr>
                <w:rFonts w:hint="eastAsia" w:ascii="宋体" w:hAnsi="宋体" w:cs="宋体"/>
                <w:color w:val="auto"/>
                <w:szCs w:val="21"/>
                <w:highlight w:val="none"/>
                <w:lang w:eastAsia="zh-CN"/>
              </w:rPr>
              <w:t>应急方案</w:t>
            </w:r>
            <w:r>
              <w:rPr>
                <w:rFonts w:hint="eastAsia" w:ascii="宋体" w:hAnsi="宋体" w:cs="宋体"/>
                <w:color w:val="auto"/>
                <w:szCs w:val="21"/>
                <w:highlight w:val="none"/>
              </w:rPr>
              <w:t>响应迅速、详细合理、针对性强、可行性高，能切实保障院方使用需求的得</w:t>
            </w:r>
            <w:r>
              <w:rPr>
                <w:rFonts w:hint="eastAsia" w:ascii="宋体" w:hAnsi="宋体" w:cs="宋体"/>
                <w:color w:val="auto"/>
                <w:szCs w:val="21"/>
                <w:highlight w:val="none"/>
                <w:lang w:val="en-US" w:eastAsia="zh-CN"/>
              </w:rPr>
              <w:t>10</w:t>
            </w:r>
            <w:r>
              <w:rPr>
                <w:rFonts w:hint="eastAsia" w:ascii="宋体" w:hAnsi="宋体" w:cs="宋体"/>
                <w:color w:val="auto"/>
                <w:szCs w:val="21"/>
                <w:highlight w:val="none"/>
              </w:rPr>
              <w:t>分；</w:t>
            </w:r>
          </w:p>
          <w:p w14:paraId="0E32B5A5">
            <w:pPr>
              <w:keepNext w:val="0"/>
              <w:keepLines w:val="0"/>
              <w:pageBreakBefore w:val="0"/>
              <w:kinsoku/>
              <w:wordWrap/>
              <w:overflowPunct/>
              <w:topLinePunct w:val="0"/>
              <w:autoSpaceDE w:val="0"/>
              <w:autoSpaceDN w:val="0"/>
              <w:bidi w:val="0"/>
              <w:adjustRightInd w:val="0"/>
              <w:snapToGrid w:val="0"/>
              <w:spacing w:line="360" w:lineRule="auto"/>
              <w:ind w:left="0" w:leftChars="0" w:right="0" w:rightChars="0"/>
              <w:textAlignment w:val="auto"/>
              <w:rPr>
                <w:rFonts w:ascii="宋体" w:hAnsi="宋体" w:cs="宋体"/>
                <w:color w:val="auto"/>
                <w:szCs w:val="21"/>
                <w:highlight w:val="none"/>
              </w:rPr>
            </w:pPr>
            <w:r>
              <w:rPr>
                <w:rFonts w:hint="eastAsia" w:ascii="宋体" w:hAnsi="宋体" w:cs="宋体"/>
                <w:color w:val="auto"/>
                <w:szCs w:val="21"/>
                <w:highlight w:val="none"/>
                <w:lang w:eastAsia="zh-CN"/>
              </w:rPr>
              <w:t>应急方案</w:t>
            </w:r>
            <w:r>
              <w:rPr>
                <w:rFonts w:hint="eastAsia" w:ascii="宋体" w:hAnsi="宋体" w:cs="宋体"/>
                <w:color w:val="auto"/>
                <w:szCs w:val="21"/>
                <w:highlight w:val="none"/>
              </w:rPr>
              <w:t>响应较快、较详细、针对性较强、具有一定可行性，基本满足院方使用需求的得</w:t>
            </w:r>
            <w:r>
              <w:rPr>
                <w:rFonts w:hint="eastAsia" w:ascii="宋体" w:hAnsi="宋体" w:cs="宋体"/>
                <w:color w:val="auto"/>
                <w:szCs w:val="21"/>
                <w:highlight w:val="none"/>
                <w:lang w:val="en-US" w:eastAsia="zh-CN"/>
              </w:rPr>
              <w:t>7</w:t>
            </w:r>
            <w:r>
              <w:rPr>
                <w:rFonts w:hint="eastAsia" w:ascii="宋体" w:hAnsi="宋体" w:cs="宋体"/>
                <w:color w:val="auto"/>
                <w:szCs w:val="21"/>
                <w:highlight w:val="none"/>
              </w:rPr>
              <w:t>分；</w:t>
            </w:r>
          </w:p>
          <w:p w14:paraId="3584A60F">
            <w:pPr>
              <w:keepNext w:val="0"/>
              <w:keepLines w:val="0"/>
              <w:pageBreakBefore w:val="0"/>
              <w:kinsoku/>
              <w:wordWrap/>
              <w:overflowPunct/>
              <w:topLinePunct w:val="0"/>
              <w:autoSpaceDE w:val="0"/>
              <w:autoSpaceDN w:val="0"/>
              <w:bidi w:val="0"/>
              <w:adjustRightInd w:val="0"/>
              <w:snapToGrid w:val="0"/>
              <w:spacing w:line="360" w:lineRule="auto"/>
              <w:ind w:left="0" w:leftChars="0" w:right="0" w:rightChars="0"/>
              <w:textAlignment w:val="auto"/>
              <w:rPr>
                <w:rFonts w:ascii="宋体" w:hAnsi="宋体" w:cs="宋体"/>
                <w:color w:val="auto"/>
                <w:szCs w:val="21"/>
                <w:highlight w:val="none"/>
              </w:rPr>
            </w:pPr>
            <w:r>
              <w:rPr>
                <w:rFonts w:hint="eastAsia" w:ascii="宋体" w:hAnsi="宋体" w:cs="宋体"/>
                <w:color w:val="auto"/>
                <w:szCs w:val="21"/>
                <w:highlight w:val="none"/>
                <w:lang w:eastAsia="zh-CN"/>
              </w:rPr>
              <w:t>应急方案</w:t>
            </w:r>
            <w:r>
              <w:rPr>
                <w:rFonts w:hint="eastAsia" w:ascii="宋体" w:hAnsi="宋体" w:cs="宋体"/>
                <w:color w:val="auto"/>
                <w:szCs w:val="21"/>
                <w:highlight w:val="none"/>
              </w:rPr>
              <w:t>响应较慢、粗略、针对性较差、可行性低，无法保障院方使用需求的得</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分；</w:t>
            </w:r>
          </w:p>
          <w:p w14:paraId="126C63E0">
            <w:pPr>
              <w:keepNext w:val="0"/>
              <w:keepLines w:val="0"/>
              <w:pageBreakBefore w:val="0"/>
              <w:widowControl/>
              <w:kinsoku/>
              <w:wordWrap/>
              <w:overflowPunct/>
              <w:topLinePunct w:val="0"/>
              <w:bidi w:val="0"/>
              <w:adjustRightInd w:val="0"/>
              <w:snapToGrid w:val="0"/>
              <w:spacing w:line="360" w:lineRule="auto"/>
              <w:ind w:left="0" w:leftChars="0" w:right="0" w:rightChars="0"/>
              <w:jc w:val="left"/>
              <w:textAlignment w:val="auto"/>
              <w:outlineLvl w:val="9"/>
              <w:rPr>
                <w:rFonts w:hint="eastAsia" w:ascii="宋体" w:hAnsi="宋体" w:cs="宋体"/>
                <w:kern w:val="0"/>
                <w:szCs w:val="21"/>
                <w:highlight w:val="none"/>
              </w:rPr>
            </w:pPr>
            <w:r>
              <w:rPr>
                <w:rFonts w:hint="eastAsia" w:ascii="宋体" w:hAnsi="宋体" w:cs="宋体"/>
                <w:color w:val="auto"/>
                <w:szCs w:val="21"/>
                <w:highlight w:val="none"/>
              </w:rPr>
              <w:t>未提供</w:t>
            </w:r>
            <w:r>
              <w:rPr>
                <w:rFonts w:hint="eastAsia" w:ascii="宋体" w:hAnsi="宋体" w:cs="宋体"/>
                <w:color w:val="auto"/>
                <w:szCs w:val="21"/>
                <w:highlight w:val="none"/>
                <w:lang w:eastAsia="zh-CN"/>
              </w:rPr>
              <w:t>应急方案</w:t>
            </w:r>
            <w:r>
              <w:rPr>
                <w:rFonts w:hint="eastAsia" w:ascii="宋体" w:hAnsi="宋体" w:cs="宋体"/>
                <w:color w:val="auto"/>
                <w:szCs w:val="21"/>
                <w:highlight w:val="none"/>
              </w:rPr>
              <w:t>的不得分。</w:t>
            </w:r>
          </w:p>
        </w:tc>
      </w:tr>
      <w:tr w14:paraId="3EBDC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0" w:type="auto"/>
            <w:noWrap w:val="0"/>
            <w:vAlign w:val="center"/>
          </w:tcPr>
          <w:p w14:paraId="37CF26DE">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000000"/>
                <w:szCs w:val="21"/>
                <w:highlight w:val="none"/>
                <w:lang w:eastAsia="zh-CN"/>
              </w:rPr>
            </w:pPr>
            <w:r>
              <w:rPr>
                <w:rFonts w:hint="eastAsia" w:ascii="宋体" w:hAnsi="宋体" w:cs="宋体"/>
                <w:color w:val="000000"/>
                <w:szCs w:val="21"/>
                <w:highlight w:val="none"/>
                <w:lang w:val="en-US" w:eastAsia="zh-CN"/>
              </w:rPr>
              <w:t>8</w:t>
            </w:r>
          </w:p>
        </w:tc>
        <w:tc>
          <w:tcPr>
            <w:tcW w:w="738" w:type="dxa"/>
            <w:vMerge w:val="continue"/>
            <w:noWrap w:val="0"/>
            <w:vAlign w:val="center"/>
          </w:tcPr>
          <w:p w14:paraId="2C7221EA">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color w:val="000000"/>
                <w:szCs w:val="21"/>
                <w:highlight w:val="none"/>
              </w:rPr>
            </w:pPr>
          </w:p>
        </w:tc>
        <w:tc>
          <w:tcPr>
            <w:tcW w:w="1787" w:type="dxa"/>
            <w:noWrap w:val="0"/>
            <w:vAlign w:val="center"/>
          </w:tcPr>
          <w:p w14:paraId="2673C1F2">
            <w:pPr>
              <w:keepNext w:val="0"/>
              <w:keepLines w:val="0"/>
              <w:pageBreakBefore w:val="0"/>
              <w:widowControl/>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kern w:val="0"/>
                <w:szCs w:val="21"/>
                <w:highlight w:val="none"/>
              </w:rPr>
            </w:pPr>
            <w:r>
              <w:rPr>
                <w:rFonts w:hint="eastAsia" w:ascii="宋体" w:hAnsi="宋体" w:cs="宋体"/>
                <w:kern w:val="0"/>
                <w:szCs w:val="21"/>
                <w:highlight w:val="none"/>
              </w:rPr>
              <w:t>优惠条件</w:t>
            </w:r>
          </w:p>
          <w:p w14:paraId="487438AE">
            <w:pPr>
              <w:keepNext w:val="0"/>
              <w:keepLines w:val="0"/>
              <w:pageBreakBefore w:val="0"/>
              <w:widowControl/>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kern w:val="0"/>
                <w:szCs w:val="21"/>
                <w:highlight w:val="none"/>
              </w:rPr>
            </w:pPr>
            <w:r>
              <w:rPr>
                <w:rFonts w:hint="eastAsia" w:ascii="宋体" w:hAnsi="宋体" w:cs="宋体"/>
                <w:kern w:val="0"/>
                <w:szCs w:val="21"/>
                <w:highlight w:val="none"/>
              </w:rPr>
              <w:t>（</w:t>
            </w:r>
            <w:r>
              <w:rPr>
                <w:rFonts w:hint="eastAsia" w:ascii="宋体" w:hAnsi="宋体" w:cs="宋体"/>
                <w:kern w:val="0"/>
                <w:szCs w:val="21"/>
                <w:highlight w:val="none"/>
                <w:lang w:val="en-US" w:eastAsia="zh-CN"/>
              </w:rPr>
              <w:t>8</w:t>
            </w:r>
            <w:r>
              <w:rPr>
                <w:rFonts w:hint="eastAsia" w:ascii="宋体" w:hAnsi="宋体" w:cs="宋体"/>
                <w:kern w:val="0"/>
                <w:szCs w:val="21"/>
                <w:highlight w:val="none"/>
              </w:rPr>
              <w:t>分）</w:t>
            </w:r>
          </w:p>
        </w:tc>
        <w:tc>
          <w:tcPr>
            <w:tcW w:w="7248" w:type="dxa"/>
            <w:noWrap w:val="0"/>
            <w:vAlign w:val="center"/>
          </w:tcPr>
          <w:p w14:paraId="77E5E2E6">
            <w:pPr>
              <w:keepNext w:val="0"/>
              <w:keepLines w:val="0"/>
              <w:pageBreakBefore w:val="0"/>
              <w:widowControl/>
              <w:kinsoku/>
              <w:wordWrap/>
              <w:overflowPunct/>
              <w:topLinePunct w:val="0"/>
              <w:bidi w:val="0"/>
              <w:adjustRightInd w:val="0"/>
              <w:snapToGrid w:val="0"/>
              <w:spacing w:line="360" w:lineRule="auto"/>
              <w:ind w:left="0" w:leftChars="0" w:right="0" w:rightChars="0"/>
              <w:jc w:val="left"/>
              <w:textAlignment w:val="auto"/>
              <w:outlineLvl w:val="9"/>
              <w:rPr>
                <w:rFonts w:ascii="宋体" w:hAnsi="宋体" w:cs="宋体"/>
                <w:kern w:val="0"/>
                <w:szCs w:val="21"/>
                <w:highlight w:val="none"/>
              </w:rPr>
            </w:pPr>
            <w:r>
              <w:rPr>
                <w:rFonts w:hint="eastAsia" w:ascii="宋体" w:hAnsi="宋体" w:cs="宋体"/>
                <w:kern w:val="0"/>
                <w:szCs w:val="21"/>
                <w:highlight w:val="none"/>
              </w:rPr>
              <w:t>优惠条件针对性强、合理、全面、可行的得</w:t>
            </w:r>
            <w:r>
              <w:rPr>
                <w:rFonts w:hint="eastAsia" w:ascii="宋体" w:hAnsi="宋体" w:cs="宋体"/>
                <w:kern w:val="0"/>
                <w:szCs w:val="21"/>
                <w:highlight w:val="none"/>
                <w:lang w:val="en-US" w:eastAsia="zh-CN"/>
              </w:rPr>
              <w:t>8</w:t>
            </w:r>
            <w:r>
              <w:rPr>
                <w:rFonts w:hint="eastAsia" w:ascii="宋体" w:hAnsi="宋体" w:cs="宋体"/>
                <w:kern w:val="0"/>
                <w:szCs w:val="21"/>
                <w:highlight w:val="none"/>
              </w:rPr>
              <w:t>分；</w:t>
            </w:r>
          </w:p>
          <w:p w14:paraId="472CC79D">
            <w:pPr>
              <w:keepNext w:val="0"/>
              <w:keepLines w:val="0"/>
              <w:pageBreakBefore w:val="0"/>
              <w:widowControl/>
              <w:kinsoku/>
              <w:wordWrap/>
              <w:overflowPunct/>
              <w:topLinePunct w:val="0"/>
              <w:bidi w:val="0"/>
              <w:adjustRightInd w:val="0"/>
              <w:snapToGrid w:val="0"/>
              <w:spacing w:line="360" w:lineRule="auto"/>
              <w:ind w:left="0" w:leftChars="0" w:right="0" w:rightChars="0"/>
              <w:jc w:val="left"/>
              <w:textAlignment w:val="auto"/>
              <w:outlineLvl w:val="9"/>
              <w:rPr>
                <w:rFonts w:ascii="宋体" w:hAnsi="宋体" w:cs="宋体"/>
                <w:kern w:val="0"/>
                <w:szCs w:val="21"/>
                <w:highlight w:val="none"/>
              </w:rPr>
            </w:pPr>
            <w:r>
              <w:rPr>
                <w:rFonts w:hint="eastAsia" w:ascii="宋体" w:hAnsi="宋体" w:cs="宋体"/>
                <w:kern w:val="0"/>
                <w:szCs w:val="21"/>
                <w:highlight w:val="none"/>
              </w:rPr>
              <w:t>优惠条件较合理、全面、可行的得</w:t>
            </w:r>
            <w:r>
              <w:rPr>
                <w:rFonts w:hint="eastAsia" w:ascii="宋体" w:hAnsi="宋体" w:cs="宋体"/>
                <w:kern w:val="0"/>
                <w:szCs w:val="21"/>
                <w:highlight w:val="none"/>
                <w:lang w:val="en-US" w:eastAsia="zh-CN"/>
              </w:rPr>
              <w:t>4</w:t>
            </w:r>
            <w:r>
              <w:rPr>
                <w:rFonts w:hint="eastAsia" w:ascii="宋体" w:hAnsi="宋体" w:cs="宋体"/>
                <w:kern w:val="0"/>
                <w:szCs w:val="21"/>
                <w:highlight w:val="none"/>
              </w:rPr>
              <w:t>分；</w:t>
            </w:r>
          </w:p>
          <w:p w14:paraId="190C526A">
            <w:pPr>
              <w:keepNext w:val="0"/>
              <w:keepLines w:val="0"/>
              <w:pageBreakBefore w:val="0"/>
              <w:widowControl/>
              <w:kinsoku/>
              <w:wordWrap/>
              <w:overflowPunct/>
              <w:topLinePunct w:val="0"/>
              <w:bidi w:val="0"/>
              <w:adjustRightInd w:val="0"/>
              <w:snapToGrid w:val="0"/>
              <w:spacing w:line="360" w:lineRule="auto"/>
              <w:ind w:left="0" w:leftChars="0" w:right="0" w:rightChars="0"/>
              <w:jc w:val="left"/>
              <w:textAlignment w:val="auto"/>
              <w:outlineLvl w:val="9"/>
              <w:rPr>
                <w:rFonts w:ascii="宋体" w:hAnsi="宋体" w:cs="宋体"/>
                <w:szCs w:val="21"/>
                <w:highlight w:val="none"/>
              </w:rPr>
            </w:pPr>
            <w:r>
              <w:rPr>
                <w:rFonts w:hint="eastAsia" w:ascii="宋体" w:hAnsi="宋体" w:cs="宋体"/>
                <w:kern w:val="0"/>
                <w:szCs w:val="21"/>
                <w:highlight w:val="none"/>
              </w:rPr>
              <w:t>优惠条件</w:t>
            </w:r>
            <w:r>
              <w:rPr>
                <w:rFonts w:hint="eastAsia" w:ascii="宋体" w:hAnsi="宋体" w:cs="宋体"/>
                <w:kern w:val="0"/>
                <w:szCs w:val="21"/>
                <w:highlight w:val="none"/>
                <w:lang w:val="en-US" w:eastAsia="zh-CN"/>
              </w:rPr>
              <w:t>基本合理</w:t>
            </w:r>
            <w:r>
              <w:rPr>
                <w:rFonts w:hint="eastAsia" w:ascii="宋体" w:hAnsi="宋体" w:cs="宋体"/>
                <w:kern w:val="0"/>
                <w:szCs w:val="21"/>
                <w:highlight w:val="none"/>
              </w:rPr>
              <w:t>得</w:t>
            </w:r>
            <w:r>
              <w:rPr>
                <w:rFonts w:hint="eastAsia" w:ascii="宋体" w:hAnsi="宋体" w:cs="宋体"/>
                <w:kern w:val="0"/>
                <w:szCs w:val="21"/>
                <w:highlight w:val="none"/>
                <w:lang w:val="en-US" w:eastAsia="zh-CN"/>
              </w:rPr>
              <w:t>1</w:t>
            </w:r>
            <w:r>
              <w:rPr>
                <w:rFonts w:hint="eastAsia" w:ascii="宋体" w:hAnsi="宋体" w:cs="宋体"/>
                <w:kern w:val="0"/>
                <w:szCs w:val="21"/>
                <w:highlight w:val="none"/>
              </w:rPr>
              <w:t>分，没有不得分。</w:t>
            </w:r>
          </w:p>
        </w:tc>
      </w:tr>
      <w:tr w14:paraId="0E80C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0" w:type="auto"/>
            <w:noWrap w:val="0"/>
            <w:vAlign w:val="center"/>
          </w:tcPr>
          <w:p w14:paraId="4DADA5BB">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000000"/>
                <w:szCs w:val="21"/>
                <w:highlight w:val="none"/>
                <w:lang w:val="en-US" w:eastAsia="zh-CN"/>
              </w:rPr>
            </w:pPr>
            <w:r>
              <w:rPr>
                <w:rFonts w:hint="eastAsia" w:ascii="宋体" w:hAnsi="宋体" w:cs="宋体"/>
                <w:color w:val="000000"/>
                <w:szCs w:val="21"/>
                <w:highlight w:val="none"/>
                <w:lang w:val="en-US" w:eastAsia="zh-CN"/>
              </w:rPr>
              <w:t>9</w:t>
            </w:r>
          </w:p>
        </w:tc>
        <w:tc>
          <w:tcPr>
            <w:tcW w:w="738" w:type="dxa"/>
            <w:noWrap w:val="0"/>
            <w:vAlign w:val="center"/>
          </w:tcPr>
          <w:p w14:paraId="76ABE18A">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color w:val="000000"/>
                <w:szCs w:val="21"/>
                <w:highlight w:val="none"/>
              </w:rPr>
            </w:pPr>
            <w:r>
              <w:rPr>
                <w:rFonts w:hint="eastAsia" w:ascii="宋体" w:hAnsi="宋体" w:cs="宋体"/>
                <w:color w:val="000000"/>
                <w:szCs w:val="21"/>
                <w:highlight w:val="none"/>
              </w:rPr>
              <w:t>节能</w:t>
            </w:r>
          </w:p>
          <w:p w14:paraId="562DBFFD">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color w:val="000000"/>
                <w:szCs w:val="21"/>
                <w:highlight w:val="none"/>
              </w:rPr>
            </w:pPr>
            <w:r>
              <w:rPr>
                <w:rFonts w:hint="eastAsia" w:ascii="宋体" w:hAnsi="宋体" w:cs="宋体"/>
                <w:color w:val="000000"/>
                <w:szCs w:val="21"/>
                <w:highlight w:val="none"/>
              </w:rPr>
              <w:t>环保</w:t>
            </w:r>
          </w:p>
        </w:tc>
        <w:tc>
          <w:tcPr>
            <w:tcW w:w="1787" w:type="dxa"/>
            <w:noWrap w:val="0"/>
            <w:vAlign w:val="center"/>
          </w:tcPr>
          <w:p w14:paraId="14D7A4A6">
            <w:pPr>
              <w:keepNext w:val="0"/>
              <w:keepLines w:val="0"/>
              <w:pageBreakBefore w:val="0"/>
              <w:widowControl/>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kern w:val="0"/>
                <w:szCs w:val="21"/>
                <w:highlight w:val="none"/>
              </w:rPr>
            </w:pPr>
            <w:r>
              <w:rPr>
                <w:rFonts w:hint="eastAsia" w:ascii="宋体" w:hAnsi="宋体" w:eastAsia="宋体" w:cs="宋体"/>
                <w:kern w:val="0"/>
                <w:szCs w:val="21"/>
                <w:highlight w:val="none"/>
              </w:rPr>
              <w:t>政府采购节约能源、环境保护评分（1 分）</w:t>
            </w:r>
          </w:p>
        </w:tc>
        <w:tc>
          <w:tcPr>
            <w:tcW w:w="7248" w:type="dxa"/>
            <w:noWrap w:val="0"/>
            <w:vAlign w:val="center"/>
          </w:tcPr>
          <w:p w14:paraId="2A9AC6A2">
            <w:pPr>
              <w:keepNext w:val="0"/>
              <w:keepLines w:val="0"/>
              <w:pageBreakBefore w:val="0"/>
              <w:widowControl/>
              <w:kinsoku/>
              <w:wordWrap/>
              <w:overflowPunct/>
              <w:topLinePunct w:val="0"/>
              <w:bidi w:val="0"/>
              <w:adjustRightInd w:val="0"/>
              <w:snapToGrid w:val="0"/>
              <w:spacing w:line="360" w:lineRule="auto"/>
              <w:ind w:left="0" w:leftChars="0" w:right="0" w:rightChars="0"/>
              <w:jc w:val="left"/>
              <w:textAlignment w:val="auto"/>
              <w:outlineLvl w:val="9"/>
              <w:rPr>
                <w:rFonts w:hint="eastAsia" w:ascii="宋体" w:hAnsi="宋体" w:eastAsia="宋体" w:cs="宋体"/>
                <w:kern w:val="0"/>
                <w:szCs w:val="21"/>
                <w:highlight w:val="none"/>
              </w:rPr>
            </w:pPr>
            <w:bookmarkStart w:id="297" w:name="_Toc14357"/>
            <w:r>
              <w:rPr>
                <w:rFonts w:hint="eastAsia" w:ascii="宋体" w:hAnsi="宋体" w:eastAsia="宋体" w:cs="宋体"/>
                <w:kern w:val="0"/>
                <w:szCs w:val="21"/>
                <w:highlight w:val="none"/>
              </w:rPr>
              <w:t>政府采购的强制采购产品除外：</w:t>
            </w:r>
            <w:bookmarkEnd w:id="297"/>
          </w:p>
          <w:p w14:paraId="2F67A379">
            <w:pPr>
              <w:keepNext w:val="0"/>
              <w:keepLines w:val="0"/>
              <w:pageBreakBefore w:val="0"/>
              <w:widowControl/>
              <w:kinsoku/>
              <w:wordWrap/>
              <w:overflowPunct/>
              <w:topLinePunct w:val="0"/>
              <w:bidi w:val="0"/>
              <w:adjustRightInd w:val="0"/>
              <w:snapToGrid w:val="0"/>
              <w:spacing w:line="360" w:lineRule="auto"/>
              <w:ind w:left="0" w:leftChars="0" w:right="0" w:rightChars="0"/>
              <w:jc w:val="left"/>
              <w:textAlignment w:val="auto"/>
              <w:outlineLvl w:val="9"/>
              <w:rPr>
                <w:rFonts w:hint="eastAsia" w:ascii="宋体" w:hAnsi="宋体" w:eastAsia="宋体" w:cs="宋体"/>
                <w:kern w:val="0"/>
                <w:szCs w:val="21"/>
                <w:highlight w:val="none"/>
              </w:rPr>
            </w:pPr>
            <w:bookmarkStart w:id="298" w:name="_Toc15212"/>
            <w:r>
              <w:rPr>
                <w:rFonts w:hint="eastAsia" w:ascii="宋体" w:hAnsi="宋体" w:eastAsia="宋体" w:cs="宋体"/>
                <w:kern w:val="0"/>
                <w:szCs w:val="21"/>
                <w:highlight w:val="none"/>
              </w:rPr>
              <w:t>（1）</w:t>
            </w:r>
            <w:r>
              <w:rPr>
                <w:rFonts w:hint="eastAsia" w:ascii="宋体" w:hAnsi="宋体" w:eastAsia="宋体" w:cs="宋体"/>
                <w:kern w:val="0"/>
                <w:szCs w:val="21"/>
                <w:highlight w:val="none"/>
                <w:lang w:eastAsia="zh-CN"/>
              </w:rPr>
              <w:t>磋商产品</w:t>
            </w:r>
            <w:r>
              <w:rPr>
                <w:rFonts w:hint="eastAsia" w:ascii="宋体" w:hAnsi="宋体" w:eastAsia="宋体" w:cs="宋体"/>
                <w:kern w:val="0"/>
                <w:szCs w:val="21"/>
                <w:highlight w:val="none"/>
              </w:rPr>
              <w:t>属于财政部、发展改革委公布的“节能产品政府采购品目清单”范围的，且</w:t>
            </w:r>
            <w:r>
              <w:rPr>
                <w:rFonts w:hint="eastAsia" w:ascii="宋体" w:hAnsi="宋体" w:eastAsia="宋体" w:cs="宋体"/>
                <w:kern w:val="0"/>
                <w:szCs w:val="21"/>
                <w:highlight w:val="none"/>
                <w:lang w:eastAsia="zh-CN"/>
              </w:rPr>
              <w:t>供应商</w:t>
            </w:r>
            <w:r>
              <w:rPr>
                <w:rFonts w:hint="eastAsia" w:ascii="宋体" w:hAnsi="宋体" w:eastAsia="宋体" w:cs="宋体"/>
                <w:kern w:val="0"/>
                <w:szCs w:val="21"/>
                <w:highlight w:val="none"/>
              </w:rPr>
              <w:t>出具了国家确定的认证机构出具的、处于有效期之内的节能产品认证证书的得 0.5 分；不是的为0 分；</w:t>
            </w:r>
            <w:bookmarkEnd w:id="298"/>
          </w:p>
          <w:p w14:paraId="5727E6AB">
            <w:pPr>
              <w:keepNext w:val="0"/>
              <w:keepLines w:val="0"/>
              <w:pageBreakBefore w:val="0"/>
              <w:widowControl/>
              <w:kinsoku/>
              <w:wordWrap/>
              <w:overflowPunct/>
              <w:topLinePunct w:val="0"/>
              <w:bidi w:val="0"/>
              <w:adjustRightInd w:val="0"/>
              <w:snapToGrid w:val="0"/>
              <w:spacing w:line="360" w:lineRule="auto"/>
              <w:ind w:left="0" w:leftChars="0" w:right="0" w:rightChars="0"/>
              <w:jc w:val="left"/>
              <w:textAlignment w:val="auto"/>
              <w:outlineLvl w:val="9"/>
              <w:rPr>
                <w:rFonts w:hint="eastAsia" w:ascii="宋体" w:hAnsi="宋体" w:eastAsia="宋体" w:cs="宋体"/>
                <w:kern w:val="0"/>
                <w:szCs w:val="21"/>
                <w:highlight w:val="none"/>
              </w:rPr>
            </w:pPr>
            <w:bookmarkStart w:id="299" w:name="_Toc10959"/>
            <w:r>
              <w:rPr>
                <w:rFonts w:hint="eastAsia" w:ascii="宋体" w:hAnsi="宋体" w:eastAsia="宋体" w:cs="宋体"/>
                <w:kern w:val="0"/>
                <w:szCs w:val="21"/>
                <w:highlight w:val="none"/>
              </w:rPr>
              <w:t>（2）</w:t>
            </w:r>
            <w:r>
              <w:rPr>
                <w:rFonts w:hint="eastAsia" w:ascii="宋体" w:hAnsi="宋体" w:eastAsia="宋体" w:cs="宋体"/>
                <w:kern w:val="0"/>
                <w:szCs w:val="21"/>
                <w:highlight w:val="none"/>
                <w:lang w:eastAsia="zh-CN"/>
              </w:rPr>
              <w:t>磋商产品</w:t>
            </w:r>
            <w:r>
              <w:rPr>
                <w:rFonts w:hint="eastAsia" w:ascii="宋体" w:hAnsi="宋体" w:eastAsia="宋体" w:cs="宋体"/>
                <w:kern w:val="0"/>
                <w:szCs w:val="21"/>
                <w:highlight w:val="none"/>
              </w:rPr>
              <w:t>属于财政部、生态环境部公布的“环境标志产品政府采购品目清单”范围的，且</w:t>
            </w:r>
            <w:r>
              <w:rPr>
                <w:rFonts w:hint="eastAsia" w:ascii="宋体" w:hAnsi="宋体" w:eastAsia="宋体" w:cs="宋体"/>
                <w:kern w:val="0"/>
                <w:szCs w:val="21"/>
                <w:highlight w:val="none"/>
                <w:lang w:eastAsia="zh-CN"/>
              </w:rPr>
              <w:t>供应商</w:t>
            </w:r>
            <w:r>
              <w:rPr>
                <w:rFonts w:hint="eastAsia" w:ascii="宋体" w:hAnsi="宋体" w:eastAsia="宋体" w:cs="宋体"/>
                <w:kern w:val="0"/>
                <w:szCs w:val="21"/>
                <w:highlight w:val="none"/>
              </w:rPr>
              <w:t>出具了国家确定的认证机构出具的、处于有效期之内的环境标志产品认证证书的得 0.5 分；不是的为 0 分；</w:t>
            </w:r>
            <w:bookmarkEnd w:id="299"/>
          </w:p>
        </w:tc>
      </w:tr>
    </w:tbl>
    <w:p w14:paraId="52C686A5">
      <w:pPr>
        <w:keepNext w:val="0"/>
        <w:keepLines w:val="0"/>
        <w:pageBreakBefore w:val="0"/>
        <w:widowControl w:val="0"/>
        <w:kinsoku/>
        <w:wordWrap/>
        <w:overflowPunct/>
        <w:topLinePunct w:val="0"/>
        <w:bidi w:val="0"/>
        <w:adjustRightInd w:val="0"/>
        <w:snapToGrid w:val="0"/>
        <w:spacing w:line="300" w:lineRule="exact"/>
        <w:ind w:firstLine="315" w:firstLineChars="150"/>
        <w:textAlignment w:val="auto"/>
        <w:rPr>
          <w:highlight w:val="none"/>
        </w:rPr>
      </w:pPr>
      <w:r>
        <w:rPr>
          <w:rFonts w:hint="eastAsia"/>
          <w:b w:val="0"/>
          <w:bCs/>
          <w:szCs w:val="21"/>
          <w:highlight w:val="none"/>
        </w:rPr>
        <w:br w:type="page"/>
      </w:r>
      <w:bookmarkEnd w:id="293"/>
      <w:bookmarkEnd w:id="294"/>
      <w:bookmarkEnd w:id="295"/>
    </w:p>
    <w:p w14:paraId="12836154">
      <w:pPr>
        <w:bidi w:val="0"/>
        <w:rPr>
          <w:highlight w:val="none"/>
        </w:rPr>
      </w:pPr>
    </w:p>
    <w:p w14:paraId="4EC6C6F5">
      <w:pPr>
        <w:spacing w:line="312"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附件：</w:t>
      </w:r>
    </w:p>
    <w:p w14:paraId="09EC765B">
      <w:pPr>
        <w:spacing w:line="312" w:lineRule="auto"/>
        <w:ind w:firstLine="482" w:firstLineChars="200"/>
        <w:jc w:val="center"/>
        <w:outlineLvl w:val="9"/>
        <w:rPr>
          <w:rFonts w:hint="eastAsia" w:ascii="宋体" w:hAnsi="宋体" w:eastAsia="宋体" w:cs="宋体"/>
          <w:b/>
          <w:sz w:val="24"/>
          <w:szCs w:val="24"/>
          <w:highlight w:val="none"/>
        </w:rPr>
      </w:pPr>
      <w:r>
        <w:rPr>
          <w:rFonts w:hint="eastAsia" w:ascii="宋体" w:hAnsi="宋体" w:eastAsia="宋体" w:cs="宋体"/>
          <w:b/>
          <w:sz w:val="24"/>
          <w:szCs w:val="24"/>
          <w:highlight w:val="none"/>
        </w:rPr>
        <w:t>关于印发《政府采购促进中小企业发展管理办法》的通知</w:t>
      </w:r>
    </w:p>
    <w:p w14:paraId="0421B048">
      <w:pPr>
        <w:spacing w:line="312" w:lineRule="auto"/>
        <w:ind w:firstLine="480" w:firstLineChars="200"/>
        <w:jc w:val="center"/>
        <w:outlineLvl w:val="9"/>
        <w:rPr>
          <w:rFonts w:hint="eastAsia" w:ascii="宋体" w:hAnsi="宋体" w:eastAsia="宋体" w:cs="宋体"/>
          <w:bCs/>
          <w:sz w:val="24"/>
          <w:szCs w:val="24"/>
          <w:highlight w:val="none"/>
        </w:rPr>
      </w:pPr>
      <w:bookmarkStart w:id="300" w:name="_Toc18113"/>
      <w:r>
        <w:rPr>
          <w:rFonts w:hint="eastAsia" w:ascii="宋体" w:hAnsi="宋体" w:eastAsia="宋体" w:cs="宋体"/>
          <w:bCs/>
          <w:sz w:val="24"/>
          <w:szCs w:val="24"/>
          <w:highlight w:val="none"/>
        </w:rPr>
        <w:t>财库〔2020〕46号</w:t>
      </w:r>
      <w:bookmarkEnd w:id="300"/>
    </w:p>
    <w:p w14:paraId="00B92B68">
      <w:pPr>
        <w:spacing w:line="360" w:lineRule="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各中央预算单位办公厅（室），各省、自治区、直辖市、计划单列市财政厅（局）、工业和信息化主管部门，新疆生产建设兵团财政局、工业和信息化主管部门：</w:t>
      </w:r>
    </w:p>
    <w:p w14:paraId="79E97EF3">
      <w:pPr>
        <w:spacing w:line="360" w:lineRule="auto"/>
        <w:ind w:firstLine="480" w:firstLineChars="200"/>
        <w:rPr>
          <w:rFonts w:hint="eastAsia" w:ascii="宋体" w:hAnsi="宋体" w:eastAsia="宋体" w:cs="宋体"/>
          <w:bCs/>
          <w:sz w:val="24"/>
          <w:szCs w:val="24"/>
          <w:highlight w:val="none"/>
        </w:rPr>
      </w:pPr>
      <w:r>
        <w:rPr>
          <w:rFonts w:hint="eastAsia" w:ascii="宋体" w:hAnsi="宋体" w:eastAsia="宋体" w:cs="宋体"/>
          <w:bCs/>
          <w:sz w:val="24"/>
          <w:szCs w:val="24"/>
          <w:highlight w:val="none"/>
        </w:rPr>
        <w:t>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14:paraId="204D0949">
      <w:pPr>
        <w:spacing w:line="360" w:lineRule="auto"/>
        <w:rPr>
          <w:rFonts w:hint="eastAsia" w:ascii="宋体" w:hAnsi="宋体" w:eastAsia="宋体" w:cs="宋体"/>
          <w:bCs/>
          <w:sz w:val="24"/>
          <w:szCs w:val="24"/>
          <w:highlight w:val="none"/>
        </w:rPr>
      </w:pPr>
    </w:p>
    <w:p w14:paraId="6A56F6DD">
      <w:pPr>
        <w:pStyle w:val="47"/>
        <w:spacing w:before="0" w:beforeAutospacing="0" w:after="0" w:afterAutospacing="0" w:line="360" w:lineRule="auto"/>
        <w:jc w:val="center"/>
        <w:rPr>
          <w:rStyle w:val="54"/>
          <w:rFonts w:hint="eastAsia" w:ascii="宋体" w:hAnsi="宋体" w:eastAsia="宋体" w:cs="宋体"/>
          <w:sz w:val="24"/>
          <w:szCs w:val="24"/>
          <w:highlight w:val="none"/>
        </w:rPr>
      </w:pPr>
    </w:p>
    <w:p w14:paraId="6BC5C194">
      <w:pPr>
        <w:pStyle w:val="47"/>
        <w:spacing w:before="0" w:beforeAutospacing="0" w:after="0" w:afterAutospacing="0" w:line="360" w:lineRule="auto"/>
        <w:jc w:val="center"/>
        <w:rPr>
          <w:rFonts w:hint="eastAsia" w:ascii="宋体" w:hAnsi="宋体" w:eastAsia="宋体" w:cs="宋体"/>
          <w:sz w:val="24"/>
          <w:szCs w:val="24"/>
          <w:highlight w:val="none"/>
        </w:rPr>
      </w:pPr>
      <w:r>
        <w:rPr>
          <w:rStyle w:val="54"/>
          <w:rFonts w:hint="eastAsia" w:ascii="宋体" w:hAnsi="宋体" w:eastAsia="宋体" w:cs="宋体"/>
          <w:sz w:val="24"/>
          <w:szCs w:val="24"/>
          <w:highlight w:val="none"/>
        </w:rPr>
        <w:t>政府采购促进中小企业发展管理办法</w:t>
      </w:r>
    </w:p>
    <w:p w14:paraId="735686FB">
      <w:pPr>
        <w:pStyle w:val="47"/>
        <w:spacing w:before="0" w:beforeAutospacing="0" w:after="0" w:afterAutospacing="0" w:line="360" w:lineRule="auto"/>
        <w:rPr>
          <w:rFonts w:hint="eastAsia" w:ascii="宋体" w:hAnsi="宋体" w:eastAsia="宋体" w:cs="宋体"/>
          <w:sz w:val="24"/>
          <w:szCs w:val="24"/>
          <w:highlight w:val="none"/>
        </w:rPr>
      </w:pPr>
    </w:p>
    <w:p w14:paraId="748AA3B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第一条　为了发挥政府采购的政策功能，促进中小企业健康发展，根据《中华人民共和国政府采购法》、《中华人民共和国中小企业促进法》等有关法律法规，制定本办法。</w:t>
      </w:r>
    </w:p>
    <w:p w14:paraId="57092138">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3A728AC">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符合中小企业划分标准的个体工商户，在政府采购活动中视同中小企业。</w:t>
      </w:r>
    </w:p>
    <w:p w14:paraId="20F2978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第三条　采购人在政府采购活动中应当通过加强采购需求管理，落实预留采购份额、价格评审优惠、优先采购等措施，提高中小企业在政府采购中的份额，支持中小企业发展。</w:t>
      </w:r>
    </w:p>
    <w:p w14:paraId="1C20D2F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第四条　在政府采购活动中，供应商提供的货物、工程或者服务符合下列情形的，享受本办法规定的中小企业扶持政策：</w:t>
      </w:r>
    </w:p>
    <w:p w14:paraId="377F719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（一）在货物采购项目中，货物由中小企业制造，即货物由中小企业生产且使用该中小企业商号或者注册商标；</w:t>
      </w:r>
    </w:p>
    <w:p w14:paraId="201D796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（二）在工程采购项目中，工程由中小企业承建，即工程施工单位为中小企业；</w:t>
      </w:r>
    </w:p>
    <w:p w14:paraId="0D90DD38">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（三）在服务采购项目中，服务由中小企业承接，即提供服务的人员为中小企业依照《中华人民共和国劳动合同法》订立劳动合同的从业人员。</w:t>
      </w:r>
    </w:p>
    <w:p w14:paraId="7DD26550">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在货物采购项目中，供应商提供的货物既有中小企业制造货物，也有大型企业制造货物的，不享受本办法规定的中小企业扶持政策。</w:t>
      </w:r>
    </w:p>
    <w:p w14:paraId="2BBA8200">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以联合体形式参加政府采购活动，联合体各方均为中小企业的，联合体视同中小企业。其中，联合体各方均为小微企业的，联合体视同小微企业。</w:t>
      </w:r>
    </w:p>
    <w:p w14:paraId="0AB9382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6B12C40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7657B990">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符合下列情形之一的，可不专门面向中小企业预留采购份额：</w:t>
      </w:r>
    </w:p>
    <w:p w14:paraId="38308A4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（一）法律法规和国家有关政策明确规定优先或者应当面向事业单位、社会组织等非企业主体采购的；</w:t>
      </w:r>
    </w:p>
    <w:p w14:paraId="0A64C4E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（二）因确需使用不可替代的专利、专有技术，基础设施限制，或者提供特定公共服务等原因，只能从中小企业之外的供应商处采购的；</w:t>
      </w:r>
    </w:p>
    <w:p w14:paraId="3BA4C69F">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（三）按照本办法规定预留采购份额无法确保充分供应、充分竞争，或者存在可能影响政府采购目标实现的情形；</w:t>
      </w:r>
    </w:p>
    <w:p w14:paraId="227F6B3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（四）框架协议采购项目；</w:t>
      </w:r>
    </w:p>
    <w:p w14:paraId="241E887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（五）省级以上人民政府财政部门规定的其他情形。</w:t>
      </w:r>
    </w:p>
    <w:p w14:paraId="7BF3C72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除上述情形外，其他均为适宜由中小企业提供的情形。</w:t>
      </w:r>
    </w:p>
    <w:p w14:paraId="3E8B49EF">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第七条　采购限额标准以上，200万元以下的货物和服务采购项目、400万元以下的工程采购项目，适宜由中小企业提供的，采购人应当专门面向中小企业采购。</w:t>
      </w:r>
    </w:p>
    <w:p w14:paraId="0DEB3FB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第八条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0DDE77B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（一）将采购项目整体或者设置采购包专门面向中小企业采购；</w:t>
      </w:r>
    </w:p>
    <w:p w14:paraId="5B539F31">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（二）要求供应商以联合体形式参加采购活动，且联合体中中小企业承担的部分达到一定比例；</w:t>
      </w:r>
    </w:p>
    <w:p w14:paraId="6710D1AD">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（三）要求获得采购合同的供应商将采购项目中的一定比例分包给一家或者多家中小企业。</w:t>
      </w:r>
    </w:p>
    <w:p w14:paraId="4118F81A">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组成联合体或者接受分包合同的中小企业与联合体内其他企业、分包企业之间不得存在直接控股、管理关系。</w:t>
      </w:r>
    </w:p>
    <w:p w14:paraId="20991072">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57A8996B">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17BA9246">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32B0FFD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4628E8A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55A29208">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第十二条　采购项目涉及中小企业采购的，采购文件应当明确以下内容：</w:t>
      </w:r>
    </w:p>
    <w:p w14:paraId="0A9F105D">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（一）预留份额的采购项目或者采购包，明确该项目或相关采购包专门面向中小企业采购，以及相关标的及预算金额；</w:t>
      </w:r>
    </w:p>
    <w:p w14:paraId="337925CF">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（二）要求以联合体形式参加或者合同分包的，明确联合协议或者分包意向协议中中小企业合同金额应当达到的比例，并作为供应商资格条件；</w:t>
      </w:r>
    </w:p>
    <w:p w14:paraId="74F60B1F">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（三）非预留份额的采购项目或者采购包，明确有关价格扣除比例或者价格分加分比例；</w:t>
      </w:r>
    </w:p>
    <w:p w14:paraId="2D8DA2CC">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（四）规定依据本办法规定享受扶持政策获得政府采购合同的，小微企业不得将合同分包给大中型企业，中型企业不得将合同分包给大型企业；</w:t>
      </w:r>
    </w:p>
    <w:p w14:paraId="4DA3630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（五）采购人认为具备相关条件的，明确对中小企业在资金支付期限、预付款比例等方面的优惠措施；</w:t>
      </w:r>
    </w:p>
    <w:p w14:paraId="1DA4412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（六）明确采购标的对应的中小企业划分标准所属行业；</w:t>
      </w:r>
    </w:p>
    <w:p w14:paraId="33B2403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（七）法律法规和省级以上人民政府财政部门规定的其他事项。</w:t>
      </w:r>
    </w:p>
    <w:p w14:paraId="12BDD13F">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第十三条　</w:t>
      </w:r>
      <w:r>
        <w:rPr>
          <w:rFonts w:hint="eastAsia" w:ascii="宋体" w:hAnsi="宋体" w:cs="宋体"/>
          <w:sz w:val="24"/>
          <w:szCs w:val="24"/>
          <w:highlight w:val="none"/>
          <w:lang w:val="zh-CN"/>
        </w:rPr>
        <w:t>成交</w:t>
      </w:r>
      <w:r>
        <w:rPr>
          <w:rFonts w:hint="eastAsia" w:ascii="宋体" w:hAnsi="宋体" w:eastAsia="宋体" w:cs="宋体"/>
          <w:sz w:val="24"/>
          <w:szCs w:val="24"/>
          <w:highlight w:val="none"/>
          <w:lang w:val="zh-CN"/>
        </w:rPr>
        <w:t>、成交供应商享受本办法规定的中小企业扶持政策的，采购人、采购代理机构应当随</w:t>
      </w:r>
      <w:r>
        <w:rPr>
          <w:rFonts w:hint="eastAsia" w:ascii="宋体" w:hAnsi="宋体" w:cs="宋体"/>
          <w:sz w:val="24"/>
          <w:szCs w:val="24"/>
          <w:highlight w:val="none"/>
          <w:lang w:val="zh-CN"/>
        </w:rPr>
        <w:t>成交</w:t>
      </w:r>
      <w:r>
        <w:rPr>
          <w:rFonts w:hint="eastAsia" w:ascii="宋体" w:hAnsi="宋体" w:eastAsia="宋体" w:cs="宋体"/>
          <w:sz w:val="24"/>
          <w:szCs w:val="24"/>
          <w:highlight w:val="none"/>
          <w:lang w:val="zh-CN"/>
        </w:rPr>
        <w:t>、成交结果公开</w:t>
      </w:r>
      <w:r>
        <w:rPr>
          <w:rFonts w:hint="eastAsia" w:ascii="宋体" w:hAnsi="宋体" w:cs="宋体"/>
          <w:sz w:val="24"/>
          <w:szCs w:val="24"/>
          <w:highlight w:val="none"/>
          <w:lang w:val="zh-CN"/>
        </w:rPr>
        <w:t>成交</w:t>
      </w:r>
      <w:r>
        <w:rPr>
          <w:rFonts w:hint="eastAsia" w:ascii="宋体" w:hAnsi="宋体" w:eastAsia="宋体" w:cs="宋体"/>
          <w:sz w:val="24"/>
          <w:szCs w:val="24"/>
          <w:highlight w:val="none"/>
          <w:lang w:val="zh-CN"/>
        </w:rPr>
        <w:t>、成交供应商的《中小企业声明函》。</w:t>
      </w:r>
    </w:p>
    <w:p w14:paraId="50001E7C">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适用招标投标法的政府采购工程建设项目，应当在公示</w:t>
      </w:r>
      <w:r>
        <w:rPr>
          <w:rFonts w:hint="eastAsia" w:ascii="宋体" w:hAnsi="宋体" w:cs="宋体"/>
          <w:sz w:val="24"/>
          <w:szCs w:val="24"/>
          <w:highlight w:val="none"/>
          <w:lang w:val="zh-CN"/>
        </w:rPr>
        <w:t>成交</w:t>
      </w:r>
      <w:r>
        <w:rPr>
          <w:rFonts w:hint="eastAsia" w:ascii="宋体" w:hAnsi="宋体" w:eastAsia="宋体" w:cs="宋体"/>
          <w:sz w:val="24"/>
          <w:szCs w:val="24"/>
          <w:highlight w:val="none"/>
          <w:lang w:val="zh-CN"/>
        </w:rPr>
        <w:t>候选人时公开</w:t>
      </w:r>
      <w:r>
        <w:rPr>
          <w:rFonts w:hint="eastAsia" w:ascii="宋体" w:hAnsi="宋体" w:cs="宋体"/>
          <w:sz w:val="24"/>
          <w:szCs w:val="24"/>
          <w:highlight w:val="none"/>
          <w:lang w:val="zh-CN"/>
        </w:rPr>
        <w:t>成交</w:t>
      </w:r>
      <w:r>
        <w:rPr>
          <w:rFonts w:hint="eastAsia" w:ascii="宋体" w:hAnsi="宋体" w:eastAsia="宋体" w:cs="宋体"/>
          <w:sz w:val="24"/>
          <w:szCs w:val="24"/>
          <w:highlight w:val="none"/>
          <w:lang w:val="zh-CN"/>
        </w:rPr>
        <w:t>候选人的《中小企业声明函》。</w:t>
      </w:r>
    </w:p>
    <w:p w14:paraId="504FF630">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第十四　条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324AF98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第十五条　鼓励各地区、各部门在采购活动中允许中小企业引入信用担保手段，为中小企业在投标（响应）保证、履约保证等方面提供专业化服务。鼓励中小企业依法合规通过政府采购合同融资。</w:t>
      </w:r>
    </w:p>
    <w:p w14:paraId="201AA901">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第十六条　政府采购监督检查、投诉处理及政府采购行政处罚中对中小企业的认定，由货物制造商或者工程、服务供应商注册登记所在地的县级以上人民政府中小企业主管部门负责。</w:t>
      </w:r>
    </w:p>
    <w:p w14:paraId="5986898F">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中小企业主管部门应当在收到财政部门或者有关招标投标行政监督部门关于协助开展中小企业认定函后10个工作日内做出书面答复。</w:t>
      </w:r>
    </w:p>
    <w:p w14:paraId="3BA4333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第十七条　各地区、各部门应当对涉及中小企业采购的预算项目实施全过程绩效管理，合理设置绩效目标和指标，落实扶持中小企业有关政策要求，定期开展绩效监控和评价，强化绩效评价结果应用。</w:t>
      </w:r>
    </w:p>
    <w:p w14:paraId="1239527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22BE905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4769043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第二十条　供应商按照本办法规定提供声明函内容不实的，属于提供虚假材料谋取</w:t>
      </w:r>
      <w:r>
        <w:rPr>
          <w:rFonts w:hint="eastAsia" w:ascii="宋体" w:hAnsi="宋体" w:cs="宋体"/>
          <w:sz w:val="24"/>
          <w:szCs w:val="24"/>
          <w:highlight w:val="none"/>
          <w:lang w:val="zh-CN"/>
        </w:rPr>
        <w:t>成交</w:t>
      </w:r>
      <w:r>
        <w:rPr>
          <w:rFonts w:hint="eastAsia" w:ascii="宋体" w:hAnsi="宋体" w:eastAsia="宋体" w:cs="宋体"/>
          <w:sz w:val="24"/>
          <w:szCs w:val="24"/>
          <w:highlight w:val="none"/>
          <w:lang w:val="zh-CN"/>
        </w:rPr>
        <w:t>、成交，依照《中华人民共和国政府采购法》等国家有关规定追究相应责任。</w:t>
      </w:r>
    </w:p>
    <w:p w14:paraId="656CCAA6">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适用招标投标法的政府采购工程建设项目，</w:t>
      </w:r>
      <w:r>
        <w:rPr>
          <w:rFonts w:hint="eastAsia" w:ascii="宋体" w:hAnsi="宋体" w:cs="宋体"/>
          <w:sz w:val="24"/>
          <w:szCs w:val="24"/>
          <w:highlight w:val="none"/>
          <w:lang w:val="zh-CN"/>
        </w:rPr>
        <w:t>供应商</w:t>
      </w:r>
      <w:r>
        <w:rPr>
          <w:rFonts w:hint="eastAsia" w:ascii="宋体" w:hAnsi="宋体" w:eastAsia="宋体" w:cs="宋体"/>
          <w:sz w:val="24"/>
          <w:szCs w:val="24"/>
          <w:highlight w:val="none"/>
          <w:lang w:val="zh-CN"/>
        </w:rPr>
        <w:t>按照本办法规定提供声明函内容不实的，属于弄虚作假骗取</w:t>
      </w:r>
      <w:r>
        <w:rPr>
          <w:rFonts w:hint="eastAsia" w:ascii="宋体" w:hAnsi="宋体" w:cs="宋体"/>
          <w:sz w:val="24"/>
          <w:szCs w:val="24"/>
          <w:highlight w:val="none"/>
          <w:lang w:val="zh-CN"/>
        </w:rPr>
        <w:t>成交</w:t>
      </w:r>
      <w:r>
        <w:rPr>
          <w:rFonts w:hint="eastAsia" w:ascii="宋体" w:hAnsi="宋体" w:eastAsia="宋体" w:cs="宋体"/>
          <w:sz w:val="24"/>
          <w:szCs w:val="24"/>
          <w:highlight w:val="none"/>
          <w:lang w:val="zh-CN"/>
        </w:rPr>
        <w:t>，依照《中华人民共和国招标投标法》等国家有关规定追究相应责任。</w:t>
      </w:r>
    </w:p>
    <w:p w14:paraId="253B240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7B6AF1F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第二十二条　对外援助项目、国家相关资格或者资质管理制度另有规定的项目，不适用本办法。</w:t>
      </w:r>
    </w:p>
    <w:p w14:paraId="27186940">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第二十三条　关于视同中小企业的其他主体的政府采购扶持政策，由财政部会同有关部门另行规定。</w:t>
      </w:r>
    </w:p>
    <w:p w14:paraId="0008C81A">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第二十四条　省级财政部门可以会同中小企业主管部门根据本办法的规定制定具体实施办法。</w:t>
      </w:r>
    </w:p>
    <w:p w14:paraId="6407FFA1">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第二十五条　本办法自2021年1月1日起施行。《财政部工业和信息化部关于印发〈政府采购促进中小企业发展暂行办法〉的通知》（财库﹝2011﹞181号）同时废止。</w:t>
      </w:r>
    </w:p>
    <w:p w14:paraId="1CF9C2AC">
      <w:pPr>
        <w:spacing w:line="500" w:lineRule="exact"/>
        <w:jc w:val="center"/>
        <w:rPr>
          <w:rFonts w:ascii="宋体" w:hAnsi="宋体" w:cs="宋体"/>
          <w:b/>
          <w:sz w:val="24"/>
          <w:szCs w:val="24"/>
          <w:highlight w:val="none"/>
        </w:rPr>
      </w:pPr>
      <w:r>
        <w:rPr>
          <w:rFonts w:hint="eastAsia" w:ascii="宋体" w:hAnsi="宋体" w:cs="宋体"/>
          <w:b/>
          <w:sz w:val="24"/>
          <w:szCs w:val="24"/>
          <w:highlight w:val="none"/>
        </w:rPr>
        <w:t xml:space="preserve">工业和信息化部 国家统计局  国家发展改革委  财政部  </w:t>
      </w:r>
    </w:p>
    <w:p w14:paraId="33E23C41">
      <w:pPr>
        <w:spacing w:line="500" w:lineRule="exact"/>
        <w:jc w:val="center"/>
        <w:rPr>
          <w:rFonts w:ascii="宋体" w:hAnsi="宋体" w:cs="宋体"/>
          <w:b/>
          <w:sz w:val="24"/>
          <w:szCs w:val="24"/>
          <w:highlight w:val="none"/>
        </w:rPr>
      </w:pPr>
      <w:r>
        <w:rPr>
          <w:rFonts w:hint="eastAsia" w:ascii="宋体" w:hAnsi="宋体" w:cs="宋体"/>
          <w:b/>
          <w:sz w:val="24"/>
          <w:szCs w:val="24"/>
          <w:highlight w:val="none"/>
        </w:rPr>
        <w:t>工信部联企业[2011]300号</w:t>
      </w:r>
    </w:p>
    <w:p w14:paraId="6E32E1C2">
      <w:pPr>
        <w:spacing w:line="500" w:lineRule="exact"/>
        <w:jc w:val="center"/>
        <w:rPr>
          <w:rFonts w:ascii="宋体" w:hAnsi="宋体" w:cs="宋体"/>
          <w:sz w:val="24"/>
          <w:szCs w:val="24"/>
          <w:highlight w:val="none"/>
        </w:rPr>
      </w:pPr>
      <w:r>
        <w:rPr>
          <w:rFonts w:hint="eastAsia" w:ascii="宋体" w:hAnsi="宋体" w:cs="宋体"/>
          <w:sz w:val="24"/>
          <w:szCs w:val="24"/>
          <w:highlight w:val="none"/>
        </w:rPr>
        <w:t>关于印发中小企业划型标准规定的通知</w:t>
      </w:r>
    </w:p>
    <w:p w14:paraId="0E699ED5">
      <w:pPr>
        <w:spacing w:line="500" w:lineRule="exact"/>
        <w:jc w:val="left"/>
        <w:rPr>
          <w:rFonts w:ascii="宋体" w:hAnsi="宋体" w:cs="宋体"/>
          <w:sz w:val="24"/>
          <w:szCs w:val="24"/>
          <w:highlight w:val="none"/>
        </w:rPr>
      </w:pPr>
      <w:r>
        <w:rPr>
          <w:rFonts w:hint="eastAsia" w:ascii="宋体" w:hAnsi="宋体" w:cs="宋体"/>
          <w:sz w:val="24"/>
          <w:szCs w:val="24"/>
          <w:highlight w:val="none"/>
        </w:rPr>
        <w:t>各省、自治区、直辖市人民政府，国务院各部委、各直属机构及有关单位：</w:t>
      </w:r>
    </w:p>
    <w:p w14:paraId="20FE2E3D">
      <w:pPr>
        <w:spacing w:line="500" w:lineRule="exact"/>
        <w:jc w:val="left"/>
        <w:rPr>
          <w:rFonts w:ascii="宋体" w:hAnsi="宋体" w:cs="宋体"/>
          <w:sz w:val="24"/>
          <w:szCs w:val="24"/>
          <w:highlight w:val="none"/>
        </w:rPr>
      </w:pPr>
      <w:r>
        <w:rPr>
          <w:rFonts w:hint="eastAsia" w:ascii="宋体" w:hAnsi="宋体" w:cs="宋体"/>
          <w:sz w:val="24"/>
          <w:szCs w:val="24"/>
          <w:highlight w:val="none"/>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25A84506">
      <w:pPr>
        <w:spacing w:line="500" w:lineRule="exact"/>
        <w:ind w:firstLine="120" w:firstLineChars="50"/>
        <w:jc w:val="right"/>
        <w:rPr>
          <w:rFonts w:ascii="宋体" w:hAnsi="宋体" w:cs="宋体"/>
          <w:sz w:val="24"/>
          <w:szCs w:val="24"/>
          <w:highlight w:val="none"/>
        </w:rPr>
      </w:pPr>
      <w:r>
        <w:rPr>
          <w:rFonts w:hint="eastAsia" w:ascii="宋体" w:hAnsi="宋体" w:cs="宋体"/>
          <w:sz w:val="24"/>
          <w:szCs w:val="24"/>
          <w:highlight w:val="none"/>
        </w:rPr>
        <w:t xml:space="preserve">        工业和信息化部  国家统计局</w:t>
      </w:r>
    </w:p>
    <w:p w14:paraId="0F53F972">
      <w:pPr>
        <w:spacing w:line="500" w:lineRule="exact"/>
        <w:ind w:firstLine="120" w:firstLineChars="50"/>
        <w:jc w:val="right"/>
        <w:rPr>
          <w:rFonts w:ascii="宋体" w:hAnsi="宋体" w:cs="宋体"/>
          <w:sz w:val="24"/>
          <w:szCs w:val="24"/>
          <w:highlight w:val="none"/>
        </w:rPr>
      </w:pPr>
      <w:r>
        <w:rPr>
          <w:rFonts w:hint="eastAsia" w:ascii="宋体" w:hAnsi="宋体" w:cs="宋体"/>
          <w:sz w:val="24"/>
          <w:szCs w:val="24"/>
          <w:highlight w:val="none"/>
        </w:rPr>
        <w:t xml:space="preserve">       国家发展和改革委员会  财政部</w:t>
      </w:r>
    </w:p>
    <w:p w14:paraId="7F848012">
      <w:pPr>
        <w:spacing w:line="500" w:lineRule="exact"/>
        <w:ind w:firstLine="120" w:firstLineChars="50"/>
        <w:jc w:val="right"/>
        <w:rPr>
          <w:rFonts w:ascii="宋体" w:hAnsi="宋体" w:cs="宋体"/>
          <w:sz w:val="24"/>
          <w:szCs w:val="24"/>
          <w:highlight w:val="none"/>
        </w:rPr>
      </w:pPr>
      <w:r>
        <w:rPr>
          <w:rFonts w:hint="eastAsia" w:ascii="宋体" w:hAnsi="宋体" w:cs="宋体"/>
          <w:sz w:val="24"/>
          <w:szCs w:val="24"/>
          <w:highlight w:val="none"/>
        </w:rPr>
        <w:t xml:space="preserve">       二○一一年六月十八日</w:t>
      </w:r>
    </w:p>
    <w:p w14:paraId="3C6DC6AD">
      <w:pPr>
        <w:spacing w:line="500" w:lineRule="exact"/>
        <w:jc w:val="center"/>
        <w:rPr>
          <w:rFonts w:ascii="宋体" w:hAnsi="宋体" w:cs="宋体"/>
          <w:b/>
          <w:sz w:val="24"/>
          <w:szCs w:val="24"/>
          <w:highlight w:val="none"/>
        </w:rPr>
      </w:pPr>
      <w:r>
        <w:rPr>
          <w:rFonts w:hint="eastAsia" w:ascii="宋体" w:hAnsi="宋体" w:cs="宋体"/>
          <w:b/>
          <w:sz w:val="24"/>
          <w:szCs w:val="24"/>
          <w:highlight w:val="none"/>
        </w:rPr>
        <w:t>中小企业划型标准规定</w:t>
      </w:r>
    </w:p>
    <w:p w14:paraId="6C5FA96B">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一、根据《中华人民共和国中小企业促进法》和《国务院关于进一步促进中小企业发展的若干意见》(国发〔2009〕36号)，制定本规定。</w:t>
      </w:r>
    </w:p>
    <w:p w14:paraId="29044C5C">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二、中小企业划分为中型、小型、微型三种类型，具体标准根据企业从业人员、营业收入、资产总额等指标，结合行业特点制定。</w:t>
      </w:r>
    </w:p>
    <w:p w14:paraId="6E73992B">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50A263D2">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四、各行业划型标准为：</w:t>
      </w:r>
    </w:p>
    <w:p w14:paraId="0DF503A2">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（一）农、林、牧、渔业。营业收入20000万元以下的为中小微型企业。其中，营业收入500万元及以上的为中型企业，营业收入50万元及以上的为小型企业，营业收入50万元以下的为微型企业。</w:t>
      </w:r>
    </w:p>
    <w:p w14:paraId="66B3E78C">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1E2E3045">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7B497181">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32E0EA37">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420A9B95">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61BE2C0">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2F7E94C5">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13A610E5">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042173A">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E74C129">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2444FE9F">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64DAC82D">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6C1E6F8">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144319FF">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FE0ABD8">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（十六）其他未列明行业。从业人员300人以下的为中小微型企业。其中，从业人员100人及以上的为中型企业；从业人员10人及以上的为小型企业；从业人员10人以下的为微型企业。</w:t>
      </w:r>
    </w:p>
    <w:p w14:paraId="768E8472">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五、企业类型的划分以统计部门的统计数据为依据。</w:t>
      </w:r>
    </w:p>
    <w:p w14:paraId="0A7FA585">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六、本规定适用于在中华人民共和国境内依法设立的各类所有制和各种组织形式的企业。个体工商户和本规定以外的行业，参照本规定进行划型。</w:t>
      </w:r>
    </w:p>
    <w:p w14:paraId="26A013C5">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66041923">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八、本规定由工业和信息化部、国家统计局会同有关部门根据《国民经济行业分类》修订情况和企业发展变化情况适时修订。</w:t>
      </w:r>
    </w:p>
    <w:p w14:paraId="30367359">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hint="eastAsia" w:ascii="宋体" w:hAnsi="宋体" w:cs="宋体"/>
          <w:sz w:val="24"/>
          <w:szCs w:val="24"/>
          <w:highlight w:val="none"/>
        </w:rPr>
      </w:pPr>
      <w:r>
        <w:rPr>
          <w:rFonts w:hint="eastAsia" w:ascii="宋体" w:hAnsi="宋体" w:cs="宋体"/>
          <w:sz w:val="24"/>
          <w:szCs w:val="24"/>
          <w:highlight w:val="none"/>
        </w:rPr>
        <w:t>九、本规定由工业和信息化部、国家统计局会同有关部门负责解释。</w:t>
      </w:r>
    </w:p>
    <w:p w14:paraId="14F7BC5A">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hint="eastAsia" w:ascii="宋体" w:hAnsi="宋体" w:cs="宋体"/>
          <w:sz w:val="24"/>
          <w:szCs w:val="24"/>
          <w:highlight w:val="none"/>
        </w:rPr>
      </w:pPr>
      <w:r>
        <w:rPr>
          <w:rFonts w:hint="eastAsia" w:ascii="宋体" w:hAnsi="宋体" w:cs="宋体"/>
          <w:sz w:val="24"/>
          <w:szCs w:val="24"/>
          <w:highlight w:val="none"/>
        </w:rPr>
        <w:t>十、本规定自发布之日起执行，原国家经贸委、原国家计委、财政部和国家统计局2003年颁布的《中小企业标准暂行规定》同时废止。</w:t>
      </w:r>
      <w:r>
        <w:rPr>
          <w:rFonts w:hint="eastAsia" w:ascii="宋体" w:hAnsi="宋体" w:cs="宋体"/>
          <w:sz w:val="24"/>
          <w:szCs w:val="24"/>
          <w:highlight w:val="none"/>
        </w:rPr>
        <w:br w:type="page"/>
      </w:r>
    </w:p>
    <w:p w14:paraId="1B9E55C3">
      <w:pPr>
        <w:spacing w:line="360" w:lineRule="auto"/>
        <w:jc w:val="center"/>
        <w:rPr>
          <w:rFonts w:hint="eastAsia" w:ascii="宋体" w:hAnsi="宋体" w:eastAsia="宋体" w:cs="宋体"/>
          <w:b/>
          <w:sz w:val="23"/>
          <w:szCs w:val="21"/>
          <w:highlight w:val="none"/>
        </w:rPr>
      </w:pPr>
      <w:r>
        <w:rPr>
          <w:rFonts w:hint="eastAsia" w:ascii="宋体" w:hAnsi="宋体" w:eastAsia="宋体" w:cs="宋体"/>
          <w:b/>
          <w:sz w:val="23"/>
          <w:szCs w:val="21"/>
          <w:highlight w:val="none"/>
        </w:rPr>
        <w:t>关于促进残疾人就业政府采购政策的通知</w:t>
      </w:r>
    </w:p>
    <w:p w14:paraId="7C7290C4">
      <w:pPr>
        <w:spacing w:line="360" w:lineRule="auto"/>
        <w:jc w:val="center"/>
        <w:rPr>
          <w:rFonts w:hint="eastAsia" w:ascii="宋体" w:hAnsi="宋体" w:eastAsia="宋体" w:cs="宋体"/>
          <w:b w:val="0"/>
          <w:bCs/>
          <w:sz w:val="23"/>
          <w:szCs w:val="21"/>
          <w:highlight w:val="none"/>
        </w:rPr>
      </w:pPr>
      <w:bookmarkStart w:id="301" w:name="sendNo"/>
      <w:r>
        <w:rPr>
          <w:rFonts w:hint="eastAsia" w:ascii="宋体" w:hAnsi="宋体" w:eastAsia="宋体" w:cs="宋体"/>
          <w:b w:val="0"/>
          <w:bCs/>
          <w:sz w:val="23"/>
          <w:szCs w:val="21"/>
          <w:highlight w:val="none"/>
        </w:rPr>
        <w:t>财库〔</w:t>
      </w:r>
      <w:bookmarkEnd w:id="301"/>
      <w:r>
        <w:rPr>
          <w:rFonts w:hint="eastAsia" w:ascii="宋体" w:hAnsi="宋体" w:eastAsia="宋体" w:cs="宋体"/>
          <w:b w:val="0"/>
          <w:bCs/>
          <w:sz w:val="23"/>
          <w:szCs w:val="21"/>
          <w:highlight w:val="none"/>
        </w:rPr>
        <w:t>2017〕141号</w:t>
      </w:r>
    </w:p>
    <w:p w14:paraId="1C115FF5">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bookmarkStart w:id="302" w:name="toDeptId"/>
      <w:r>
        <w:rPr>
          <w:rFonts w:hint="eastAsia" w:cs="宋体"/>
          <w:color w:val="000000"/>
          <w:sz w:val="24"/>
          <w:szCs w:val="24"/>
          <w:highlight w:val="none"/>
          <w:shd w:val="clear" w:color="auto" w:fill="FFFFFF"/>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302"/>
      <w:r>
        <w:rPr>
          <w:rFonts w:hint="eastAsia" w:cs="宋体"/>
          <w:color w:val="000000"/>
          <w:sz w:val="24"/>
          <w:szCs w:val="24"/>
          <w:highlight w:val="none"/>
          <w:shd w:val="clear" w:color="auto" w:fill="FFFFFF"/>
        </w:rPr>
        <w:t>：</w:t>
      </w:r>
    </w:p>
    <w:p w14:paraId="51D45A97">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rPr>
        <w:t>为了发挥政府采购促进残疾人就业的作用，进一步保障残疾人权益，依照《政府采购法》、《残疾人保障法》等法律法规及相关规定，现就促进残疾人就业政府采购政策通知如下：</w:t>
      </w:r>
    </w:p>
    <w:p w14:paraId="1C36E7F2">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rPr>
        <w:t>一、享受政府采购支持政策的残疾人福利性单位应当同时满足以下条件：</w:t>
      </w:r>
    </w:p>
    <w:p w14:paraId="614645DE">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rPr>
        <w:t>（一）安置的残疾人占本单位在职职工人数的比例不低于25%（含25%），并且安置的残疾人人数不少于10人（含10人）；</w:t>
      </w:r>
    </w:p>
    <w:p w14:paraId="7EB606E2">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rPr>
        <w:t>（二）依法与安置的每位残疾人签订了一年以上（含一年）的劳动合同或服务协议；</w:t>
      </w:r>
    </w:p>
    <w:p w14:paraId="6B73E7BC">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rPr>
        <w:t>（三）为安置的每位残疾人按月足额缴纳了基本养老保险、基本医疗保险、失业保险、工伤保险和生育保险等社会保险费；</w:t>
      </w:r>
    </w:p>
    <w:p w14:paraId="3FEF8203">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rPr>
        <w:t>（四）通过银行等金融机构向安置的每位残疾人，按月支付了不低于单位所在区县适用的经省级人民政府批准的月最低工资标准的工资；</w:t>
      </w:r>
    </w:p>
    <w:p w14:paraId="361859A8">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rPr>
        <w:t>（五）提供本单位制造的货物、承担的工程或者服务（以下简称产品），或者提供其他残疾人福利性单位制造的货物（不包括使用非残疾人福利性单位注册商标的货物）。</w:t>
      </w:r>
    </w:p>
    <w:p w14:paraId="2785C524">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22004E40">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193950AA">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lang w:eastAsia="zh-CN"/>
        </w:rPr>
        <w:t>成交</w:t>
      </w:r>
      <w:r>
        <w:rPr>
          <w:rFonts w:hint="eastAsia" w:cs="宋体"/>
          <w:color w:val="000000"/>
          <w:sz w:val="24"/>
          <w:szCs w:val="24"/>
          <w:highlight w:val="none"/>
          <w:shd w:val="clear" w:color="auto" w:fill="FFFFFF"/>
        </w:rPr>
        <w:t>、成交</w:t>
      </w:r>
      <w:r>
        <w:rPr>
          <w:rFonts w:hint="eastAsia" w:cs="宋体"/>
          <w:color w:val="000000"/>
          <w:sz w:val="24"/>
          <w:szCs w:val="24"/>
          <w:highlight w:val="none"/>
          <w:shd w:val="clear" w:color="auto" w:fill="FFFFFF"/>
          <w:lang w:eastAsia="zh-CN"/>
        </w:rPr>
        <w:t>供应商</w:t>
      </w:r>
      <w:r>
        <w:rPr>
          <w:rFonts w:hint="eastAsia" w:cs="宋体"/>
          <w:color w:val="000000"/>
          <w:sz w:val="24"/>
          <w:szCs w:val="24"/>
          <w:highlight w:val="none"/>
          <w:shd w:val="clear" w:color="auto" w:fill="FFFFFF"/>
        </w:rPr>
        <w:t>为残疾人福利性单位的，采购人或者其委托的采购代理机构应当随</w:t>
      </w:r>
      <w:r>
        <w:rPr>
          <w:rFonts w:hint="eastAsia" w:cs="宋体"/>
          <w:color w:val="000000"/>
          <w:sz w:val="24"/>
          <w:szCs w:val="24"/>
          <w:highlight w:val="none"/>
          <w:shd w:val="clear" w:color="auto" w:fill="FFFFFF"/>
          <w:lang w:eastAsia="zh-CN"/>
        </w:rPr>
        <w:t>成交</w:t>
      </w:r>
      <w:r>
        <w:rPr>
          <w:rFonts w:hint="eastAsia" w:cs="宋体"/>
          <w:color w:val="000000"/>
          <w:sz w:val="24"/>
          <w:szCs w:val="24"/>
          <w:highlight w:val="none"/>
          <w:shd w:val="clear" w:color="auto" w:fill="FFFFFF"/>
        </w:rPr>
        <w:t>、成交结果同时公告其《残疾人福利性单位声明函》，接受社会监督。</w:t>
      </w:r>
    </w:p>
    <w:p w14:paraId="521F663F">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lang w:eastAsia="zh-CN"/>
        </w:rPr>
        <w:t>供应商</w:t>
      </w:r>
      <w:r>
        <w:rPr>
          <w:rFonts w:hint="eastAsia" w:cs="宋体"/>
          <w:color w:val="000000"/>
          <w:sz w:val="24"/>
          <w:szCs w:val="24"/>
          <w:highlight w:val="none"/>
          <w:shd w:val="clear" w:color="auto" w:fill="FFFFFF"/>
        </w:rPr>
        <w:t>提供的《残疾人福利性单位声明函》与事实不符的，依照《政府采购法》第七十七条第一款的规定追究法律责任。</w:t>
      </w:r>
    </w:p>
    <w:p w14:paraId="3331B407">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5F13641F">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rPr>
        <w:t>四、采购人采购公开招标数额标准以上的货物或者服务，因落实促进残疾人就业政策的需要，依法履行有关报批程序后，可采用公开招标以外的采购方式。</w:t>
      </w:r>
    </w:p>
    <w:p w14:paraId="6128C794">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4760194F">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29CAF3F7">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rPr>
        <w:t>七、本通知自2017年10月1日起执行。</w:t>
      </w:r>
    </w:p>
    <w:p w14:paraId="352F967C">
      <w:pPr>
        <w:pStyle w:val="19"/>
        <w:keepNext w:val="0"/>
        <w:keepLines w:val="0"/>
        <w:pageBreakBefore w:val="0"/>
        <w:widowControl/>
        <w:kinsoku/>
        <w:wordWrap/>
        <w:overflowPunct/>
        <w:topLinePunct w:val="0"/>
        <w:autoSpaceDE/>
        <w:autoSpaceDN/>
        <w:bidi w:val="0"/>
        <w:adjustRightInd/>
        <w:snapToGrid/>
        <w:spacing w:line="500" w:lineRule="exact"/>
        <w:jc w:val="right"/>
        <w:textAlignment w:val="auto"/>
        <w:rPr>
          <w:rFonts w:hint="eastAsia" w:cs="宋体"/>
          <w:color w:val="000000"/>
          <w:sz w:val="24"/>
          <w:szCs w:val="24"/>
          <w:highlight w:val="none"/>
          <w:shd w:val="clear" w:color="auto" w:fill="FFFFFF"/>
        </w:rPr>
      </w:pPr>
      <w:r>
        <w:rPr>
          <w:rFonts w:hint="eastAsia" w:cs="宋体"/>
          <w:color w:val="000000"/>
          <w:sz w:val="24"/>
          <w:szCs w:val="24"/>
          <w:highlight w:val="none"/>
          <w:shd w:val="clear" w:color="auto" w:fill="FFFFFF"/>
        </w:rPr>
        <w:t>财政部民政部中国残疾人联合会</w:t>
      </w:r>
    </w:p>
    <w:p w14:paraId="2A1EF0F2">
      <w:pPr>
        <w:rPr>
          <w:rFonts w:hint="eastAsia" w:cs="宋体"/>
          <w:color w:val="000000"/>
          <w:sz w:val="21"/>
          <w:szCs w:val="21"/>
          <w:highlight w:val="none"/>
          <w:shd w:val="clear" w:color="auto" w:fill="FFFFFF"/>
        </w:rPr>
      </w:pPr>
      <w:r>
        <w:rPr>
          <w:rFonts w:hint="eastAsia" w:cs="宋体"/>
          <w:color w:val="000000"/>
          <w:sz w:val="21"/>
          <w:szCs w:val="21"/>
          <w:highlight w:val="none"/>
          <w:shd w:val="clear" w:color="auto" w:fill="FFFFFF"/>
        </w:rPr>
        <w:br w:type="page"/>
      </w:r>
    </w:p>
    <w:p w14:paraId="7BE991D3">
      <w:pPr>
        <w:spacing w:line="360" w:lineRule="auto"/>
        <w:jc w:val="center"/>
        <w:rPr>
          <w:rFonts w:hint="eastAsia" w:ascii="宋体" w:hAnsi="宋体" w:eastAsia="宋体" w:cs="宋体"/>
          <w:b/>
          <w:sz w:val="23"/>
          <w:szCs w:val="21"/>
          <w:highlight w:val="none"/>
        </w:rPr>
      </w:pPr>
      <w:r>
        <w:rPr>
          <w:rFonts w:hint="eastAsia" w:ascii="宋体" w:hAnsi="宋体" w:eastAsia="宋体" w:cs="宋体"/>
          <w:b/>
          <w:sz w:val="23"/>
          <w:szCs w:val="21"/>
          <w:highlight w:val="none"/>
        </w:rPr>
        <w:t>财政部司法部关于政府采购支持监狱企业发展有关问题的通知</w:t>
      </w:r>
    </w:p>
    <w:p w14:paraId="6F730D3C">
      <w:pPr>
        <w:spacing w:line="360" w:lineRule="auto"/>
        <w:jc w:val="center"/>
        <w:rPr>
          <w:rFonts w:hint="eastAsia" w:ascii="宋体" w:hAnsi="宋体" w:eastAsia="宋体" w:cs="宋体"/>
          <w:b w:val="0"/>
          <w:bCs/>
          <w:sz w:val="23"/>
          <w:szCs w:val="21"/>
          <w:highlight w:val="none"/>
        </w:rPr>
      </w:pPr>
      <w:r>
        <w:rPr>
          <w:rFonts w:hint="eastAsia" w:ascii="宋体" w:hAnsi="宋体" w:eastAsia="宋体" w:cs="宋体"/>
          <w:b w:val="0"/>
          <w:bCs/>
          <w:sz w:val="23"/>
          <w:szCs w:val="21"/>
          <w:highlight w:val="none"/>
        </w:rPr>
        <w:t>财库〔2014〕68号</w:t>
      </w:r>
    </w:p>
    <w:p w14:paraId="4E593719">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3EDF560B">
      <w:pPr>
        <w:keepNext w:val="0"/>
        <w:keepLines w:val="0"/>
        <w:pageBreakBefore w:val="0"/>
        <w:widowControl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02D8E829">
      <w:pPr>
        <w:keepNext w:val="0"/>
        <w:keepLines w:val="0"/>
        <w:pageBreakBefore w:val="0"/>
        <w:widowControl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0E50299D">
      <w:pPr>
        <w:keepNext w:val="0"/>
        <w:keepLines w:val="0"/>
        <w:pageBreakBefore w:val="0"/>
        <w:widowControl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二、在政府采购活动中，监狱企业视同小型、微型企业，享受预留份额、评审中价格扣除等政府采购促进中小企业发展的政府采购政策。向监狱企业采购的金额，计入面向中小企业采购的统计数据。</w:t>
      </w:r>
    </w:p>
    <w:p w14:paraId="27B0668B">
      <w:pPr>
        <w:keepNext w:val="0"/>
        <w:keepLines w:val="0"/>
        <w:pageBreakBefore w:val="0"/>
        <w:widowControl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66D3CF58">
      <w:pPr>
        <w:keepNext w:val="0"/>
        <w:keepLines w:val="0"/>
        <w:pageBreakBefore w:val="0"/>
        <w:widowControl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四、各地区可以结合本地区实际，对监狱企业生产的办公用品、家具用具、车辆维修和提供的保养服务、消防设备等，提出预留份额等政府采购支持措施，加大对监狱企业产品的采购力度。</w:t>
      </w:r>
    </w:p>
    <w:p w14:paraId="6590BD8B">
      <w:pPr>
        <w:keepNext w:val="0"/>
        <w:keepLines w:val="0"/>
        <w:pageBreakBefore w:val="0"/>
        <w:widowControl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2BE95A84">
      <w:pPr>
        <w:keepNext w:val="0"/>
        <w:keepLines w:val="0"/>
        <w:pageBreakBefore w:val="0"/>
        <w:widowControl w:val="0"/>
        <w:kinsoku/>
        <w:wordWrap/>
        <w:overflowPunct/>
        <w:topLinePunct w:val="0"/>
        <w:autoSpaceDE/>
        <w:autoSpaceDN/>
        <w:bidi w:val="0"/>
        <w:adjustRightInd/>
        <w:snapToGrid/>
        <w:spacing w:line="312" w:lineRule="auto"/>
        <w:jc w:val="righ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中华人民共和国财政部</w:t>
      </w:r>
    </w:p>
    <w:p w14:paraId="18BA5F10">
      <w:pPr>
        <w:keepNext w:val="0"/>
        <w:keepLines w:val="0"/>
        <w:pageBreakBefore w:val="0"/>
        <w:widowControl w:val="0"/>
        <w:kinsoku/>
        <w:wordWrap/>
        <w:overflowPunct/>
        <w:topLinePunct w:val="0"/>
        <w:autoSpaceDE/>
        <w:autoSpaceDN/>
        <w:bidi w:val="0"/>
        <w:adjustRightInd/>
        <w:snapToGrid/>
        <w:spacing w:line="312" w:lineRule="auto"/>
        <w:jc w:val="righ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中华人民共和国司法部</w:t>
      </w:r>
    </w:p>
    <w:p w14:paraId="2320B5D0">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br w:type="page"/>
      </w:r>
    </w:p>
    <w:p w14:paraId="24CB3A9C">
      <w:pPr>
        <w:spacing w:line="360" w:lineRule="auto"/>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lang w:val="en-US" w:eastAsia="zh-CN"/>
        </w:rPr>
        <w:t>关于进一步加大政府采购支持中小企业力度的通知</w:t>
      </w:r>
    </w:p>
    <w:p w14:paraId="67375A91">
      <w:pP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财库〔2022〕19号</w:t>
      </w:r>
    </w:p>
    <w:p w14:paraId="7D384E8B">
      <w:pPr>
        <w:keepNext w:val="0"/>
        <w:keepLines w:val="0"/>
        <w:pageBreakBefore w:val="0"/>
        <w:widowControl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各中央预算单位，各省、自治区、直辖市、计划单列市财政厅（局），新疆生产建设兵团财政局：</w:t>
      </w:r>
    </w:p>
    <w:p w14:paraId="524C247A">
      <w:pPr>
        <w:keepNext w:val="0"/>
        <w:keepLines w:val="0"/>
        <w:pageBreakBefore w:val="0"/>
        <w:widowControl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719C9CAF">
      <w:pPr>
        <w:keepNext w:val="0"/>
        <w:keepLines w:val="0"/>
        <w:pageBreakBefore w:val="0"/>
        <w:widowControl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25A55EAA">
      <w:pPr>
        <w:keepNext w:val="0"/>
        <w:keepLines w:val="0"/>
        <w:pageBreakBefore w:val="0"/>
        <w:widowControl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40430A21">
      <w:pPr>
        <w:keepNext w:val="0"/>
        <w:keepLines w:val="0"/>
        <w:pageBreakBefore w:val="0"/>
        <w:widowControl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51C652D1">
      <w:pPr>
        <w:keepNext w:val="0"/>
        <w:keepLines w:val="0"/>
        <w:pageBreakBefore w:val="0"/>
        <w:widowControl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四、认真做好组织实施。各地区、各部门应当加强组织领导，明确工作责任，细化执行要求，强化监督检查，确保国务院部署落实到位，对通知执行中出现的问题要及时向财政部报告。</w:t>
      </w:r>
    </w:p>
    <w:p w14:paraId="15D46E10">
      <w:pPr>
        <w:keepNext w:val="0"/>
        <w:keepLines w:val="0"/>
        <w:pageBreakBefore w:val="0"/>
        <w:widowControl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本通知自2022年7月1日起执行。</w:t>
      </w:r>
    </w:p>
    <w:p w14:paraId="2D992D98">
      <w:pPr>
        <w:keepNext w:val="0"/>
        <w:keepLines w:val="0"/>
        <w:pageBreakBefore w:val="0"/>
        <w:widowControl w:val="0"/>
        <w:kinsoku/>
        <w:wordWrap/>
        <w:overflowPunct/>
        <w:topLinePunct w:val="0"/>
        <w:autoSpaceDE/>
        <w:autoSpaceDN/>
        <w:bidi w:val="0"/>
        <w:adjustRightInd/>
        <w:snapToGrid/>
        <w:spacing w:line="312" w:lineRule="auto"/>
        <w:ind w:firstLine="480" w:firstLineChars="200"/>
        <w:jc w:val="righ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财  政  部</w:t>
      </w:r>
    </w:p>
    <w:p w14:paraId="150344A6">
      <w:pPr>
        <w:keepNext w:val="0"/>
        <w:keepLines w:val="0"/>
        <w:pageBreakBefore w:val="0"/>
        <w:widowControl w:val="0"/>
        <w:kinsoku/>
        <w:wordWrap/>
        <w:overflowPunct/>
        <w:topLinePunct w:val="0"/>
        <w:autoSpaceDE/>
        <w:autoSpaceDN/>
        <w:bidi w:val="0"/>
        <w:adjustRightInd/>
        <w:snapToGrid/>
        <w:spacing w:line="312" w:lineRule="auto"/>
        <w:ind w:firstLine="480" w:firstLineChars="200"/>
        <w:jc w:val="righ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2022年5月30日</w:t>
      </w:r>
    </w:p>
    <w:p w14:paraId="637E0446">
      <w:pPr>
        <w:rPr>
          <w:rFonts w:hint="eastAsia"/>
          <w:sz w:val="24"/>
          <w:szCs w:val="24"/>
          <w:highlight w:val="none"/>
        </w:rPr>
      </w:pPr>
      <w:r>
        <w:rPr>
          <w:rFonts w:hint="eastAsia"/>
          <w:sz w:val="24"/>
          <w:szCs w:val="24"/>
          <w:highlight w:val="none"/>
        </w:rPr>
        <w:br w:type="page"/>
      </w:r>
    </w:p>
    <w:p w14:paraId="62CA6372">
      <w:pPr>
        <w:pStyle w:val="2"/>
        <w:spacing w:after="312" w:afterAutospacing="0" w:line="360" w:lineRule="exact"/>
        <w:jc w:val="center"/>
        <w:outlineLvl w:val="0"/>
        <w:rPr>
          <w:rFonts w:hint="eastAsia" w:ascii="宋体" w:hAnsi="宋体" w:eastAsia="宋体"/>
          <w:sz w:val="36"/>
          <w:highlight w:val="none"/>
        </w:rPr>
      </w:pPr>
      <w:bookmarkStart w:id="303" w:name="_Toc15000"/>
      <w:r>
        <w:rPr>
          <w:rFonts w:hint="eastAsia" w:ascii="宋体" w:hAnsi="宋体" w:eastAsia="宋体"/>
          <w:sz w:val="36"/>
          <w:highlight w:val="none"/>
        </w:rPr>
        <w:t>第四章</w:t>
      </w:r>
      <w:r>
        <w:rPr>
          <w:rFonts w:hint="eastAsia" w:ascii="宋体" w:hAnsi="宋体"/>
          <w:sz w:val="36"/>
          <w:highlight w:val="none"/>
          <w:lang w:val="en-US" w:eastAsia="zh-CN"/>
        </w:rPr>
        <w:t xml:space="preserve"> </w:t>
      </w:r>
      <w:r>
        <w:rPr>
          <w:rFonts w:hint="eastAsia" w:ascii="宋体" w:hAnsi="宋体" w:eastAsia="宋体"/>
          <w:sz w:val="36"/>
          <w:highlight w:val="none"/>
        </w:rPr>
        <w:t>合同条款及格式</w:t>
      </w:r>
      <w:bookmarkEnd w:id="303"/>
    </w:p>
    <w:p w14:paraId="4C3D6213">
      <w:pPr>
        <w:pStyle w:val="2"/>
        <w:spacing w:before="0" w:beforeAutospacing="0" w:after="0" w:line="360" w:lineRule="auto"/>
        <w:jc w:val="center"/>
        <w:rPr>
          <w:rFonts w:hint="eastAsia" w:ascii="宋体" w:hAnsi="宋体" w:eastAsia="宋体"/>
          <w:highlight w:val="none"/>
          <w:lang w:eastAsia="zh-CN"/>
        </w:rPr>
        <w:sectPr>
          <w:footerReference r:id="rId9" w:type="default"/>
          <w:pgSz w:w="11907" w:h="16840"/>
          <w:pgMar w:top="1134" w:right="1134" w:bottom="1134" w:left="1134" w:header="850" w:footer="850" w:gutter="0"/>
          <w:pgNumType w:fmt="decimal" w:start="1"/>
          <w:cols w:space="0" w:num="1"/>
          <w:rtlGutter w:val="0"/>
          <w:docGrid w:linePitch="312" w:charSpace="0"/>
        </w:sectPr>
      </w:pPr>
      <w:bookmarkStart w:id="304" w:name="_Toc25372"/>
      <w:r>
        <w:rPr>
          <w:rFonts w:hint="eastAsia" w:ascii="宋体" w:hAnsi="宋体"/>
          <w:szCs w:val="32"/>
          <w:highlight w:val="none"/>
        </w:rPr>
        <w:t>（具体合同格式内容以实际签订合同为准</w:t>
      </w:r>
      <w:r>
        <w:rPr>
          <w:rFonts w:hint="eastAsia" w:ascii="宋体" w:hAnsi="宋体"/>
          <w:szCs w:val="32"/>
          <w:highlight w:val="none"/>
          <w:lang w:eastAsia="zh-CN"/>
        </w:rPr>
        <w:t>）</w:t>
      </w:r>
      <w:bookmarkEnd w:id="304"/>
    </w:p>
    <w:p w14:paraId="4E9932FB">
      <w:pPr>
        <w:pStyle w:val="2"/>
        <w:spacing w:before="0" w:beforeAutospacing="0" w:after="315" w:afterLines="100" w:afterAutospacing="0" w:line="360" w:lineRule="exact"/>
        <w:jc w:val="center"/>
        <w:outlineLvl w:val="0"/>
        <w:rPr>
          <w:rFonts w:hint="eastAsia" w:ascii="宋体" w:hAnsi="宋体" w:eastAsia="宋体"/>
          <w:sz w:val="36"/>
          <w:highlight w:val="none"/>
        </w:rPr>
      </w:pPr>
      <w:bookmarkStart w:id="305" w:name="_Toc30997"/>
      <w:r>
        <w:rPr>
          <w:rFonts w:hint="eastAsia" w:ascii="宋体" w:hAnsi="宋体" w:eastAsia="宋体"/>
          <w:sz w:val="36"/>
          <w:highlight w:val="none"/>
        </w:rPr>
        <w:t>第五章</w:t>
      </w:r>
      <w:r>
        <w:rPr>
          <w:rFonts w:hint="eastAsia" w:ascii="宋体" w:hAnsi="宋体"/>
          <w:sz w:val="36"/>
          <w:highlight w:val="none"/>
          <w:lang w:val="en-US" w:eastAsia="zh-CN"/>
        </w:rPr>
        <w:t xml:space="preserve"> </w:t>
      </w:r>
      <w:r>
        <w:rPr>
          <w:rFonts w:hint="eastAsia" w:ascii="宋体" w:hAnsi="宋体" w:eastAsia="宋体"/>
          <w:sz w:val="36"/>
          <w:highlight w:val="none"/>
          <w:lang w:eastAsia="zh-CN"/>
        </w:rPr>
        <w:t>采购需求</w:t>
      </w:r>
      <w:bookmarkEnd w:id="305"/>
    </w:p>
    <w:p w14:paraId="7E0A0BD4">
      <w:pPr>
        <w:pStyle w:val="443"/>
        <w:widowControl/>
        <w:numPr>
          <w:ilvl w:val="0"/>
          <w:numId w:val="0"/>
        </w:numPr>
        <w:spacing w:line="360" w:lineRule="auto"/>
        <w:contextualSpacing/>
        <w:jc w:val="center"/>
        <w:rPr>
          <w:rFonts w:hint="eastAsia" w:ascii="宋体" w:hAnsi="宋体" w:eastAsia="宋体" w:cs="宋体"/>
          <w:b/>
          <w:bCs w:val="0"/>
        </w:rPr>
      </w:pPr>
      <w:r>
        <w:rPr>
          <w:rFonts w:hint="eastAsia" w:ascii="宋体" w:hAnsi="宋体" w:eastAsia="宋体" w:cs="宋体"/>
          <w:b/>
          <w:bCs w:val="0"/>
        </w:rPr>
        <w:t>03包：红外智能测评系统参数</w:t>
      </w:r>
    </w:p>
    <w:p w14:paraId="0ABE4884">
      <w:pPr>
        <w:pStyle w:val="443"/>
        <w:widowControl/>
        <w:numPr>
          <w:ilvl w:val="0"/>
          <w:numId w:val="0"/>
        </w:numPr>
        <w:spacing w:line="360" w:lineRule="auto"/>
        <w:contextualSpacing/>
        <w:jc w:val="left"/>
        <w:rPr>
          <w:rFonts w:hint="eastAsia" w:ascii="宋体" w:hAnsi="宋体" w:eastAsia="宋体" w:cs="宋体"/>
        </w:rPr>
      </w:pPr>
      <w:r>
        <w:rPr>
          <w:rFonts w:hint="eastAsia" w:ascii="宋体" w:hAnsi="宋体" w:eastAsia="宋体" w:cs="宋体"/>
        </w:rPr>
        <w:t>一、基础功能</w:t>
      </w:r>
    </w:p>
    <w:p w14:paraId="6A2F3B6D">
      <w:pPr>
        <w:pStyle w:val="443"/>
        <w:widowControl/>
        <w:numPr>
          <w:ilvl w:val="0"/>
          <w:numId w:val="0"/>
        </w:numPr>
        <w:spacing w:line="360" w:lineRule="auto"/>
        <w:contextualSpacing/>
        <w:jc w:val="left"/>
        <w:rPr>
          <w:rFonts w:hint="eastAsia" w:ascii="宋体" w:hAnsi="宋体" w:eastAsia="宋体" w:cs="宋体"/>
        </w:rPr>
      </w:pPr>
      <w:r>
        <w:rPr>
          <w:rFonts w:hint="eastAsia" w:ascii="宋体" w:hAnsi="宋体" w:eastAsia="宋体" w:cs="宋体"/>
        </w:rPr>
        <w:t>1.1温度范围:包含20℃-40℃；</w:t>
      </w:r>
    </w:p>
    <w:p w14:paraId="685EB744">
      <w:pPr>
        <w:pStyle w:val="443"/>
        <w:widowControl/>
        <w:numPr>
          <w:ilvl w:val="0"/>
          <w:numId w:val="0"/>
        </w:numPr>
        <w:spacing w:line="360" w:lineRule="auto"/>
        <w:contextualSpacing/>
        <w:jc w:val="left"/>
        <w:rPr>
          <w:rFonts w:hint="eastAsia" w:ascii="宋体" w:hAnsi="宋体" w:eastAsia="宋体" w:cs="宋体"/>
        </w:rPr>
      </w:pPr>
      <w:r>
        <w:rPr>
          <w:rFonts w:hint="eastAsia" w:ascii="宋体" w:hAnsi="宋体" w:eastAsia="宋体" w:cs="宋体"/>
        </w:rPr>
        <w:t>1.2工作波段:8μm---14μm；</w:t>
      </w:r>
    </w:p>
    <w:p w14:paraId="109A3B51">
      <w:pPr>
        <w:pStyle w:val="443"/>
        <w:widowControl/>
        <w:numPr>
          <w:ilvl w:val="0"/>
          <w:numId w:val="0"/>
        </w:numPr>
        <w:spacing w:line="360" w:lineRule="auto"/>
        <w:contextualSpacing/>
        <w:jc w:val="left"/>
        <w:rPr>
          <w:rFonts w:hint="eastAsia" w:ascii="宋体" w:hAnsi="宋体" w:eastAsia="宋体" w:cs="宋体"/>
        </w:rPr>
      </w:pPr>
      <w:r>
        <w:rPr>
          <w:rFonts w:hint="eastAsia" w:ascii="宋体" w:hAnsi="宋体" w:eastAsia="宋体" w:cs="宋体"/>
        </w:rPr>
        <w:t>1.3温度分辨率:0.1℃；</w:t>
      </w:r>
    </w:p>
    <w:p w14:paraId="00E0D404">
      <w:pPr>
        <w:pStyle w:val="443"/>
        <w:widowControl/>
        <w:numPr>
          <w:ilvl w:val="0"/>
          <w:numId w:val="0"/>
        </w:numPr>
        <w:spacing w:line="360" w:lineRule="auto"/>
        <w:contextualSpacing/>
        <w:jc w:val="left"/>
        <w:rPr>
          <w:rFonts w:hint="eastAsia" w:ascii="宋体" w:hAnsi="宋体" w:eastAsia="宋体" w:cs="宋体"/>
        </w:rPr>
      </w:pPr>
      <w:r>
        <w:rPr>
          <w:rFonts w:hint="eastAsia" w:ascii="宋体" w:hAnsi="宋体" w:eastAsia="宋体" w:cs="宋体"/>
        </w:rPr>
        <w:t>1.4视场角:不小于23°×30°</w:t>
      </w:r>
      <w:r>
        <w:rPr>
          <w:rFonts w:hint="eastAsia" w:ascii="宋体" w:hAnsi="宋体" w:eastAsia="宋体" w:cs="宋体"/>
          <w:lang w:eastAsia="zh-CN"/>
        </w:rPr>
        <w:t>，</w:t>
      </w:r>
      <w:r>
        <w:rPr>
          <w:rFonts w:hint="eastAsia" w:ascii="宋体" w:hAnsi="宋体" w:eastAsia="宋体" w:cs="宋体"/>
        </w:rPr>
        <w:t>误差±30％；</w:t>
      </w:r>
    </w:p>
    <w:p w14:paraId="60A5FF9A">
      <w:pPr>
        <w:pStyle w:val="443"/>
        <w:widowControl/>
        <w:numPr>
          <w:ilvl w:val="0"/>
          <w:numId w:val="0"/>
        </w:numPr>
        <w:spacing w:line="360" w:lineRule="auto"/>
        <w:contextualSpacing/>
        <w:jc w:val="left"/>
        <w:rPr>
          <w:rFonts w:hint="eastAsia" w:ascii="宋体" w:hAnsi="宋体" w:eastAsia="宋体" w:cs="宋体"/>
        </w:rPr>
      </w:pPr>
      <w:r>
        <w:rPr>
          <w:rFonts w:hint="eastAsia" w:ascii="宋体" w:hAnsi="宋体" w:eastAsia="宋体" w:cs="宋体"/>
        </w:rPr>
        <w:t>1.5温度准确性:≤0.3℃；</w:t>
      </w:r>
    </w:p>
    <w:p w14:paraId="475CD9E2">
      <w:pPr>
        <w:pStyle w:val="443"/>
        <w:widowControl/>
        <w:numPr>
          <w:ilvl w:val="0"/>
          <w:numId w:val="0"/>
        </w:numPr>
        <w:spacing w:line="360" w:lineRule="auto"/>
        <w:contextualSpacing/>
        <w:jc w:val="left"/>
        <w:rPr>
          <w:rFonts w:hint="eastAsia" w:ascii="宋体" w:hAnsi="宋体" w:eastAsia="宋体" w:cs="宋体"/>
        </w:rPr>
      </w:pPr>
      <w:r>
        <w:rPr>
          <w:rFonts w:hint="eastAsia" w:ascii="宋体" w:hAnsi="宋体" w:eastAsia="宋体" w:cs="宋体"/>
        </w:rPr>
        <w:t>1.6温度重复性:≤0.2℃；</w:t>
      </w:r>
    </w:p>
    <w:p w14:paraId="55B71426">
      <w:pPr>
        <w:pStyle w:val="443"/>
        <w:widowControl/>
        <w:numPr>
          <w:ilvl w:val="0"/>
          <w:numId w:val="0"/>
        </w:numPr>
        <w:spacing w:line="360" w:lineRule="auto"/>
        <w:contextualSpacing/>
        <w:jc w:val="left"/>
        <w:rPr>
          <w:rFonts w:hint="eastAsia" w:ascii="宋体" w:hAnsi="宋体" w:eastAsia="宋体" w:cs="宋体"/>
        </w:rPr>
      </w:pPr>
      <w:r>
        <w:rPr>
          <w:rFonts w:hint="eastAsia" w:ascii="宋体" w:hAnsi="宋体" w:eastAsia="宋体" w:cs="宋体"/>
        </w:rPr>
        <w:t>1.7红外图像分辨率:640×480（彩色像素）；</w:t>
      </w:r>
    </w:p>
    <w:p w14:paraId="19C1149B">
      <w:pPr>
        <w:pStyle w:val="443"/>
        <w:widowControl/>
        <w:numPr>
          <w:ilvl w:val="0"/>
          <w:numId w:val="0"/>
        </w:numPr>
        <w:spacing w:line="360" w:lineRule="auto"/>
        <w:contextualSpacing/>
        <w:jc w:val="left"/>
        <w:rPr>
          <w:rFonts w:hint="eastAsia" w:ascii="宋体" w:hAnsi="宋体" w:eastAsia="宋体" w:cs="宋体"/>
        </w:rPr>
      </w:pPr>
      <w:r>
        <w:rPr>
          <w:rFonts w:hint="eastAsia" w:ascii="宋体" w:hAnsi="宋体" w:eastAsia="宋体" w:cs="宋体"/>
        </w:rPr>
        <w:t>1.8空间分辨率:≤1.5mrad；</w:t>
      </w:r>
    </w:p>
    <w:p w14:paraId="77E28858">
      <w:pPr>
        <w:pStyle w:val="443"/>
        <w:widowControl/>
        <w:numPr>
          <w:ilvl w:val="0"/>
          <w:numId w:val="0"/>
        </w:numPr>
        <w:spacing w:line="360" w:lineRule="auto"/>
        <w:contextualSpacing/>
        <w:jc w:val="left"/>
        <w:rPr>
          <w:rFonts w:hint="eastAsia" w:ascii="宋体" w:hAnsi="宋体" w:eastAsia="宋体" w:cs="宋体"/>
          <w:lang w:val="en-US" w:eastAsia="zh-CN"/>
        </w:rPr>
      </w:pPr>
      <w:r>
        <w:rPr>
          <w:rFonts w:hint="eastAsia" w:ascii="宋体" w:hAnsi="宋体" w:eastAsia="宋体" w:cs="宋体"/>
        </w:rPr>
        <w:t>1.9图像场周期:≤60ms</w:t>
      </w:r>
      <w:r>
        <w:rPr>
          <w:rFonts w:hint="eastAsia" w:ascii="宋体" w:hAnsi="宋体" w:eastAsia="宋体" w:cs="宋体"/>
          <w:lang w:eastAsia="zh-CN"/>
        </w:rPr>
        <w:t>。</w:t>
      </w:r>
    </w:p>
    <w:p w14:paraId="1909DE3E">
      <w:pPr>
        <w:pStyle w:val="443"/>
        <w:widowControl/>
        <w:numPr>
          <w:ilvl w:val="0"/>
          <w:numId w:val="0"/>
        </w:numPr>
        <w:spacing w:line="360" w:lineRule="auto"/>
        <w:contextualSpacing/>
        <w:jc w:val="left"/>
        <w:rPr>
          <w:rFonts w:hint="eastAsia" w:ascii="宋体" w:hAnsi="宋体" w:eastAsia="宋体" w:cs="宋体"/>
        </w:rPr>
      </w:pPr>
      <w:r>
        <w:rPr>
          <w:rFonts w:hint="eastAsia" w:ascii="宋体" w:hAnsi="宋体" w:eastAsia="宋体" w:cs="宋体"/>
        </w:rPr>
        <w:t>二、软件功能</w:t>
      </w:r>
    </w:p>
    <w:p w14:paraId="202BA19E">
      <w:pPr>
        <w:pStyle w:val="443"/>
        <w:widowControl/>
        <w:numPr>
          <w:ilvl w:val="0"/>
          <w:numId w:val="0"/>
        </w:numPr>
        <w:spacing w:line="360" w:lineRule="auto"/>
        <w:contextualSpacing/>
        <w:jc w:val="left"/>
        <w:rPr>
          <w:rFonts w:hint="eastAsia" w:ascii="宋体" w:hAnsi="宋体" w:eastAsia="宋体" w:cs="宋体"/>
        </w:rPr>
      </w:pPr>
      <w:r>
        <w:rPr>
          <w:rFonts w:hint="eastAsia" w:ascii="宋体" w:hAnsi="宋体" w:eastAsia="宋体" w:cs="宋体"/>
        </w:rPr>
        <w:t>2.1具有准确温度及温度范围在图像上显示功能；</w:t>
      </w:r>
    </w:p>
    <w:p w14:paraId="6D37F6BB">
      <w:pPr>
        <w:pStyle w:val="443"/>
        <w:widowControl/>
        <w:numPr>
          <w:ilvl w:val="0"/>
          <w:numId w:val="0"/>
        </w:numPr>
        <w:spacing w:line="360" w:lineRule="auto"/>
        <w:contextualSpacing/>
        <w:jc w:val="left"/>
        <w:rPr>
          <w:rFonts w:hint="eastAsia" w:ascii="宋体" w:hAnsi="宋体" w:eastAsia="宋体" w:cs="宋体"/>
        </w:rPr>
      </w:pPr>
      <w:r>
        <w:rPr>
          <w:rFonts w:hint="eastAsia" w:ascii="宋体" w:hAnsi="宋体" w:eastAsia="宋体" w:cs="宋体"/>
        </w:rPr>
        <w:t>2.2具有连续自动测温计算温差功能；</w:t>
      </w:r>
    </w:p>
    <w:p w14:paraId="6BB8E418">
      <w:pPr>
        <w:pStyle w:val="443"/>
        <w:widowControl/>
        <w:numPr>
          <w:ilvl w:val="0"/>
          <w:numId w:val="0"/>
        </w:numPr>
        <w:spacing w:line="360" w:lineRule="auto"/>
        <w:contextualSpacing/>
        <w:jc w:val="left"/>
        <w:rPr>
          <w:rFonts w:hint="eastAsia" w:ascii="宋体" w:hAnsi="宋体" w:eastAsia="宋体" w:cs="宋体"/>
        </w:rPr>
      </w:pPr>
      <w:r>
        <w:rPr>
          <w:rFonts w:hint="eastAsia" w:ascii="宋体" w:hAnsi="宋体" w:eastAsia="宋体" w:cs="宋体"/>
        </w:rPr>
        <w:t>2.3图像采集过程中影像连续流畅并具有扩大/缩小功能，随时捕捉理想图像；</w:t>
      </w:r>
    </w:p>
    <w:p w14:paraId="41D03399">
      <w:pPr>
        <w:pStyle w:val="443"/>
        <w:widowControl/>
        <w:numPr>
          <w:ilvl w:val="0"/>
          <w:numId w:val="0"/>
        </w:numPr>
        <w:spacing w:line="360" w:lineRule="auto"/>
        <w:contextualSpacing/>
        <w:jc w:val="left"/>
        <w:rPr>
          <w:rFonts w:hint="eastAsia" w:ascii="宋体" w:hAnsi="宋体" w:eastAsia="宋体" w:cs="宋体"/>
        </w:rPr>
      </w:pPr>
      <w:r>
        <w:rPr>
          <w:rFonts w:hint="eastAsia" w:ascii="宋体" w:hAnsi="宋体" w:eastAsia="宋体" w:cs="宋体"/>
        </w:rPr>
        <w:t>2.4拍摄完成后，自动温度范围调整功能；</w:t>
      </w:r>
    </w:p>
    <w:p w14:paraId="14913168">
      <w:pPr>
        <w:pStyle w:val="443"/>
        <w:widowControl/>
        <w:numPr>
          <w:ilvl w:val="0"/>
          <w:numId w:val="0"/>
        </w:numPr>
        <w:spacing w:line="360" w:lineRule="auto"/>
        <w:contextualSpacing/>
        <w:jc w:val="left"/>
        <w:rPr>
          <w:rFonts w:hint="eastAsia" w:ascii="宋体" w:hAnsi="宋体" w:eastAsia="宋体" w:cs="宋体"/>
        </w:rPr>
      </w:pPr>
      <w:r>
        <w:rPr>
          <w:rFonts w:hint="eastAsia" w:ascii="宋体" w:hAnsi="宋体" w:eastAsia="宋体" w:cs="宋体"/>
        </w:rPr>
        <w:t>2.5拍摄界面支持16种色彩调节；</w:t>
      </w:r>
    </w:p>
    <w:p w14:paraId="4ADD892D">
      <w:pPr>
        <w:pStyle w:val="443"/>
        <w:widowControl/>
        <w:numPr>
          <w:ilvl w:val="0"/>
          <w:numId w:val="0"/>
        </w:numPr>
        <w:spacing w:line="360" w:lineRule="auto"/>
        <w:contextualSpacing/>
        <w:jc w:val="left"/>
        <w:rPr>
          <w:rFonts w:hint="eastAsia" w:ascii="宋体" w:hAnsi="宋体" w:eastAsia="宋体" w:cs="宋体"/>
        </w:rPr>
      </w:pPr>
      <w:r>
        <w:rPr>
          <w:rFonts w:hint="eastAsia" w:ascii="宋体" w:hAnsi="宋体" w:eastAsia="宋体" w:cs="宋体"/>
        </w:rPr>
        <w:t>2.6具有显示阴影功能；</w:t>
      </w:r>
    </w:p>
    <w:p w14:paraId="763722A7">
      <w:pPr>
        <w:pStyle w:val="443"/>
        <w:widowControl/>
        <w:numPr>
          <w:ilvl w:val="0"/>
          <w:numId w:val="0"/>
        </w:numPr>
        <w:spacing w:line="360" w:lineRule="auto"/>
        <w:contextualSpacing/>
        <w:jc w:val="left"/>
        <w:rPr>
          <w:rFonts w:hint="eastAsia" w:ascii="宋体" w:hAnsi="宋体" w:eastAsia="宋体" w:cs="宋体"/>
        </w:rPr>
      </w:pPr>
      <w:r>
        <w:rPr>
          <w:rFonts w:hint="eastAsia" w:ascii="宋体" w:hAnsi="宋体" w:eastAsia="宋体" w:cs="宋体"/>
        </w:rPr>
        <w:t>2.</w:t>
      </w:r>
      <w:r>
        <w:rPr>
          <w:rFonts w:hint="eastAsia" w:ascii="宋体" w:hAnsi="宋体" w:eastAsia="宋体" w:cs="宋体"/>
          <w:lang w:val="en-US" w:eastAsia="zh-CN"/>
        </w:rPr>
        <w:t>7</w:t>
      </w:r>
      <w:r>
        <w:rPr>
          <w:rFonts w:hint="eastAsia" w:ascii="宋体" w:hAnsi="宋体" w:eastAsia="宋体" w:cs="宋体"/>
        </w:rPr>
        <w:t xml:space="preserve"> 具有等高线功能；</w:t>
      </w:r>
    </w:p>
    <w:p w14:paraId="26A74909">
      <w:pPr>
        <w:pStyle w:val="443"/>
        <w:keepNext w:val="0"/>
        <w:keepLines w:val="0"/>
        <w:pageBreakBefore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sz w:val="24"/>
          <w:szCs w:val="24"/>
          <w:highlight w:val="none"/>
        </w:rPr>
      </w:pPr>
      <w:r>
        <w:rPr>
          <w:rFonts w:hint="eastAsia" w:ascii="宋体" w:hAnsi="宋体" w:eastAsia="宋体" w:cs="宋体"/>
        </w:rPr>
        <w:t>2.</w:t>
      </w:r>
      <w:r>
        <w:rPr>
          <w:rFonts w:hint="eastAsia" w:ascii="宋体" w:hAnsi="宋体" w:eastAsia="宋体" w:cs="宋体"/>
          <w:lang w:val="en-US" w:eastAsia="zh-CN"/>
        </w:rPr>
        <w:t xml:space="preserve">8 </w:t>
      </w:r>
      <w:r>
        <w:rPr>
          <w:rFonts w:hint="eastAsia" w:ascii="宋体" w:hAnsi="宋体" w:eastAsia="宋体" w:cs="宋体"/>
        </w:rPr>
        <w:t>可以同时调整≥8幅图像，并打印在一张报告上。</w:t>
      </w:r>
    </w:p>
    <w:p w14:paraId="78B8EE13">
      <w:pPr>
        <w:pStyle w:val="443"/>
        <w:keepNext w:val="0"/>
        <w:keepLines w:val="0"/>
        <w:pageBreakBefore w:val="0"/>
        <w:numPr>
          <w:ilvl w:val="0"/>
          <w:numId w:val="0"/>
        </w:numPr>
        <w:kinsoku/>
        <w:wordWrap/>
        <w:overflowPunct/>
        <w:topLinePunct w:val="0"/>
        <w:autoSpaceDE/>
        <w:autoSpaceDN/>
        <w:bidi w:val="0"/>
        <w:adjustRightInd/>
        <w:snapToGrid/>
        <w:spacing w:line="360" w:lineRule="auto"/>
        <w:ind w:leftChars="200"/>
        <w:textAlignment w:val="auto"/>
        <w:rPr>
          <w:rFonts w:hint="eastAsia" w:ascii="宋体" w:hAnsi="宋体" w:eastAsia="宋体" w:cs="宋体"/>
          <w:color w:val="auto"/>
          <w:sz w:val="24"/>
          <w:szCs w:val="24"/>
          <w:highlight w:val="yellow"/>
        </w:rPr>
      </w:pPr>
    </w:p>
    <w:p w14:paraId="443F62CB">
      <w:pPr>
        <w:spacing w:before="104" w:line="360" w:lineRule="auto"/>
        <w:ind w:left="4"/>
        <w:jc w:val="center"/>
        <w:rPr>
          <w:rFonts w:hint="eastAsia" w:ascii="宋体" w:hAnsi="宋体" w:eastAsia="宋体" w:cs="宋体"/>
          <w:b/>
          <w:bCs/>
          <w:color w:val="auto"/>
          <w:spacing w:val="-7"/>
          <w:sz w:val="24"/>
          <w:szCs w:val="24"/>
          <w:highlight w:val="none"/>
        </w:rPr>
      </w:pPr>
      <w:r>
        <w:rPr>
          <w:rFonts w:hint="eastAsia" w:ascii="宋体" w:hAnsi="宋体" w:eastAsia="宋体" w:cs="宋体"/>
          <w:b/>
          <w:bCs/>
          <w:color w:val="auto"/>
          <w:spacing w:val="-7"/>
          <w:sz w:val="24"/>
          <w:szCs w:val="24"/>
          <w:highlight w:val="none"/>
        </w:rPr>
        <w:t>售后服务要求</w:t>
      </w:r>
    </w:p>
    <w:p w14:paraId="68DE9E07">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(一)免费保修期为全保：包含但不限于人工费、零配件更换、软件升级等各项费用，并提供易损件报价和出保后保修价格。</w:t>
      </w:r>
    </w:p>
    <w:p w14:paraId="296A7E57">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(二)服务人员资质：</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配置的服务工程师必须为培训合格，取得设备生产厂家相关服务资格授权的人员，并提供相关资质资料。</w:t>
      </w:r>
    </w:p>
    <w:p w14:paraId="64A8FD70">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(三)零备件供应：所有更换的零配件均为原厂认证合格的、未经使用的零配件，且备品备件库须保证设备10年以上使用。</w:t>
      </w:r>
    </w:p>
    <w:p w14:paraId="62E891C0">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(四)响应时间要求：</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接到维修电话后应在2小时内做应答处理，24小时内到现场服务排除故障。</w:t>
      </w:r>
    </w:p>
    <w:p w14:paraId="53C2D71A">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(五)保修期内服务时间：维修、维护工作时间包含周末和其他非标准工作时间，即365天×24小时服务。</w:t>
      </w:r>
    </w:p>
    <w:p w14:paraId="1B7BDDA5">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(六)维保清单：</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须提供专业全面的设备维护保养清单，并由设备生产厂家盖章确认。</w:t>
      </w:r>
    </w:p>
    <w:p w14:paraId="57341D56">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(七)保养：</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保修期内每年至少提供2次设备维护保养，并提供保养服务报告。</w:t>
      </w:r>
    </w:p>
    <w:p w14:paraId="52AACD4E">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(八)报告：</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保修期内每年至少提供1次故障原因分析报告、质控报告、年度设备运行状态报告。特殊故障时必须提交故障分析报告。</w:t>
      </w:r>
    </w:p>
    <w:p w14:paraId="564E5D12">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(九)培训：</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免费提供设备使用中必要的培训及指导，直至使用及维护人员能够正确了解使用本设备。</w:t>
      </w:r>
    </w:p>
    <w:p w14:paraId="4CD2BCE7">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(十) 资料提供：</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须向甲方提供设备使用维护手册、 维修手册、软件备份、故障代码表、维修密码等维护维修必需的材料和信息。</w:t>
      </w:r>
    </w:p>
    <w:p w14:paraId="5771ED1C">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(十一)系统升级：</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提供原厂系统免费软件升级。</w:t>
      </w:r>
    </w:p>
    <w:p w14:paraId="576F60F2">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(十二)开机率：设备保修期内，</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须保证设备开机率 达到95%以上(如未达到，按该设备上个月的收入总额计算每日 平均值按日赔偿甲方损失，或相应延长保修期，如延长保修期，质保金的给付日期也相应延长)。</w:t>
      </w:r>
    </w:p>
    <w:p w14:paraId="0AEDD5D2">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(十三)伴随技术服务：大型特殊设备使用初期，如手术、 诊断检查过程中，</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需提供伴随服务，配备手术跟台、设备 操作指导工程师一名，协助甲方设备使用人员调试、操作设备， 保证相关工作顺利进行，且提供伴随服务工程师要求有临床相关专业经验和相应资质。</w:t>
      </w:r>
    </w:p>
    <w:p w14:paraId="57FBC067">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(十四)售后服务承诺：</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须对以上所有服务条款进行承诺，并提供售后服务承诺函(售后服务承诺函需</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和设备生产厂家双方法人代表授权人签字并加盖单位公章)。</w:t>
      </w:r>
    </w:p>
    <w:p w14:paraId="11F28970">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(十五)售后服务承诺函：售后服务承诺函中，设备生产厂家需作出声明，若</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在设备保修期内出现但不限于授权过期 或废业等情况无法继续履行合同，设备生产厂家承诺无条件代替</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继续履行承诺函及采购合同约定的售后服务，并由设备生产厂家和供应商连带承担合同约定的相关违约责任。</w:t>
      </w:r>
    </w:p>
    <w:p w14:paraId="56F3D42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0"/>
        <w:rPr>
          <w:rFonts w:hint="eastAsia" w:ascii="宋体" w:hAnsi="宋体" w:eastAsia="宋体" w:cs="宋体"/>
          <w:b/>
          <w:bCs/>
          <w:color w:val="auto"/>
          <w:sz w:val="24"/>
          <w:szCs w:val="24"/>
          <w:highlight w:val="none"/>
          <w:lang w:val="en-US" w:eastAsia="zh-CN"/>
        </w:rPr>
      </w:pPr>
    </w:p>
    <w:p w14:paraId="2D07315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履约验收</w:t>
      </w:r>
    </w:p>
    <w:p w14:paraId="392B2301">
      <w:pPr>
        <w:spacing w:line="360" w:lineRule="auto"/>
        <w:rPr>
          <w:rFonts w:hint="eastAsia" w:ascii="宋体" w:hAnsi="宋体" w:eastAsia="宋体" w:cs="宋体"/>
          <w:color w:val="auto"/>
          <w:spacing w:val="6"/>
          <w:kern w:val="2"/>
          <w:sz w:val="24"/>
          <w:szCs w:val="24"/>
          <w:highlight w:val="none"/>
          <w:lang w:val="en-US" w:eastAsia="zh-CN" w:bidi="ar-SA"/>
        </w:rPr>
      </w:pPr>
      <w:r>
        <w:rPr>
          <w:rFonts w:hint="eastAsia" w:ascii="宋体" w:hAnsi="宋体" w:eastAsia="宋体" w:cs="宋体"/>
          <w:color w:val="auto"/>
          <w:spacing w:val="6"/>
          <w:kern w:val="2"/>
          <w:sz w:val="24"/>
          <w:szCs w:val="24"/>
          <w:highlight w:val="none"/>
          <w:lang w:val="en-US" w:eastAsia="zh-CN" w:bidi="ar-SA"/>
        </w:rPr>
        <w:t>1、安装调试及履约验收</w:t>
      </w:r>
    </w:p>
    <w:p w14:paraId="631BF15A">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设备运抵甲方指定地点后，供应商须在采购人相关人员在场情况下共同进行现场验货。甲方按照合同约定对设备的包装（外观）、数量、型号等进行初步检验并出具到货初验报告。初验报告只代表乙方提供货物数量、提供文件资料符合合同约定，不代表对乙方提供货物质量的认可。设备安装应在开箱后5个工作日内完成。</w:t>
      </w:r>
    </w:p>
    <w:p w14:paraId="3EAE8F1A">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甲方出具到货初验手续后，一个月内组织设备安装调试等验收工作。非不可抗力或非乙方原因，甲方因故超过一个月未能进行安装调试验收的，双方就验收时间及合同货款的支付问题另行协商。如甲方已支付合同款，不能免除乙方对货物的安装调试义务、不能免除双方的终验程序以及乙方对终验合格的合同义务。</w:t>
      </w:r>
    </w:p>
    <w:p w14:paraId="313FC240">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乙方按照甲方通知要求，负责货到现场的安装和调试。乙方需在到货当日，携带全套设备资质、原件及复印件说明书各一本，同时，提供验收标准、验收手册和验收工具，交给甲方验收人员审核（计量设备需提供首次计量证书），并承担相关费用，安装调试合格后，甲方出具终验报告。</w:t>
      </w:r>
    </w:p>
    <w:p w14:paraId="76415EDA">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4）运输、安装、调试及计量检定的费用包括在投标总价内。</w:t>
      </w:r>
    </w:p>
    <w:p w14:paraId="59B9812F">
      <w:pPr>
        <w:spacing w:line="360" w:lineRule="auto"/>
        <w:rPr>
          <w:rFonts w:hint="eastAsia" w:ascii="宋体" w:hAnsi="宋体" w:eastAsia="宋体" w:cs="宋体"/>
          <w:color w:val="auto"/>
          <w:spacing w:val="6"/>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 xml:space="preserve">5）免费提供中文维修手册、操作手册各1套。 </w:t>
      </w:r>
    </w:p>
    <w:p w14:paraId="69B99F4C">
      <w:pPr>
        <w:pStyle w:val="19"/>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pacing w:val="6"/>
          <w:kern w:val="2"/>
          <w:sz w:val="24"/>
          <w:szCs w:val="24"/>
          <w:highlight w:val="none"/>
          <w:lang w:val="en-US" w:eastAsia="zh-CN" w:bidi="ar-SA"/>
        </w:rPr>
        <w:t>六、其他</w:t>
      </w:r>
    </w:p>
    <w:p w14:paraId="73151123">
      <w:pPr>
        <w:bidi w:val="0"/>
        <w:spacing w:line="360" w:lineRule="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投标方</w:t>
      </w:r>
      <w:r>
        <w:rPr>
          <w:rFonts w:hint="eastAsia" w:ascii="宋体" w:hAnsi="宋体" w:cs="宋体"/>
          <w:b/>
          <w:bCs/>
          <w:color w:val="auto"/>
          <w:sz w:val="24"/>
          <w:szCs w:val="24"/>
          <w:highlight w:val="none"/>
          <w:lang w:eastAsia="zh-CN"/>
        </w:rPr>
        <w:t>响应文件</w:t>
      </w:r>
      <w:r>
        <w:rPr>
          <w:rFonts w:hint="eastAsia" w:ascii="宋体" w:hAnsi="宋体" w:eastAsia="宋体" w:cs="宋体"/>
          <w:b/>
          <w:bCs/>
          <w:color w:val="auto"/>
          <w:sz w:val="24"/>
          <w:szCs w:val="24"/>
          <w:highlight w:val="none"/>
          <w:lang w:val="en-US" w:eastAsia="zh-CN"/>
        </w:rPr>
        <w:t>不得</w:t>
      </w:r>
      <w:r>
        <w:rPr>
          <w:rFonts w:hint="eastAsia" w:ascii="宋体" w:hAnsi="宋体" w:eastAsia="宋体" w:cs="宋体"/>
          <w:b/>
          <w:bCs/>
          <w:color w:val="auto"/>
          <w:sz w:val="24"/>
          <w:szCs w:val="24"/>
          <w:highlight w:val="none"/>
        </w:rPr>
        <w:t>有任何造假，即便不是主要参数，一经发现，取消中标结果，投标方按中标总额10%予以赔偿，以及赔偿招标方测算的所有设备的60天总收入</w:t>
      </w:r>
      <w:r>
        <w:rPr>
          <w:rFonts w:hint="eastAsia" w:ascii="宋体" w:hAnsi="宋体" w:eastAsia="宋体" w:cs="宋体"/>
          <w:b/>
          <w:bCs/>
          <w:color w:val="auto"/>
          <w:sz w:val="24"/>
          <w:szCs w:val="24"/>
          <w:highlight w:val="none"/>
          <w:lang w:eastAsia="zh-CN"/>
        </w:rPr>
        <w:t>，</w:t>
      </w:r>
      <w:r>
        <w:rPr>
          <w:rFonts w:hint="eastAsia" w:ascii="宋体" w:hAnsi="宋体" w:cs="宋体"/>
          <w:b/>
          <w:bCs/>
          <w:color w:val="auto"/>
          <w:sz w:val="24"/>
          <w:szCs w:val="24"/>
          <w:highlight w:val="none"/>
          <w:lang w:val="zh-CN"/>
        </w:rPr>
        <w:t>供应商</w:t>
      </w:r>
      <w:r>
        <w:rPr>
          <w:rFonts w:hint="eastAsia" w:ascii="宋体" w:hAnsi="宋体" w:eastAsia="宋体" w:cs="宋体"/>
          <w:b/>
          <w:bCs/>
          <w:color w:val="auto"/>
          <w:sz w:val="24"/>
          <w:szCs w:val="24"/>
          <w:highlight w:val="none"/>
          <w:lang w:val="zh-CN"/>
        </w:rPr>
        <w:t>以书面确认招标文件约定赔偿事项，须提供声明，盖公章确认，</w:t>
      </w:r>
      <w:r>
        <w:rPr>
          <w:rFonts w:hint="eastAsia" w:ascii="宋体" w:hAnsi="宋体" w:eastAsia="宋体" w:cs="宋体"/>
          <w:b/>
          <w:bCs/>
          <w:color w:val="auto"/>
          <w:sz w:val="24"/>
          <w:szCs w:val="24"/>
          <w:highlight w:val="none"/>
          <w:lang w:val="en-US" w:eastAsia="zh-CN"/>
        </w:rPr>
        <w:t>未提供</w:t>
      </w:r>
      <w:r>
        <w:rPr>
          <w:rFonts w:hint="eastAsia" w:ascii="宋体" w:hAnsi="宋体" w:cs="宋体"/>
          <w:b/>
          <w:bCs/>
          <w:color w:val="auto"/>
          <w:sz w:val="24"/>
          <w:szCs w:val="24"/>
          <w:highlight w:val="none"/>
          <w:lang w:val="en-US" w:eastAsia="zh-CN"/>
        </w:rPr>
        <w:t>响应文件</w:t>
      </w:r>
      <w:r>
        <w:rPr>
          <w:rFonts w:hint="eastAsia" w:ascii="宋体" w:hAnsi="宋体" w:eastAsia="宋体" w:cs="宋体"/>
          <w:b/>
          <w:bCs/>
          <w:color w:val="auto"/>
          <w:sz w:val="24"/>
          <w:szCs w:val="24"/>
          <w:highlight w:val="none"/>
          <w:lang w:val="en-US" w:eastAsia="zh-CN"/>
        </w:rPr>
        <w:t>无效。</w:t>
      </w:r>
    </w:p>
    <w:p w14:paraId="4CEC985F">
      <w:pPr>
        <w:spacing w:line="360" w:lineRule="auto"/>
        <w:ind w:firstLine="480" w:firstLineChars="200"/>
        <w:rPr>
          <w:rFonts w:hint="eastAsia" w:ascii="宋体" w:hAnsi="宋体" w:eastAsia="宋体"/>
          <w:color w:val="auto"/>
          <w:sz w:val="24"/>
          <w:szCs w:val="24"/>
          <w:highlight w:val="none"/>
          <w:lang w:val="en-US" w:eastAsia="zh-CN"/>
        </w:rPr>
      </w:pPr>
      <w:r>
        <w:rPr>
          <w:rFonts w:hint="eastAsia" w:ascii="宋体" w:hAnsi="宋体" w:eastAsia="宋体"/>
          <w:color w:val="auto"/>
          <w:sz w:val="24"/>
          <w:szCs w:val="24"/>
          <w:highlight w:val="none"/>
          <w:lang w:val="en-US" w:eastAsia="zh-CN"/>
        </w:rPr>
        <w:t xml:space="preserve"> </w:t>
      </w:r>
    </w:p>
    <w:p w14:paraId="68245A75">
      <w:pPr>
        <w:spacing w:line="360" w:lineRule="auto"/>
        <w:ind w:firstLine="480" w:firstLineChars="200"/>
        <w:rPr>
          <w:rFonts w:hint="eastAsia" w:ascii="宋体" w:hAnsi="宋体" w:eastAsia="宋体"/>
          <w:color w:val="auto"/>
          <w:sz w:val="24"/>
          <w:szCs w:val="24"/>
          <w:highlight w:val="none"/>
        </w:rPr>
      </w:pPr>
    </w:p>
    <w:p w14:paraId="6B6FBDD3">
      <w:pPr>
        <w:spacing w:line="360" w:lineRule="auto"/>
        <w:ind w:firstLine="480" w:firstLineChars="200"/>
        <w:rPr>
          <w:rFonts w:hint="eastAsia" w:ascii="宋体" w:hAnsi="宋体" w:eastAsia="宋体"/>
          <w:color w:val="auto"/>
          <w:sz w:val="24"/>
          <w:szCs w:val="24"/>
          <w:highlight w:val="none"/>
        </w:rPr>
      </w:pPr>
      <w:r>
        <w:rPr>
          <w:rFonts w:hint="eastAsia" w:ascii="宋体" w:hAnsi="宋体" w:eastAsia="宋体"/>
          <w:color w:val="auto"/>
          <w:sz w:val="24"/>
          <w:szCs w:val="24"/>
          <w:highlight w:val="none"/>
        </w:rPr>
        <w:br w:type="page"/>
      </w:r>
    </w:p>
    <w:p w14:paraId="23C99E1C">
      <w:pPr>
        <w:pStyle w:val="2"/>
        <w:spacing w:after="315" w:afterLines="100" w:afterAutospacing="0" w:line="360" w:lineRule="exact"/>
        <w:jc w:val="center"/>
        <w:outlineLvl w:val="0"/>
        <w:rPr>
          <w:rFonts w:hint="eastAsia" w:ascii="宋体" w:hAnsi="宋体" w:eastAsia="宋体"/>
          <w:sz w:val="36"/>
          <w:highlight w:val="none"/>
          <w:lang w:eastAsia="zh-CN"/>
        </w:rPr>
      </w:pPr>
      <w:bookmarkStart w:id="306" w:name="_Toc17033"/>
      <w:r>
        <w:rPr>
          <w:rFonts w:hint="eastAsia" w:ascii="宋体" w:hAnsi="宋体" w:eastAsia="宋体"/>
          <w:sz w:val="36"/>
          <w:highlight w:val="none"/>
        </w:rPr>
        <w:t>第六章</w:t>
      </w:r>
      <w:bookmarkEnd w:id="73"/>
      <w:r>
        <w:rPr>
          <w:rFonts w:hint="eastAsia" w:ascii="宋体" w:hAnsi="宋体"/>
          <w:sz w:val="36"/>
          <w:highlight w:val="none"/>
          <w:lang w:val="en-US" w:eastAsia="zh-CN"/>
        </w:rPr>
        <w:t xml:space="preserve"> </w:t>
      </w:r>
      <w:r>
        <w:rPr>
          <w:rFonts w:hint="eastAsia" w:ascii="宋体" w:hAnsi="宋体" w:eastAsia="宋体"/>
          <w:sz w:val="36"/>
          <w:highlight w:val="none"/>
          <w:lang w:eastAsia="zh-CN"/>
        </w:rPr>
        <w:t>响应文件格式</w:t>
      </w:r>
      <w:bookmarkEnd w:id="306"/>
    </w:p>
    <w:p w14:paraId="0BC309A9">
      <w:pPr>
        <w:pStyle w:val="7"/>
        <w:overflowPunct w:val="0"/>
        <w:spacing w:beforeAutospacing="0"/>
        <w:ind w:firstLine="0"/>
        <w:rPr>
          <w:rFonts w:ascii="宋体" w:hAnsi="宋体"/>
          <w:b/>
          <w:szCs w:val="24"/>
          <w:highlight w:val="none"/>
        </w:rPr>
      </w:pPr>
      <w:bookmarkStart w:id="307" w:name="_Toc217446082"/>
      <w:r>
        <w:rPr>
          <w:rFonts w:hint="eastAsia" w:ascii="宋体" w:hAnsi="宋体"/>
          <w:b/>
          <w:szCs w:val="24"/>
          <w:highlight w:val="none"/>
        </w:rPr>
        <w:t>说明：</w:t>
      </w:r>
    </w:p>
    <w:p w14:paraId="645839C9">
      <w:pPr>
        <w:spacing w:line="400" w:lineRule="exact"/>
        <w:ind w:firstLine="422" w:firstLineChars="200"/>
        <w:rPr>
          <w:rFonts w:ascii="宋体" w:hAnsi="宋体"/>
          <w:sz w:val="24"/>
          <w:highlight w:val="none"/>
        </w:rPr>
      </w:pPr>
      <w:r>
        <w:rPr>
          <w:rFonts w:hint="eastAsia" w:ascii="宋体" w:hAnsi="宋体"/>
          <w:b/>
          <w:szCs w:val="24"/>
          <w:highlight w:val="none"/>
        </w:rPr>
        <w:t>对本章所有的投标书格式</w:t>
      </w:r>
      <w:r>
        <w:rPr>
          <w:rFonts w:ascii="宋体" w:hAnsi="宋体"/>
          <w:b/>
          <w:szCs w:val="24"/>
          <w:highlight w:val="none"/>
        </w:rPr>
        <w:t xml:space="preserve"> ，投标方可根据自身情况进行补充和修改，但补充和修改不得造成与本格式内容有实质性的违背。</w:t>
      </w:r>
    </w:p>
    <w:p w14:paraId="56043247">
      <w:pPr>
        <w:tabs>
          <w:tab w:val="left" w:pos="7665"/>
        </w:tabs>
        <w:snapToGrid w:val="0"/>
        <w:spacing w:line="500" w:lineRule="atLeast"/>
        <w:ind w:left="13"/>
        <w:rPr>
          <w:rFonts w:ascii="宋体" w:hAnsi="宋体"/>
          <w:highlight w:val="none"/>
        </w:rPr>
      </w:pPr>
    </w:p>
    <w:p w14:paraId="0B17FFB8">
      <w:pPr>
        <w:spacing w:line="400" w:lineRule="exact"/>
        <w:ind w:firstLine="361" w:firstLineChars="150"/>
        <w:rPr>
          <w:rFonts w:hint="eastAsia" w:ascii="宋体" w:hAnsi="宋体"/>
          <w:b/>
          <w:bCs/>
          <w:sz w:val="24"/>
          <w:highlight w:val="none"/>
        </w:rPr>
      </w:pPr>
      <w:r>
        <w:rPr>
          <w:rFonts w:hint="eastAsia" w:ascii="宋体" w:hAnsi="宋体"/>
          <w:b/>
          <w:bCs/>
          <w:sz w:val="24"/>
          <w:highlight w:val="none"/>
        </w:rPr>
        <w:t>（1）</w:t>
      </w:r>
      <w:r>
        <w:rPr>
          <w:rFonts w:hint="eastAsia" w:ascii="宋体" w:hAnsi="宋体"/>
          <w:b/>
          <w:bCs/>
          <w:sz w:val="24"/>
          <w:highlight w:val="none"/>
          <w:lang w:val="en-US" w:eastAsia="zh-CN"/>
        </w:rPr>
        <w:t>磋商</w:t>
      </w:r>
      <w:r>
        <w:rPr>
          <w:rFonts w:hint="eastAsia" w:ascii="宋体" w:hAnsi="宋体"/>
          <w:b/>
          <w:bCs/>
          <w:sz w:val="24"/>
          <w:highlight w:val="none"/>
        </w:rPr>
        <w:t>函；</w:t>
      </w:r>
    </w:p>
    <w:p w14:paraId="6C5F66C8">
      <w:pPr>
        <w:spacing w:line="400" w:lineRule="exact"/>
        <w:ind w:firstLine="361" w:firstLineChars="150"/>
        <w:rPr>
          <w:rFonts w:hint="eastAsia" w:ascii="宋体" w:hAnsi="宋体"/>
          <w:b/>
          <w:bCs/>
          <w:sz w:val="24"/>
          <w:highlight w:val="none"/>
        </w:rPr>
      </w:pPr>
      <w:r>
        <w:rPr>
          <w:rFonts w:hint="eastAsia" w:ascii="宋体" w:hAnsi="宋体"/>
          <w:b/>
          <w:bCs/>
          <w:sz w:val="24"/>
          <w:highlight w:val="none"/>
        </w:rPr>
        <w:t xml:space="preserve">（2）法定代表人授权书（仅适用于供应商代表为非法定代表人）； </w:t>
      </w:r>
    </w:p>
    <w:p w14:paraId="5984167E">
      <w:pPr>
        <w:spacing w:line="400" w:lineRule="exact"/>
        <w:ind w:firstLine="361" w:firstLineChars="150"/>
        <w:rPr>
          <w:rFonts w:hint="eastAsia" w:ascii="宋体" w:hAnsi="宋体"/>
          <w:b/>
          <w:bCs/>
          <w:sz w:val="24"/>
          <w:highlight w:val="none"/>
        </w:rPr>
      </w:pPr>
      <w:r>
        <w:rPr>
          <w:rFonts w:hint="eastAsia" w:ascii="宋体" w:hAnsi="宋体"/>
          <w:b/>
          <w:bCs/>
          <w:sz w:val="24"/>
          <w:highlight w:val="none"/>
        </w:rPr>
        <w:t>（3）法定代表人</w:t>
      </w:r>
      <w:r>
        <w:rPr>
          <w:rFonts w:hint="eastAsia" w:ascii="宋体" w:hAnsi="宋体"/>
          <w:b/>
          <w:bCs/>
          <w:sz w:val="24"/>
          <w:highlight w:val="none"/>
          <w:lang w:val="en-US" w:eastAsia="zh-CN"/>
        </w:rPr>
        <w:t>身份</w:t>
      </w:r>
      <w:r>
        <w:rPr>
          <w:rFonts w:hint="eastAsia" w:ascii="宋体" w:hAnsi="宋体"/>
          <w:b/>
          <w:bCs/>
          <w:sz w:val="24"/>
          <w:highlight w:val="none"/>
        </w:rPr>
        <w:t>证明；</w:t>
      </w:r>
    </w:p>
    <w:p w14:paraId="657287E7">
      <w:pPr>
        <w:spacing w:line="400" w:lineRule="exact"/>
        <w:ind w:firstLine="361" w:firstLineChars="150"/>
        <w:rPr>
          <w:rFonts w:hint="eastAsia" w:ascii="宋体" w:hAnsi="宋体"/>
          <w:b/>
          <w:bCs/>
          <w:sz w:val="24"/>
          <w:highlight w:val="none"/>
        </w:rPr>
      </w:pPr>
      <w:r>
        <w:rPr>
          <w:rFonts w:hint="eastAsia" w:ascii="宋体" w:hAnsi="宋体"/>
          <w:b/>
          <w:bCs/>
          <w:sz w:val="24"/>
          <w:highlight w:val="none"/>
        </w:rPr>
        <w:t>（4）</w:t>
      </w:r>
      <w:r>
        <w:rPr>
          <w:rFonts w:hint="eastAsia" w:ascii="宋体" w:hAnsi="宋体"/>
          <w:b/>
          <w:bCs/>
          <w:sz w:val="24"/>
          <w:highlight w:val="none"/>
          <w:lang w:val="en-US" w:eastAsia="zh-CN"/>
        </w:rPr>
        <w:t>首次磋商报价表、分项报价表</w:t>
      </w:r>
      <w:r>
        <w:rPr>
          <w:rFonts w:hint="eastAsia" w:ascii="宋体" w:hAnsi="宋体"/>
          <w:b/>
          <w:bCs/>
          <w:sz w:val="24"/>
          <w:highlight w:val="none"/>
        </w:rPr>
        <w:t>；</w:t>
      </w:r>
    </w:p>
    <w:p w14:paraId="0198545A">
      <w:pPr>
        <w:spacing w:line="400" w:lineRule="exact"/>
        <w:ind w:firstLine="361" w:firstLineChars="150"/>
        <w:rPr>
          <w:rFonts w:hint="eastAsia" w:ascii="宋体" w:hAnsi="宋体"/>
          <w:b/>
          <w:bCs/>
          <w:sz w:val="24"/>
          <w:highlight w:val="none"/>
        </w:rPr>
      </w:pPr>
      <w:r>
        <w:rPr>
          <w:rFonts w:hint="eastAsia" w:ascii="宋体" w:hAnsi="宋体"/>
          <w:b/>
          <w:bCs/>
          <w:sz w:val="24"/>
          <w:highlight w:val="none"/>
        </w:rPr>
        <w:t>（5）</w:t>
      </w:r>
      <w:r>
        <w:rPr>
          <w:rFonts w:hint="eastAsia" w:ascii="宋体" w:hAnsi="宋体"/>
          <w:b/>
          <w:bCs/>
          <w:sz w:val="24"/>
          <w:highlight w:val="none"/>
          <w:lang w:val="en-US" w:eastAsia="zh-CN"/>
        </w:rPr>
        <w:t>磋商</w:t>
      </w:r>
      <w:r>
        <w:rPr>
          <w:rFonts w:hint="eastAsia" w:ascii="宋体" w:hAnsi="宋体"/>
          <w:b/>
          <w:bCs/>
          <w:sz w:val="24"/>
          <w:highlight w:val="none"/>
        </w:rPr>
        <w:t>保证金；</w:t>
      </w:r>
    </w:p>
    <w:p w14:paraId="23925C1D">
      <w:pPr>
        <w:spacing w:line="400" w:lineRule="exact"/>
        <w:ind w:firstLine="361" w:firstLineChars="150"/>
        <w:rPr>
          <w:rFonts w:hint="eastAsia" w:ascii="宋体" w:hAnsi="宋体"/>
          <w:b/>
          <w:bCs/>
          <w:sz w:val="24"/>
          <w:highlight w:val="none"/>
        </w:rPr>
      </w:pPr>
      <w:r>
        <w:rPr>
          <w:rFonts w:hint="eastAsia" w:ascii="宋体" w:hAnsi="宋体"/>
          <w:b/>
          <w:bCs/>
          <w:sz w:val="24"/>
          <w:highlight w:val="none"/>
        </w:rPr>
        <w:t>（6）采购需求响应表；</w:t>
      </w:r>
    </w:p>
    <w:p w14:paraId="4ECE781C">
      <w:pPr>
        <w:spacing w:line="400" w:lineRule="exact"/>
        <w:ind w:firstLine="361" w:firstLineChars="150"/>
        <w:rPr>
          <w:rFonts w:hint="eastAsia" w:ascii="宋体" w:hAnsi="宋体"/>
          <w:b/>
          <w:bCs/>
          <w:sz w:val="24"/>
          <w:highlight w:val="none"/>
        </w:rPr>
      </w:pPr>
      <w:r>
        <w:rPr>
          <w:rFonts w:hint="eastAsia" w:ascii="宋体" w:hAnsi="宋体"/>
          <w:b/>
          <w:bCs/>
          <w:sz w:val="24"/>
          <w:highlight w:val="none"/>
        </w:rPr>
        <w:t>（7）商务偏离表；</w:t>
      </w:r>
    </w:p>
    <w:p w14:paraId="12B40637">
      <w:pPr>
        <w:spacing w:line="400" w:lineRule="exact"/>
        <w:ind w:firstLine="361" w:firstLineChars="150"/>
        <w:rPr>
          <w:rFonts w:hint="eastAsia" w:ascii="宋体" w:hAnsi="宋体"/>
          <w:b/>
          <w:bCs/>
          <w:sz w:val="24"/>
          <w:highlight w:val="none"/>
        </w:rPr>
      </w:pPr>
      <w:r>
        <w:rPr>
          <w:rFonts w:hint="eastAsia" w:ascii="宋体" w:hAnsi="宋体"/>
          <w:b/>
          <w:bCs/>
          <w:sz w:val="24"/>
          <w:highlight w:val="none"/>
        </w:rPr>
        <w:t>（8）资格审查；</w:t>
      </w:r>
    </w:p>
    <w:p w14:paraId="085760FB">
      <w:pPr>
        <w:spacing w:line="400" w:lineRule="exact"/>
        <w:ind w:firstLine="361" w:firstLineChars="150"/>
        <w:rPr>
          <w:rFonts w:hint="eastAsia" w:ascii="宋体" w:hAnsi="宋体"/>
          <w:b/>
          <w:bCs/>
          <w:sz w:val="24"/>
          <w:highlight w:val="none"/>
        </w:rPr>
      </w:pPr>
      <w:r>
        <w:rPr>
          <w:rFonts w:hint="eastAsia" w:ascii="宋体" w:hAnsi="宋体"/>
          <w:b/>
          <w:bCs/>
          <w:sz w:val="24"/>
          <w:highlight w:val="none"/>
        </w:rPr>
        <w:t>（9）</w:t>
      </w:r>
      <w:r>
        <w:rPr>
          <w:rFonts w:hint="eastAsia" w:ascii="宋体" w:hAnsi="宋体"/>
          <w:b/>
          <w:bCs/>
          <w:sz w:val="24"/>
          <w:highlight w:val="none"/>
          <w:lang w:eastAsia="zh-CN"/>
        </w:rPr>
        <w:t>技术方案</w:t>
      </w:r>
      <w:r>
        <w:rPr>
          <w:rFonts w:hint="eastAsia" w:ascii="宋体" w:hAnsi="宋体"/>
          <w:b/>
          <w:bCs/>
          <w:sz w:val="24"/>
          <w:highlight w:val="none"/>
        </w:rPr>
        <w:t>；</w:t>
      </w:r>
    </w:p>
    <w:p w14:paraId="668AA074">
      <w:pPr>
        <w:spacing w:line="400" w:lineRule="exact"/>
        <w:ind w:firstLine="361" w:firstLineChars="150"/>
        <w:rPr>
          <w:rFonts w:hint="eastAsia" w:ascii="宋体" w:hAnsi="宋体"/>
          <w:b/>
          <w:bCs/>
          <w:sz w:val="24"/>
          <w:highlight w:val="none"/>
        </w:rPr>
      </w:pPr>
      <w:r>
        <w:rPr>
          <w:rFonts w:hint="eastAsia" w:ascii="宋体" w:hAnsi="宋体"/>
          <w:b/>
          <w:bCs/>
          <w:sz w:val="24"/>
          <w:highlight w:val="none"/>
        </w:rPr>
        <w:t>（10）</w:t>
      </w:r>
      <w:r>
        <w:rPr>
          <w:rFonts w:hint="eastAsia" w:ascii="宋体" w:hAnsi="宋体"/>
          <w:b/>
          <w:bCs/>
          <w:sz w:val="24"/>
          <w:highlight w:val="none"/>
          <w:lang w:val="en-US" w:eastAsia="zh-CN"/>
        </w:rPr>
        <w:t>中小企业声明函（如有）</w:t>
      </w:r>
      <w:r>
        <w:rPr>
          <w:rFonts w:hint="eastAsia" w:ascii="宋体" w:hAnsi="宋体"/>
          <w:b/>
          <w:bCs/>
          <w:sz w:val="24"/>
          <w:highlight w:val="none"/>
        </w:rPr>
        <w:t>；</w:t>
      </w:r>
    </w:p>
    <w:p w14:paraId="61298862">
      <w:pPr>
        <w:spacing w:line="400" w:lineRule="exact"/>
        <w:ind w:firstLine="361" w:firstLineChars="150"/>
        <w:rPr>
          <w:rFonts w:ascii="宋体" w:hAnsi="宋体"/>
          <w:b/>
          <w:bCs/>
          <w:sz w:val="24"/>
          <w:highlight w:val="none"/>
        </w:rPr>
      </w:pPr>
      <w:r>
        <w:rPr>
          <w:rFonts w:hint="eastAsia" w:ascii="宋体" w:hAnsi="宋体"/>
          <w:b/>
          <w:bCs/>
          <w:sz w:val="24"/>
          <w:highlight w:val="none"/>
        </w:rPr>
        <w:t>（11）其他材料；</w:t>
      </w:r>
    </w:p>
    <w:p w14:paraId="69FBD21E">
      <w:pPr>
        <w:spacing w:line="400" w:lineRule="exact"/>
        <w:ind w:firstLine="361" w:firstLineChars="150"/>
        <w:rPr>
          <w:rFonts w:ascii="宋体" w:hAnsi="宋体"/>
          <w:b/>
          <w:bCs/>
          <w:sz w:val="24"/>
          <w:highlight w:val="none"/>
        </w:rPr>
      </w:pPr>
    </w:p>
    <w:p w14:paraId="5CD75764">
      <w:pPr>
        <w:spacing w:line="400" w:lineRule="exact"/>
        <w:ind w:firstLine="361" w:firstLineChars="150"/>
        <w:rPr>
          <w:rFonts w:ascii="宋体" w:hAnsi="宋体"/>
          <w:b/>
          <w:bCs/>
          <w:sz w:val="24"/>
          <w:highlight w:val="none"/>
        </w:rPr>
      </w:pPr>
    </w:p>
    <w:p w14:paraId="75A7516C">
      <w:pPr>
        <w:tabs>
          <w:tab w:val="left" w:pos="7665"/>
        </w:tabs>
        <w:snapToGrid w:val="0"/>
        <w:spacing w:line="500" w:lineRule="atLeast"/>
        <w:jc w:val="center"/>
        <w:rPr>
          <w:rFonts w:ascii="宋体" w:hAnsi="宋体"/>
          <w:sz w:val="32"/>
          <w:szCs w:val="32"/>
          <w:highlight w:val="none"/>
        </w:rPr>
      </w:pPr>
    </w:p>
    <w:p w14:paraId="211C3FA9">
      <w:pPr>
        <w:tabs>
          <w:tab w:val="left" w:pos="7665"/>
        </w:tabs>
        <w:snapToGrid w:val="0"/>
        <w:spacing w:line="500" w:lineRule="atLeast"/>
        <w:jc w:val="center"/>
        <w:rPr>
          <w:rFonts w:ascii="宋体" w:hAnsi="宋体"/>
          <w:sz w:val="32"/>
          <w:szCs w:val="32"/>
          <w:highlight w:val="none"/>
        </w:rPr>
      </w:pPr>
    </w:p>
    <w:p w14:paraId="2AB7FEA3">
      <w:pPr>
        <w:pStyle w:val="50"/>
        <w:ind w:firstLine="640"/>
        <w:rPr>
          <w:highlight w:val="none"/>
        </w:rPr>
      </w:pPr>
    </w:p>
    <w:p w14:paraId="52B42288">
      <w:pPr>
        <w:tabs>
          <w:tab w:val="left" w:pos="7665"/>
        </w:tabs>
        <w:snapToGrid w:val="0"/>
        <w:spacing w:line="500" w:lineRule="atLeast"/>
        <w:jc w:val="center"/>
        <w:rPr>
          <w:rFonts w:ascii="宋体" w:hAnsi="宋体"/>
          <w:sz w:val="32"/>
          <w:szCs w:val="32"/>
          <w:highlight w:val="none"/>
        </w:rPr>
      </w:pPr>
    </w:p>
    <w:p w14:paraId="73ED8335">
      <w:pPr>
        <w:tabs>
          <w:tab w:val="left" w:pos="7665"/>
        </w:tabs>
        <w:snapToGrid w:val="0"/>
        <w:spacing w:line="500" w:lineRule="atLeast"/>
        <w:jc w:val="center"/>
        <w:rPr>
          <w:rFonts w:ascii="宋体" w:hAnsi="宋体"/>
          <w:sz w:val="32"/>
          <w:szCs w:val="32"/>
          <w:highlight w:val="none"/>
        </w:rPr>
      </w:pPr>
    </w:p>
    <w:p w14:paraId="6C243B60">
      <w:pPr>
        <w:tabs>
          <w:tab w:val="left" w:pos="7665"/>
        </w:tabs>
        <w:snapToGrid w:val="0"/>
        <w:spacing w:line="500" w:lineRule="atLeast"/>
        <w:jc w:val="center"/>
        <w:rPr>
          <w:rFonts w:ascii="宋体" w:hAnsi="宋体"/>
          <w:sz w:val="32"/>
          <w:szCs w:val="32"/>
          <w:highlight w:val="none"/>
        </w:rPr>
      </w:pPr>
    </w:p>
    <w:p w14:paraId="60811198">
      <w:pPr>
        <w:tabs>
          <w:tab w:val="left" w:pos="7665"/>
        </w:tabs>
        <w:snapToGrid w:val="0"/>
        <w:spacing w:line="500" w:lineRule="atLeast"/>
        <w:jc w:val="center"/>
        <w:rPr>
          <w:rFonts w:ascii="宋体" w:hAnsi="宋体"/>
          <w:sz w:val="32"/>
          <w:szCs w:val="32"/>
          <w:highlight w:val="none"/>
        </w:rPr>
      </w:pPr>
    </w:p>
    <w:p w14:paraId="61B6E70C">
      <w:pPr>
        <w:tabs>
          <w:tab w:val="left" w:pos="7665"/>
        </w:tabs>
        <w:snapToGrid w:val="0"/>
        <w:spacing w:line="500" w:lineRule="atLeast"/>
        <w:jc w:val="center"/>
        <w:rPr>
          <w:rFonts w:ascii="宋体" w:hAnsi="宋体"/>
          <w:sz w:val="32"/>
          <w:szCs w:val="32"/>
          <w:highlight w:val="none"/>
        </w:rPr>
      </w:pPr>
    </w:p>
    <w:p w14:paraId="3AEAD44A">
      <w:pPr>
        <w:tabs>
          <w:tab w:val="left" w:pos="7665"/>
        </w:tabs>
        <w:snapToGrid w:val="0"/>
        <w:spacing w:line="500" w:lineRule="atLeast"/>
        <w:jc w:val="center"/>
        <w:rPr>
          <w:rFonts w:ascii="宋体" w:hAnsi="宋体"/>
          <w:sz w:val="32"/>
          <w:szCs w:val="32"/>
          <w:highlight w:val="none"/>
        </w:rPr>
      </w:pPr>
    </w:p>
    <w:p w14:paraId="4C7AC2A5">
      <w:pPr>
        <w:tabs>
          <w:tab w:val="left" w:pos="7665"/>
        </w:tabs>
        <w:snapToGrid w:val="0"/>
        <w:spacing w:line="500" w:lineRule="atLeast"/>
        <w:jc w:val="center"/>
        <w:rPr>
          <w:rFonts w:ascii="宋体" w:hAnsi="宋体"/>
          <w:sz w:val="32"/>
          <w:szCs w:val="32"/>
          <w:highlight w:val="none"/>
        </w:rPr>
      </w:pPr>
    </w:p>
    <w:p w14:paraId="1CCE7846">
      <w:pPr>
        <w:rPr>
          <w:rFonts w:hint="eastAsia" w:ascii="宋体" w:hAnsi="宋体"/>
          <w:sz w:val="24"/>
          <w:highlight w:val="none"/>
        </w:rPr>
      </w:pPr>
      <w:r>
        <w:rPr>
          <w:rFonts w:hint="eastAsia" w:ascii="宋体" w:hAnsi="宋体"/>
          <w:sz w:val="24"/>
          <w:highlight w:val="none"/>
        </w:rPr>
        <w:br w:type="page"/>
      </w:r>
    </w:p>
    <w:p w14:paraId="73AFC10A">
      <w:pPr>
        <w:pStyle w:val="4"/>
        <w:jc w:val="center"/>
        <w:rPr>
          <w:rFonts w:ascii="宋体" w:hAnsi="宋体"/>
          <w:szCs w:val="32"/>
          <w:highlight w:val="none"/>
        </w:rPr>
      </w:pPr>
      <w:r>
        <w:rPr>
          <w:rFonts w:hint="eastAsia" w:ascii="宋体" w:hAnsi="宋体"/>
          <w:szCs w:val="32"/>
          <w:highlight w:val="none"/>
        </w:rPr>
        <w:t>一、磋商函</w:t>
      </w:r>
    </w:p>
    <w:p w14:paraId="1523DC0B">
      <w:pPr>
        <w:adjustRightInd w:val="0"/>
        <w:spacing w:line="360" w:lineRule="auto"/>
        <w:rPr>
          <w:rFonts w:ascii="宋体" w:hAnsi="宋体"/>
          <w:sz w:val="24"/>
          <w:highlight w:val="none"/>
        </w:rPr>
      </w:pPr>
      <w:r>
        <w:rPr>
          <w:rFonts w:hint="eastAsia" w:ascii="宋体" w:hAnsi="宋体"/>
          <w:sz w:val="24"/>
          <w:szCs w:val="24"/>
          <w:highlight w:val="none"/>
          <w:u w:val="single"/>
          <w:lang w:val="en-US" w:eastAsia="zh-CN"/>
        </w:rPr>
        <w:t xml:space="preserve">      </w:t>
      </w:r>
      <w:r>
        <w:rPr>
          <w:rFonts w:hint="eastAsia" w:ascii="宋体" w:hAnsi="宋体"/>
          <w:sz w:val="24"/>
          <w:szCs w:val="24"/>
          <w:highlight w:val="none"/>
          <w:u w:val="single"/>
        </w:rPr>
        <w:t>（采购人）</w:t>
      </w:r>
      <w:r>
        <w:rPr>
          <w:rFonts w:hint="eastAsia" w:ascii="宋体" w:hAnsi="宋体"/>
          <w:sz w:val="24"/>
          <w:szCs w:val="24"/>
          <w:highlight w:val="none"/>
          <w:u w:val="single"/>
          <w:lang w:val="en-US" w:eastAsia="zh-CN"/>
        </w:rPr>
        <w:t xml:space="preserve">      </w:t>
      </w:r>
      <w:r>
        <w:rPr>
          <w:rFonts w:hint="eastAsia" w:ascii="宋体" w:hAnsi="宋体"/>
          <w:sz w:val="24"/>
          <w:highlight w:val="none"/>
        </w:rPr>
        <w:t>：</w:t>
      </w:r>
    </w:p>
    <w:p w14:paraId="733AE147">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根据你方</w:t>
      </w:r>
      <w:r>
        <w:rPr>
          <w:rFonts w:hint="eastAsia" w:ascii="宋体" w:hAnsi="宋体" w:cs="宋体"/>
          <w:bCs/>
          <w:sz w:val="24"/>
          <w:highlight w:val="none"/>
          <w:u w:val="single"/>
          <w:lang w:val="zh-CN"/>
        </w:rPr>
        <w:t xml:space="preserve">  </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u w:val="single"/>
          <w:lang w:val="zh-CN"/>
        </w:rPr>
        <w:t xml:space="preserve"> （项目名称） </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u w:val="single"/>
          <w:lang w:val="zh-CN"/>
        </w:rPr>
        <w:t xml:space="preserve">  </w:t>
      </w:r>
      <w:r>
        <w:rPr>
          <w:rFonts w:hint="eastAsia" w:ascii="宋体" w:hAnsi="宋体" w:cs="宋体"/>
          <w:bCs/>
          <w:sz w:val="24"/>
          <w:highlight w:val="none"/>
          <w:lang w:val="zh-CN"/>
        </w:rPr>
        <w:t>，编号为</w:t>
      </w:r>
      <w:r>
        <w:rPr>
          <w:rFonts w:hint="eastAsia" w:ascii="宋体" w:hAnsi="宋体" w:cs="宋体"/>
          <w:bCs/>
          <w:sz w:val="24"/>
          <w:highlight w:val="none"/>
          <w:u w:val="single"/>
          <w:lang w:val="en-US" w:eastAsia="zh-CN"/>
        </w:rPr>
        <w:t xml:space="preserve">          </w:t>
      </w:r>
      <w:r>
        <w:rPr>
          <w:rFonts w:hint="eastAsia" w:ascii="宋体" w:hAnsi="宋体" w:cs="宋体"/>
          <w:color w:val="auto"/>
          <w:kern w:val="0"/>
          <w:sz w:val="24"/>
          <w:highlight w:val="none"/>
          <w:u w:val="none"/>
          <w:lang w:eastAsia="zh-CN"/>
        </w:rPr>
        <w:t>、</w:t>
      </w:r>
      <w:r>
        <w:rPr>
          <w:rFonts w:hint="eastAsia" w:ascii="宋体" w:hAnsi="宋体" w:cs="宋体"/>
          <w:color w:val="auto"/>
          <w:kern w:val="0"/>
          <w:sz w:val="24"/>
          <w:highlight w:val="none"/>
          <w:u w:val="none"/>
          <w:lang w:val="en-US" w:eastAsia="zh-CN"/>
        </w:rPr>
        <w:t>包号</w:t>
      </w:r>
      <w:r>
        <w:rPr>
          <w:rFonts w:hint="eastAsia" w:ascii="宋体" w:hAnsi="宋体" w:cs="宋体"/>
          <w:color w:val="auto"/>
          <w:kern w:val="0"/>
          <w:sz w:val="24"/>
          <w:highlight w:val="none"/>
          <w:u w:val="single"/>
          <w:lang w:val="en-US" w:eastAsia="zh-CN"/>
        </w:rPr>
        <w:t xml:space="preserve">     </w:t>
      </w:r>
      <w:r>
        <w:rPr>
          <w:rFonts w:hint="eastAsia" w:ascii="宋体" w:hAnsi="宋体" w:cs="宋体"/>
          <w:bCs/>
          <w:sz w:val="24"/>
          <w:highlight w:val="none"/>
          <w:lang w:val="zh-CN"/>
        </w:rPr>
        <w:t>的磋商文件，我方正式授权下述签字人</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u w:val="single"/>
          <w:lang w:val="zh-CN"/>
        </w:rPr>
        <w:t>（姓名和职务）</w:t>
      </w:r>
      <w:r>
        <w:rPr>
          <w:rFonts w:hint="eastAsia" w:ascii="宋体" w:hAnsi="宋体" w:cs="宋体"/>
          <w:bCs/>
          <w:sz w:val="24"/>
          <w:highlight w:val="none"/>
          <w:lang w:val="zh-CN"/>
        </w:rPr>
        <w:t>代表我方</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u w:val="single"/>
          <w:lang w:val="zh-CN"/>
        </w:rPr>
        <w:t>（供应商的名称）</w:t>
      </w:r>
      <w:r>
        <w:rPr>
          <w:rFonts w:hint="eastAsia" w:ascii="宋体" w:hAnsi="宋体" w:cs="宋体"/>
          <w:bCs/>
          <w:sz w:val="24"/>
          <w:highlight w:val="none"/>
          <w:lang w:val="zh-CN"/>
        </w:rPr>
        <w:t>，按照你方磋商文件的规定，提交</w:t>
      </w:r>
      <w:r>
        <w:rPr>
          <w:rFonts w:ascii="宋体" w:hAnsi="宋体" w:cs="宋体"/>
          <w:bCs/>
          <w:sz w:val="24"/>
          <w:highlight w:val="none"/>
          <w:lang w:val="zh-CN"/>
        </w:rPr>
        <w:t xml:space="preserve"> “</w:t>
      </w:r>
      <w:r>
        <w:rPr>
          <w:rFonts w:hint="eastAsia" w:ascii="宋体" w:hAnsi="宋体" w:cs="宋体"/>
          <w:bCs/>
          <w:sz w:val="24"/>
          <w:highlight w:val="none"/>
          <w:lang w:val="zh-CN"/>
        </w:rPr>
        <w:t>响应文件构成</w:t>
      </w:r>
      <w:r>
        <w:rPr>
          <w:rFonts w:ascii="宋体" w:hAnsi="宋体" w:cs="宋体"/>
          <w:bCs/>
          <w:sz w:val="24"/>
          <w:highlight w:val="none"/>
          <w:lang w:val="zh-CN"/>
        </w:rPr>
        <w:t>”</w:t>
      </w:r>
      <w:r>
        <w:rPr>
          <w:rFonts w:hint="eastAsia" w:ascii="宋体" w:hAnsi="宋体" w:cs="宋体"/>
          <w:bCs/>
          <w:sz w:val="24"/>
          <w:highlight w:val="none"/>
          <w:lang w:val="zh-CN"/>
        </w:rPr>
        <w:t>要求的全部文件正本</w:t>
      </w:r>
      <w:r>
        <w:rPr>
          <w:rFonts w:ascii="宋体" w:hAnsi="宋体" w:cs="宋体"/>
          <w:bCs/>
          <w:sz w:val="24"/>
          <w:highlight w:val="none"/>
          <w:lang w:val="zh-CN"/>
        </w:rPr>
        <w:t>1</w:t>
      </w:r>
      <w:r>
        <w:rPr>
          <w:rFonts w:hint="eastAsia" w:ascii="宋体" w:hAnsi="宋体" w:cs="宋体"/>
          <w:bCs/>
          <w:sz w:val="24"/>
          <w:highlight w:val="none"/>
          <w:lang w:val="zh-CN"/>
        </w:rPr>
        <w:t>份、副本</w:t>
      </w:r>
      <w:r>
        <w:rPr>
          <w:rFonts w:hint="eastAsia" w:ascii="宋体" w:hAnsi="宋体" w:cs="宋体"/>
          <w:bCs/>
          <w:sz w:val="24"/>
          <w:highlight w:val="none"/>
          <w:lang w:val="en-US" w:eastAsia="zh-CN"/>
        </w:rPr>
        <w:t>2</w:t>
      </w:r>
      <w:r>
        <w:rPr>
          <w:rFonts w:hint="eastAsia" w:ascii="宋体" w:hAnsi="宋体" w:cs="宋体"/>
          <w:bCs/>
          <w:sz w:val="24"/>
          <w:highlight w:val="none"/>
          <w:lang w:val="zh-CN"/>
        </w:rPr>
        <w:t>份，并保证所提供的全部文件是真实的、有效的和准确的。</w:t>
      </w:r>
    </w:p>
    <w:p w14:paraId="4996B614">
      <w:pPr>
        <w:adjustRightInd w:val="0"/>
        <w:spacing w:line="360" w:lineRule="auto"/>
        <w:ind w:firstLine="480" w:firstLineChars="200"/>
        <w:rPr>
          <w:rFonts w:ascii="宋体" w:hAnsi="宋体"/>
          <w:sz w:val="24"/>
          <w:highlight w:val="none"/>
        </w:rPr>
      </w:pPr>
      <w:r>
        <w:rPr>
          <w:rFonts w:hint="eastAsia" w:ascii="宋体" w:hAnsi="宋体"/>
          <w:sz w:val="24"/>
          <w:highlight w:val="none"/>
        </w:rPr>
        <w:t>据此函，签字代表宣布同意如下：</w:t>
      </w:r>
    </w:p>
    <w:p w14:paraId="1F1F9039">
      <w:pPr>
        <w:tabs>
          <w:tab w:val="left" w:pos="8175"/>
        </w:tabs>
        <w:autoSpaceDE w:val="0"/>
        <w:autoSpaceDN w:val="0"/>
        <w:adjustRightInd w:val="0"/>
        <w:spacing w:line="360" w:lineRule="auto"/>
        <w:ind w:firstLine="464" w:firstLineChars="200"/>
        <w:rPr>
          <w:rFonts w:ascii="宋体" w:hAnsi="宋体" w:cs="宋体"/>
          <w:bCs/>
          <w:spacing w:val="-4"/>
          <w:sz w:val="24"/>
          <w:highlight w:val="none"/>
          <w:lang w:val="zh-CN"/>
        </w:rPr>
      </w:pPr>
      <w:r>
        <w:rPr>
          <w:rFonts w:hint="eastAsia" w:ascii="宋体" w:hAnsi="宋体" w:cs="宋体"/>
          <w:bCs/>
          <w:spacing w:val="-4"/>
          <w:sz w:val="24"/>
          <w:highlight w:val="none"/>
          <w:lang w:val="zh-CN"/>
        </w:rPr>
        <w:t>1</w:t>
      </w:r>
      <w:r>
        <w:rPr>
          <w:rFonts w:ascii="宋体" w:hAnsi="宋体" w:cs="宋体"/>
          <w:bCs/>
          <w:spacing w:val="-4"/>
          <w:sz w:val="24"/>
          <w:highlight w:val="none"/>
          <w:lang w:val="zh-CN"/>
        </w:rPr>
        <w:t>.</w:t>
      </w:r>
      <w:r>
        <w:rPr>
          <w:rFonts w:hint="eastAsia" w:ascii="宋体" w:hAnsi="宋体"/>
          <w:sz w:val="24"/>
          <w:highlight w:val="none"/>
        </w:rPr>
        <w:t xml:space="preserve"> 所附投标报价表中规定的各种</w:t>
      </w:r>
      <w:r>
        <w:rPr>
          <w:rFonts w:hint="eastAsia" w:ascii="宋体" w:hAnsi="宋体"/>
          <w:sz w:val="24"/>
          <w:highlight w:val="none"/>
          <w:lang w:val="en-US" w:eastAsia="zh-CN"/>
        </w:rPr>
        <w:t>货物</w:t>
      </w:r>
      <w:r>
        <w:rPr>
          <w:rFonts w:hint="eastAsia" w:ascii="宋体" w:hAnsi="宋体"/>
          <w:sz w:val="24"/>
          <w:highlight w:val="none"/>
        </w:rPr>
        <w:t>总</w:t>
      </w:r>
      <w:r>
        <w:rPr>
          <w:rFonts w:hint="eastAsia" w:ascii="宋体" w:hAnsi="宋体"/>
          <w:sz w:val="24"/>
          <w:highlight w:val="none"/>
          <w:lang w:eastAsia="zh-CN"/>
        </w:rPr>
        <w:t>报价</w:t>
      </w:r>
      <w:r>
        <w:rPr>
          <w:rFonts w:hint="eastAsia" w:ascii="宋体" w:hAnsi="宋体"/>
          <w:sz w:val="24"/>
          <w:highlight w:val="none"/>
        </w:rPr>
        <w:t>为：</w:t>
      </w:r>
      <w:r>
        <w:rPr>
          <w:rFonts w:hint="eastAsia" w:ascii="宋体" w:hAnsi="宋体" w:eastAsia="宋体" w:cs="Times New Roman"/>
          <w:sz w:val="24"/>
          <w:highlight w:val="none"/>
          <w:u w:val="single"/>
          <w:lang w:val="en-US" w:eastAsia="zh-CN"/>
        </w:rPr>
        <w:t>大写：        （小写：   ）</w:t>
      </w:r>
      <w:r>
        <w:rPr>
          <w:rFonts w:hint="eastAsia" w:ascii="宋体" w:hAnsi="宋体" w:eastAsia="宋体" w:cs="Times New Roman"/>
          <w:sz w:val="24"/>
          <w:highlight w:val="none"/>
          <w:lang w:val="en-US" w:eastAsia="zh-CN"/>
        </w:rPr>
        <w:t>。</w:t>
      </w:r>
    </w:p>
    <w:p w14:paraId="543C535F">
      <w:pPr>
        <w:tabs>
          <w:tab w:val="left" w:pos="8175"/>
        </w:tabs>
        <w:autoSpaceDE w:val="0"/>
        <w:autoSpaceDN w:val="0"/>
        <w:adjustRightInd w:val="0"/>
        <w:spacing w:line="360" w:lineRule="auto"/>
        <w:ind w:firstLine="480" w:firstLineChars="200"/>
        <w:rPr>
          <w:rFonts w:ascii="宋体" w:hAnsi="宋体" w:cs="宋体"/>
          <w:bCs/>
          <w:sz w:val="24"/>
          <w:highlight w:val="none"/>
          <w:lang w:val="zh-CN"/>
        </w:rPr>
      </w:pPr>
      <w:r>
        <w:rPr>
          <w:rFonts w:ascii="宋体" w:hAnsi="宋体" w:cs="宋体"/>
          <w:bCs/>
          <w:sz w:val="24"/>
          <w:highlight w:val="none"/>
          <w:lang w:val="zh-CN"/>
        </w:rPr>
        <w:t>2.</w:t>
      </w:r>
      <w:r>
        <w:rPr>
          <w:rFonts w:hint="eastAsia" w:ascii="宋体" w:hAnsi="宋体" w:cs="宋体"/>
          <w:bCs/>
          <w:sz w:val="24"/>
          <w:highlight w:val="none"/>
          <w:lang w:val="zh-CN"/>
        </w:rPr>
        <w:t>如果我方成交，我们保证根据磋商文件规定履行合同责任和义务。具体</w:t>
      </w:r>
      <w:r>
        <w:rPr>
          <w:rFonts w:hint="eastAsia" w:ascii="宋体" w:hAnsi="宋体" w:cs="宋体"/>
          <w:bCs/>
          <w:sz w:val="24"/>
          <w:highlight w:val="none"/>
          <w:lang w:val="en-US" w:eastAsia="zh-CN"/>
        </w:rPr>
        <w:t>合同履行期限（</w:t>
      </w:r>
      <w:r>
        <w:rPr>
          <w:rFonts w:hint="eastAsia" w:ascii="宋体" w:hAnsi="宋体" w:cs="宋体"/>
          <w:bCs/>
          <w:sz w:val="24"/>
          <w:highlight w:val="none"/>
          <w:lang w:val="zh-CN" w:eastAsia="zh-CN"/>
        </w:rPr>
        <w:t>交货期）</w:t>
      </w:r>
      <w:r>
        <w:rPr>
          <w:rFonts w:hint="eastAsia" w:ascii="宋体" w:hAnsi="宋体" w:cs="宋体"/>
          <w:bCs/>
          <w:sz w:val="24"/>
          <w:highlight w:val="none"/>
          <w:lang w:val="zh-CN"/>
        </w:rPr>
        <w:t>如下：</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zh-CN"/>
        </w:rPr>
        <w:t>。</w:t>
      </w:r>
    </w:p>
    <w:p w14:paraId="511C905A">
      <w:pPr>
        <w:autoSpaceDE w:val="0"/>
        <w:autoSpaceDN w:val="0"/>
        <w:adjustRightInd w:val="0"/>
        <w:spacing w:line="360" w:lineRule="auto"/>
        <w:ind w:firstLine="480"/>
        <w:rPr>
          <w:rFonts w:ascii="宋体" w:hAnsi="宋体" w:cs="宋体"/>
          <w:bCs/>
          <w:sz w:val="24"/>
          <w:highlight w:val="none"/>
          <w:lang w:val="zh-CN"/>
        </w:rPr>
      </w:pPr>
      <w:r>
        <w:rPr>
          <w:rFonts w:ascii="宋体" w:hAnsi="宋体" w:cs="宋体"/>
          <w:bCs/>
          <w:sz w:val="24"/>
          <w:highlight w:val="none"/>
          <w:lang w:val="zh-CN"/>
        </w:rPr>
        <w:t>3.</w:t>
      </w:r>
      <w:r>
        <w:rPr>
          <w:rFonts w:hint="eastAsia" w:ascii="宋体" w:hAnsi="宋体" w:cs="宋体"/>
          <w:bCs/>
          <w:sz w:val="24"/>
          <w:highlight w:val="none"/>
          <w:lang w:val="zh-CN"/>
        </w:rPr>
        <w:t>我方人民币元的磋商保证金已按时提交。</w:t>
      </w:r>
    </w:p>
    <w:p w14:paraId="79CC0F96">
      <w:pPr>
        <w:autoSpaceDE w:val="0"/>
        <w:autoSpaceDN w:val="0"/>
        <w:adjustRightInd w:val="0"/>
        <w:spacing w:line="360" w:lineRule="auto"/>
        <w:ind w:firstLine="480"/>
        <w:rPr>
          <w:rFonts w:ascii="宋体" w:hAnsi="宋体" w:cs="宋体"/>
          <w:bCs/>
          <w:sz w:val="24"/>
          <w:highlight w:val="none"/>
          <w:lang w:val="zh-CN"/>
        </w:rPr>
      </w:pPr>
      <w:r>
        <w:rPr>
          <w:rFonts w:ascii="宋体" w:hAnsi="宋体" w:cs="宋体"/>
          <w:bCs/>
          <w:sz w:val="24"/>
          <w:highlight w:val="none"/>
          <w:lang w:val="zh-CN"/>
        </w:rPr>
        <w:t>4.</w:t>
      </w:r>
      <w:r>
        <w:rPr>
          <w:rFonts w:hint="eastAsia" w:ascii="宋体" w:hAnsi="宋体" w:cs="宋体"/>
          <w:bCs/>
          <w:sz w:val="24"/>
          <w:highlight w:val="none"/>
          <w:lang w:val="zh-CN"/>
        </w:rPr>
        <w:t>我们已详细阅读了全部磋商文件，包括磋商文件的修改、补充文件、参考资料及有关的附件，我们接受磋商文件的全部条款和条件，我们知道必须放弃提出含糊不清或误解的问题的权利。</w:t>
      </w:r>
    </w:p>
    <w:p w14:paraId="2C36E0D5">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5</w:t>
      </w:r>
      <w:r>
        <w:rPr>
          <w:rFonts w:ascii="宋体" w:hAnsi="宋体" w:cs="宋体"/>
          <w:bCs/>
          <w:sz w:val="24"/>
          <w:highlight w:val="none"/>
          <w:lang w:val="zh-CN"/>
        </w:rPr>
        <w:t>.</w:t>
      </w:r>
      <w:r>
        <w:rPr>
          <w:rFonts w:hint="eastAsia" w:ascii="宋体" w:hAnsi="宋体" w:cs="宋体"/>
          <w:bCs/>
          <w:sz w:val="24"/>
          <w:highlight w:val="none"/>
          <w:lang w:val="zh-CN"/>
        </w:rPr>
        <w:t>我们对磋商文件关于时限、程序方面的规定没有异议，保证按照磋商文件规定的时限和程序参加磋商活动。</w:t>
      </w:r>
    </w:p>
    <w:p w14:paraId="38CD0B42">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6</w:t>
      </w:r>
      <w:r>
        <w:rPr>
          <w:rFonts w:ascii="宋体" w:hAnsi="宋体" w:cs="宋体"/>
          <w:bCs/>
          <w:sz w:val="24"/>
          <w:highlight w:val="none"/>
          <w:lang w:val="zh-CN"/>
        </w:rPr>
        <w:t>.</w:t>
      </w:r>
      <w:r>
        <w:rPr>
          <w:rFonts w:hint="eastAsia" w:ascii="宋体" w:hAnsi="宋体" w:cs="宋体"/>
          <w:bCs/>
          <w:sz w:val="24"/>
          <w:highlight w:val="none"/>
          <w:lang w:val="zh-CN"/>
        </w:rPr>
        <w:t>我们同意在供应商须知规定的磋商时间起遵循本响应文件，并在供应商须知规定的磋商有效期满之前均具有约束力，并有可能成交。</w:t>
      </w:r>
    </w:p>
    <w:p w14:paraId="73999593">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7</w:t>
      </w:r>
      <w:r>
        <w:rPr>
          <w:rFonts w:ascii="宋体" w:hAnsi="宋体" w:cs="宋体"/>
          <w:bCs/>
          <w:sz w:val="24"/>
          <w:highlight w:val="none"/>
          <w:lang w:val="zh-CN"/>
        </w:rPr>
        <w:t>.</w:t>
      </w:r>
      <w:r>
        <w:rPr>
          <w:rFonts w:hint="eastAsia" w:ascii="宋体" w:hAnsi="宋体" w:cs="宋体"/>
          <w:bCs/>
          <w:sz w:val="24"/>
          <w:highlight w:val="none"/>
          <w:lang w:val="zh-CN"/>
        </w:rPr>
        <w:t>我们如果在规定的投标有效期内撤回投标，则你方可不予退还我们的磋商保证金。</w:t>
      </w:r>
    </w:p>
    <w:p w14:paraId="2551FF31">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8</w:t>
      </w:r>
      <w:r>
        <w:rPr>
          <w:rFonts w:ascii="宋体" w:hAnsi="宋体" w:cs="宋体"/>
          <w:bCs/>
          <w:sz w:val="24"/>
          <w:highlight w:val="none"/>
          <w:lang w:val="zh-CN"/>
        </w:rPr>
        <w:t>.</w:t>
      </w:r>
      <w:r>
        <w:rPr>
          <w:rFonts w:hint="eastAsia" w:ascii="宋体" w:hAnsi="宋体" w:cs="宋体"/>
          <w:bCs/>
          <w:sz w:val="24"/>
          <w:highlight w:val="none"/>
          <w:lang w:val="zh-CN"/>
        </w:rPr>
        <w:t>我们保证向你方提供你方可能要求的与本磋商有关的任何证据或资料。</w:t>
      </w:r>
    </w:p>
    <w:p w14:paraId="075D8DA3">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9</w:t>
      </w:r>
      <w:r>
        <w:rPr>
          <w:rFonts w:ascii="宋体" w:hAnsi="宋体" w:cs="宋体"/>
          <w:bCs/>
          <w:sz w:val="24"/>
          <w:highlight w:val="none"/>
          <w:lang w:val="zh-CN"/>
        </w:rPr>
        <w:t>.</w:t>
      </w:r>
      <w:r>
        <w:rPr>
          <w:rFonts w:hint="eastAsia" w:ascii="宋体" w:hAnsi="宋体" w:cs="宋体"/>
          <w:bCs/>
          <w:sz w:val="24"/>
          <w:highlight w:val="none"/>
          <w:lang w:val="zh-CN"/>
        </w:rPr>
        <w:t>我们完全理解你方不一定要接受最低报价的投标或收到的任何投标。</w:t>
      </w:r>
    </w:p>
    <w:p w14:paraId="5F52674E">
      <w:pPr>
        <w:autoSpaceDE w:val="0"/>
        <w:autoSpaceDN w:val="0"/>
        <w:adjustRightInd w:val="0"/>
        <w:spacing w:line="360" w:lineRule="auto"/>
        <w:ind w:firstLine="480"/>
        <w:rPr>
          <w:rFonts w:ascii="宋体" w:hAnsi="宋体" w:cs="宋体"/>
          <w:bCs/>
          <w:sz w:val="24"/>
          <w:highlight w:val="none"/>
          <w:lang w:val="zh-CN"/>
        </w:rPr>
      </w:pPr>
      <w:r>
        <w:rPr>
          <w:rFonts w:ascii="宋体" w:hAnsi="宋体" w:cs="宋体"/>
          <w:bCs/>
          <w:sz w:val="24"/>
          <w:highlight w:val="none"/>
          <w:lang w:val="zh-CN"/>
        </w:rPr>
        <w:t>1</w:t>
      </w:r>
      <w:r>
        <w:rPr>
          <w:rFonts w:hint="eastAsia" w:ascii="宋体" w:hAnsi="宋体" w:cs="宋体"/>
          <w:bCs/>
          <w:sz w:val="24"/>
          <w:highlight w:val="none"/>
          <w:lang w:val="zh-CN"/>
        </w:rPr>
        <w:t>0</w:t>
      </w:r>
      <w:r>
        <w:rPr>
          <w:rFonts w:ascii="宋体" w:hAnsi="宋体" w:cs="宋体"/>
          <w:bCs/>
          <w:sz w:val="24"/>
          <w:highlight w:val="none"/>
          <w:lang w:val="zh-CN"/>
        </w:rPr>
        <w:t>.</w:t>
      </w:r>
      <w:r>
        <w:rPr>
          <w:rFonts w:hint="eastAsia" w:ascii="宋体" w:hAnsi="宋体" w:cs="宋体"/>
          <w:bCs/>
          <w:sz w:val="24"/>
          <w:highlight w:val="none"/>
          <w:lang w:val="zh-CN"/>
        </w:rPr>
        <w:t>本磋商自开标之时起90天内有效。</w:t>
      </w:r>
    </w:p>
    <w:p w14:paraId="6D646E70">
      <w:pPr>
        <w:tabs>
          <w:tab w:val="left" w:pos="709"/>
        </w:tabs>
        <w:autoSpaceDE w:val="0"/>
        <w:autoSpaceDN w:val="0"/>
        <w:adjustRightInd w:val="0"/>
        <w:spacing w:line="360" w:lineRule="auto"/>
        <w:ind w:firstLine="482"/>
        <w:rPr>
          <w:rFonts w:ascii="宋体" w:hAnsi="宋体" w:cs="宋体"/>
          <w:bCs/>
          <w:sz w:val="24"/>
          <w:highlight w:val="none"/>
          <w:lang w:val="zh-CN"/>
        </w:rPr>
      </w:pPr>
      <w:r>
        <w:rPr>
          <w:rFonts w:ascii="宋体" w:hAnsi="宋体" w:cs="宋体"/>
          <w:bCs/>
          <w:sz w:val="24"/>
          <w:highlight w:val="none"/>
          <w:lang w:val="zh-CN"/>
        </w:rPr>
        <w:t>1</w:t>
      </w:r>
      <w:r>
        <w:rPr>
          <w:rFonts w:hint="eastAsia" w:ascii="宋体" w:hAnsi="宋体" w:cs="宋体"/>
          <w:bCs/>
          <w:sz w:val="24"/>
          <w:highlight w:val="none"/>
          <w:lang w:val="zh-CN"/>
        </w:rPr>
        <w:t>1</w:t>
      </w:r>
      <w:r>
        <w:rPr>
          <w:rFonts w:ascii="宋体" w:hAnsi="宋体" w:cs="宋体"/>
          <w:bCs/>
          <w:sz w:val="24"/>
          <w:highlight w:val="none"/>
          <w:lang w:val="zh-CN"/>
        </w:rPr>
        <w:t>.</w:t>
      </w:r>
      <w:r>
        <w:rPr>
          <w:rFonts w:hint="eastAsia" w:ascii="宋体" w:hAnsi="宋体" w:cs="宋体"/>
          <w:bCs/>
          <w:sz w:val="24"/>
          <w:highlight w:val="none"/>
          <w:lang w:val="zh-CN"/>
        </w:rPr>
        <w:t>我方保证严格遵守国家相关法律法规及行业内的有关规定，若有下列情形之一的，我方将被处不予退还磋商保证金，列入不良行为记录名单，在一至三年内禁止参加采购活动，并予以公告：</w:t>
      </w:r>
    </w:p>
    <w:p w14:paraId="4CD9D4E0">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w:t>
      </w:r>
      <w:r>
        <w:rPr>
          <w:rFonts w:ascii="宋体" w:hAnsi="宋体" w:cs="宋体"/>
          <w:bCs/>
          <w:sz w:val="24"/>
          <w:highlight w:val="none"/>
          <w:lang w:val="zh-CN"/>
        </w:rPr>
        <w:t>1</w:t>
      </w:r>
      <w:r>
        <w:rPr>
          <w:rFonts w:hint="eastAsia" w:ascii="宋体" w:hAnsi="宋体" w:cs="宋体"/>
          <w:bCs/>
          <w:sz w:val="24"/>
          <w:highlight w:val="none"/>
          <w:lang w:val="zh-CN"/>
        </w:rPr>
        <w:t>）提供虚假材料谋取成交、成交的；</w:t>
      </w:r>
    </w:p>
    <w:p w14:paraId="381AD025">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w:t>
      </w:r>
      <w:r>
        <w:rPr>
          <w:rFonts w:ascii="宋体" w:hAnsi="宋体" w:cs="宋体"/>
          <w:bCs/>
          <w:sz w:val="24"/>
          <w:highlight w:val="none"/>
          <w:lang w:val="zh-CN"/>
        </w:rPr>
        <w:t>2</w:t>
      </w:r>
      <w:r>
        <w:rPr>
          <w:rFonts w:hint="eastAsia" w:ascii="宋体" w:hAnsi="宋体" w:cs="宋体"/>
          <w:bCs/>
          <w:sz w:val="24"/>
          <w:highlight w:val="none"/>
          <w:lang w:val="zh-CN"/>
        </w:rPr>
        <w:t>）采取不正当手段诋毁、排挤其他供应商的；</w:t>
      </w:r>
    </w:p>
    <w:p w14:paraId="7D8283C5">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w:t>
      </w:r>
      <w:r>
        <w:rPr>
          <w:rFonts w:ascii="宋体" w:hAnsi="宋体" w:cs="宋体"/>
          <w:bCs/>
          <w:sz w:val="24"/>
          <w:highlight w:val="none"/>
          <w:lang w:val="zh-CN"/>
        </w:rPr>
        <w:t>3</w:t>
      </w:r>
      <w:r>
        <w:rPr>
          <w:rFonts w:hint="eastAsia" w:ascii="宋体" w:hAnsi="宋体" w:cs="宋体"/>
          <w:bCs/>
          <w:sz w:val="24"/>
          <w:highlight w:val="none"/>
          <w:lang w:val="zh-CN"/>
        </w:rPr>
        <w:t>）与其他供应商、招标机构或者采购单位人员或者其他有关人员恶意串通的；</w:t>
      </w:r>
    </w:p>
    <w:p w14:paraId="5947D235">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w:t>
      </w:r>
      <w:r>
        <w:rPr>
          <w:rFonts w:ascii="宋体" w:hAnsi="宋体" w:cs="宋体"/>
          <w:bCs/>
          <w:sz w:val="24"/>
          <w:highlight w:val="none"/>
          <w:lang w:val="zh-CN"/>
        </w:rPr>
        <w:t>4</w:t>
      </w:r>
      <w:r>
        <w:rPr>
          <w:rFonts w:hint="eastAsia" w:ascii="宋体" w:hAnsi="宋体" w:cs="宋体"/>
          <w:bCs/>
          <w:sz w:val="24"/>
          <w:highlight w:val="none"/>
          <w:lang w:val="zh-CN"/>
        </w:rPr>
        <w:t>）向评标委员会成员、招标机构或者采购单位人员或者其他有关人员行贿或者提供其他不正当利益的；</w:t>
      </w:r>
    </w:p>
    <w:p w14:paraId="3489FF87">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w:t>
      </w:r>
      <w:r>
        <w:rPr>
          <w:rFonts w:ascii="宋体" w:hAnsi="宋体" w:cs="宋体"/>
          <w:bCs/>
          <w:sz w:val="24"/>
          <w:highlight w:val="none"/>
          <w:lang w:val="zh-CN"/>
        </w:rPr>
        <w:t>5</w:t>
      </w:r>
      <w:r>
        <w:rPr>
          <w:rFonts w:hint="eastAsia" w:ascii="宋体" w:hAnsi="宋体" w:cs="宋体"/>
          <w:bCs/>
          <w:sz w:val="24"/>
          <w:highlight w:val="none"/>
          <w:lang w:val="zh-CN"/>
        </w:rPr>
        <w:t>）被评定成交后无正当理由不与招标人或者采购代理机构订立合同，或者成交后不按竞争性磋商文件和成交供应商的响应文件订立合同，或者与招标人另行订立背离合同实质性内容的协议的；</w:t>
      </w:r>
    </w:p>
    <w:p w14:paraId="64889C3A">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w:t>
      </w:r>
      <w:r>
        <w:rPr>
          <w:rFonts w:ascii="宋体" w:hAnsi="宋体" w:cs="宋体"/>
          <w:bCs/>
          <w:sz w:val="24"/>
          <w:highlight w:val="none"/>
          <w:lang w:val="zh-CN"/>
        </w:rPr>
        <w:t>6</w:t>
      </w:r>
      <w:r>
        <w:rPr>
          <w:rFonts w:hint="eastAsia" w:ascii="宋体" w:hAnsi="宋体" w:cs="宋体"/>
          <w:bCs/>
          <w:sz w:val="24"/>
          <w:highlight w:val="none"/>
          <w:lang w:val="zh-CN"/>
        </w:rPr>
        <w:t>）将成交项目转让给他人或者将成交项目分包给他人的；</w:t>
      </w:r>
    </w:p>
    <w:p w14:paraId="4F5D4D04">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w:t>
      </w:r>
      <w:r>
        <w:rPr>
          <w:rFonts w:ascii="宋体" w:hAnsi="宋体" w:cs="宋体"/>
          <w:bCs/>
          <w:sz w:val="24"/>
          <w:highlight w:val="none"/>
          <w:lang w:val="zh-CN"/>
        </w:rPr>
        <w:t>7</w:t>
      </w:r>
      <w:r>
        <w:rPr>
          <w:rFonts w:hint="eastAsia" w:ascii="宋体" w:hAnsi="宋体" w:cs="宋体"/>
          <w:bCs/>
          <w:sz w:val="24"/>
          <w:highlight w:val="none"/>
          <w:lang w:val="zh-CN"/>
        </w:rPr>
        <w:t>）签订合同后拒绝履行合同义务的；</w:t>
      </w:r>
    </w:p>
    <w:p w14:paraId="178FE5C9">
      <w:pPr>
        <w:adjustRightInd w:val="0"/>
        <w:spacing w:line="360" w:lineRule="auto"/>
        <w:ind w:firstLine="480" w:firstLineChars="200"/>
        <w:rPr>
          <w:rFonts w:ascii="宋体" w:hAnsi="宋体"/>
          <w:sz w:val="24"/>
          <w:highlight w:val="none"/>
        </w:rPr>
      </w:pPr>
      <w:r>
        <w:rPr>
          <w:rFonts w:hint="eastAsia" w:ascii="宋体" w:hAnsi="宋体" w:cs="宋体"/>
          <w:bCs/>
          <w:sz w:val="24"/>
          <w:highlight w:val="none"/>
          <w:lang w:val="zh-CN"/>
        </w:rPr>
        <w:t>（</w:t>
      </w:r>
      <w:r>
        <w:rPr>
          <w:rFonts w:ascii="宋体" w:hAnsi="宋体" w:cs="宋体"/>
          <w:bCs/>
          <w:sz w:val="24"/>
          <w:highlight w:val="none"/>
          <w:lang w:val="zh-CN"/>
        </w:rPr>
        <w:t>8</w:t>
      </w:r>
      <w:r>
        <w:rPr>
          <w:rFonts w:hint="eastAsia" w:ascii="宋体" w:hAnsi="宋体" w:cs="宋体"/>
          <w:bCs/>
          <w:sz w:val="24"/>
          <w:highlight w:val="none"/>
          <w:lang w:val="zh-CN"/>
        </w:rPr>
        <w:t>）拒绝有关部门监督检查或提供虚假情况的。</w:t>
      </w:r>
    </w:p>
    <w:p w14:paraId="46D00335">
      <w:pPr>
        <w:adjustRightInd w:val="0"/>
        <w:spacing w:line="360" w:lineRule="auto"/>
        <w:rPr>
          <w:rFonts w:ascii="宋体" w:hAnsi="宋体"/>
          <w:sz w:val="24"/>
          <w:highlight w:val="none"/>
        </w:rPr>
      </w:pPr>
    </w:p>
    <w:p w14:paraId="3927FF96">
      <w:pPr>
        <w:autoSpaceDE w:val="0"/>
        <w:autoSpaceDN w:val="0"/>
        <w:adjustRightInd w:val="0"/>
        <w:spacing w:line="360" w:lineRule="auto"/>
        <w:ind w:firstLine="482"/>
        <w:rPr>
          <w:rFonts w:ascii="宋体" w:hAnsi="宋体" w:cs="宋体"/>
          <w:bCs/>
          <w:sz w:val="24"/>
          <w:highlight w:val="none"/>
          <w:lang w:val="zh-CN"/>
        </w:rPr>
      </w:pPr>
      <w:r>
        <w:rPr>
          <w:rFonts w:hint="eastAsia" w:ascii="宋体" w:hAnsi="宋体" w:cs="宋体"/>
          <w:bCs/>
          <w:sz w:val="24"/>
          <w:highlight w:val="none"/>
          <w:lang w:val="zh-CN"/>
        </w:rPr>
        <w:t>供应商</w:t>
      </w:r>
      <w:r>
        <w:rPr>
          <w:rFonts w:hint="eastAsia" w:ascii="宋体" w:hAnsi="宋体" w:cs="宋体"/>
          <w:bCs/>
          <w:sz w:val="24"/>
          <w:highlight w:val="none"/>
          <w:lang w:val="en-US" w:eastAsia="zh-CN"/>
        </w:rPr>
        <w:t>名称</w:t>
      </w:r>
      <w:r>
        <w:rPr>
          <w:rFonts w:hint="eastAsia" w:ascii="宋体" w:hAnsi="宋体" w:cs="宋体"/>
          <w:bCs/>
          <w:sz w:val="24"/>
          <w:highlight w:val="none"/>
          <w:lang w:val="zh-CN"/>
        </w:rPr>
        <w:t>：</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zh-CN"/>
        </w:rPr>
        <w:t>（盖章）</w:t>
      </w:r>
    </w:p>
    <w:p w14:paraId="6A883346">
      <w:pPr>
        <w:autoSpaceDE w:val="0"/>
        <w:autoSpaceDN w:val="0"/>
        <w:adjustRightInd w:val="0"/>
        <w:spacing w:line="360" w:lineRule="auto"/>
        <w:ind w:firstLine="482"/>
        <w:rPr>
          <w:rFonts w:ascii="宋体" w:hAnsi="宋体" w:cs="宋体"/>
          <w:bCs/>
          <w:sz w:val="24"/>
          <w:highlight w:val="none"/>
          <w:lang w:val="zh-CN"/>
        </w:rPr>
      </w:pPr>
      <w:r>
        <w:rPr>
          <w:rFonts w:hint="eastAsia" w:ascii="宋体" w:hAnsi="宋体" w:cs="宋体"/>
          <w:bCs/>
          <w:sz w:val="24"/>
          <w:highlight w:val="none"/>
          <w:lang w:val="zh-CN"/>
        </w:rPr>
        <w:t>法定代表人或其委托代理人：</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zh-CN"/>
        </w:rPr>
        <w:t>（签字）</w:t>
      </w:r>
    </w:p>
    <w:p w14:paraId="377A68C5">
      <w:pPr>
        <w:autoSpaceDE w:val="0"/>
        <w:autoSpaceDN w:val="0"/>
        <w:adjustRightInd w:val="0"/>
        <w:spacing w:line="360" w:lineRule="auto"/>
        <w:ind w:firstLine="480"/>
        <w:rPr>
          <w:rFonts w:hint="default" w:ascii="宋体" w:hAnsi="宋体" w:cs="宋体"/>
          <w:bCs/>
          <w:sz w:val="24"/>
          <w:highlight w:val="none"/>
          <w:lang w:val="en-US"/>
        </w:rPr>
      </w:pPr>
      <w:r>
        <w:rPr>
          <w:rFonts w:hint="eastAsia" w:ascii="宋体" w:hAnsi="宋体" w:cs="宋体"/>
          <w:bCs/>
          <w:sz w:val="24"/>
          <w:highlight w:val="none"/>
          <w:lang w:val="zh-CN"/>
        </w:rPr>
        <w:t>地址：</w:t>
      </w:r>
      <w:r>
        <w:rPr>
          <w:rFonts w:hint="eastAsia" w:ascii="宋体" w:hAnsi="宋体" w:cs="宋体"/>
          <w:bCs/>
          <w:sz w:val="24"/>
          <w:highlight w:val="none"/>
          <w:u w:val="single"/>
          <w:lang w:val="en-US" w:eastAsia="zh-CN"/>
        </w:rPr>
        <w:t xml:space="preserve">                              </w:t>
      </w:r>
    </w:p>
    <w:p w14:paraId="527236C6">
      <w:pPr>
        <w:autoSpaceDE w:val="0"/>
        <w:autoSpaceDN w:val="0"/>
        <w:adjustRightInd w:val="0"/>
        <w:spacing w:line="360" w:lineRule="auto"/>
        <w:ind w:firstLine="480"/>
        <w:rPr>
          <w:rFonts w:hint="eastAsia" w:ascii="宋体" w:hAnsi="宋体" w:eastAsia="宋体" w:cs="宋体"/>
          <w:bCs/>
          <w:sz w:val="24"/>
          <w:highlight w:val="none"/>
          <w:lang w:val="en-US" w:eastAsia="zh-CN"/>
        </w:rPr>
      </w:pPr>
      <w:r>
        <w:rPr>
          <w:rFonts w:hint="eastAsia" w:ascii="宋体" w:hAnsi="宋体" w:cs="宋体"/>
          <w:bCs/>
          <w:sz w:val="24"/>
          <w:highlight w:val="none"/>
          <w:lang w:val="zh-CN"/>
        </w:rPr>
        <w:t>电话、传真：</w:t>
      </w:r>
      <w:r>
        <w:rPr>
          <w:rFonts w:hint="eastAsia" w:ascii="宋体" w:hAnsi="宋体" w:cs="宋体"/>
          <w:bCs/>
          <w:sz w:val="24"/>
          <w:highlight w:val="none"/>
          <w:u w:val="single"/>
          <w:lang w:val="en-US" w:eastAsia="zh-CN"/>
        </w:rPr>
        <w:t xml:space="preserve">                        </w:t>
      </w:r>
    </w:p>
    <w:p w14:paraId="39A84C4D">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邮政编码：</w:t>
      </w:r>
      <w:r>
        <w:rPr>
          <w:rFonts w:hint="eastAsia" w:ascii="宋体" w:hAnsi="宋体" w:cs="宋体"/>
          <w:bCs/>
          <w:sz w:val="24"/>
          <w:highlight w:val="none"/>
          <w:u w:val="single"/>
          <w:lang w:val="en-US" w:eastAsia="zh-CN"/>
        </w:rPr>
        <w:t xml:space="preserve">                          </w:t>
      </w:r>
    </w:p>
    <w:p w14:paraId="15887F5E">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日期：</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en-US" w:eastAsia="zh-CN"/>
        </w:rPr>
        <w:t xml:space="preserve"> </w:t>
      </w:r>
      <w:r>
        <w:rPr>
          <w:rFonts w:hint="eastAsia" w:ascii="宋体" w:hAnsi="宋体" w:cs="宋体"/>
          <w:bCs/>
          <w:sz w:val="24"/>
          <w:highlight w:val="none"/>
          <w:lang w:val="zh-CN"/>
        </w:rPr>
        <w:t>年</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zh-CN"/>
        </w:rPr>
        <w:t>月</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zh-CN"/>
        </w:rPr>
        <w:t>日</w:t>
      </w:r>
    </w:p>
    <w:p w14:paraId="0CFA7C85">
      <w:pPr>
        <w:spacing w:line="400" w:lineRule="exact"/>
        <w:ind w:firstLine="480" w:firstLineChars="200"/>
        <w:rPr>
          <w:rFonts w:ascii="宋体" w:hAnsi="宋体"/>
          <w:sz w:val="24"/>
          <w:highlight w:val="none"/>
          <w:u w:val="single"/>
        </w:rPr>
      </w:pPr>
    </w:p>
    <w:p w14:paraId="7B131D4C">
      <w:pPr>
        <w:spacing w:line="400" w:lineRule="exact"/>
        <w:rPr>
          <w:rFonts w:ascii="宋体" w:hAnsi="宋体"/>
          <w:sz w:val="24"/>
          <w:highlight w:val="none"/>
        </w:rPr>
      </w:pPr>
    </w:p>
    <w:p w14:paraId="6FB43F7D">
      <w:pPr>
        <w:spacing w:line="400" w:lineRule="exact"/>
        <w:rPr>
          <w:rFonts w:ascii="宋体" w:hAnsi="宋体"/>
          <w:sz w:val="24"/>
          <w:highlight w:val="none"/>
        </w:rPr>
      </w:pPr>
    </w:p>
    <w:p w14:paraId="1248CDFE">
      <w:pPr>
        <w:spacing w:line="400" w:lineRule="exact"/>
        <w:rPr>
          <w:rFonts w:ascii="宋体" w:hAnsi="宋体"/>
          <w:sz w:val="24"/>
          <w:highlight w:val="none"/>
        </w:rPr>
      </w:pPr>
    </w:p>
    <w:p w14:paraId="1E00CBE1">
      <w:pPr>
        <w:spacing w:line="400" w:lineRule="exact"/>
        <w:rPr>
          <w:rFonts w:ascii="宋体" w:hAnsi="宋体"/>
          <w:sz w:val="24"/>
          <w:highlight w:val="none"/>
        </w:rPr>
      </w:pPr>
    </w:p>
    <w:p w14:paraId="60AB9991">
      <w:pPr>
        <w:spacing w:line="400" w:lineRule="exact"/>
        <w:rPr>
          <w:rFonts w:ascii="宋体" w:hAnsi="宋体"/>
          <w:sz w:val="24"/>
          <w:highlight w:val="none"/>
        </w:rPr>
      </w:pPr>
    </w:p>
    <w:p w14:paraId="51D7503B">
      <w:pPr>
        <w:spacing w:line="400" w:lineRule="exact"/>
        <w:rPr>
          <w:rFonts w:ascii="宋体" w:hAnsi="宋体"/>
          <w:sz w:val="24"/>
          <w:highlight w:val="none"/>
        </w:rPr>
      </w:pPr>
    </w:p>
    <w:p w14:paraId="33CD1C74">
      <w:pPr>
        <w:spacing w:line="400" w:lineRule="exact"/>
        <w:rPr>
          <w:rFonts w:ascii="宋体" w:hAnsi="宋体"/>
          <w:sz w:val="24"/>
          <w:highlight w:val="none"/>
        </w:rPr>
      </w:pPr>
    </w:p>
    <w:p w14:paraId="395CB535">
      <w:pPr>
        <w:spacing w:line="400" w:lineRule="exact"/>
        <w:rPr>
          <w:rFonts w:ascii="宋体" w:hAnsi="宋体"/>
          <w:sz w:val="24"/>
          <w:highlight w:val="none"/>
        </w:rPr>
      </w:pPr>
    </w:p>
    <w:p w14:paraId="1ADB1B81">
      <w:pPr>
        <w:spacing w:line="400" w:lineRule="exact"/>
        <w:rPr>
          <w:rFonts w:ascii="宋体" w:hAnsi="宋体"/>
          <w:sz w:val="24"/>
          <w:highlight w:val="none"/>
        </w:rPr>
      </w:pPr>
    </w:p>
    <w:p w14:paraId="2E24E936">
      <w:pPr>
        <w:spacing w:line="400" w:lineRule="exact"/>
        <w:rPr>
          <w:rFonts w:ascii="宋体" w:hAnsi="宋体"/>
          <w:sz w:val="24"/>
          <w:highlight w:val="none"/>
        </w:rPr>
      </w:pPr>
    </w:p>
    <w:p w14:paraId="1CB966AB">
      <w:pPr>
        <w:pStyle w:val="3"/>
        <w:spacing w:line="400" w:lineRule="exact"/>
        <w:outlineLvl w:val="9"/>
        <w:rPr>
          <w:rFonts w:ascii="宋体" w:hAnsi="宋体" w:eastAsia="宋体"/>
          <w:b w:val="0"/>
          <w:szCs w:val="24"/>
          <w:highlight w:val="none"/>
        </w:rPr>
      </w:pPr>
    </w:p>
    <w:p w14:paraId="225810AD">
      <w:pPr>
        <w:rPr>
          <w:rFonts w:hint="eastAsia" w:ascii="宋体" w:hAnsi="宋体" w:eastAsia="宋体"/>
          <w:sz w:val="32"/>
          <w:highlight w:val="none"/>
        </w:rPr>
      </w:pPr>
      <w:r>
        <w:rPr>
          <w:rFonts w:hint="eastAsia" w:ascii="宋体" w:hAnsi="宋体" w:eastAsia="宋体"/>
          <w:sz w:val="32"/>
          <w:highlight w:val="none"/>
        </w:rPr>
        <w:br w:type="page"/>
      </w:r>
    </w:p>
    <w:p w14:paraId="7805D9CF">
      <w:pPr>
        <w:pStyle w:val="3"/>
        <w:spacing w:line="400" w:lineRule="exact"/>
        <w:jc w:val="center"/>
        <w:rPr>
          <w:rFonts w:hint="eastAsia" w:ascii="宋体" w:hAnsi="宋体" w:eastAsia="宋体"/>
          <w:sz w:val="32"/>
          <w:highlight w:val="none"/>
        </w:rPr>
      </w:pPr>
      <w:r>
        <w:rPr>
          <w:rFonts w:hint="eastAsia" w:ascii="宋体" w:hAnsi="宋体" w:eastAsia="宋体"/>
          <w:sz w:val="32"/>
          <w:highlight w:val="none"/>
        </w:rPr>
        <w:t>二、</w:t>
      </w:r>
      <w:r>
        <w:rPr>
          <w:rFonts w:hint="eastAsia" w:ascii="宋体" w:hAnsi="宋体" w:eastAsia="宋体"/>
          <w:sz w:val="32"/>
          <w:highlight w:val="none"/>
          <w:lang w:val="zh-CN"/>
        </w:rPr>
        <w:t>法定代表人</w:t>
      </w:r>
      <w:r>
        <w:rPr>
          <w:rFonts w:hint="eastAsia" w:ascii="宋体" w:hAnsi="宋体" w:eastAsia="宋体" w:cs="宋体"/>
          <w:b/>
          <w:color w:val="000000"/>
          <w:sz w:val="32"/>
          <w:szCs w:val="32"/>
          <w:highlight w:val="none"/>
        </w:rPr>
        <w:t>委托书</w:t>
      </w:r>
    </w:p>
    <w:p w14:paraId="0741BCF6">
      <w:pPr>
        <w:bidi w:val="0"/>
        <w:jc w:val="center"/>
        <w:rPr>
          <w:rFonts w:hint="eastAsia"/>
          <w:b/>
          <w:bCs/>
          <w:color w:val="FF0000"/>
          <w:sz w:val="24"/>
          <w:szCs w:val="22"/>
          <w:highlight w:val="none"/>
          <w:lang w:eastAsia="zh-CN"/>
        </w:rPr>
      </w:pPr>
      <w:r>
        <w:rPr>
          <w:rFonts w:hint="eastAsia"/>
          <w:b/>
          <w:bCs/>
          <w:color w:val="FF0000"/>
          <w:sz w:val="24"/>
          <w:szCs w:val="22"/>
          <w:highlight w:val="none"/>
          <w:lang w:eastAsia="zh-CN"/>
        </w:rPr>
        <w:t>（仅适用于供应商代表为非法定代表人，</w:t>
      </w:r>
      <w:r>
        <w:rPr>
          <w:rFonts w:hint="eastAsia"/>
          <w:b/>
          <w:bCs/>
          <w:color w:val="FF0000"/>
          <w:sz w:val="24"/>
          <w:szCs w:val="22"/>
          <w:highlight w:val="none"/>
          <w:lang w:val="en-US" w:eastAsia="zh-CN"/>
        </w:rPr>
        <w:t>如供应商法定代表人参加投标，则无需提供委托书</w:t>
      </w:r>
      <w:r>
        <w:rPr>
          <w:rFonts w:hint="eastAsia"/>
          <w:b/>
          <w:bCs/>
          <w:color w:val="FF0000"/>
          <w:sz w:val="24"/>
          <w:szCs w:val="22"/>
          <w:highlight w:val="none"/>
          <w:lang w:eastAsia="zh-CN"/>
        </w:rPr>
        <w:t>）</w:t>
      </w:r>
    </w:p>
    <w:p w14:paraId="597AB6BC">
      <w:pPr>
        <w:spacing w:line="400" w:lineRule="exact"/>
        <w:jc w:val="center"/>
        <w:rPr>
          <w:rFonts w:ascii="宋体" w:hAnsi="宋体"/>
          <w:b/>
          <w:sz w:val="44"/>
          <w:highlight w:val="none"/>
        </w:rPr>
      </w:pPr>
    </w:p>
    <w:p w14:paraId="3BE8C4E0">
      <w:pPr>
        <w:spacing w:line="400" w:lineRule="exact"/>
        <w:jc w:val="center"/>
        <w:rPr>
          <w:rFonts w:ascii="宋体" w:hAnsi="宋体"/>
          <w:b/>
          <w:sz w:val="44"/>
          <w:highlight w:val="none"/>
        </w:rPr>
      </w:pPr>
    </w:p>
    <w:p w14:paraId="0844AB2F">
      <w:pPr>
        <w:adjustRightInd w:val="0"/>
        <w:spacing w:line="360" w:lineRule="auto"/>
        <w:rPr>
          <w:rFonts w:ascii="宋体" w:hAnsi="宋体"/>
          <w:sz w:val="24"/>
          <w:highlight w:val="none"/>
        </w:rPr>
      </w:pPr>
      <w:r>
        <w:rPr>
          <w:rFonts w:hint="eastAsia" w:ascii="宋体" w:hAnsi="宋体"/>
          <w:sz w:val="24"/>
          <w:szCs w:val="24"/>
          <w:highlight w:val="none"/>
          <w:u w:val="single"/>
          <w:lang w:val="en-US" w:eastAsia="zh-CN"/>
        </w:rPr>
        <w:t xml:space="preserve">      </w:t>
      </w:r>
      <w:r>
        <w:rPr>
          <w:rFonts w:hint="eastAsia" w:ascii="宋体" w:hAnsi="宋体"/>
          <w:sz w:val="24"/>
          <w:szCs w:val="24"/>
          <w:highlight w:val="none"/>
          <w:u w:val="single"/>
        </w:rPr>
        <w:t>（采购人）</w:t>
      </w:r>
      <w:r>
        <w:rPr>
          <w:rFonts w:hint="eastAsia" w:ascii="宋体" w:hAnsi="宋体"/>
          <w:sz w:val="24"/>
          <w:szCs w:val="24"/>
          <w:highlight w:val="none"/>
          <w:u w:val="single"/>
          <w:lang w:val="en-US" w:eastAsia="zh-CN"/>
        </w:rPr>
        <w:t xml:space="preserve">      </w:t>
      </w:r>
      <w:r>
        <w:rPr>
          <w:rFonts w:hint="eastAsia" w:ascii="宋体" w:hAnsi="宋体"/>
          <w:sz w:val="24"/>
          <w:highlight w:val="none"/>
        </w:rPr>
        <w:t>：</w:t>
      </w:r>
    </w:p>
    <w:p w14:paraId="5EF0B3D8">
      <w:pPr>
        <w:spacing w:line="560" w:lineRule="exact"/>
        <w:rPr>
          <w:rFonts w:ascii="宋体" w:hAnsi="宋体"/>
          <w:sz w:val="24"/>
          <w:szCs w:val="24"/>
          <w:highlight w:val="none"/>
          <w:u w:val="single"/>
        </w:rPr>
      </w:pPr>
    </w:p>
    <w:p w14:paraId="7648156C">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本授权书声明：注册于</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u w:val="single"/>
          <w:lang w:val="zh-CN"/>
        </w:rPr>
        <w:t>（注册地点）</w:t>
      </w:r>
      <w:r>
        <w:rPr>
          <w:rFonts w:hint="eastAsia" w:ascii="宋体" w:hAnsi="宋体" w:cs="宋体"/>
          <w:bCs/>
          <w:sz w:val="24"/>
          <w:highlight w:val="none"/>
          <w:lang w:val="zh-CN"/>
        </w:rPr>
        <w:t>的</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u w:val="single"/>
          <w:lang w:val="zh-CN"/>
        </w:rPr>
        <w:t>（供应商名称）</w:t>
      </w:r>
      <w:r>
        <w:rPr>
          <w:rFonts w:hint="eastAsia" w:ascii="宋体" w:hAnsi="宋体" w:cs="宋体"/>
          <w:bCs/>
          <w:sz w:val="24"/>
          <w:highlight w:val="none"/>
          <w:lang w:val="zh-CN"/>
        </w:rPr>
        <w:t>公司的</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u w:val="single"/>
          <w:lang w:val="zh-CN"/>
        </w:rPr>
        <w:t>（供应商法定代表人姓名、职务）</w:t>
      </w:r>
      <w:r>
        <w:rPr>
          <w:rFonts w:hint="eastAsia" w:ascii="宋体" w:hAnsi="宋体" w:cs="宋体"/>
          <w:bCs/>
          <w:sz w:val="24"/>
          <w:highlight w:val="none"/>
          <w:lang w:val="zh-CN"/>
        </w:rPr>
        <w:t>代表本公司授权</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u w:val="single"/>
          <w:lang w:val="zh-CN"/>
        </w:rPr>
        <w:t>（被授权人单位名称）</w:t>
      </w:r>
      <w:r>
        <w:rPr>
          <w:rFonts w:hint="eastAsia" w:ascii="宋体" w:hAnsi="宋体" w:cs="宋体"/>
          <w:bCs/>
          <w:sz w:val="24"/>
          <w:highlight w:val="none"/>
          <w:lang w:val="zh-CN"/>
        </w:rPr>
        <w:t>的</w:t>
      </w:r>
      <w:r>
        <w:rPr>
          <w:rFonts w:hint="eastAsia" w:ascii="宋体" w:hAnsi="宋体" w:cs="宋体"/>
          <w:bCs/>
          <w:sz w:val="24"/>
          <w:highlight w:val="none"/>
          <w:u w:val="single"/>
          <w:lang w:val="en-US" w:eastAsia="zh-CN"/>
        </w:rPr>
        <w:t xml:space="preserve">      </w:t>
      </w:r>
      <w:r>
        <w:rPr>
          <w:rFonts w:ascii="宋体" w:hAnsi="宋体" w:cs="宋体"/>
          <w:bCs/>
          <w:sz w:val="24"/>
          <w:highlight w:val="none"/>
          <w:u w:val="single"/>
          <w:lang w:val="zh-CN"/>
        </w:rPr>
        <w:t>(</w:t>
      </w:r>
      <w:r>
        <w:rPr>
          <w:rFonts w:hint="eastAsia" w:ascii="宋体" w:hAnsi="宋体" w:cs="宋体"/>
          <w:bCs/>
          <w:sz w:val="24"/>
          <w:highlight w:val="none"/>
          <w:u w:val="single"/>
          <w:lang w:val="zh-CN"/>
        </w:rPr>
        <w:t>被授权人姓名、职务</w:t>
      </w:r>
      <w:r>
        <w:rPr>
          <w:rFonts w:ascii="宋体" w:hAnsi="宋体" w:cs="宋体"/>
          <w:bCs/>
          <w:sz w:val="24"/>
          <w:highlight w:val="none"/>
          <w:u w:val="single"/>
          <w:lang w:val="zh-CN"/>
        </w:rPr>
        <w:t xml:space="preserve">)   </w:t>
      </w:r>
      <w:r>
        <w:rPr>
          <w:rFonts w:hint="eastAsia" w:ascii="宋体" w:hAnsi="宋体" w:cs="宋体"/>
          <w:bCs/>
          <w:sz w:val="24"/>
          <w:highlight w:val="none"/>
          <w:lang w:val="zh-CN"/>
        </w:rPr>
        <w:t>为本公司的合法代理人，就</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u w:val="single"/>
          <w:lang w:val="zh-CN"/>
        </w:rPr>
        <w:t>（项目名称）</w:t>
      </w:r>
      <w:r>
        <w:rPr>
          <w:rFonts w:hint="eastAsia" w:ascii="宋体" w:hAnsi="宋体" w:cs="宋体"/>
          <w:bCs/>
          <w:sz w:val="24"/>
          <w:highlight w:val="none"/>
          <w:lang w:val="zh-CN"/>
        </w:rPr>
        <w:t>项目（编号为</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u w:val="none"/>
          <w:lang w:val="en-US" w:eastAsia="zh-CN"/>
        </w:rPr>
        <w:t>、</w:t>
      </w:r>
      <w:r>
        <w:rPr>
          <w:rFonts w:hint="eastAsia" w:ascii="宋体" w:hAnsi="宋体" w:cs="宋体"/>
          <w:color w:val="auto"/>
          <w:kern w:val="0"/>
          <w:sz w:val="24"/>
          <w:highlight w:val="none"/>
          <w:u w:val="none"/>
          <w:lang w:val="en-US" w:eastAsia="zh-CN"/>
        </w:rPr>
        <w:t>包号</w:t>
      </w:r>
      <w:r>
        <w:rPr>
          <w:rFonts w:hint="eastAsia" w:ascii="宋体" w:hAnsi="宋体" w:cs="宋体"/>
          <w:color w:val="auto"/>
          <w:kern w:val="0"/>
          <w:sz w:val="24"/>
          <w:highlight w:val="none"/>
          <w:u w:val="single"/>
          <w:lang w:val="en-US" w:eastAsia="zh-CN"/>
        </w:rPr>
        <w:t xml:space="preserve">     </w:t>
      </w:r>
      <w:r>
        <w:rPr>
          <w:rFonts w:hint="eastAsia" w:ascii="宋体" w:hAnsi="宋体" w:cs="宋体"/>
          <w:bCs/>
          <w:sz w:val="24"/>
          <w:highlight w:val="none"/>
          <w:lang w:val="zh-CN"/>
        </w:rPr>
        <w:t>）的磋商以及合同的签约、执行、完成和保修等全权负责，以本公司名义处理一切与之有关的事务。代理人在磋商、开标、评标、合同签订和履行过程中所签署的一切文件和处理的与之有关的一切事务，我均予以承认。代理人无转委托权。</w:t>
      </w:r>
    </w:p>
    <w:p w14:paraId="690B64D7">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本授权书于</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u w:val="single"/>
          <w:lang w:val="zh-CN"/>
        </w:rPr>
        <w:t>年</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u w:val="single"/>
          <w:lang w:val="zh-CN"/>
        </w:rPr>
        <w:t>月</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u w:val="single"/>
          <w:lang w:val="zh-CN"/>
        </w:rPr>
        <w:t>日</w:t>
      </w:r>
      <w:r>
        <w:rPr>
          <w:rFonts w:hint="eastAsia" w:ascii="宋体" w:hAnsi="宋体" w:cs="宋体"/>
          <w:bCs/>
          <w:sz w:val="24"/>
          <w:highlight w:val="none"/>
          <w:lang w:val="zh-CN"/>
        </w:rPr>
        <w:t>签字生效，特此声明。</w:t>
      </w:r>
    </w:p>
    <w:p w14:paraId="1C882BCF">
      <w:pPr>
        <w:autoSpaceDE w:val="0"/>
        <w:autoSpaceDN w:val="0"/>
        <w:adjustRightInd w:val="0"/>
        <w:spacing w:line="360" w:lineRule="auto"/>
        <w:ind w:firstLine="480"/>
        <w:rPr>
          <w:rFonts w:ascii="宋体" w:hAnsi="宋体" w:cs="宋体"/>
          <w:bCs/>
          <w:sz w:val="24"/>
          <w:highlight w:val="none"/>
          <w:lang w:val="zh-CN"/>
        </w:rPr>
      </w:pPr>
    </w:p>
    <w:p w14:paraId="1FD1BB36">
      <w:pPr>
        <w:autoSpaceDE w:val="0"/>
        <w:autoSpaceDN w:val="0"/>
        <w:adjustRightInd w:val="0"/>
        <w:spacing w:line="360" w:lineRule="auto"/>
        <w:ind w:firstLine="482"/>
        <w:rPr>
          <w:rFonts w:ascii="宋体" w:hAnsi="宋体" w:cs="宋体"/>
          <w:bCs/>
          <w:sz w:val="24"/>
          <w:highlight w:val="none"/>
          <w:lang w:val="zh-CN"/>
        </w:rPr>
      </w:pPr>
      <w:r>
        <w:rPr>
          <w:rFonts w:hint="eastAsia" w:ascii="宋体" w:hAnsi="宋体" w:cs="宋体"/>
          <w:bCs/>
          <w:sz w:val="24"/>
          <w:highlight w:val="none"/>
          <w:lang w:val="zh-CN"/>
        </w:rPr>
        <w:t>供应商</w:t>
      </w:r>
      <w:r>
        <w:rPr>
          <w:rFonts w:hint="eastAsia" w:ascii="宋体" w:hAnsi="宋体" w:cs="宋体"/>
          <w:bCs/>
          <w:sz w:val="24"/>
          <w:highlight w:val="none"/>
          <w:lang w:val="en-US" w:eastAsia="zh-CN"/>
        </w:rPr>
        <w:t>名称</w:t>
      </w:r>
      <w:r>
        <w:rPr>
          <w:rFonts w:hint="eastAsia" w:ascii="宋体" w:hAnsi="宋体" w:cs="宋体"/>
          <w:bCs/>
          <w:sz w:val="24"/>
          <w:highlight w:val="none"/>
          <w:lang w:val="zh-CN"/>
        </w:rPr>
        <w:t>：</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zh-CN"/>
        </w:rPr>
        <w:t>（盖章）</w:t>
      </w:r>
    </w:p>
    <w:p w14:paraId="344AAFAA">
      <w:pPr>
        <w:autoSpaceDE w:val="0"/>
        <w:autoSpaceDN w:val="0"/>
        <w:adjustRightInd w:val="0"/>
        <w:spacing w:line="360" w:lineRule="auto"/>
        <w:ind w:firstLine="495"/>
        <w:rPr>
          <w:rFonts w:ascii="宋体" w:hAnsi="宋体" w:cs="宋体"/>
          <w:bCs/>
          <w:sz w:val="24"/>
          <w:highlight w:val="none"/>
          <w:lang w:val="zh-CN"/>
        </w:rPr>
      </w:pPr>
      <w:r>
        <w:rPr>
          <w:rFonts w:hint="eastAsia" w:ascii="宋体" w:hAnsi="宋体" w:cs="宋体"/>
          <w:bCs/>
          <w:sz w:val="24"/>
          <w:highlight w:val="none"/>
          <w:lang w:val="zh-CN"/>
        </w:rPr>
        <w:t>法定代表人：</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zh-CN"/>
        </w:rPr>
        <w:t>（签字或盖章）</w:t>
      </w:r>
    </w:p>
    <w:p w14:paraId="26B67F82">
      <w:pPr>
        <w:autoSpaceDE w:val="0"/>
        <w:autoSpaceDN w:val="0"/>
        <w:adjustRightInd w:val="0"/>
        <w:spacing w:line="360" w:lineRule="auto"/>
        <w:ind w:firstLine="495"/>
        <w:rPr>
          <w:rFonts w:ascii="宋体" w:hAnsi="宋体" w:cs="宋体"/>
          <w:bCs/>
          <w:sz w:val="24"/>
          <w:highlight w:val="none"/>
          <w:lang w:val="zh-CN"/>
        </w:rPr>
      </w:pPr>
      <w:r>
        <w:rPr>
          <w:rFonts w:hint="eastAsia" w:ascii="宋体" w:hAnsi="宋体" w:cs="宋体"/>
          <w:bCs/>
          <w:sz w:val="24"/>
          <w:highlight w:val="none"/>
          <w:lang w:val="zh-CN"/>
        </w:rPr>
        <w:t>委托代理人：</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zh-CN"/>
        </w:rPr>
        <w:t>（签字）</w:t>
      </w:r>
    </w:p>
    <w:p w14:paraId="4AF3A9A5">
      <w:pPr>
        <w:autoSpaceDE w:val="0"/>
        <w:autoSpaceDN w:val="0"/>
        <w:adjustRightInd w:val="0"/>
        <w:spacing w:line="360" w:lineRule="auto"/>
        <w:ind w:firstLine="495"/>
        <w:rPr>
          <w:rFonts w:ascii="宋体" w:hAnsi="宋体" w:cs="宋体"/>
          <w:bCs/>
          <w:sz w:val="24"/>
          <w:highlight w:val="none"/>
          <w:lang w:val="zh-CN"/>
        </w:rPr>
      </w:pPr>
      <w:r>
        <w:rPr>
          <w:rFonts w:hint="eastAsia" w:ascii="宋体" w:hAnsi="宋体" w:cs="宋体"/>
          <w:bCs/>
          <w:sz w:val="24"/>
          <w:highlight w:val="none"/>
          <w:lang w:val="zh-CN"/>
        </w:rPr>
        <w:t>日期：</w:t>
      </w:r>
      <w:r>
        <w:rPr>
          <w:rFonts w:hint="eastAsia" w:ascii="宋体" w:hAnsi="宋体" w:cs="宋体"/>
          <w:bCs/>
          <w:sz w:val="24"/>
          <w:highlight w:val="none"/>
          <w:u w:val="single"/>
          <w:lang w:val="zh-CN"/>
        </w:rPr>
        <w:t xml:space="preserve">       </w:t>
      </w:r>
      <w:r>
        <w:rPr>
          <w:rFonts w:hint="eastAsia" w:ascii="宋体" w:hAnsi="宋体" w:cs="宋体"/>
          <w:bCs/>
          <w:sz w:val="24"/>
          <w:highlight w:val="none"/>
          <w:lang w:val="zh-CN"/>
        </w:rPr>
        <w:t>年</w:t>
      </w:r>
      <w:r>
        <w:rPr>
          <w:rFonts w:hint="eastAsia" w:ascii="宋体" w:hAnsi="宋体" w:cs="宋体"/>
          <w:bCs/>
          <w:sz w:val="24"/>
          <w:highlight w:val="none"/>
          <w:u w:val="single"/>
          <w:lang w:val="zh-CN"/>
        </w:rPr>
        <w:t xml:space="preserve">       </w:t>
      </w:r>
      <w:r>
        <w:rPr>
          <w:rFonts w:hint="eastAsia" w:ascii="宋体" w:hAnsi="宋体" w:cs="宋体"/>
          <w:bCs/>
          <w:sz w:val="24"/>
          <w:highlight w:val="none"/>
          <w:lang w:val="zh-CN"/>
        </w:rPr>
        <w:t>月</w:t>
      </w:r>
      <w:r>
        <w:rPr>
          <w:rFonts w:hint="eastAsia" w:ascii="宋体" w:hAnsi="宋体" w:cs="宋体"/>
          <w:bCs/>
          <w:sz w:val="24"/>
          <w:highlight w:val="none"/>
          <w:u w:val="single"/>
          <w:lang w:val="zh-CN"/>
        </w:rPr>
        <w:t xml:space="preserve">       </w:t>
      </w:r>
      <w:r>
        <w:rPr>
          <w:rFonts w:hint="eastAsia" w:ascii="宋体" w:hAnsi="宋体" w:cs="宋体"/>
          <w:bCs/>
          <w:sz w:val="24"/>
          <w:highlight w:val="none"/>
          <w:lang w:val="zh-CN"/>
        </w:rPr>
        <w:t>日</w:t>
      </w:r>
    </w:p>
    <w:p w14:paraId="2A0AD18B">
      <w:pPr>
        <w:spacing w:line="560" w:lineRule="exact"/>
        <w:ind w:left="120" w:leftChars="57" w:firstLine="508" w:firstLineChars="212"/>
        <w:rPr>
          <w:rFonts w:ascii="宋体" w:hAnsi="宋体"/>
          <w:sz w:val="24"/>
          <w:szCs w:val="24"/>
          <w:highlight w:val="none"/>
        </w:rPr>
      </w:pPr>
    </w:p>
    <w:p w14:paraId="135FE25E">
      <w:pPr>
        <w:spacing w:line="560" w:lineRule="exact"/>
        <w:ind w:firstLine="630"/>
        <w:rPr>
          <w:rFonts w:ascii="宋体" w:hAnsi="宋体"/>
          <w:sz w:val="24"/>
          <w:szCs w:val="24"/>
          <w:highlight w:val="none"/>
        </w:rPr>
      </w:pPr>
      <w:r>
        <w:rPr>
          <w:rFonts w:hint="eastAsia" w:ascii="宋体" w:hAnsi="宋体" w:cs="宋体"/>
          <w:bCs/>
          <w:sz w:val="24"/>
          <w:szCs w:val="24"/>
          <w:highlight w:val="none"/>
          <w:lang w:val="zh-CN"/>
        </w:rPr>
        <w:t>附</w:t>
      </w:r>
      <w:r>
        <w:rPr>
          <w:rFonts w:ascii="宋体" w:hAnsi="宋体" w:cs="宋体"/>
          <w:bCs/>
          <w:sz w:val="24"/>
          <w:szCs w:val="24"/>
          <w:highlight w:val="none"/>
          <w:lang w:val="zh-CN"/>
        </w:rPr>
        <w:t>：</w:t>
      </w:r>
      <w:r>
        <w:rPr>
          <w:rFonts w:hint="eastAsia" w:ascii="宋体" w:hAnsi="宋体" w:cs="宋体"/>
          <w:bCs/>
          <w:sz w:val="24"/>
          <w:szCs w:val="24"/>
          <w:highlight w:val="none"/>
          <w:lang w:val="zh-CN"/>
        </w:rPr>
        <w:t>法定代表人和被授权人身份证</w:t>
      </w:r>
    </w:p>
    <w:p w14:paraId="13573E53">
      <w:pPr>
        <w:spacing w:line="560" w:lineRule="exact"/>
        <w:ind w:firstLine="7290"/>
        <w:rPr>
          <w:rFonts w:ascii="宋体" w:hAnsi="宋体"/>
          <w:sz w:val="24"/>
          <w:szCs w:val="24"/>
          <w:highlight w:val="none"/>
        </w:rPr>
      </w:pPr>
    </w:p>
    <w:p w14:paraId="558ECC0E">
      <w:pPr>
        <w:spacing w:line="560" w:lineRule="exact"/>
        <w:ind w:firstLine="7290"/>
        <w:rPr>
          <w:rFonts w:ascii="宋体" w:hAnsi="宋体"/>
          <w:sz w:val="24"/>
          <w:highlight w:val="none"/>
        </w:rPr>
      </w:pPr>
    </w:p>
    <w:p w14:paraId="3BB497EB">
      <w:pPr>
        <w:spacing w:line="560" w:lineRule="exact"/>
        <w:rPr>
          <w:rFonts w:ascii="宋体" w:hAnsi="宋体"/>
          <w:b/>
          <w:bCs/>
          <w:sz w:val="24"/>
          <w:highlight w:val="none"/>
        </w:rPr>
      </w:pPr>
    </w:p>
    <w:p w14:paraId="1496DA84">
      <w:pPr>
        <w:spacing w:line="560" w:lineRule="exact"/>
        <w:rPr>
          <w:rFonts w:ascii="宋体" w:hAnsi="宋体"/>
          <w:b/>
          <w:bCs/>
          <w:sz w:val="24"/>
          <w:highlight w:val="none"/>
        </w:rPr>
      </w:pPr>
    </w:p>
    <w:p w14:paraId="0DA096F9">
      <w:pPr>
        <w:pStyle w:val="7"/>
        <w:ind w:firstLine="0"/>
        <w:rPr>
          <w:rFonts w:ascii="宋体" w:hAnsi="宋体"/>
          <w:highlight w:val="none"/>
        </w:rPr>
      </w:pPr>
    </w:p>
    <w:p w14:paraId="286B1CFE">
      <w:pPr>
        <w:pStyle w:val="7"/>
        <w:ind w:firstLine="0"/>
        <w:rPr>
          <w:rFonts w:ascii="宋体" w:hAnsi="宋体"/>
          <w:highlight w:val="none"/>
        </w:rPr>
      </w:pPr>
    </w:p>
    <w:p w14:paraId="1155716D">
      <w:pPr>
        <w:pStyle w:val="3"/>
        <w:spacing w:line="400" w:lineRule="exact"/>
        <w:outlineLvl w:val="9"/>
        <w:rPr>
          <w:rFonts w:ascii="宋体" w:hAnsi="宋体" w:eastAsia="宋体"/>
          <w:b w:val="0"/>
          <w:szCs w:val="24"/>
          <w:highlight w:val="none"/>
        </w:rPr>
      </w:pPr>
    </w:p>
    <w:p w14:paraId="4A97A7DD">
      <w:pPr>
        <w:rPr>
          <w:rFonts w:hint="eastAsia" w:ascii="宋体" w:hAnsi="宋体" w:cs="宋体"/>
          <w:b/>
          <w:bCs/>
          <w:sz w:val="32"/>
          <w:szCs w:val="18"/>
          <w:highlight w:val="none"/>
          <w:lang w:val="zh-CN"/>
        </w:rPr>
      </w:pPr>
      <w:r>
        <w:rPr>
          <w:rFonts w:hint="eastAsia" w:ascii="宋体" w:hAnsi="宋体" w:cs="宋体"/>
          <w:b/>
          <w:bCs/>
          <w:sz w:val="32"/>
          <w:szCs w:val="18"/>
          <w:highlight w:val="none"/>
          <w:lang w:val="zh-CN"/>
        </w:rPr>
        <w:br w:type="page"/>
      </w:r>
    </w:p>
    <w:p w14:paraId="5096EFCB">
      <w:pPr>
        <w:autoSpaceDE w:val="0"/>
        <w:autoSpaceDN w:val="0"/>
        <w:adjustRightInd w:val="0"/>
        <w:spacing w:line="400" w:lineRule="exact"/>
        <w:jc w:val="center"/>
        <w:rPr>
          <w:rFonts w:ascii="宋体" w:hAnsi="宋体" w:cs="宋体"/>
          <w:b/>
          <w:bCs/>
          <w:sz w:val="32"/>
          <w:szCs w:val="18"/>
          <w:highlight w:val="none"/>
          <w:lang w:val="zh-CN"/>
        </w:rPr>
      </w:pPr>
      <w:r>
        <w:rPr>
          <w:rFonts w:hint="eastAsia" w:ascii="宋体" w:hAnsi="宋体" w:cs="宋体"/>
          <w:b/>
          <w:bCs/>
          <w:sz w:val="32"/>
          <w:szCs w:val="18"/>
          <w:highlight w:val="none"/>
          <w:lang w:val="zh-CN"/>
        </w:rPr>
        <w:t>三、法定代表人身份证明</w:t>
      </w:r>
    </w:p>
    <w:p w14:paraId="6D146F15">
      <w:pPr>
        <w:autoSpaceDE w:val="0"/>
        <w:autoSpaceDN w:val="0"/>
        <w:adjustRightInd w:val="0"/>
        <w:spacing w:line="400" w:lineRule="exact"/>
        <w:jc w:val="center"/>
        <w:rPr>
          <w:rFonts w:ascii="宋体" w:hAnsi="宋体" w:cs="宋体"/>
          <w:b/>
          <w:bCs/>
          <w:sz w:val="32"/>
          <w:szCs w:val="18"/>
          <w:highlight w:val="none"/>
          <w:lang w:val="zh-CN"/>
        </w:rPr>
      </w:pPr>
    </w:p>
    <w:p w14:paraId="0901D7BC">
      <w:pPr>
        <w:autoSpaceDE w:val="0"/>
        <w:autoSpaceDN w:val="0"/>
        <w:adjustRightInd w:val="0"/>
        <w:spacing w:line="400" w:lineRule="exact"/>
        <w:jc w:val="left"/>
        <w:rPr>
          <w:rFonts w:ascii="宋体" w:hAnsi="宋体" w:cs="宋体"/>
          <w:szCs w:val="18"/>
          <w:highlight w:val="none"/>
          <w:lang w:val="zh-CN"/>
        </w:rPr>
      </w:pPr>
    </w:p>
    <w:p w14:paraId="62CF4E85">
      <w:pPr>
        <w:spacing w:line="360" w:lineRule="auto"/>
        <w:rPr>
          <w:rFonts w:ascii="宋体" w:hAnsi="宋体" w:cs="宋体"/>
          <w:spacing w:val="6"/>
          <w:sz w:val="24"/>
          <w:szCs w:val="24"/>
          <w:highlight w:val="none"/>
        </w:rPr>
      </w:pPr>
      <w:r>
        <w:rPr>
          <w:rFonts w:hint="eastAsia" w:ascii="宋体" w:hAnsi="宋体" w:cs="宋体"/>
          <w:spacing w:val="6"/>
          <w:sz w:val="24"/>
          <w:szCs w:val="24"/>
          <w:highlight w:val="none"/>
        </w:rPr>
        <w:t>单位名称：</w:t>
      </w:r>
      <w:r>
        <w:rPr>
          <w:rFonts w:hint="eastAsia" w:ascii="宋体" w:hAnsi="宋体" w:cs="宋体"/>
          <w:bCs/>
          <w:sz w:val="24"/>
          <w:highlight w:val="none"/>
          <w:u w:val="single"/>
          <w:lang w:val="en-US" w:eastAsia="zh-CN"/>
        </w:rPr>
        <w:t xml:space="preserve">                  </w:t>
      </w:r>
    </w:p>
    <w:p w14:paraId="73CCD23F">
      <w:pPr>
        <w:spacing w:line="360" w:lineRule="auto"/>
        <w:rPr>
          <w:rFonts w:ascii="宋体" w:hAnsi="宋体" w:cs="宋体"/>
          <w:spacing w:val="6"/>
          <w:sz w:val="24"/>
          <w:szCs w:val="24"/>
          <w:highlight w:val="none"/>
        </w:rPr>
      </w:pPr>
      <w:r>
        <w:rPr>
          <w:rFonts w:hint="eastAsia" w:ascii="宋体" w:hAnsi="宋体" w:cs="宋体"/>
          <w:spacing w:val="6"/>
          <w:sz w:val="24"/>
          <w:szCs w:val="24"/>
          <w:highlight w:val="none"/>
        </w:rPr>
        <w:t>单位性质：</w:t>
      </w:r>
      <w:r>
        <w:rPr>
          <w:rFonts w:hint="eastAsia" w:ascii="宋体" w:hAnsi="宋体" w:cs="宋体"/>
          <w:bCs/>
          <w:sz w:val="24"/>
          <w:highlight w:val="none"/>
          <w:u w:val="single"/>
          <w:lang w:val="en-US" w:eastAsia="zh-CN"/>
        </w:rPr>
        <w:t xml:space="preserve">                  </w:t>
      </w:r>
    </w:p>
    <w:p w14:paraId="39E89239">
      <w:pPr>
        <w:spacing w:line="360" w:lineRule="auto"/>
        <w:rPr>
          <w:rFonts w:ascii="宋体" w:hAnsi="宋体" w:cs="宋体"/>
          <w:spacing w:val="6"/>
          <w:sz w:val="24"/>
          <w:szCs w:val="24"/>
          <w:highlight w:val="none"/>
        </w:rPr>
      </w:pPr>
      <w:r>
        <w:rPr>
          <w:rFonts w:hint="eastAsia" w:ascii="宋体" w:hAnsi="宋体" w:cs="宋体"/>
          <w:spacing w:val="6"/>
          <w:sz w:val="24"/>
          <w:szCs w:val="24"/>
          <w:highlight w:val="none"/>
        </w:rPr>
        <w:t>地    址：</w:t>
      </w:r>
      <w:r>
        <w:rPr>
          <w:rFonts w:hint="eastAsia" w:ascii="宋体" w:hAnsi="宋体" w:cs="宋体"/>
          <w:bCs/>
          <w:sz w:val="24"/>
          <w:highlight w:val="none"/>
          <w:u w:val="single"/>
          <w:lang w:val="en-US" w:eastAsia="zh-CN"/>
        </w:rPr>
        <w:t xml:space="preserve">                  </w:t>
      </w:r>
    </w:p>
    <w:p w14:paraId="4961FA9E">
      <w:pPr>
        <w:spacing w:line="360" w:lineRule="auto"/>
        <w:rPr>
          <w:rFonts w:ascii="宋体" w:hAnsi="宋体" w:cs="宋体"/>
          <w:spacing w:val="6"/>
          <w:sz w:val="24"/>
          <w:szCs w:val="24"/>
          <w:highlight w:val="none"/>
        </w:rPr>
      </w:pPr>
      <w:r>
        <w:rPr>
          <w:rFonts w:hint="eastAsia" w:ascii="宋体" w:hAnsi="宋体" w:cs="宋体"/>
          <w:spacing w:val="6"/>
          <w:sz w:val="24"/>
          <w:szCs w:val="24"/>
          <w:highlight w:val="none"/>
        </w:rPr>
        <w:t>成立时间：</w:t>
      </w:r>
      <w:r>
        <w:rPr>
          <w:rFonts w:hint="eastAsia" w:ascii="宋体" w:hAnsi="宋体" w:cs="宋体"/>
          <w:bCs/>
          <w:sz w:val="24"/>
          <w:highlight w:val="none"/>
          <w:u w:val="single"/>
          <w:lang w:val="en-US" w:eastAsia="zh-CN"/>
        </w:rPr>
        <w:t xml:space="preserve">                  </w:t>
      </w:r>
    </w:p>
    <w:p w14:paraId="7205AC54">
      <w:pPr>
        <w:spacing w:line="360" w:lineRule="auto"/>
        <w:rPr>
          <w:rFonts w:ascii="宋体" w:hAnsi="宋体" w:cs="宋体"/>
          <w:spacing w:val="6"/>
          <w:sz w:val="24"/>
          <w:szCs w:val="24"/>
          <w:highlight w:val="none"/>
        </w:rPr>
      </w:pPr>
      <w:r>
        <w:rPr>
          <w:rFonts w:hint="eastAsia" w:ascii="宋体" w:hAnsi="宋体" w:cs="宋体"/>
          <w:spacing w:val="6"/>
          <w:sz w:val="24"/>
          <w:szCs w:val="24"/>
          <w:highlight w:val="none"/>
        </w:rPr>
        <w:t>经营期限：</w:t>
      </w:r>
      <w:r>
        <w:rPr>
          <w:rFonts w:hint="eastAsia" w:ascii="宋体" w:hAnsi="宋体" w:cs="宋体"/>
          <w:bCs/>
          <w:sz w:val="24"/>
          <w:highlight w:val="none"/>
          <w:u w:val="single"/>
          <w:lang w:val="en-US" w:eastAsia="zh-CN"/>
        </w:rPr>
        <w:t xml:space="preserve">                  </w:t>
      </w:r>
    </w:p>
    <w:p w14:paraId="5ACE8BAC">
      <w:pPr>
        <w:spacing w:line="360" w:lineRule="auto"/>
        <w:rPr>
          <w:rFonts w:ascii="宋体" w:hAnsi="宋体" w:cs="宋体"/>
          <w:spacing w:val="6"/>
          <w:sz w:val="24"/>
          <w:szCs w:val="24"/>
          <w:highlight w:val="none"/>
        </w:rPr>
      </w:pPr>
      <w:r>
        <w:rPr>
          <w:rFonts w:hint="eastAsia" w:ascii="宋体" w:hAnsi="宋体" w:cs="宋体"/>
          <w:spacing w:val="6"/>
          <w:sz w:val="24"/>
          <w:szCs w:val="24"/>
          <w:highlight w:val="none"/>
        </w:rPr>
        <w:t>姓    名：</w:t>
      </w:r>
      <w:r>
        <w:rPr>
          <w:rFonts w:hint="eastAsia" w:ascii="宋体" w:hAnsi="宋体" w:cs="宋体"/>
          <w:bCs/>
          <w:sz w:val="24"/>
          <w:highlight w:val="none"/>
          <w:u w:val="single"/>
          <w:lang w:val="en-US" w:eastAsia="zh-CN"/>
        </w:rPr>
        <w:t xml:space="preserve">      </w:t>
      </w:r>
      <w:r>
        <w:rPr>
          <w:rFonts w:hint="eastAsia" w:ascii="宋体" w:hAnsi="宋体" w:cs="宋体"/>
          <w:spacing w:val="6"/>
          <w:sz w:val="24"/>
          <w:szCs w:val="24"/>
          <w:highlight w:val="none"/>
        </w:rPr>
        <w:t xml:space="preserve">     性  别：</w:t>
      </w:r>
      <w:r>
        <w:rPr>
          <w:rFonts w:hint="eastAsia" w:ascii="宋体" w:hAnsi="宋体" w:cs="宋体"/>
          <w:bCs/>
          <w:sz w:val="24"/>
          <w:highlight w:val="none"/>
          <w:u w:val="single"/>
          <w:lang w:val="en-US" w:eastAsia="zh-CN"/>
        </w:rPr>
        <w:t xml:space="preserve">      </w:t>
      </w:r>
    </w:p>
    <w:p w14:paraId="06A8C7DB">
      <w:pPr>
        <w:spacing w:line="360" w:lineRule="auto"/>
        <w:rPr>
          <w:rFonts w:ascii="宋体" w:hAnsi="宋体" w:cs="宋体"/>
          <w:spacing w:val="6"/>
          <w:sz w:val="24"/>
          <w:szCs w:val="24"/>
          <w:highlight w:val="none"/>
        </w:rPr>
      </w:pPr>
      <w:r>
        <w:rPr>
          <w:rFonts w:hint="eastAsia" w:ascii="宋体" w:hAnsi="宋体" w:cs="宋体"/>
          <w:spacing w:val="6"/>
          <w:sz w:val="24"/>
          <w:szCs w:val="24"/>
          <w:highlight w:val="none"/>
        </w:rPr>
        <w:t>年    龄：</w:t>
      </w:r>
      <w:r>
        <w:rPr>
          <w:rFonts w:hint="eastAsia" w:ascii="宋体" w:hAnsi="宋体" w:cs="宋体"/>
          <w:bCs/>
          <w:sz w:val="24"/>
          <w:highlight w:val="none"/>
          <w:u w:val="single"/>
          <w:lang w:val="en-US" w:eastAsia="zh-CN"/>
        </w:rPr>
        <w:t xml:space="preserve">      </w:t>
      </w:r>
      <w:r>
        <w:rPr>
          <w:rFonts w:hint="eastAsia" w:ascii="宋体" w:hAnsi="宋体" w:cs="宋体"/>
          <w:spacing w:val="6"/>
          <w:sz w:val="24"/>
          <w:szCs w:val="24"/>
          <w:highlight w:val="none"/>
        </w:rPr>
        <w:t xml:space="preserve">     职  务：</w:t>
      </w:r>
      <w:r>
        <w:rPr>
          <w:rFonts w:hint="eastAsia" w:ascii="宋体" w:hAnsi="宋体" w:cs="宋体"/>
          <w:bCs/>
          <w:sz w:val="24"/>
          <w:highlight w:val="none"/>
          <w:u w:val="single"/>
          <w:lang w:val="en-US" w:eastAsia="zh-CN"/>
        </w:rPr>
        <w:t xml:space="preserve">      </w:t>
      </w:r>
    </w:p>
    <w:p w14:paraId="06780DF3">
      <w:pPr>
        <w:spacing w:line="360" w:lineRule="auto"/>
        <w:rPr>
          <w:rFonts w:ascii="宋体" w:hAnsi="宋体" w:cs="宋体"/>
          <w:spacing w:val="6"/>
          <w:sz w:val="24"/>
          <w:szCs w:val="24"/>
          <w:highlight w:val="none"/>
        </w:rPr>
      </w:pPr>
      <w:r>
        <w:rPr>
          <w:rFonts w:hint="eastAsia" w:ascii="宋体" w:hAnsi="宋体" w:cs="宋体"/>
          <w:spacing w:val="6"/>
          <w:sz w:val="24"/>
          <w:szCs w:val="24"/>
          <w:highlight w:val="none"/>
        </w:rPr>
        <w:t>系</w:t>
      </w:r>
      <w:r>
        <w:rPr>
          <w:rFonts w:hint="eastAsia" w:ascii="宋体" w:hAnsi="宋体" w:cs="宋体"/>
          <w:bCs/>
          <w:sz w:val="24"/>
          <w:highlight w:val="none"/>
          <w:u w:val="single"/>
          <w:lang w:val="en-US" w:eastAsia="zh-CN"/>
        </w:rPr>
        <w:t xml:space="preserve">                  </w:t>
      </w:r>
      <w:r>
        <w:rPr>
          <w:rFonts w:hint="eastAsia" w:ascii="宋体" w:hAnsi="宋体" w:cs="宋体"/>
          <w:spacing w:val="6"/>
          <w:sz w:val="24"/>
          <w:szCs w:val="24"/>
          <w:highlight w:val="none"/>
        </w:rPr>
        <w:t>的法定代表人。</w:t>
      </w:r>
    </w:p>
    <w:p w14:paraId="7434D8C4">
      <w:pPr>
        <w:autoSpaceDE w:val="0"/>
        <w:autoSpaceDN w:val="0"/>
        <w:adjustRightInd w:val="0"/>
        <w:spacing w:line="560" w:lineRule="exact"/>
        <w:jc w:val="left"/>
        <w:rPr>
          <w:rFonts w:ascii="宋体" w:hAnsi="宋体" w:cs="宋体"/>
          <w:sz w:val="24"/>
          <w:szCs w:val="24"/>
          <w:highlight w:val="none"/>
          <w:lang w:val="zh-CN"/>
        </w:rPr>
      </w:pPr>
      <w:r>
        <w:rPr>
          <w:rFonts w:hint="eastAsia" w:ascii="宋体" w:hAnsi="宋体" w:cs="宋体"/>
          <w:sz w:val="24"/>
          <w:szCs w:val="24"/>
          <w:highlight w:val="none"/>
          <w:lang w:val="zh-CN"/>
        </w:rPr>
        <w:t>特此证明。</w:t>
      </w:r>
    </w:p>
    <w:p w14:paraId="1EE26E59">
      <w:pPr>
        <w:autoSpaceDE w:val="0"/>
        <w:autoSpaceDN w:val="0"/>
        <w:adjustRightInd w:val="0"/>
        <w:spacing w:line="560" w:lineRule="exact"/>
        <w:jc w:val="left"/>
        <w:rPr>
          <w:rFonts w:ascii="宋体" w:hAnsi="宋体" w:cs="宋体"/>
          <w:b/>
          <w:sz w:val="24"/>
          <w:szCs w:val="24"/>
          <w:highlight w:val="none"/>
          <w:lang w:val="zh-CN"/>
        </w:rPr>
      </w:pPr>
    </w:p>
    <w:p w14:paraId="0E2878C8">
      <w:pPr>
        <w:autoSpaceDE w:val="0"/>
        <w:autoSpaceDN w:val="0"/>
        <w:adjustRightInd w:val="0"/>
        <w:spacing w:line="560" w:lineRule="exact"/>
        <w:jc w:val="left"/>
        <w:rPr>
          <w:rFonts w:ascii="宋体" w:hAnsi="宋体" w:cs="宋体"/>
          <w:b/>
          <w:sz w:val="24"/>
          <w:szCs w:val="24"/>
          <w:highlight w:val="none"/>
          <w:lang w:val="zh-CN"/>
        </w:rPr>
      </w:pPr>
    </w:p>
    <w:p w14:paraId="1C7710AB">
      <w:pPr>
        <w:autoSpaceDE w:val="0"/>
        <w:autoSpaceDN w:val="0"/>
        <w:adjustRightInd w:val="0"/>
        <w:spacing w:line="560" w:lineRule="exact"/>
        <w:jc w:val="left"/>
        <w:rPr>
          <w:rFonts w:ascii="宋体" w:hAnsi="宋体" w:cs="宋体"/>
          <w:b/>
          <w:sz w:val="24"/>
          <w:szCs w:val="24"/>
          <w:highlight w:val="none"/>
          <w:lang w:val="zh-CN"/>
        </w:rPr>
      </w:pPr>
    </w:p>
    <w:p w14:paraId="0C16CA8C">
      <w:pPr>
        <w:autoSpaceDE w:val="0"/>
        <w:autoSpaceDN w:val="0"/>
        <w:adjustRightInd w:val="0"/>
        <w:spacing w:line="560" w:lineRule="exact"/>
        <w:jc w:val="left"/>
        <w:rPr>
          <w:rFonts w:ascii="宋体" w:hAnsi="宋体" w:cs="宋体"/>
          <w:b/>
          <w:sz w:val="24"/>
          <w:szCs w:val="24"/>
          <w:highlight w:val="none"/>
          <w:lang w:val="zh-CN"/>
        </w:rPr>
      </w:pPr>
    </w:p>
    <w:p w14:paraId="58918C6B">
      <w:pPr>
        <w:autoSpaceDE w:val="0"/>
        <w:autoSpaceDN w:val="0"/>
        <w:adjustRightInd w:val="0"/>
        <w:spacing w:line="560" w:lineRule="exact"/>
        <w:jc w:val="left"/>
        <w:rPr>
          <w:rFonts w:ascii="宋体" w:hAnsi="宋体" w:cs="宋体"/>
          <w:b/>
          <w:sz w:val="24"/>
          <w:szCs w:val="24"/>
          <w:highlight w:val="none"/>
          <w:lang w:val="zh-CN"/>
        </w:rPr>
      </w:pPr>
    </w:p>
    <w:p w14:paraId="72AFC4DD">
      <w:pPr>
        <w:spacing w:line="300" w:lineRule="auto"/>
        <w:jc w:val="right"/>
        <w:rPr>
          <w:rFonts w:ascii="宋体" w:hAnsi="宋体"/>
          <w:sz w:val="24"/>
          <w:szCs w:val="24"/>
          <w:highlight w:val="none"/>
        </w:rPr>
      </w:pPr>
      <w:r>
        <w:rPr>
          <w:rFonts w:hint="eastAsia" w:ascii="宋体" w:hAnsi="宋体"/>
          <w:sz w:val="24"/>
          <w:szCs w:val="24"/>
          <w:highlight w:val="none"/>
          <w:lang w:val="en-US" w:eastAsia="zh-CN"/>
        </w:rPr>
        <w:t>供应商</w:t>
      </w:r>
      <w:r>
        <w:rPr>
          <w:rFonts w:hint="eastAsia" w:ascii="宋体" w:hAnsi="宋体"/>
          <w:sz w:val="24"/>
          <w:szCs w:val="24"/>
          <w:highlight w:val="none"/>
        </w:rPr>
        <w:t>名称：</w:t>
      </w:r>
      <w:r>
        <w:rPr>
          <w:rFonts w:hint="eastAsia" w:ascii="宋体" w:hAnsi="宋体"/>
          <w:sz w:val="24"/>
          <w:szCs w:val="24"/>
          <w:highlight w:val="none"/>
          <w:u w:val="single"/>
        </w:rPr>
        <w:t xml:space="preserve">       </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u w:val="single"/>
        </w:rPr>
        <w:t xml:space="preserve">     </w:t>
      </w:r>
      <w:r>
        <w:rPr>
          <w:rFonts w:hint="eastAsia" w:ascii="宋体" w:hAnsi="宋体"/>
          <w:sz w:val="24"/>
          <w:szCs w:val="24"/>
          <w:highlight w:val="none"/>
        </w:rPr>
        <w:t>（公章）</w:t>
      </w:r>
    </w:p>
    <w:p w14:paraId="0DA656B8">
      <w:pPr>
        <w:spacing w:line="300" w:lineRule="auto"/>
        <w:ind w:firstLine="480" w:firstLineChars="200"/>
        <w:jc w:val="right"/>
        <w:rPr>
          <w:rFonts w:ascii="宋体" w:hAnsi="宋体"/>
          <w:sz w:val="24"/>
          <w:szCs w:val="24"/>
          <w:highlight w:val="none"/>
        </w:rPr>
      </w:pPr>
    </w:p>
    <w:p w14:paraId="55D57C4F">
      <w:pPr>
        <w:spacing w:line="240" w:lineRule="atLeast"/>
        <w:jc w:val="right"/>
        <w:rPr>
          <w:rFonts w:ascii="黑体" w:hAnsi="黑体" w:eastAsia="黑体"/>
          <w:b/>
          <w:spacing w:val="20"/>
          <w:sz w:val="28"/>
          <w:szCs w:val="28"/>
          <w:highlight w:val="none"/>
        </w:rPr>
      </w:pPr>
      <w:r>
        <w:rPr>
          <w:rFonts w:hint="eastAsia" w:ascii="宋体" w:hAnsi="宋体"/>
          <w:sz w:val="24"/>
          <w:szCs w:val="24"/>
          <w:highlight w:val="none"/>
        </w:rPr>
        <w:t>日　</w:t>
      </w:r>
      <w:r>
        <w:rPr>
          <w:rFonts w:hint="eastAsia" w:ascii="宋体" w:hAnsi="宋体"/>
          <w:sz w:val="24"/>
          <w:szCs w:val="24"/>
          <w:highlight w:val="none"/>
          <w:lang w:val="en-US" w:eastAsia="zh-CN"/>
        </w:rPr>
        <w:t xml:space="preserve">  </w:t>
      </w:r>
      <w:r>
        <w:rPr>
          <w:rFonts w:hint="eastAsia" w:ascii="宋体" w:hAnsi="宋体"/>
          <w:sz w:val="24"/>
          <w:szCs w:val="24"/>
          <w:highlight w:val="none"/>
        </w:rPr>
        <w:t>　期：</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lang w:val="en-US" w:eastAsia="zh-CN"/>
        </w:rPr>
        <w:t>年</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lang w:val="en-US" w:eastAsia="zh-CN"/>
        </w:rPr>
        <w:t>月</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lang w:val="en-US" w:eastAsia="zh-CN"/>
        </w:rPr>
        <w:t>日</w:t>
      </w:r>
    </w:p>
    <w:p w14:paraId="1B33EE3B">
      <w:pPr>
        <w:tabs>
          <w:tab w:val="left" w:pos="1050"/>
        </w:tabs>
        <w:jc w:val="left"/>
        <w:rPr>
          <w:rFonts w:ascii="宋体" w:hAnsi="宋体"/>
          <w:sz w:val="28"/>
          <w:szCs w:val="28"/>
          <w:highlight w:val="none"/>
        </w:rPr>
      </w:pPr>
    </w:p>
    <w:p w14:paraId="25EC9EAB">
      <w:pPr>
        <w:tabs>
          <w:tab w:val="left" w:pos="1050"/>
        </w:tabs>
        <w:jc w:val="left"/>
        <w:rPr>
          <w:rFonts w:ascii="宋体" w:hAnsi="宋体"/>
          <w:sz w:val="28"/>
          <w:szCs w:val="28"/>
          <w:highlight w:val="none"/>
        </w:rPr>
      </w:pPr>
    </w:p>
    <w:p w14:paraId="23973C9A">
      <w:pPr>
        <w:tabs>
          <w:tab w:val="left" w:pos="1050"/>
        </w:tabs>
        <w:jc w:val="left"/>
        <w:rPr>
          <w:rFonts w:ascii="宋体" w:hAnsi="宋体"/>
          <w:sz w:val="28"/>
          <w:szCs w:val="28"/>
          <w:highlight w:val="none"/>
        </w:rPr>
      </w:pPr>
    </w:p>
    <w:p w14:paraId="357325CB">
      <w:pPr>
        <w:tabs>
          <w:tab w:val="left" w:pos="1050"/>
        </w:tabs>
        <w:jc w:val="left"/>
        <w:rPr>
          <w:rFonts w:ascii="宋体" w:hAnsi="宋体"/>
          <w:sz w:val="28"/>
          <w:szCs w:val="28"/>
          <w:highlight w:val="none"/>
        </w:rPr>
      </w:pPr>
    </w:p>
    <w:p w14:paraId="479C64EA">
      <w:pPr>
        <w:tabs>
          <w:tab w:val="left" w:pos="1050"/>
        </w:tabs>
        <w:jc w:val="left"/>
        <w:rPr>
          <w:rFonts w:ascii="宋体" w:hAnsi="宋体"/>
          <w:sz w:val="28"/>
          <w:szCs w:val="28"/>
          <w:highlight w:val="none"/>
        </w:rPr>
      </w:pPr>
    </w:p>
    <w:p w14:paraId="41AA4429">
      <w:pPr>
        <w:tabs>
          <w:tab w:val="left" w:pos="1050"/>
        </w:tabs>
        <w:jc w:val="left"/>
        <w:rPr>
          <w:rFonts w:ascii="宋体" w:hAnsi="宋体"/>
          <w:sz w:val="28"/>
          <w:szCs w:val="28"/>
          <w:highlight w:val="none"/>
        </w:rPr>
      </w:pPr>
    </w:p>
    <w:p w14:paraId="0E7D24A6">
      <w:pPr>
        <w:tabs>
          <w:tab w:val="left" w:pos="1050"/>
        </w:tabs>
        <w:jc w:val="left"/>
        <w:rPr>
          <w:rFonts w:ascii="宋体" w:hAnsi="宋体"/>
          <w:sz w:val="28"/>
          <w:szCs w:val="28"/>
          <w:highlight w:val="none"/>
        </w:rPr>
      </w:pPr>
    </w:p>
    <w:p w14:paraId="68B78CF9">
      <w:pPr>
        <w:rPr>
          <w:rFonts w:hint="eastAsia" w:ascii="宋体" w:hAnsi="宋体" w:eastAsia="宋体"/>
          <w:sz w:val="32"/>
          <w:highlight w:val="none"/>
        </w:rPr>
      </w:pPr>
      <w:r>
        <w:rPr>
          <w:rFonts w:hint="eastAsia" w:ascii="宋体" w:hAnsi="宋体" w:eastAsia="宋体"/>
          <w:sz w:val="32"/>
          <w:highlight w:val="none"/>
        </w:rPr>
        <w:br w:type="page"/>
      </w:r>
    </w:p>
    <w:p w14:paraId="4A837773">
      <w:pPr>
        <w:pStyle w:val="3"/>
        <w:spacing w:line="400" w:lineRule="exact"/>
        <w:jc w:val="center"/>
        <w:rPr>
          <w:rFonts w:hint="eastAsia" w:ascii="宋体" w:hAnsi="宋体" w:eastAsia="宋体"/>
          <w:sz w:val="32"/>
          <w:highlight w:val="none"/>
          <w:lang w:val="en-US" w:eastAsia="zh-CN"/>
        </w:rPr>
      </w:pPr>
      <w:r>
        <w:rPr>
          <w:rFonts w:hint="eastAsia" w:ascii="宋体" w:hAnsi="宋体" w:eastAsia="宋体"/>
          <w:sz w:val="32"/>
          <w:highlight w:val="none"/>
        </w:rPr>
        <w:t>四、首次磋商报价</w:t>
      </w:r>
      <w:r>
        <w:rPr>
          <w:rFonts w:hint="eastAsia" w:ascii="宋体" w:hAnsi="宋体" w:eastAsia="宋体"/>
          <w:sz w:val="32"/>
          <w:highlight w:val="none"/>
          <w:lang w:val="en-US" w:eastAsia="zh-CN"/>
        </w:rPr>
        <w:t>表</w:t>
      </w:r>
    </w:p>
    <w:p w14:paraId="4BDB5712">
      <w:pPr>
        <w:rPr>
          <w:rFonts w:ascii="宋体" w:hAnsi="宋体"/>
          <w:sz w:val="28"/>
          <w:szCs w:val="28"/>
          <w:highlight w:val="none"/>
        </w:rPr>
      </w:pPr>
    </w:p>
    <w:p w14:paraId="7A6A7B17">
      <w:pPr>
        <w:pStyle w:val="7"/>
        <w:ind w:firstLine="0"/>
        <w:jc w:val="left"/>
        <w:rPr>
          <w:rFonts w:ascii="宋体" w:hAnsi="宋体"/>
          <w:sz w:val="24"/>
          <w:szCs w:val="24"/>
          <w:highlight w:val="none"/>
        </w:rPr>
      </w:pPr>
      <w:r>
        <w:rPr>
          <w:rFonts w:hint="eastAsia" w:ascii="宋体" w:hAnsi="宋体"/>
          <w:sz w:val="24"/>
          <w:szCs w:val="24"/>
          <w:highlight w:val="none"/>
        </w:rPr>
        <w:t>项目名称：</w:t>
      </w:r>
      <w:r>
        <w:rPr>
          <w:rFonts w:hint="eastAsia" w:ascii="宋体" w:hAnsi="宋体" w:cs="宋体"/>
          <w:bCs/>
          <w:sz w:val="24"/>
          <w:highlight w:val="none"/>
          <w:u w:val="single"/>
          <w:lang w:val="en-US" w:eastAsia="zh-CN"/>
        </w:rPr>
        <w:t xml:space="preserve">                  </w:t>
      </w:r>
    </w:p>
    <w:p w14:paraId="0F502029">
      <w:pPr>
        <w:pStyle w:val="7"/>
        <w:ind w:firstLine="0"/>
        <w:jc w:val="left"/>
        <w:rPr>
          <w:rFonts w:hint="eastAsia" w:ascii="宋体" w:hAnsi="宋体" w:cs="宋体"/>
          <w:bCs/>
          <w:sz w:val="24"/>
          <w:highlight w:val="none"/>
          <w:u w:val="single"/>
          <w:lang w:val="en-US" w:eastAsia="zh-CN"/>
        </w:rPr>
      </w:pPr>
      <w:r>
        <w:rPr>
          <w:rFonts w:hint="eastAsia" w:ascii="宋体" w:hAnsi="宋体"/>
          <w:sz w:val="24"/>
          <w:szCs w:val="24"/>
          <w:highlight w:val="none"/>
        </w:rPr>
        <w:t>项目编号：</w:t>
      </w:r>
      <w:r>
        <w:rPr>
          <w:rFonts w:hint="eastAsia" w:ascii="宋体" w:hAnsi="宋体" w:cs="宋体"/>
          <w:bCs/>
          <w:sz w:val="24"/>
          <w:highlight w:val="none"/>
          <w:u w:val="single"/>
          <w:lang w:val="en-US" w:eastAsia="zh-CN"/>
        </w:rPr>
        <w:t xml:space="preserve">                  </w:t>
      </w:r>
    </w:p>
    <w:p w14:paraId="142F87B1">
      <w:pPr>
        <w:pStyle w:val="7"/>
        <w:ind w:firstLine="0"/>
        <w:jc w:val="left"/>
        <w:rPr>
          <w:rFonts w:hint="eastAsia" w:ascii="宋体" w:hAnsi="宋体" w:cs="宋体"/>
          <w:bCs/>
          <w:sz w:val="24"/>
          <w:highlight w:val="none"/>
          <w:u w:val="single"/>
          <w:lang w:val="en-US" w:eastAsia="zh-CN"/>
        </w:rPr>
      </w:pPr>
      <w:r>
        <w:rPr>
          <w:rFonts w:hint="eastAsia" w:ascii="宋体" w:hAnsi="宋体" w:cs="宋体"/>
          <w:bCs/>
          <w:sz w:val="24"/>
          <w:highlight w:val="none"/>
          <w:u w:val="none"/>
          <w:lang w:val="en-US" w:eastAsia="zh-CN"/>
        </w:rPr>
        <w:t>包    号：</w:t>
      </w:r>
      <w:r>
        <w:rPr>
          <w:rFonts w:hint="eastAsia" w:ascii="宋体" w:hAnsi="宋体" w:cs="宋体"/>
          <w:bCs/>
          <w:sz w:val="24"/>
          <w:highlight w:val="none"/>
          <w:u w:val="single"/>
          <w:lang w:val="en-US" w:eastAsia="zh-CN"/>
        </w:rPr>
        <w:t xml:space="preserve">                  </w:t>
      </w:r>
    </w:p>
    <w:p w14:paraId="67C0C32D">
      <w:pPr>
        <w:pStyle w:val="7"/>
        <w:ind w:firstLine="0"/>
        <w:jc w:val="left"/>
        <w:rPr>
          <w:rFonts w:hint="default" w:ascii="宋体" w:hAnsi="宋体" w:cs="宋体"/>
          <w:bCs/>
          <w:sz w:val="24"/>
          <w:highlight w:val="yellow"/>
          <w:u w:val="single"/>
          <w:lang w:val="en-US" w:eastAsia="zh-CN"/>
        </w:rPr>
      </w:pPr>
    </w:p>
    <w:tbl>
      <w:tblPr>
        <w:tblStyle w:val="51"/>
        <w:tblW w:w="9618" w:type="dxa"/>
        <w:jc w:val="center"/>
        <w:tblLayout w:type="fixed"/>
        <w:tblCellMar>
          <w:top w:w="0" w:type="dxa"/>
          <w:left w:w="0" w:type="dxa"/>
          <w:bottom w:w="0" w:type="dxa"/>
          <w:right w:w="0" w:type="dxa"/>
        </w:tblCellMar>
      </w:tblPr>
      <w:tblGrid>
        <w:gridCol w:w="2826"/>
        <w:gridCol w:w="2941"/>
        <w:gridCol w:w="2733"/>
        <w:gridCol w:w="1118"/>
      </w:tblGrid>
      <w:tr w14:paraId="25E3072B">
        <w:tblPrEx>
          <w:tblCellMar>
            <w:top w:w="0" w:type="dxa"/>
            <w:left w:w="0" w:type="dxa"/>
            <w:bottom w:w="0" w:type="dxa"/>
            <w:right w:w="0" w:type="dxa"/>
          </w:tblCellMar>
        </w:tblPrEx>
        <w:trPr>
          <w:trHeight w:val="989" w:hRule="atLeast"/>
          <w:jc w:val="center"/>
        </w:trPr>
        <w:tc>
          <w:tcPr>
            <w:tcW w:w="2826" w:type="dxa"/>
            <w:tcBorders>
              <w:top w:val="single" w:color="auto" w:sz="8" w:space="0"/>
              <w:left w:val="single" w:color="auto" w:sz="8" w:space="0"/>
              <w:bottom w:val="single" w:color="auto" w:sz="8" w:space="0"/>
              <w:right w:val="single" w:color="auto" w:sz="4" w:space="0"/>
            </w:tcBorders>
            <w:vAlign w:val="center"/>
          </w:tcPr>
          <w:p w14:paraId="43E3A363">
            <w:pPr>
              <w:tabs>
                <w:tab w:val="left" w:pos="5580"/>
              </w:tabs>
              <w:ind w:left="163" w:hanging="163"/>
              <w:jc w:val="center"/>
              <w:rPr>
                <w:rFonts w:hint="eastAsia" w:ascii="宋体" w:hAnsi="宋体" w:eastAsia="宋体"/>
                <w:bCs/>
                <w:sz w:val="24"/>
                <w:highlight w:val="none"/>
                <w:lang w:eastAsia="zh-CN"/>
              </w:rPr>
            </w:pPr>
            <w:r>
              <w:rPr>
                <w:rFonts w:hint="eastAsia" w:ascii="宋体" w:hAnsi="宋体"/>
                <w:bCs/>
                <w:sz w:val="24"/>
                <w:highlight w:val="none"/>
                <w:lang w:val="en-US" w:eastAsia="zh-CN"/>
              </w:rPr>
              <w:t>磋商</w:t>
            </w:r>
            <w:r>
              <w:rPr>
                <w:rFonts w:hint="eastAsia" w:ascii="宋体" w:hAnsi="宋体"/>
                <w:bCs/>
                <w:sz w:val="24"/>
                <w:highlight w:val="none"/>
                <w:lang w:eastAsia="zh-CN"/>
              </w:rPr>
              <w:t>报价</w:t>
            </w:r>
            <w:r>
              <w:rPr>
                <w:rFonts w:hint="eastAsia" w:ascii="宋体" w:hAnsi="宋体"/>
                <w:bCs/>
                <w:sz w:val="24"/>
                <w:highlight w:val="none"/>
                <w:lang w:val="en-US" w:eastAsia="zh-CN"/>
              </w:rPr>
              <w:t>（元）</w:t>
            </w:r>
          </w:p>
        </w:tc>
        <w:tc>
          <w:tcPr>
            <w:tcW w:w="2941" w:type="dxa"/>
            <w:tcBorders>
              <w:top w:val="single" w:color="auto" w:sz="8" w:space="0"/>
              <w:left w:val="nil"/>
              <w:bottom w:val="nil"/>
              <w:right w:val="single" w:color="auto" w:sz="4" w:space="0"/>
            </w:tcBorders>
            <w:vAlign w:val="center"/>
          </w:tcPr>
          <w:p w14:paraId="381DF2CC">
            <w:pPr>
              <w:tabs>
                <w:tab w:val="left" w:pos="5580"/>
              </w:tabs>
              <w:jc w:val="center"/>
              <w:rPr>
                <w:rFonts w:hint="eastAsia" w:ascii="宋体" w:hAnsi="宋体"/>
                <w:bCs/>
                <w:sz w:val="24"/>
                <w:highlight w:val="none"/>
                <w:lang w:eastAsia="zh-CN"/>
              </w:rPr>
            </w:pPr>
            <w:r>
              <w:rPr>
                <w:rFonts w:hint="eastAsia" w:ascii="宋体" w:hAnsi="宋体"/>
                <w:bCs/>
                <w:sz w:val="24"/>
                <w:highlight w:val="none"/>
                <w:lang w:val="en-US" w:eastAsia="zh-CN"/>
              </w:rPr>
              <w:t>合同履行期限（</w:t>
            </w:r>
            <w:r>
              <w:rPr>
                <w:rFonts w:hint="eastAsia" w:ascii="宋体" w:hAnsi="宋体"/>
                <w:bCs/>
                <w:sz w:val="24"/>
                <w:highlight w:val="none"/>
                <w:lang w:eastAsia="zh-CN"/>
              </w:rPr>
              <w:t>交货期）</w:t>
            </w:r>
          </w:p>
        </w:tc>
        <w:tc>
          <w:tcPr>
            <w:tcW w:w="2733" w:type="dxa"/>
            <w:tcBorders>
              <w:top w:val="single" w:color="auto" w:sz="8" w:space="0"/>
              <w:left w:val="single" w:color="auto" w:sz="4" w:space="0"/>
              <w:bottom w:val="single" w:color="auto" w:sz="4" w:space="0"/>
              <w:right w:val="single" w:color="auto" w:sz="8" w:space="0"/>
            </w:tcBorders>
            <w:vAlign w:val="center"/>
          </w:tcPr>
          <w:p w14:paraId="59556DF6">
            <w:pPr>
              <w:tabs>
                <w:tab w:val="left" w:pos="5580"/>
              </w:tabs>
              <w:jc w:val="center"/>
              <w:rPr>
                <w:rFonts w:hint="eastAsia" w:ascii="宋体" w:hAnsi="宋体" w:eastAsia="宋体"/>
                <w:bCs/>
                <w:sz w:val="24"/>
                <w:highlight w:val="none"/>
                <w:lang w:eastAsia="zh-CN"/>
              </w:rPr>
            </w:pPr>
            <w:r>
              <w:rPr>
                <w:rFonts w:hint="eastAsia" w:ascii="宋体" w:hAnsi="宋体"/>
                <w:bCs/>
                <w:sz w:val="24"/>
                <w:highlight w:val="none"/>
                <w:lang w:eastAsia="zh-CN"/>
              </w:rPr>
              <w:t>质保期、保修期</w:t>
            </w:r>
          </w:p>
        </w:tc>
        <w:tc>
          <w:tcPr>
            <w:tcW w:w="1118" w:type="dxa"/>
            <w:tcBorders>
              <w:top w:val="single" w:color="auto" w:sz="8" w:space="0"/>
              <w:left w:val="single" w:color="auto" w:sz="4" w:space="0"/>
              <w:bottom w:val="single" w:color="auto" w:sz="4" w:space="0"/>
              <w:right w:val="single" w:color="auto" w:sz="8" w:space="0"/>
            </w:tcBorders>
            <w:vAlign w:val="center"/>
          </w:tcPr>
          <w:p w14:paraId="5208F520">
            <w:pPr>
              <w:tabs>
                <w:tab w:val="left" w:pos="5580"/>
              </w:tabs>
              <w:jc w:val="center"/>
              <w:rPr>
                <w:rFonts w:hint="eastAsia" w:ascii="宋体" w:hAnsi="宋体"/>
                <w:bCs/>
                <w:sz w:val="24"/>
                <w:highlight w:val="none"/>
              </w:rPr>
            </w:pPr>
            <w:r>
              <w:rPr>
                <w:rFonts w:hint="eastAsia" w:ascii="宋体" w:hAnsi="宋体"/>
                <w:bCs/>
                <w:sz w:val="24"/>
                <w:highlight w:val="none"/>
              </w:rPr>
              <w:t>备注</w:t>
            </w:r>
          </w:p>
        </w:tc>
      </w:tr>
      <w:tr w14:paraId="12A13570">
        <w:tblPrEx>
          <w:tblCellMar>
            <w:top w:w="0" w:type="dxa"/>
            <w:left w:w="0" w:type="dxa"/>
            <w:bottom w:w="0" w:type="dxa"/>
            <w:right w:w="0" w:type="dxa"/>
          </w:tblCellMar>
        </w:tblPrEx>
        <w:trPr>
          <w:trHeight w:val="1167" w:hRule="atLeast"/>
          <w:jc w:val="center"/>
        </w:trPr>
        <w:tc>
          <w:tcPr>
            <w:tcW w:w="2826" w:type="dxa"/>
            <w:tcBorders>
              <w:top w:val="single" w:color="auto" w:sz="8" w:space="0"/>
              <w:left w:val="single" w:color="auto" w:sz="8" w:space="0"/>
              <w:bottom w:val="single" w:color="auto" w:sz="8" w:space="0"/>
              <w:right w:val="single" w:color="auto" w:sz="4" w:space="0"/>
            </w:tcBorders>
            <w:vAlign w:val="center"/>
          </w:tcPr>
          <w:p w14:paraId="3B39B591">
            <w:pPr>
              <w:tabs>
                <w:tab w:val="left" w:pos="5580"/>
              </w:tabs>
              <w:rPr>
                <w:rFonts w:ascii="宋体" w:hAnsi="宋体"/>
                <w:sz w:val="24"/>
                <w:highlight w:val="none"/>
              </w:rPr>
            </w:pPr>
          </w:p>
        </w:tc>
        <w:tc>
          <w:tcPr>
            <w:tcW w:w="2941" w:type="dxa"/>
            <w:tcBorders>
              <w:top w:val="single" w:color="auto" w:sz="8" w:space="0"/>
              <w:left w:val="nil"/>
              <w:bottom w:val="single" w:color="auto" w:sz="8" w:space="0"/>
              <w:right w:val="single" w:color="auto" w:sz="4" w:space="0"/>
            </w:tcBorders>
            <w:vAlign w:val="center"/>
          </w:tcPr>
          <w:p w14:paraId="0828618B">
            <w:pPr>
              <w:tabs>
                <w:tab w:val="left" w:pos="5580"/>
              </w:tabs>
              <w:rPr>
                <w:rFonts w:ascii="宋体" w:hAnsi="宋体"/>
                <w:sz w:val="24"/>
                <w:highlight w:val="none"/>
              </w:rPr>
            </w:pPr>
          </w:p>
        </w:tc>
        <w:tc>
          <w:tcPr>
            <w:tcW w:w="2733" w:type="dxa"/>
            <w:tcBorders>
              <w:top w:val="single" w:color="auto" w:sz="4" w:space="0"/>
              <w:left w:val="single" w:color="auto" w:sz="4" w:space="0"/>
              <w:bottom w:val="single" w:color="auto" w:sz="8" w:space="0"/>
              <w:right w:val="single" w:color="auto" w:sz="8" w:space="0"/>
            </w:tcBorders>
            <w:vAlign w:val="center"/>
          </w:tcPr>
          <w:p w14:paraId="6732DA65">
            <w:pPr>
              <w:tabs>
                <w:tab w:val="left" w:pos="5580"/>
              </w:tabs>
              <w:rPr>
                <w:rFonts w:ascii="宋体" w:hAnsi="宋体"/>
                <w:sz w:val="24"/>
                <w:highlight w:val="none"/>
              </w:rPr>
            </w:pPr>
          </w:p>
        </w:tc>
        <w:tc>
          <w:tcPr>
            <w:tcW w:w="1118" w:type="dxa"/>
            <w:tcBorders>
              <w:top w:val="single" w:color="auto" w:sz="4" w:space="0"/>
              <w:left w:val="single" w:color="auto" w:sz="4" w:space="0"/>
              <w:bottom w:val="single" w:color="auto" w:sz="8" w:space="0"/>
              <w:right w:val="single" w:color="auto" w:sz="8" w:space="0"/>
            </w:tcBorders>
            <w:vAlign w:val="center"/>
          </w:tcPr>
          <w:p w14:paraId="72617701">
            <w:pPr>
              <w:tabs>
                <w:tab w:val="left" w:pos="5580"/>
              </w:tabs>
              <w:rPr>
                <w:rFonts w:ascii="宋体" w:hAnsi="宋体"/>
                <w:sz w:val="24"/>
                <w:highlight w:val="none"/>
              </w:rPr>
            </w:pPr>
          </w:p>
        </w:tc>
      </w:tr>
    </w:tbl>
    <w:p w14:paraId="2A915718">
      <w:pPr>
        <w:rPr>
          <w:rFonts w:ascii="宋体" w:hAnsi="宋体"/>
          <w:sz w:val="28"/>
          <w:szCs w:val="28"/>
          <w:highlight w:val="none"/>
        </w:rPr>
      </w:pPr>
    </w:p>
    <w:p w14:paraId="5935222A">
      <w:pPr>
        <w:spacing w:line="400" w:lineRule="exact"/>
        <w:rPr>
          <w:rFonts w:hint="eastAsia" w:ascii="宋体" w:hAnsi="宋体"/>
          <w:sz w:val="24"/>
          <w:highlight w:val="none"/>
          <w:lang w:val="en-US" w:eastAsia="zh-CN"/>
        </w:rPr>
      </w:pPr>
      <w:r>
        <w:rPr>
          <w:rFonts w:hint="eastAsia" w:ascii="宋体" w:hAnsi="宋体"/>
          <w:sz w:val="24"/>
          <w:highlight w:val="none"/>
          <w:lang w:val="en-US" w:eastAsia="zh-CN"/>
        </w:rPr>
        <w:t>注：</w:t>
      </w:r>
    </w:p>
    <w:p w14:paraId="6E7AA844">
      <w:pPr>
        <w:spacing w:line="400" w:lineRule="exact"/>
        <w:ind w:firstLine="480" w:firstLineChars="200"/>
        <w:rPr>
          <w:rFonts w:hint="eastAsia" w:ascii="宋体" w:hAnsi="宋体"/>
          <w:sz w:val="24"/>
          <w:highlight w:val="none"/>
        </w:rPr>
      </w:pPr>
      <w:r>
        <w:rPr>
          <w:rFonts w:hint="eastAsia" w:ascii="宋体" w:hAnsi="宋体"/>
          <w:sz w:val="24"/>
          <w:highlight w:val="none"/>
          <w:lang w:val="en-US" w:eastAsia="zh-CN"/>
        </w:rPr>
        <w:t>1.</w:t>
      </w:r>
      <w:r>
        <w:rPr>
          <w:rFonts w:hint="eastAsia" w:ascii="宋体" w:hAnsi="宋体"/>
          <w:sz w:val="24"/>
          <w:highlight w:val="none"/>
        </w:rPr>
        <w:t>报价要求</w:t>
      </w:r>
      <w:r>
        <w:rPr>
          <w:rFonts w:hint="eastAsia" w:ascii="宋体" w:hAnsi="宋体"/>
          <w:sz w:val="24"/>
          <w:highlight w:val="none"/>
          <w:lang w:eastAsia="zh-CN"/>
        </w:rPr>
        <w:t>：</w:t>
      </w:r>
      <w:r>
        <w:rPr>
          <w:rFonts w:hint="eastAsia" w:ascii="宋体" w:hAnsi="宋体"/>
          <w:sz w:val="24"/>
          <w:highlight w:val="none"/>
        </w:rPr>
        <w:t>本项目磋商响应报价为两次报价，供应商自行报价，最高不得超过采购预算；供应商未按照竞争性磋商文件提供的格式进行报价可导致其磋商响应文件被否决。</w:t>
      </w:r>
    </w:p>
    <w:p w14:paraId="1FB5DB95">
      <w:pPr>
        <w:spacing w:line="400" w:lineRule="exact"/>
        <w:ind w:firstLine="480" w:firstLineChars="200"/>
        <w:rPr>
          <w:rFonts w:ascii="宋体" w:hAnsi="宋体"/>
          <w:sz w:val="24"/>
          <w:highlight w:val="none"/>
        </w:rPr>
      </w:pPr>
    </w:p>
    <w:p w14:paraId="696DC600">
      <w:pPr>
        <w:spacing w:line="400" w:lineRule="exact"/>
        <w:rPr>
          <w:rFonts w:ascii="宋体" w:hAnsi="宋体"/>
          <w:sz w:val="24"/>
          <w:highlight w:val="none"/>
        </w:rPr>
      </w:pPr>
    </w:p>
    <w:p w14:paraId="6E7177AD">
      <w:pPr>
        <w:spacing w:line="400" w:lineRule="exact"/>
        <w:rPr>
          <w:rFonts w:ascii="宋体" w:hAnsi="宋体"/>
          <w:sz w:val="24"/>
          <w:highlight w:val="none"/>
        </w:rPr>
      </w:pPr>
    </w:p>
    <w:p w14:paraId="469FD87B">
      <w:pPr>
        <w:spacing w:line="400" w:lineRule="exact"/>
        <w:rPr>
          <w:rFonts w:ascii="宋体" w:hAnsi="宋体"/>
          <w:sz w:val="24"/>
          <w:highlight w:val="none"/>
        </w:rPr>
      </w:pPr>
    </w:p>
    <w:p w14:paraId="58C97465">
      <w:pPr>
        <w:spacing w:line="400" w:lineRule="exact"/>
        <w:rPr>
          <w:rFonts w:ascii="宋体" w:hAnsi="宋体"/>
          <w:sz w:val="24"/>
          <w:highlight w:val="none"/>
        </w:rPr>
      </w:pPr>
    </w:p>
    <w:p w14:paraId="7FD9909B">
      <w:pPr>
        <w:spacing w:line="400" w:lineRule="exact"/>
        <w:rPr>
          <w:rFonts w:ascii="宋体" w:hAnsi="宋体"/>
          <w:sz w:val="24"/>
          <w:highlight w:val="none"/>
        </w:rPr>
      </w:pPr>
    </w:p>
    <w:p w14:paraId="5E10F79C">
      <w:pPr>
        <w:spacing w:line="400" w:lineRule="exact"/>
        <w:rPr>
          <w:rFonts w:ascii="宋体" w:hAnsi="宋体"/>
          <w:sz w:val="24"/>
          <w:highlight w:val="none"/>
        </w:rPr>
      </w:pPr>
    </w:p>
    <w:p w14:paraId="428038E2">
      <w:pPr>
        <w:autoSpaceDE w:val="0"/>
        <w:autoSpaceDN w:val="0"/>
        <w:adjustRightInd w:val="0"/>
        <w:snapToGrid w:val="0"/>
        <w:spacing w:line="480" w:lineRule="auto"/>
        <w:ind w:leftChars="2100"/>
        <w:rPr>
          <w:rFonts w:ascii="宋体" w:hAnsi="宋体" w:cs="宋体"/>
          <w:bCs/>
          <w:sz w:val="24"/>
          <w:highlight w:val="none"/>
          <w:lang w:val="zh-CN"/>
        </w:rPr>
      </w:pPr>
      <w:r>
        <w:rPr>
          <w:rFonts w:hint="eastAsia" w:ascii="宋体" w:hAnsi="宋体" w:cs="宋体"/>
          <w:bCs/>
          <w:sz w:val="24"/>
          <w:highlight w:val="none"/>
          <w:lang w:val="zh-CN"/>
        </w:rPr>
        <w:t>供应商</w:t>
      </w:r>
      <w:r>
        <w:rPr>
          <w:rFonts w:hint="eastAsia" w:ascii="宋体" w:hAnsi="宋体" w:cs="宋体"/>
          <w:bCs/>
          <w:sz w:val="24"/>
          <w:highlight w:val="none"/>
          <w:lang w:val="en-US" w:eastAsia="zh-CN"/>
        </w:rPr>
        <w:t>名称</w:t>
      </w:r>
      <w:r>
        <w:rPr>
          <w:rFonts w:hint="eastAsia" w:ascii="宋体" w:hAnsi="宋体" w:cs="宋体"/>
          <w:bCs/>
          <w:sz w:val="24"/>
          <w:highlight w:val="none"/>
          <w:lang w:val="zh-CN"/>
        </w:rPr>
        <w:t>：</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zh-CN"/>
        </w:rPr>
        <w:t>（盖章）</w:t>
      </w:r>
    </w:p>
    <w:p w14:paraId="53D92C20">
      <w:pPr>
        <w:autoSpaceDE w:val="0"/>
        <w:autoSpaceDN w:val="0"/>
        <w:adjustRightInd w:val="0"/>
        <w:snapToGrid w:val="0"/>
        <w:spacing w:line="480" w:lineRule="auto"/>
        <w:ind w:leftChars="2100"/>
        <w:rPr>
          <w:rFonts w:ascii="宋体" w:hAnsi="宋体" w:cs="宋体"/>
          <w:bCs/>
          <w:sz w:val="24"/>
          <w:highlight w:val="none"/>
          <w:lang w:val="zh-CN"/>
        </w:rPr>
      </w:pPr>
      <w:r>
        <w:rPr>
          <w:rFonts w:hint="eastAsia" w:ascii="宋体" w:hAnsi="宋体" w:cs="宋体"/>
          <w:bCs/>
          <w:sz w:val="24"/>
          <w:highlight w:val="none"/>
          <w:lang w:val="zh-CN"/>
        </w:rPr>
        <w:t>法定代表人或其委托代理人：</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zh-CN"/>
        </w:rPr>
        <w:t>（签字）</w:t>
      </w:r>
    </w:p>
    <w:p w14:paraId="5EF2C02E">
      <w:pPr>
        <w:snapToGrid w:val="0"/>
        <w:spacing w:line="480" w:lineRule="auto"/>
        <w:ind w:leftChars="2100"/>
        <w:jc w:val="both"/>
        <w:rPr>
          <w:rFonts w:ascii="宋体" w:hAnsi="宋体"/>
          <w:sz w:val="24"/>
          <w:szCs w:val="24"/>
          <w:highlight w:val="none"/>
        </w:rPr>
      </w:pPr>
      <w:r>
        <w:rPr>
          <w:rFonts w:hint="eastAsia" w:ascii="宋体" w:hAnsi="宋体" w:cs="宋体"/>
          <w:sz w:val="24"/>
          <w:szCs w:val="24"/>
          <w:highlight w:val="none"/>
          <w:u w:val="none"/>
          <w:lang w:val="en-US" w:eastAsia="zh-CN"/>
        </w:rPr>
        <w:t>日  期：</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lang w:val="zh-CN"/>
        </w:rPr>
        <w:t>年</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lang w:val="zh-CN"/>
        </w:rPr>
        <w:t>月</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lang w:val="zh-CN"/>
        </w:rPr>
        <w:t>日</w:t>
      </w:r>
    </w:p>
    <w:p w14:paraId="568E1685">
      <w:pPr>
        <w:spacing w:line="400" w:lineRule="exact"/>
        <w:jc w:val="center"/>
        <w:rPr>
          <w:rFonts w:ascii="宋体" w:hAnsi="宋体"/>
          <w:sz w:val="24"/>
          <w:szCs w:val="24"/>
          <w:highlight w:val="none"/>
        </w:rPr>
      </w:pPr>
    </w:p>
    <w:p w14:paraId="79EC5931">
      <w:pPr>
        <w:spacing w:line="400" w:lineRule="exact"/>
        <w:jc w:val="center"/>
        <w:rPr>
          <w:rFonts w:ascii="宋体" w:hAnsi="宋体"/>
          <w:sz w:val="24"/>
          <w:szCs w:val="24"/>
          <w:highlight w:val="none"/>
        </w:rPr>
      </w:pPr>
    </w:p>
    <w:p w14:paraId="2234102F">
      <w:pPr>
        <w:spacing w:line="400" w:lineRule="exact"/>
        <w:jc w:val="center"/>
        <w:rPr>
          <w:rFonts w:ascii="宋体" w:hAnsi="宋体"/>
          <w:sz w:val="24"/>
          <w:szCs w:val="24"/>
          <w:highlight w:val="none"/>
        </w:rPr>
      </w:pPr>
    </w:p>
    <w:p w14:paraId="3CBC08A5">
      <w:pPr>
        <w:spacing w:line="400" w:lineRule="exact"/>
        <w:jc w:val="center"/>
        <w:rPr>
          <w:rFonts w:ascii="宋体" w:hAnsi="宋体"/>
          <w:sz w:val="24"/>
          <w:szCs w:val="24"/>
          <w:highlight w:val="none"/>
        </w:rPr>
      </w:pPr>
    </w:p>
    <w:p w14:paraId="5B05CA36">
      <w:pPr>
        <w:spacing w:line="400" w:lineRule="exact"/>
        <w:jc w:val="center"/>
        <w:rPr>
          <w:rFonts w:ascii="宋体" w:hAnsi="宋体"/>
          <w:sz w:val="24"/>
          <w:szCs w:val="24"/>
          <w:highlight w:val="none"/>
        </w:rPr>
      </w:pPr>
    </w:p>
    <w:p w14:paraId="02D25223">
      <w:pPr>
        <w:spacing w:line="400" w:lineRule="exact"/>
        <w:jc w:val="center"/>
        <w:rPr>
          <w:rFonts w:ascii="宋体" w:hAnsi="宋体"/>
          <w:sz w:val="24"/>
          <w:szCs w:val="24"/>
          <w:highlight w:val="none"/>
        </w:rPr>
      </w:pPr>
    </w:p>
    <w:p w14:paraId="5F3FEB32">
      <w:pPr>
        <w:spacing w:line="400" w:lineRule="exact"/>
        <w:jc w:val="center"/>
        <w:rPr>
          <w:rFonts w:ascii="宋体" w:hAnsi="宋体"/>
          <w:sz w:val="24"/>
          <w:szCs w:val="24"/>
          <w:highlight w:val="none"/>
        </w:rPr>
      </w:pPr>
    </w:p>
    <w:p w14:paraId="1EBA6BD6">
      <w:pPr>
        <w:rPr>
          <w:rFonts w:hint="eastAsia" w:ascii="宋体" w:hAnsi="宋体" w:eastAsia="宋体"/>
          <w:sz w:val="32"/>
          <w:highlight w:val="none"/>
        </w:rPr>
      </w:pPr>
      <w:r>
        <w:rPr>
          <w:rFonts w:hint="eastAsia" w:ascii="宋体" w:hAnsi="宋体" w:eastAsia="宋体"/>
          <w:sz w:val="32"/>
          <w:highlight w:val="none"/>
        </w:rPr>
        <w:br w:type="page"/>
      </w:r>
    </w:p>
    <w:p w14:paraId="22C49F01">
      <w:pPr>
        <w:outlineLvl w:val="9"/>
        <w:rPr>
          <w:rFonts w:hint="eastAsia" w:ascii="宋体" w:hAnsi="宋体" w:cs="宋体"/>
          <w:b/>
          <w:sz w:val="32"/>
          <w:szCs w:val="32"/>
          <w:highlight w:val="none"/>
        </w:rPr>
      </w:pPr>
    </w:p>
    <w:p w14:paraId="1C591856">
      <w:pPr>
        <w:pStyle w:val="19"/>
        <w:outlineLvl w:val="9"/>
        <w:rPr>
          <w:rFonts w:hint="eastAsia"/>
          <w:highlight w:val="none"/>
        </w:rPr>
      </w:pPr>
    </w:p>
    <w:p w14:paraId="7B2368E0">
      <w:pPr>
        <w:widowControl/>
        <w:spacing w:line="480" w:lineRule="auto"/>
        <w:jc w:val="center"/>
        <w:outlineLvl w:val="9"/>
        <w:rPr>
          <w:rFonts w:ascii="宋体" w:hAnsi="宋体" w:cs="宋体"/>
          <w:highlight w:val="none"/>
        </w:rPr>
      </w:pPr>
      <w:r>
        <w:rPr>
          <w:rFonts w:hint="eastAsia" w:ascii="宋体" w:hAnsi="宋体" w:cs="宋体"/>
          <w:b/>
          <w:bCs/>
          <w:color w:val="000000"/>
          <w:kern w:val="0"/>
          <w:sz w:val="24"/>
          <w:highlight w:val="none"/>
          <w:lang w:val="en-US" w:eastAsia="zh-CN"/>
        </w:rPr>
        <w:t>4.1</w:t>
      </w:r>
      <w:r>
        <w:rPr>
          <w:rFonts w:hint="eastAsia" w:ascii="宋体" w:hAnsi="宋体" w:cs="宋体"/>
          <w:b/>
          <w:bCs/>
          <w:color w:val="000000"/>
          <w:kern w:val="0"/>
          <w:sz w:val="24"/>
          <w:highlight w:val="none"/>
        </w:rPr>
        <w:t>投标分项报价表（格式）</w:t>
      </w:r>
    </w:p>
    <w:p w14:paraId="65338D48">
      <w:pPr>
        <w:widowControl/>
        <w:ind w:firstLine="840" w:firstLineChars="400"/>
        <w:jc w:val="left"/>
        <w:outlineLvl w:val="9"/>
        <w:rPr>
          <w:rFonts w:ascii="宋体" w:hAnsi="宋体" w:cs="宋体"/>
          <w:color w:val="000000"/>
          <w:kern w:val="0"/>
          <w:szCs w:val="21"/>
          <w:highlight w:val="none"/>
        </w:rPr>
      </w:pPr>
    </w:p>
    <w:p w14:paraId="0112DFDE">
      <w:pPr>
        <w:pStyle w:val="7"/>
        <w:ind w:firstLine="0"/>
        <w:jc w:val="left"/>
        <w:rPr>
          <w:rFonts w:ascii="宋体" w:hAnsi="宋体"/>
          <w:sz w:val="24"/>
          <w:szCs w:val="24"/>
          <w:highlight w:val="none"/>
        </w:rPr>
      </w:pPr>
      <w:r>
        <w:rPr>
          <w:rFonts w:hint="eastAsia" w:ascii="宋体" w:hAnsi="宋体"/>
          <w:sz w:val="24"/>
          <w:szCs w:val="24"/>
          <w:highlight w:val="none"/>
        </w:rPr>
        <w:t>项目名称：</w:t>
      </w:r>
      <w:r>
        <w:rPr>
          <w:rFonts w:hint="eastAsia" w:ascii="宋体" w:hAnsi="宋体" w:cs="宋体"/>
          <w:bCs/>
          <w:sz w:val="24"/>
          <w:highlight w:val="none"/>
          <w:u w:val="single"/>
          <w:lang w:val="en-US" w:eastAsia="zh-CN"/>
        </w:rPr>
        <w:t xml:space="preserve">                  </w:t>
      </w:r>
    </w:p>
    <w:p w14:paraId="12D7117D">
      <w:pPr>
        <w:pStyle w:val="7"/>
        <w:ind w:firstLine="0"/>
        <w:jc w:val="left"/>
        <w:rPr>
          <w:rFonts w:hint="eastAsia" w:ascii="宋体" w:hAnsi="宋体" w:cs="宋体"/>
          <w:bCs/>
          <w:sz w:val="24"/>
          <w:highlight w:val="none"/>
          <w:u w:val="single"/>
          <w:lang w:val="en-US" w:eastAsia="zh-CN"/>
        </w:rPr>
      </w:pPr>
      <w:r>
        <w:rPr>
          <w:rFonts w:hint="eastAsia" w:ascii="宋体" w:hAnsi="宋体"/>
          <w:sz w:val="24"/>
          <w:szCs w:val="24"/>
          <w:highlight w:val="none"/>
        </w:rPr>
        <w:t>项目编号：</w:t>
      </w:r>
      <w:r>
        <w:rPr>
          <w:rFonts w:hint="eastAsia" w:ascii="宋体" w:hAnsi="宋体" w:cs="宋体"/>
          <w:bCs/>
          <w:sz w:val="24"/>
          <w:highlight w:val="none"/>
          <w:u w:val="single"/>
          <w:lang w:val="en-US" w:eastAsia="zh-CN"/>
        </w:rPr>
        <w:t xml:space="preserve">                  </w:t>
      </w:r>
    </w:p>
    <w:p w14:paraId="5EB94B09">
      <w:pPr>
        <w:pStyle w:val="7"/>
        <w:ind w:firstLine="0"/>
        <w:jc w:val="left"/>
        <w:rPr>
          <w:rFonts w:hint="default" w:ascii="宋体" w:hAnsi="宋体" w:cs="宋体"/>
          <w:bCs/>
          <w:sz w:val="24"/>
          <w:highlight w:val="none"/>
          <w:u w:val="single"/>
          <w:lang w:val="en-US" w:eastAsia="zh-CN"/>
        </w:rPr>
      </w:pPr>
      <w:r>
        <w:rPr>
          <w:rFonts w:hint="eastAsia" w:ascii="宋体" w:hAnsi="宋体" w:cs="宋体"/>
          <w:bCs/>
          <w:sz w:val="24"/>
          <w:highlight w:val="none"/>
          <w:u w:val="none"/>
          <w:lang w:val="en-US" w:eastAsia="zh-CN"/>
        </w:rPr>
        <w:t>包    号：</w:t>
      </w:r>
      <w:r>
        <w:rPr>
          <w:rFonts w:hint="eastAsia" w:ascii="宋体" w:hAnsi="宋体" w:cs="宋体"/>
          <w:bCs/>
          <w:sz w:val="24"/>
          <w:highlight w:val="none"/>
          <w:u w:val="single"/>
          <w:lang w:val="en-US" w:eastAsia="zh-CN"/>
        </w:rPr>
        <w:t xml:space="preserve">                  </w:t>
      </w:r>
    </w:p>
    <w:p w14:paraId="056C25D1">
      <w:pPr>
        <w:pStyle w:val="7"/>
        <w:ind w:firstLine="0"/>
        <w:jc w:val="left"/>
        <w:rPr>
          <w:rFonts w:hint="eastAsia" w:ascii="宋体" w:hAnsi="宋体" w:cs="宋体"/>
          <w:bCs/>
          <w:sz w:val="24"/>
          <w:highlight w:val="none"/>
          <w:u w:val="single"/>
          <w:lang w:val="en-US" w:eastAsia="zh-CN"/>
        </w:rPr>
      </w:pPr>
    </w:p>
    <w:tbl>
      <w:tblPr>
        <w:tblStyle w:val="51"/>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741"/>
        <w:gridCol w:w="1896"/>
        <w:gridCol w:w="1476"/>
        <w:gridCol w:w="1266"/>
        <w:gridCol w:w="636"/>
        <w:gridCol w:w="636"/>
        <w:gridCol w:w="636"/>
        <w:gridCol w:w="2322"/>
      </w:tblGrid>
      <w:tr w14:paraId="465484E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22" w:hRule="atLeast"/>
        </w:trPr>
        <w:tc>
          <w:tcPr>
            <w:tcW w:w="0" w:type="auto"/>
            <w:noWrap w:val="0"/>
            <w:vAlign w:val="center"/>
          </w:tcPr>
          <w:p w14:paraId="2846D007">
            <w:pPr>
              <w:pStyle w:val="27"/>
              <w:snapToGrid w:val="0"/>
              <w:spacing w:line="360" w:lineRule="auto"/>
              <w:jc w:val="center"/>
              <w:outlineLvl w:val="9"/>
              <w:rPr>
                <w:rFonts w:hAnsi="宋体" w:cs="宋体"/>
                <w:highlight w:val="none"/>
              </w:rPr>
            </w:pPr>
            <w:r>
              <w:rPr>
                <w:rFonts w:hint="eastAsia" w:hAnsi="宋体" w:cs="宋体"/>
                <w:highlight w:val="none"/>
              </w:rPr>
              <w:t xml:space="preserve"> 序号</w:t>
            </w:r>
          </w:p>
        </w:tc>
        <w:tc>
          <w:tcPr>
            <w:tcW w:w="0" w:type="auto"/>
            <w:noWrap w:val="0"/>
            <w:vAlign w:val="center"/>
          </w:tcPr>
          <w:p w14:paraId="2DD0D1E0">
            <w:pPr>
              <w:pStyle w:val="27"/>
              <w:snapToGrid w:val="0"/>
              <w:spacing w:line="360" w:lineRule="auto"/>
              <w:jc w:val="center"/>
              <w:outlineLvl w:val="9"/>
              <w:rPr>
                <w:rFonts w:hAnsi="宋体" w:cs="宋体"/>
                <w:highlight w:val="none"/>
              </w:rPr>
            </w:pPr>
            <w:r>
              <w:rPr>
                <w:rFonts w:hint="eastAsia" w:hAnsi="宋体" w:cs="宋体"/>
                <w:highlight w:val="none"/>
              </w:rPr>
              <w:t>名称</w:t>
            </w:r>
          </w:p>
        </w:tc>
        <w:tc>
          <w:tcPr>
            <w:tcW w:w="0" w:type="auto"/>
            <w:noWrap w:val="0"/>
            <w:vAlign w:val="center"/>
          </w:tcPr>
          <w:p w14:paraId="5877220F">
            <w:pPr>
              <w:pStyle w:val="27"/>
              <w:snapToGrid w:val="0"/>
              <w:spacing w:line="360" w:lineRule="auto"/>
              <w:jc w:val="center"/>
              <w:outlineLvl w:val="9"/>
              <w:rPr>
                <w:rFonts w:hAnsi="宋体" w:cs="宋体"/>
                <w:highlight w:val="none"/>
              </w:rPr>
            </w:pPr>
            <w:r>
              <w:rPr>
                <w:rFonts w:hint="eastAsia" w:hAnsi="宋体" w:cs="宋体"/>
                <w:highlight w:val="none"/>
              </w:rPr>
              <w:t>型号（规格）</w:t>
            </w:r>
          </w:p>
        </w:tc>
        <w:tc>
          <w:tcPr>
            <w:tcW w:w="0" w:type="auto"/>
            <w:noWrap w:val="0"/>
            <w:vAlign w:val="center"/>
          </w:tcPr>
          <w:p w14:paraId="79590E9F">
            <w:pPr>
              <w:pStyle w:val="27"/>
              <w:snapToGrid w:val="0"/>
              <w:spacing w:line="360" w:lineRule="auto"/>
              <w:jc w:val="center"/>
              <w:outlineLvl w:val="9"/>
              <w:rPr>
                <w:rFonts w:hAnsi="宋体" w:cs="宋体"/>
                <w:highlight w:val="none"/>
              </w:rPr>
            </w:pPr>
            <w:r>
              <w:rPr>
                <w:rFonts w:hint="eastAsia" w:hAnsi="宋体" w:cs="宋体"/>
                <w:highlight w:val="none"/>
              </w:rPr>
              <w:t>制造商名称</w:t>
            </w:r>
          </w:p>
        </w:tc>
        <w:tc>
          <w:tcPr>
            <w:tcW w:w="0" w:type="auto"/>
            <w:noWrap w:val="0"/>
            <w:vAlign w:val="center"/>
          </w:tcPr>
          <w:p w14:paraId="6AEC7D0E">
            <w:pPr>
              <w:pStyle w:val="27"/>
              <w:snapToGrid w:val="0"/>
              <w:spacing w:line="360" w:lineRule="auto"/>
              <w:jc w:val="center"/>
              <w:outlineLvl w:val="9"/>
              <w:rPr>
                <w:rFonts w:hint="eastAsia" w:hAnsi="宋体" w:eastAsia="宋体" w:cs="宋体"/>
                <w:highlight w:val="none"/>
                <w:lang w:val="en-US" w:eastAsia="zh-CN"/>
              </w:rPr>
            </w:pPr>
            <w:r>
              <w:rPr>
                <w:rFonts w:hint="eastAsia" w:hAnsi="宋体" w:cs="宋体"/>
                <w:highlight w:val="none"/>
                <w:lang w:val="en-US" w:eastAsia="zh-CN"/>
              </w:rPr>
              <w:t>品牌</w:t>
            </w:r>
          </w:p>
        </w:tc>
        <w:tc>
          <w:tcPr>
            <w:tcW w:w="0" w:type="auto"/>
            <w:noWrap w:val="0"/>
            <w:vAlign w:val="center"/>
          </w:tcPr>
          <w:p w14:paraId="33AB8A05">
            <w:pPr>
              <w:pStyle w:val="27"/>
              <w:snapToGrid w:val="0"/>
              <w:spacing w:line="360" w:lineRule="auto"/>
              <w:jc w:val="center"/>
              <w:outlineLvl w:val="9"/>
              <w:rPr>
                <w:rFonts w:hAnsi="宋体" w:cs="宋体"/>
                <w:highlight w:val="none"/>
              </w:rPr>
            </w:pPr>
            <w:r>
              <w:rPr>
                <w:rFonts w:hint="eastAsia" w:hAnsi="宋体" w:cs="宋体"/>
                <w:highlight w:val="none"/>
              </w:rPr>
              <w:t>单价</w:t>
            </w:r>
          </w:p>
        </w:tc>
        <w:tc>
          <w:tcPr>
            <w:tcW w:w="0" w:type="auto"/>
            <w:noWrap w:val="0"/>
            <w:vAlign w:val="center"/>
          </w:tcPr>
          <w:p w14:paraId="264ED823">
            <w:pPr>
              <w:pStyle w:val="27"/>
              <w:snapToGrid w:val="0"/>
              <w:spacing w:line="360" w:lineRule="auto"/>
              <w:jc w:val="center"/>
              <w:outlineLvl w:val="9"/>
              <w:rPr>
                <w:rFonts w:hAnsi="宋体" w:cs="宋体"/>
                <w:highlight w:val="none"/>
              </w:rPr>
            </w:pPr>
            <w:r>
              <w:rPr>
                <w:rFonts w:hint="eastAsia" w:hAnsi="宋体" w:cs="宋体"/>
                <w:highlight w:val="none"/>
              </w:rPr>
              <w:t>数量</w:t>
            </w:r>
          </w:p>
        </w:tc>
        <w:tc>
          <w:tcPr>
            <w:tcW w:w="2322" w:type="dxa"/>
            <w:noWrap w:val="0"/>
            <w:vAlign w:val="center"/>
          </w:tcPr>
          <w:p w14:paraId="4DF83A23">
            <w:pPr>
              <w:pStyle w:val="27"/>
              <w:snapToGrid w:val="0"/>
              <w:spacing w:line="360" w:lineRule="auto"/>
              <w:jc w:val="center"/>
              <w:outlineLvl w:val="9"/>
              <w:rPr>
                <w:rFonts w:hAnsi="宋体" w:cs="宋体"/>
                <w:highlight w:val="none"/>
              </w:rPr>
            </w:pPr>
            <w:r>
              <w:rPr>
                <w:rFonts w:hint="eastAsia" w:hAnsi="宋体" w:cs="宋体"/>
                <w:highlight w:val="none"/>
              </w:rPr>
              <w:t>总价</w:t>
            </w:r>
          </w:p>
        </w:tc>
      </w:tr>
      <w:tr w14:paraId="7091AE3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0" w:type="auto"/>
            <w:noWrap w:val="0"/>
            <w:vAlign w:val="center"/>
          </w:tcPr>
          <w:p w14:paraId="4AE0F5AC">
            <w:pPr>
              <w:pStyle w:val="27"/>
              <w:snapToGrid w:val="0"/>
              <w:spacing w:line="360" w:lineRule="auto"/>
              <w:jc w:val="left"/>
              <w:outlineLvl w:val="9"/>
              <w:rPr>
                <w:rFonts w:hAnsi="宋体" w:cs="宋体"/>
                <w:highlight w:val="none"/>
              </w:rPr>
            </w:pPr>
            <w:r>
              <w:rPr>
                <w:rFonts w:hint="eastAsia" w:hAnsi="宋体" w:cs="宋体"/>
                <w:highlight w:val="none"/>
              </w:rPr>
              <w:t>1</w:t>
            </w:r>
          </w:p>
        </w:tc>
        <w:tc>
          <w:tcPr>
            <w:tcW w:w="0" w:type="auto"/>
            <w:noWrap w:val="0"/>
            <w:vAlign w:val="center"/>
          </w:tcPr>
          <w:p w14:paraId="7D71686E">
            <w:pPr>
              <w:spacing w:line="440" w:lineRule="exact"/>
              <w:outlineLvl w:val="9"/>
              <w:rPr>
                <w:rFonts w:ascii="宋体" w:hAnsi="宋体" w:cs="宋体"/>
                <w:szCs w:val="21"/>
                <w:highlight w:val="none"/>
              </w:rPr>
            </w:pPr>
            <w:r>
              <w:rPr>
                <w:rFonts w:hint="eastAsia" w:ascii="宋体" w:hAnsi="宋体" w:cs="宋体"/>
                <w:szCs w:val="21"/>
                <w:highlight w:val="none"/>
              </w:rPr>
              <w:t>主机和标准附件</w:t>
            </w:r>
          </w:p>
        </w:tc>
        <w:tc>
          <w:tcPr>
            <w:tcW w:w="0" w:type="auto"/>
            <w:noWrap w:val="0"/>
            <w:vAlign w:val="center"/>
          </w:tcPr>
          <w:p w14:paraId="7865EA3D">
            <w:pPr>
              <w:pStyle w:val="27"/>
              <w:snapToGrid w:val="0"/>
              <w:spacing w:line="360" w:lineRule="auto"/>
              <w:jc w:val="center"/>
              <w:outlineLvl w:val="9"/>
              <w:rPr>
                <w:rFonts w:hAnsi="宋体" w:cs="宋体"/>
                <w:highlight w:val="none"/>
              </w:rPr>
            </w:pPr>
          </w:p>
        </w:tc>
        <w:tc>
          <w:tcPr>
            <w:tcW w:w="0" w:type="auto"/>
            <w:noWrap w:val="0"/>
            <w:vAlign w:val="center"/>
          </w:tcPr>
          <w:p w14:paraId="56C4C0BA">
            <w:pPr>
              <w:pStyle w:val="27"/>
              <w:snapToGrid w:val="0"/>
              <w:spacing w:line="360" w:lineRule="auto"/>
              <w:jc w:val="center"/>
              <w:outlineLvl w:val="9"/>
              <w:rPr>
                <w:rFonts w:hAnsi="宋体" w:cs="宋体"/>
                <w:highlight w:val="none"/>
              </w:rPr>
            </w:pPr>
          </w:p>
        </w:tc>
        <w:tc>
          <w:tcPr>
            <w:tcW w:w="0" w:type="auto"/>
            <w:noWrap w:val="0"/>
            <w:vAlign w:val="center"/>
          </w:tcPr>
          <w:p w14:paraId="18ABD16E">
            <w:pPr>
              <w:pStyle w:val="27"/>
              <w:snapToGrid w:val="0"/>
              <w:spacing w:line="360" w:lineRule="auto"/>
              <w:jc w:val="center"/>
              <w:outlineLvl w:val="9"/>
              <w:rPr>
                <w:rFonts w:hAnsi="宋体" w:cs="宋体"/>
                <w:highlight w:val="none"/>
              </w:rPr>
            </w:pPr>
          </w:p>
        </w:tc>
        <w:tc>
          <w:tcPr>
            <w:tcW w:w="0" w:type="auto"/>
            <w:noWrap w:val="0"/>
            <w:vAlign w:val="center"/>
          </w:tcPr>
          <w:p w14:paraId="6E663144">
            <w:pPr>
              <w:pStyle w:val="27"/>
              <w:snapToGrid w:val="0"/>
              <w:spacing w:line="360" w:lineRule="auto"/>
              <w:jc w:val="center"/>
              <w:outlineLvl w:val="9"/>
              <w:rPr>
                <w:rFonts w:hAnsi="宋体" w:cs="宋体"/>
                <w:highlight w:val="none"/>
              </w:rPr>
            </w:pPr>
          </w:p>
        </w:tc>
        <w:tc>
          <w:tcPr>
            <w:tcW w:w="0" w:type="auto"/>
            <w:noWrap w:val="0"/>
            <w:vAlign w:val="center"/>
          </w:tcPr>
          <w:p w14:paraId="233DEFEC">
            <w:pPr>
              <w:pStyle w:val="27"/>
              <w:snapToGrid w:val="0"/>
              <w:spacing w:line="360" w:lineRule="auto"/>
              <w:jc w:val="center"/>
              <w:outlineLvl w:val="9"/>
              <w:rPr>
                <w:rFonts w:hAnsi="宋体" w:cs="宋体"/>
                <w:highlight w:val="none"/>
              </w:rPr>
            </w:pPr>
          </w:p>
        </w:tc>
        <w:tc>
          <w:tcPr>
            <w:tcW w:w="2322" w:type="dxa"/>
            <w:noWrap w:val="0"/>
            <w:vAlign w:val="center"/>
          </w:tcPr>
          <w:p w14:paraId="0313E1D6">
            <w:pPr>
              <w:pStyle w:val="27"/>
              <w:snapToGrid w:val="0"/>
              <w:spacing w:line="360" w:lineRule="auto"/>
              <w:jc w:val="center"/>
              <w:outlineLvl w:val="9"/>
              <w:rPr>
                <w:rFonts w:hAnsi="宋体" w:cs="宋体"/>
                <w:highlight w:val="none"/>
              </w:rPr>
            </w:pPr>
          </w:p>
        </w:tc>
      </w:tr>
      <w:tr w14:paraId="6AE6C6E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0" w:type="auto"/>
            <w:noWrap w:val="0"/>
            <w:vAlign w:val="center"/>
          </w:tcPr>
          <w:p w14:paraId="1301946A">
            <w:pPr>
              <w:pStyle w:val="27"/>
              <w:snapToGrid w:val="0"/>
              <w:spacing w:line="360" w:lineRule="auto"/>
              <w:jc w:val="left"/>
              <w:outlineLvl w:val="9"/>
              <w:rPr>
                <w:rFonts w:hAnsi="宋体" w:cs="宋体"/>
                <w:highlight w:val="none"/>
              </w:rPr>
            </w:pPr>
            <w:r>
              <w:rPr>
                <w:rFonts w:hint="eastAsia" w:hAnsi="宋体" w:cs="宋体"/>
                <w:highlight w:val="none"/>
              </w:rPr>
              <w:t>2</w:t>
            </w:r>
          </w:p>
        </w:tc>
        <w:tc>
          <w:tcPr>
            <w:tcW w:w="0" w:type="auto"/>
            <w:noWrap w:val="0"/>
            <w:vAlign w:val="center"/>
          </w:tcPr>
          <w:p w14:paraId="0B6AE028">
            <w:pPr>
              <w:spacing w:line="440" w:lineRule="exact"/>
              <w:outlineLvl w:val="9"/>
              <w:rPr>
                <w:rFonts w:ascii="宋体" w:hAnsi="宋体" w:cs="宋体"/>
                <w:szCs w:val="21"/>
                <w:highlight w:val="none"/>
              </w:rPr>
            </w:pPr>
            <w:r>
              <w:rPr>
                <w:rFonts w:hint="eastAsia" w:ascii="宋体" w:hAnsi="宋体" w:cs="宋体"/>
                <w:szCs w:val="21"/>
                <w:highlight w:val="none"/>
              </w:rPr>
              <w:t>备品备件</w:t>
            </w:r>
          </w:p>
        </w:tc>
        <w:tc>
          <w:tcPr>
            <w:tcW w:w="0" w:type="auto"/>
            <w:noWrap w:val="0"/>
            <w:vAlign w:val="center"/>
          </w:tcPr>
          <w:p w14:paraId="527D6FA0">
            <w:pPr>
              <w:pStyle w:val="27"/>
              <w:snapToGrid w:val="0"/>
              <w:spacing w:line="360" w:lineRule="auto"/>
              <w:jc w:val="center"/>
              <w:outlineLvl w:val="9"/>
              <w:rPr>
                <w:rFonts w:hAnsi="宋体" w:cs="宋体"/>
                <w:highlight w:val="none"/>
              </w:rPr>
            </w:pPr>
          </w:p>
        </w:tc>
        <w:tc>
          <w:tcPr>
            <w:tcW w:w="0" w:type="auto"/>
            <w:noWrap w:val="0"/>
            <w:vAlign w:val="center"/>
          </w:tcPr>
          <w:p w14:paraId="1721413F">
            <w:pPr>
              <w:pStyle w:val="27"/>
              <w:snapToGrid w:val="0"/>
              <w:spacing w:line="360" w:lineRule="auto"/>
              <w:jc w:val="center"/>
              <w:outlineLvl w:val="9"/>
              <w:rPr>
                <w:rFonts w:hAnsi="宋体" w:cs="宋体"/>
                <w:highlight w:val="none"/>
              </w:rPr>
            </w:pPr>
          </w:p>
        </w:tc>
        <w:tc>
          <w:tcPr>
            <w:tcW w:w="0" w:type="auto"/>
            <w:noWrap w:val="0"/>
            <w:vAlign w:val="center"/>
          </w:tcPr>
          <w:p w14:paraId="2380BE88">
            <w:pPr>
              <w:pStyle w:val="27"/>
              <w:snapToGrid w:val="0"/>
              <w:spacing w:line="360" w:lineRule="auto"/>
              <w:jc w:val="center"/>
              <w:outlineLvl w:val="9"/>
              <w:rPr>
                <w:rFonts w:hAnsi="宋体" w:cs="宋体"/>
                <w:highlight w:val="none"/>
              </w:rPr>
            </w:pPr>
          </w:p>
        </w:tc>
        <w:tc>
          <w:tcPr>
            <w:tcW w:w="0" w:type="auto"/>
            <w:noWrap w:val="0"/>
            <w:vAlign w:val="center"/>
          </w:tcPr>
          <w:p w14:paraId="36C80068">
            <w:pPr>
              <w:pStyle w:val="27"/>
              <w:snapToGrid w:val="0"/>
              <w:spacing w:line="360" w:lineRule="auto"/>
              <w:jc w:val="center"/>
              <w:outlineLvl w:val="9"/>
              <w:rPr>
                <w:rFonts w:hAnsi="宋体" w:cs="宋体"/>
                <w:highlight w:val="none"/>
              </w:rPr>
            </w:pPr>
          </w:p>
        </w:tc>
        <w:tc>
          <w:tcPr>
            <w:tcW w:w="0" w:type="auto"/>
            <w:noWrap w:val="0"/>
            <w:vAlign w:val="center"/>
          </w:tcPr>
          <w:p w14:paraId="2E78F2BB">
            <w:pPr>
              <w:pStyle w:val="27"/>
              <w:snapToGrid w:val="0"/>
              <w:spacing w:line="360" w:lineRule="auto"/>
              <w:jc w:val="center"/>
              <w:outlineLvl w:val="9"/>
              <w:rPr>
                <w:rFonts w:hAnsi="宋体" w:cs="宋体"/>
                <w:highlight w:val="none"/>
              </w:rPr>
            </w:pPr>
          </w:p>
        </w:tc>
        <w:tc>
          <w:tcPr>
            <w:tcW w:w="2322" w:type="dxa"/>
            <w:noWrap w:val="0"/>
            <w:vAlign w:val="center"/>
          </w:tcPr>
          <w:p w14:paraId="52446210">
            <w:pPr>
              <w:pStyle w:val="27"/>
              <w:snapToGrid w:val="0"/>
              <w:spacing w:line="360" w:lineRule="auto"/>
              <w:jc w:val="center"/>
              <w:outlineLvl w:val="9"/>
              <w:rPr>
                <w:rFonts w:hAnsi="宋体" w:cs="宋体"/>
                <w:highlight w:val="none"/>
              </w:rPr>
            </w:pPr>
          </w:p>
        </w:tc>
      </w:tr>
      <w:tr w14:paraId="349B4D2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545" w:hRule="atLeast"/>
        </w:trPr>
        <w:tc>
          <w:tcPr>
            <w:tcW w:w="0" w:type="auto"/>
            <w:noWrap w:val="0"/>
            <w:vAlign w:val="center"/>
          </w:tcPr>
          <w:p w14:paraId="49ACA7E2">
            <w:pPr>
              <w:pStyle w:val="27"/>
              <w:snapToGrid w:val="0"/>
              <w:spacing w:line="360" w:lineRule="auto"/>
              <w:jc w:val="left"/>
              <w:outlineLvl w:val="9"/>
              <w:rPr>
                <w:rFonts w:hAnsi="宋体" w:cs="宋体"/>
                <w:highlight w:val="none"/>
              </w:rPr>
            </w:pPr>
            <w:r>
              <w:rPr>
                <w:rFonts w:hint="eastAsia" w:hAnsi="宋体" w:cs="宋体"/>
                <w:highlight w:val="none"/>
              </w:rPr>
              <w:t>3</w:t>
            </w:r>
          </w:p>
        </w:tc>
        <w:tc>
          <w:tcPr>
            <w:tcW w:w="0" w:type="auto"/>
            <w:noWrap w:val="0"/>
            <w:vAlign w:val="center"/>
          </w:tcPr>
          <w:p w14:paraId="112C60B5">
            <w:pPr>
              <w:spacing w:line="440" w:lineRule="exact"/>
              <w:outlineLvl w:val="9"/>
              <w:rPr>
                <w:rFonts w:ascii="宋体" w:hAnsi="宋体" w:cs="宋体"/>
                <w:szCs w:val="21"/>
                <w:highlight w:val="none"/>
              </w:rPr>
            </w:pPr>
            <w:r>
              <w:rPr>
                <w:rFonts w:hint="eastAsia" w:ascii="宋体" w:hAnsi="宋体" w:cs="宋体"/>
                <w:szCs w:val="21"/>
                <w:highlight w:val="none"/>
              </w:rPr>
              <w:t>专用工具</w:t>
            </w:r>
          </w:p>
        </w:tc>
        <w:tc>
          <w:tcPr>
            <w:tcW w:w="0" w:type="auto"/>
            <w:noWrap w:val="0"/>
            <w:vAlign w:val="center"/>
          </w:tcPr>
          <w:p w14:paraId="3B14080B">
            <w:pPr>
              <w:pStyle w:val="27"/>
              <w:snapToGrid w:val="0"/>
              <w:spacing w:line="360" w:lineRule="auto"/>
              <w:jc w:val="center"/>
              <w:outlineLvl w:val="9"/>
              <w:rPr>
                <w:rFonts w:hAnsi="宋体" w:cs="宋体"/>
                <w:highlight w:val="none"/>
              </w:rPr>
            </w:pPr>
          </w:p>
        </w:tc>
        <w:tc>
          <w:tcPr>
            <w:tcW w:w="0" w:type="auto"/>
            <w:noWrap w:val="0"/>
            <w:vAlign w:val="center"/>
          </w:tcPr>
          <w:p w14:paraId="42A90C2E">
            <w:pPr>
              <w:pStyle w:val="27"/>
              <w:snapToGrid w:val="0"/>
              <w:spacing w:line="360" w:lineRule="auto"/>
              <w:jc w:val="center"/>
              <w:outlineLvl w:val="9"/>
              <w:rPr>
                <w:rFonts w:hAnsi="宋体" w:cs="宋体"/>
                <w:highlight w:val="none"/>
              </w:rPr>
            </w:pPr>
          </w:p>
        </w:tc>
        <w:tc>
          <w:tcPr>
            <w:tcW w:w="0" w:type="auto"/>
            <w:noWrap w:val="0"/>
            <w:vAlign w:val="center"/>
          </w:tcPr>
          <w:p w14:paraId="739AF57A">
            <w:pPr>
              <w:pStyle w:val="27"/>
              <w:snapToGrid w:val="0"/>
              <w:spacing w:line="360" w:lineRule="auto"/>
              <w:jc w:val="center"/>
              <w:outlineLvl w:val="9"/>
              <w:rPr>
                <w:rFonts w:hAnsi="宋体" w:cs="宋体"/>
                <w:highlight w:val="none"/>
              </w:rPr>
            </w:pPr>
          </w:p>
        </w:tc>
        <w:tc>
          <w:tcPr>
            <w:tcW w:w="0" w:type="auto"/>
            <w:noWrap w:val="0"/>
            <w:vAlign w:val="center"/>
          </w:tcPr>
          <w:p w14:paraId="20AD5F65">
            <w:pPr>
              <w:pStyle w:val="27"/>
              <w:snapToGrid w:val="0"/>
              <w:spacing w:line="360" w:lineRule="auto"/>
              <w:jc w:val="center"/>
              <w:outlineLvl w:val="9"/>
              <w:rPr>
                <w:rFonts w:hAnsi="宋体" w:cs="宋体"/>
                <w:highlight w:val="none"/>
              </w:rPr>
            </w:pPr>
          </w:p>
        </w:tc>
        <w:tc>
          <w:tcPr>
            <w:tcW w:w="0" w:type="auto"/>
            <w:noWrap w:val="0"/>
            <w:vAlign w:val="center"/>
          </w:tcPr>
          <w:p w14:paraId="4DB890A5">
            <w:pPr>
              <w:pStyle w:val="27"/>
              <w:snapToGrid w:val="0"/>
              <w:spacing w:line="360" w:lineRule="auto"/>
              <w:jc w:val="center"/>
              <w:outlineLvl w:val="9"/>
              <w:rPr>
                <w:rFonts w:hAnsi="宋体" w:cs="宋体"/>
                <w:highlight w:val="none"/>
              </w:rPr>
            </w:pPr>
          </w:p>
        </w:tc>
        <w:tc>
          <w:tcPr>
            <w:tcW w:w="2322" w:type="dxa"/>
            <w:noWrap w:val="0"/>
            <w:vAlign w:val="center"/>
          </w:tcPr>
          <w:p w14:paraId="049E10C9">
            <w:pPr>
              <w:pStyle w:val="27"/>
              <w:snapToGrid w:val="0"/>
              <w:spacing w:line="360" w:lineRule="auto"/>
              <w:outlineLvl w:val="9"/>
              <w:rPr>
                <w:rFonts w:hAnsi="宋体" w:cs="宋体"/>
                <w:highlight w:val="none"/>
              </w:rPr>
            </w:pPr>
          </w:p>
        </w:tc>
      </w:tr>
      <w:tr w14:paraId="44ED1D3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0" w:type="auto"/>
            <w:noWrap w:val="0"/>
            <w:vAlign w:val="center"/>
          </w:tcPr>
          <w:p w14:paraId="383FCA22">
            <w:pPr>
              <w:pStyle w:val="27"/>
              <w:snapToGrid w:val="0"/>
              <w:spacing w:line="360" w:lineRule="auto"/>
              <w:jc w:val="left"/>
              <w:outlineLvl w:val="9"/>
              <w:rPr>
                <w:rFonts w:hAnsi="宋体" w:cs="宋体"/>
                <w:highlight w:val="none"/>
              </w:rPr>
            </w:pPr>
            <w:r>
              <w:rPr>
                <w:rFonts w:hint="eastAsia" w:hAnsi="宋体" w:cs="宋体"/>
                <w:highlight w:val="none"/>
              </w:rPr>
              <w:t>4</w:t>
            </w:r>
          </w:p>
        </w:tc>
        <w:tc>
          <w:tcPr>
            <w:tcW w:w="0" w:type="auto"/>
            <w:noWrap w:val="0"/>
            <w:vAlign w:val="center"/>
          </w:tcPr>
          <w:p w14:paraId="671733E5">
            <w:pPr>
              <w:spacing w:line="440" w:lineRule="exact"/>
              <w:outlineLvl w:val="9"/>
              <w:rPr>
                <w:rFonts w:ascii="宋体" w:hAnsi="宋体" w:cs="宋体"/>
                <w:szCs w:val="21"/>
                <w:highlight w:val="none"/>
              </w:rPr>
            </w:pPr>
            <w:r>
              <w:rPr>
                <w:rFonts w:hint="eastAsia" w:ascii="宋体" w:hAnsi="宋体" w:cs="宋体"/>
                <w:szCs w:val="21"/>
                <w:highlight w:val="none"/>
              </w:rPr>
              <w:t>安装、调试、验收</w:t>
            </w:r>
          </w:p>
        </w:tc>
        <w:tc>
          <w:tcPr>
            <w:tcW w:w="0" w:type="auto"/>
            <w:noWrap w:val="0"/>
            <w:vAlign w:val="center"/>
          </w:tcPr>
          <w:p w14:paraId="3A3900E4">
            <w:pPr>
              <w:pStyle w:val="27"/>
              <w:snapToGrid w:val="0"/>
              <w:spacing w:line="360" w:lineRule="auto"/>
              <w:jc w:val="center"/>
              <w:outlineLvl w:val="9"/>
              <w:rPr>
                <w:rFonts w:hAnsi="宋体" w:cs="宋体"/>
                <w:highlight w:val="none"/>
              </w:rPr>
            </w:pPr>
          </w:p>
        </w:tc>
        <w:tc>
          <w:tcPr>
            <w:tcW w:w="0" w:type="auto"/>
            <w:noWrap w:val="0"/>
            <w:vAlign w:val="center"/>
          </w:tcPr>
          <w:p w14:paraId="2912A78E">
            <w:pPr>
              <w:pStyle w:val="27"/>
              <w:snapToGrid w:val="0"/>
              <w:spacing w:line="360" w:lineRule="auto"/>
              <w:jc w:val="center"/>
              <w:outlineLvl w:val="9"/>
              <w:rPr>
                <w:rFonts w:hAnsi="宋体" w:cs="宋体"/>
                <w:highlight w:val="none"/>
              </w:rPr>
            </w:pPr>
          </w:p>
        </w:tc>
        <w:tc>
          <w:tcPr>
            <w:tcW w:w="0" w:type="auto"/>
            <w:noWrap w:val="0"/>
            <w:vAlign w:val="center"/>
          </w:tcPr>
          <w:p w14:paraId="7765C9F6">
            <w:pPr>
              <w:pStyle w:val="27"/>
              <w:snapToGrid w:val="0"/>
              <w:spacing w:line="360" w:lineRule="auto"/>
              <w:jc w:val="center"/>
              <w:outlineLvl w:val="9"/>
              <w:rPr>
                <w:rFonts w:hAnsi="宋体" w:cs="宋体"/>
                <w:highlight w:val="none"/>
              </w:rPr>
            </w:pPr>
          </w:p>
        </w:tc>
        <w:tc>
          <w:tcPr>
            <w:tcW w:w="0" w:type="auto"/>
            <w:noWrap w:val="0"/>
            <w:vAlign w:val="center"/>
          </w:tcPr>
          <w:p w14:paraId="365087EA">
            <w:pPr>
              <w:pStyle w:val="27"/>
              <w:snapToGrid w:val="0"/>
              <w:spacing w:line="360" w:lineRule="auto"/>
              <w:jc w:val="center"/>
              <w:outlineLvl w:val="9"/>
              <w:rPr>
                <w:rFonts w:hAnsi="宋体" w:cs="宋体"/>
                <w:highlight w:val="none"/>
              </w:rPr>
            </w:pPr>
          </w:p>
        </w:tc>
        <w:tc>
          <w:tcPr>
            <w:tcW w:w="0" w:type="auto"/>
            <w:noWrap w:val="0"/>
            <w:vAlign w:val="center"/>
          </w:tcPr>
          <w:p w14:paraId="479DE1A0">
            <w:pPr>
              <w:pStyle w:val="27"/>
              <w:snapToGrid w:val="0"/>
              <w:spacing w:line="360" w:lineRule="auto"/>
              <w:jc w:val="center"/>
              <w:outlineLvl w:val="9"/>
              <w:rPr>
                <w:rFonts w:hAnsi="宋体" w:cs="宋体"/>
                <w:highlight w:val="none"/>
              </w:rPr>
            </w:pPr>
          </w:p>
        </w:tc>
        <w:tc>
          <w:tcPr>
            <w:tcW w:w="2322" w:type="dxa"/>
            <w:noWrap w:val="0"/>
            <w:vAlign w:val="center"/>
          </w:tcPr>
          <w:p w14:paraId="66815840">
            <w:pPr>
              <w:pStyle w:val="27"/>
              <w:snapToGrid w:val="0"/>
              <w:spacing w:line="360" w:lineRule="auto"/>
              <w:outlineLvl w:val="9"/>
              <w:rPr>
                <w:rFonts w:hAnsi="宋体" w:cs="宋体"/>
                <w:highlight w:val="none"/>
              </w:rPr>
            </w:pPr>
          </w:p>
        </w:tc>
      </w:tr>
      <w:tr w14:paraId="1041E9C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0" w:type="auto"/>
            <w:noWrap w:val="0"/>
            <w:vAlign w:val="center"/>
          </w:tcPr>
          <w:p w14:paraId="0BBA8F28">
            <w:pPr>
              <w:pStyle w:val="27"/>
              <w:snapToGrid w:val="0"/>
              <w:spacing w:line="360" w:lineRule="auto"/>
              <w:jc w:val="left"/>
              <w:outlineLvl w:val="9"/>
              <w:rPr>
                <w:rFonts w:hAnsi="宋体" w:cs="宋体"/>
                <w:highlight w:val="none"/>
              </w:rPr>
            </w:pPr>
            <w:r>
              <w:rPr>
                <w:rFonts w:hint="eastAsia" w:hAnsi="宋体" w:cs="宋体"/>
                <w:highlight w:val="none"/>
              </w:rPr>
              <w:t>5</w:t>
            </w:r>
          </w:p>
        </w:tc>
        <w:tc>
          <w:tcPr>
            <w:tcW w:w="0" w:type="auto"/>
            <w:noWrap w:val="0"/>
            <w:vAlign w:val="center"/>
          </w:tcPr>
          <w:p w14:paraId="1771DCCD">
            <w:pPr>
              <w:spacing w:line="440" w:lineRule="exact"/>
              <w:outlineLvl w:val="9"/>
              <w:rPr>
                <w:rFonts w:ascii="宋体" w:hAnsi="宋体" w:cs="宋体"/>
                <w:szCs w:val="21"/>
                <w:highlight w:val="none"/>
              </w:rPr>
            </w:pPr>
            <w:r>
              <w:rPr>
                <w:rFonts w:hint="eastAsia" w:ascii="宋体" w:hAnsi="宋体" w:cs="宋体"/>
                <w:szCs w:val="21"/>
                <w:highlight w:val="none"/>
              </w:rPr>
              <w:t>技术服务</w:t>
            </w:r>
          </w:p>
        </w:tc>
        <w:tc>
          <w:tcPr>
            <w:tcW w:w="0" w:type="auto"/>
            <w:noWrap w:val="0"/>
            <w:vAlign w:val="center"/>
          </w:tcPr>
          <w:p w14:paraId="0A45FC9E">
            <w:pPr>
              <w:pStyle w:val="27"/>
              <w:snapToGrid w:val="0"/>
              <w:spacing w:line="360" w:lineRule="auto"/>
              <w:jc w:val="center"/>
              <w:outlineLvl w:val="9"/>
              <w:rPr>
                <w:rFonts w:hAnsi="宋体" w:cs="宋体"/>
                <w:highlight w:val="none"/>
              </w:rPr>
            </w:pPr>
          </w:p>
        </w:tc>
        <w:tc>
          <w:tcPr>
            <w:tcW w:w="0" w:type="auto"/>
            <w:noWrap w:val="0"/>
            <w:vAlign w:val="center"/>
          </w:tcPr>
          <w:p w14:paraId="2FE2F2AF">
            <w:pPr>
              <w:pStyle w:val="27"/>
              <w:snapToGrid w:val="0"/>
              <w:spacing w:line="360" w:lineRule="auto"/>
              <w:jc w:val="center"/>
              <w:outlineLvl w:val="9"/>
              <w:rPr>
                <w:rFonts w:hAnsi="宋体" w:cs="宋体"/>
                <w:highlight w:val="none"/>
              </w:rPr>
            </w:pPr>
          </w:p>
        </w:tc>
        <w:tc>
          <w:tcPr>
            <w:tcW w:w="0" w:type="auto"/>
            <w:noWrap w:val="0"/>
            <w:vAlign w:val="center"/>
          </w:tcPr>
          <w:p w14:paraId="6954EA1E">
            <w:pPr>
              <w:pStyle w:val="27"/>
              <w:snapToGrid w:val="0"/>
              <w:spacing w:line="360" w:lineRule="auto"/>
              <w:jc w:val="center"/>
              <w:outlineLvl w:val="9"/>
              <w:rPr>
                <w:rFonts w:hAnsi="宋体" w:cs="宋体"/>
                <w:highlight w:val="none"/>
              </w:rPr>
            </w:pPr>
          </w:p>
        </w:tc>
        <w:tc>
          <w:tcPr>
            <w:tcW w:w="0" w:type="auto"/>
            <w:noWrap w:val="0"/>
            <w:vAlign w:val="center"/>
          </w:tcPr>
          <w:p w14:paraId="12E044BA">
            <w:pPr>
              <w:pStyle w:val="27"/>
              <w:snapToGrid w:val="0"/>
              <w:spacing w:line="360" w:lineRule="auto"/>
              <w:jc w:val="center"/>
              <w:outlineLvl w:val="9"/>
              <w:rPr>
                <w:rFonts w:hAnsi="宋体" w:cs="宋体"/>
                <w:highlight w:val="none"/>
              </w:rPr>
            </w:pPr>
          </w:p>
        </w:tc>
        <w:tc>
          <w:tcPr>
            <w:tcW w:w="0" w:type="auto"/>
            <w:noWrap w:val="0"/>
            <w:vAlign w:val="center"/>
          </w:tcPr>
          <w:p w14:paraId="4A2B45DF">
            <w:pPr>
              <w:pStyle w:val="27"/>
              <w:snapToGrid w:val="0"/>
              <w:spacing w:line="360" w:lineRule="auto"/>
              <w:jc w:val="center"/>
              <w:outlineLvl w:val="9"/>
              <w:rPr>
                <w:rFonts w:hAnsi="宋体" w:cs="宋体"/>
                <w:highlight w:val="none"/>
              </w:rPr>
            </w:pPr>
          </w:p>
        </w:tc>
        <w:tc>
          <w:tcPr>
            <w:tcW w:w="2322" w:type="dxa"/>
            <w:noWrap w:val="0"/>
            <w:vAlign w:val="center"/>
          </w:tcPr>
          <w:p w14:paraId="6DBFA946">
            <w:pPr>
              <w:pStyle w:val="27"/>
              <w:snapToGrid w:val="0"/>
              <w:spacing w:line="360" w:lineRule="auto"/>
              <w:outlineLvl w:val="9"/>
              <w:rPr>
                <w:rFonts w:hAnsi="宋体" w:cs="宋体"/>
                <w:highlight w:val="none"/>
              </w:rPr>
            </w:pPr>
          </w:p>
        </w:tc>
      </w:tr>
      <w:tr w14:paraId="330C4E1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0" w:type="auto"/>
            <w:noWrap w:val="0"/>
            <w:vAlign w:val="center"/>
          </w:tcPr>
          <w:p w14:paraId="0A697196">
            <w:pPr>
              <w:pStyle w:val="27"/>
              <w:snapToGrid w:val="0"/>
              <w:spacing w:line="360" w:lineRule="auto"/>
              <w:jc w:val="left"/>
              <w:outlineLvl w:val="9"/>
              <w:rPr>
                <w:rFonts w:hAnsi="宋体" w:cs="宋体"/>
                <w:highlight w:val="none"/>
              </w:rPr>
            </w:pPr>
            <w:r>
              <w:rPr>
                <w:rFonts w:hint="eastAsia" w:hAnsi="宋体" w:cs="宋体"/>
                <w:highlight w:val="none"/>
              </w:rPr>
              <w:t>6</w:t>
            </w:r>
          </w:p>
        </w:tc>
        <w:tc>
          <w:tcPr>
            <w:tcW w:w="0" w:type="auto"/>
            <w:noWrap w:val="0"/>
            <w:vAlign w:val="center"/>
          </w:tcPr>
          <w:p w14:paraId="1471D5BF">
            <w:pPr>
              <w:spacing w:line="440" w:lineRule="exact"/>
              <w:outlineLvl w:val="9"/>
              <w:rPr>
                <w:rFonts w:ascii="宋体" w:hAnsi="宋体" w:cs="宋体"/>
                <w:szCs w:val="21"/>
                <w:highlight w:val="none"/>
              </w:rPr>
            </w:pPr>
            <w:r>
              <w:rPr>
                <w:rFonts w:hint="eastAsia" w:ascii="宋体" w:hAnsi="宋体" w:cs="宋体"/>
                <w:szCs w:val="21"/>
                <w:highlight w:val="none"/>
              </w:rPr>
              <w:t>培训</w:t>
            </w:r>
          </w:p>
        </w:tc>
        <w:tc>
          <w:tcPr>
            <w:tcW w:w="0" w:type="auto"/>
            <w:noWrap w:val="0"/>
            <w:vAlign w:val="center"/>
          </w:tcPr>
          <w:p w14:paraId="7947450B">
            <w:pPr>
              <w:pStyle w:val="27"/>
              <w:snapToGrid w:val="0"/>
              <w:spacing w:line="360" w:lineRule="auto"/>
              <w:jc w:val="center"/>
              <w:outlineLvl w:val="9"/>
              <w:rPr>
                <w:rFonts w:hAnsi="宋体" w:cs="宋体"/>
                <w:highlight w:val="none"/>
              </w:rPr>
            </w:pPr>
          </w:p>
        </w:tc>
        <w:tc>
          <w:tcPr>
            <w:tcW w:w="0" w:type="auto"/>
            <w:noWrap w:val="0"/>
            <w:vAlign w:val="center"/>
          </w:tcPr>
          <w:p w14:paraId="15B5CFA9">
            <w:pPr>
              <w:pStyle w:val="27"/>
              <w:snapToGrid w:val="0"/>
              <w:spacing w:line="360" w:lineRule="auto"/>
              <w:jc w:val="center"/>
              <w:outlineLvl w:val="9"/>
              <w:rPr>
                <w:rFonts w:hAnsi="宋体" w:cs="宋体"/>
                <w:highlight w:val="none"/>
              </w:rPr>
            </w:pPr>
          </w:p>
        </w:tc>
        <w:tc>
          <w:tcPr>
            <w:tcW w:w="0" w:type="auto"/>
            <w:noWrap w:val="0"/>
            <w:vAlign w:val="center"/>
          </w:tcPr>
          <w:p w14:paraId="76C20F75">
            <w:pPr>
              <w:pStyle w:val="27"/>
              <w:snapToGrid w:val="0"/>
              <w:spacing w:line="360" w:lineRule="auto"/>
              <w:jc w:val="center"/>
              <w:outlineLvl w:val="9"/>
              <w:rPr>
                <w:rFonts w:hAnsi="宋体" w:cs="宋体"/>
                <w:highlight w:val="none"/>
              </w:rPr>
            </w:pPr>
          </w:p>
        </w:tc>
        <w:tc>
          <w:tcPr>
            <w:tcW w:w="0" w:type="auto"/>
            <w:noWrap w:val="0"/>
            <w:vAlign w:val="center"/>
          </w:tcPr>
          <w:p w14:paraId="40A16338">
            <w:pPr>
              <w:pStyle w:val="27"/>
              <w:snapToGrid w:val="0"/>
              <w:spacing w:line="360" w:lineRule="auto"/>
              <w:jc w:val="center"/>
              <w:outlineLvl w:val="9"/>
              <w:rPr>
                <w:rFonts w:hAnsi="宋体" w:cs="宋体"/>
                <w:highlight w:val="none"/>
              </w:rPr>
            </w:pPr>
          </w:p>
        </w:tc>
        <w:tc>
          <w:tcPr>
            <w:tcW w:w="0" w:type="auto"/>
            <w:noWrap w:val="0"/>
            <w:vAlign w:val="center"/>
          </w:tcPr>
          <w:p w14:paraId="5A16CCA6">
            <w:pPr>
              <w:pStyle w:val="27"/>
              <w:snapToGrid w:val="0"/>
              <w:spacing w:line="360" w:lineRule="auto"/>
              <w:jc w:val="center"/>
              <w:outlineLvl w:val="9"/>
              <w:rPr>
                <w:rFonts w:hAnsi="宋体" w:cs="宋体"/>
                <w:highlight w:val="none"/>
              </w:rPr>
            </w:pPr>
          </w:p>
        </w:tc>
        <w:tc>
          <w:tcPr>
            <w:tcW w:w="2322" w:type="dxa"/>
            <w:noWrap w:val="0"/>
            <w:vAlign w:val="center"/>
          </w:tcPr>
          <w:p w14:paraId="5512C81B">
            <w:pPr>
              <w:pStyle w:val="27"/>
              <w:snapToGrid w:val="0"/>
              <w:spacing w:line="360" w:lineRule="auto"/>
              <w:outlineLvl w:val="9"/>
              <w:rPr>
                <w:rFonts w:hAnsi="宋体" w:cs="宋体"/>
                <w:highlight w:val="none"/>
              </w:rPr>
            </w:pPr>
          </w:p>
        </w:tc>
      </w:tr>
      <w:tr w14:paraId="5E71975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0" w:type="auto"/>
            <w:noWrap w:val="0"/>
            <w:vAlign w:val="center"/>
          </w:tcPr>
          <w:p w14:paraId="205BA425">
            <w:pPr>
              <w:pStyle w:val="27"/>
              <w:snapToGrid w:val="0"/>
              <w:spacing w:line="360" w:lineRule="auto"/>
              <w:jc w:val="left"/>
              <w:outlineLvl w:val="9"/>
              <w:rPr>
                <w:rFonts w:hAnsi="宋体" w:cs="宋体"/>
                <w:highlight w:val="none"/>
              </w:rPr>
            </w:pPr>
            <w:r>
              <w:rPr>
                <w:rFonts w:hint="eastAsia" w:hAnsi="宋体" w:cs="宋体"/>
                <w:highlight w:val="none"/>
              </w:rPr>
              <w:t>7</w:t>
            </w:r>
          </w:p>
        </w:tc>
        <w:tc>
          <w:tcPr>
            <w:tcW w:w="0" w:type="auto"/>
            <w:noWrap w:val="0"/>
            <w:vAlign w:val="center"/>
          </w:tcPr>
          <w:p w14:paraId="74640D03">
            <w:pPr>
              <w:spacing w:line="440" w:lineRule="exact"/>
              <w:outlineLvl w:val="9"/>
              <w:rPr>
                <w:rFonts w:ascii="宋体" w:hAnsi="宋体" w:cs="宋体"/>
                <w:szCs w:val="21"/>
                <w:highlight w:val="none"/>
              </w:rPr>
            </w:pPr>
            <w:r>
              <w:rPr>
                <w:rFonts w:hint="eastAsia" w:ascii="宋体" w:hAnsi="宋体" w:cs="宋体"/>
                <w:szCs w:val="21"/>
                <w:highlight w:val="none"/>
              </w:rPr>
              <w:t>其他</w:t>
            </w:r>
          </w:p>
        </w:tc>
        <w:tc>
          <w:tcPr>
            <w:tcW w:w="0" w:type="auto"/>
            <w:noWrap w:val="0"/>
            <w:vAlign w:val="center"/>
          </w:tcPr>
          <w:p w14:paraId="06E29544">
            <w:pPr>
              <w:pStyle w:val="27"/>
              <w:snapToGrid w:val="0"/>
              <w:spacing w:line="360" w:lineRule="auto"/>
              <w:jc w:val="center"/>
              <w:outlineLvl w:val="9"/>
              <w:rPr>
                <w:rFonts w:hAnsi="宋体" w:cs="宋体"/>
                <w:highlight w:val="none"/>
              </w:rPr>
            </w:pPr>
          </w:p>
        </w:tc>
        <w:tc>
          <w:tcPr>
            <w:tcW w:w="0" w:type="auto"/>
            <w:noWrap w:val="0"/>
            <w:vAlign w:val="center"/>
          </w:tcPr>
          <w:p w14:paraId="441DCEE4">
            <w:pPr>
              <w:pStyle w:val="27"/>
              <w:snapToGrid w:val="0"/>
              <w:spacing w:line="360" w:lineRule="auto"/>
              <w:jc w:val="center"/>
              <w:outlineLvl w:val="9"/>
              <w:rPr>
                <w:rFonts w:hAnsi="宋体" w:cs="宋体"/>
                <w:highlight w:val="none"/>
              </w:rPr>
            </w:pPr>
          </w:p>
        </w:tc>
        <w:tc>
          <w:tcPr>
            <w:tcW w:w="0" w:type="auto"/>
            <w:noWrap w:val="0"/>
            <w:vAlign w:val="center"/>
          </w:tcPr>
          <w:p w14:paraId="3D173D5A">
            <w:pPr>
              <w:pStyle w:val="27"/>
              <w:snapToGrid w:val="0"/>
              <w:spacing w:line="360" w:lineRule="auto"/>
              <w:jc w:val="center"/>
              <w:outlineLvl w:val="9"/>
              <w:rPr>
                <w:rFonts w:hAnsi="宋体" w:cs="宋体"/>
                <w:highlight w:val="none"/>
              </w:rPr>
            </w:pPr>
          </w:p>
        </w:tc>
        <w:tc>
          <w:tcPr>
            <w:tcW w:w="0" w:type="auto"/>
            <w:noWrap w:val="0"/>
            <w:vAlign w:val="center"/>
          </w:tcPr>
          <w:p w14:paraId="068465BB">
            <w:pPr>
              <w:pStyle w:val="27"/>
              <w:snapToGrid w:val="0"/>
              <w:spacing w:line="360" w:lineRule="auto"/>
              <w:jc w:val="center"/>
              <w:outlineLvl w:val="9"/>
              <w:rPr>
                <w:rFonts w:hAnsi="宋体" w:cs="宋体"/>
                <w:highlight w:val="none"/>
              </w:rPr>
            </w:pPr>
          </w:p>
        </w:tc>
        <w:tc>
          <w:tcPr>
            <w:tcW w:w="0" w:type="auto"/>
            <w:noWrap w:val="0"/>
            <w:vAlign w:val="center"/>
          </w:tcPr>
          <w:p w14:paraId="54EE8FDC">
            <w:pPr>
              <w:pStyle w:val="27"/>
              <w:snapToGrid w:val="0"/>
              <w:spacing w:line="360" w:lineRule="auto"/>
              <w:jc w:val="center"/>
              <w:outlineLvl w:val="9"/>
              <w:rPr>
                <w:rFonts w:hAnsi="宋体" w:cs="宋体"/>
                <w:highlight w:val="none"/>
              </w:rPr>
            </w:pPr>
          </w:p>
        </w:tc>
        <w:tc>
          <w:tcPr>
            <w:tcW w:w="2322" w:type="dxa"/>
            <w:noWrap w:val="0"/>
            <w:vAlign w:val="center"/>
          </w:tcPr>
          <w:p w14:paraId="17F629F0">
            <w:pPr>
              <w:pStyle w:val="27"/>
              <w:snapToGrid w:val="0"/>
              <w:spacing w:line="360" w:lineRule="auto"/>
              <w:outlineLvl w:val="9"/>
              <w:rPr>
                <w:rFonts w:hAnsi="宋体" w:cs="宋体"/>
                <w:highlight w:val="none"/>
              </w:rPr>
            </w:pPr>
          </w:p>
        </w:tc>
      </w:tr>
      <w:tr w14:paraId="3C77012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553" w:hRule="atLeast"/>
        </w:trPr>
        <w:tc>
          <w:tcPr>
            <w:tcW w:w="0" w:type="auto"/>
            <w:gridSpan w:val="4"/>
            <w:noWrap w:val="0"/>
            <w:vAlign w:val="center"/>
          </w:tcPr>
          <w:p w14:paraId="126AA77B">
            <w:pPr>
              <w:pStyle w:val="27"/>
              <w:snapToGrid w:val="0"/>
              <w:spacing w:line="360" w:lineRule="auto"/>
              <w:jc w:val="center"/>
              <w:outlineLvl w:val="9"/>
              <w:rPr>
                <w:rFonts w:hAnsi="宋体" w:cs="宋体"/>
                <w:highlight w:val="none"/>
              </w:rPr>
            </w:pPr>
            <w:r>
              <w:rPr>
                <w:rFonts w:hint="eastAsia" w:hAnsi="宋体" w:cs="宋体"/>
                <w:highlight w:val="none"/>
              </w:rPr>
              <w:t>总  计</w:t>
            </w:r>
          </w:p>
        </w:tc>
        <w:tc>
          <w:tcPr>
            <w:tcW w:w="0" w:type="auto"/>
            <w:noWrap w:val="0"/>
            <w:vAlign w:val="center"/>
          </w:tcPr>
          <w:p w14:paraId="647A8E4B">
            <w:pPr>
              <w:pStyle w:val="27"/>
              <w:snapToGrid w:val="0"/>
              <w:spacing w:line="360" w:lineRule="auto"/>
              <w:jc w:val="center"/>
              <w:outlineLvl w:val="9"/>
              <w:rPr>
                <w:rFonts w:hint="eastAsia" w:hAnsi="宋体" w:cs="宋体"/>
                <w:highlight w:val="none"/>
              </w:rPr>
            </w:pPr>
          </w:p>
        </w:tc>
        <w:tc>
          <w:tcPr>
            <w:tcW w:w="0" w:type="auto"/>
            <w:noWrap w:val="0"/>
            <w:vAlign w:val="center"/>
          </w:tcPr>
          <w:p w14:paraId="4703973A">
            <w:pPr>
              <w:pStyle w:val="27"/>
              <w:snapToGrid w:val="0"/>
              <w:spacing w:line="360" w:lineRule="auto"/>
              <w:jc w:val="center"/>
              <w:outlineLvl w:val="9"/>
              <w:rPr>
                <w:rFonts w:hAnsi="宋体" w:cs="宋体"/>
                <w:highlight w:val="none"/>
              </w:rPr>
            </w:pPr>
          </w:p>
        </w:tc>
        <w:tc>
          <w:tcPr>
            <w:tcW w:w="0" w:type="auto"/>
            <w:noWrap w:val="0"/>
            <w:vAlign w:val="center"/>
          </w:tcPr>
          <w:p w14:paraId="598FE17B">
            <w:pPr>
              <w:pStyle w:val="27"/>
              <w:snapToGrid w:val="0"/>
              <w:spacing w:line="360" w:lineRule="auto"/>
              <w:jc w:val="center"/>
              <w:outlineLvl w:val="9"/>
              <w:rPr>
                <w:rFonts w:hAnsi="宋体" w:cs="宋体"/>
                <w:highlight w:val="none"/>
              </w:rPr>
            </w:pPr>
          </w:p>
        </w:tc>
        <w:tc>
          <w:tcPr>
            <w:tcW w:w="2322" w:type="dxa"/>
            <w:noWrap w:val="0"/>
            <w:vAlign w:val="center"/>
          </w:tcPr>
          <w:p w14:paraId="1B6038BD">
            <w:pPr>
              <w:pStyle w:val="27"/>
              <w:snapToGrid w:val="0"/>
              <w:spacing w:line="360" w:lineRule="auto"/>
              <w:outlineLvl w:val="9"/>
              <w:rPr>
                <w:rFonts w:hAnsi="宋体" w:cs="宋体"/>
                <w:highlight w:val="none"/>
              </w:rPr>
            </w:pPr>
          </w:p>
        </w:tc>
      </w:tr>
    </w:tbl>
    <w:p w14:paraId="301C7821">
      <w:pPr>
        <w:widowControl/>
        <w:jc w:val="left"/>
        <w:outlineLvl w:val="9"/>
        <w:rPr>
          <w:rFonts w:ascii="宋体" w:hAnsi="宋体" w:cs="宋体"/>
          <w:b/>
          <w:bCs/>
          <w:color w:val="000000"/>
          <w:kern w:val="0"/>
          <w:szCs w:val="21"/>
          <w:highlight w:val="none"/>
        </w:rPr>
      </w:pPr>
    </w:p>
    <w:p w14:paraId="25997C85">
      <w:pPr>
        <w:widowControl/>
        <w:jc w:val="left"/>
        <w:outlineLvl w:val="9"/>
        <w:rPr>
          <w:rFonts w:ascii="宋体" w:hAnsi="宋体" w:cs="宋体"/>
          <w:highlight w:val="none"/>
        </w:rPr>
      </w:pPr>
      <w:r>
        <w:rPr>
          <w:rFonts w:hint="eastAsia" w:ascii="宋体" w:hAnsi="宋体" w:cs="宋体"/>
          <w:color w:val="000000"/>
          <w:kern w:val="0"/>
          <w:szCs w:val="21"/>
          <w:highlight w:val="none"/>
          <w:lang w:eastAsia="zh-CN"/>
        </w:rPr>
        <w:t>供应商</w:t>
      </w:r>
      <w:r>
        <w:rPr>
          <w:rFonts w:hint="eastAsia" w:ascii="宋体" w:hAnsi="宋体" w:cs="宋体"/>
          <w:color w:val="000000"/>
          <w:kern w:val="0"/>
          <w:szCs w:val="21"/>
          <w:highlight w:val="none"/>
        </w:rPr>
        <w:t>名称：</w:t>
      </w:r>
      <w:r>
        <w:rPr>
          <w:rFonts w:hint="eastAsia" w:ascii="宋体" w:hAnsi="宋体" w:cs="宋体"/>
          <w:color w:val="000000"/>
          <w:kern w:val="0"/>
          <w:szCs w:val="21"/>
          <w:highlight w:val="none"/>
          <w:u w:val="single"/>
        </w:rPr>
        <w:t xml:space="preserve">                 </w:t>
      </w:r>
      <w:r>
        <w:rPr>
          <w:rFonts w:hint="eastAsia" w:ascii="宋体" w:hAnsi="宋体" w:cs="宋体"/>
          <w:color w:val="000000"/>
          <w:kern w:val="0"/>
          <w:szCs w:val="21"/>
          <w:highlight w:val="none"/>
        </w:rPr>
        <w:t xml:space="preserve">（加盖单位公章） </w:t>
      </w:r>
    </w:p>
    <w:p w14:paraId="483C1213">
      <w:pPr>
        <w:widowControl/>
        <w:jc w:val="left"/>
        <w:outlineLvl w:val="9"/>
        <w:rPr>
          <w:rFonts w:ascii="宋体" w:hAnsi="宋体" w:cs="宋体"/>
          <w:color w:val="000000"/>
          <w:kern w:val="0"/>
          <w:szCs w:val="21"/>
          <w:highlight w:val="none"/>
        </w:rPr>
      </w:pPr>
    </w:p>
    <w:p w14:paraId="519935DF">
      <w:pPr>
        <w:widowControl/>
        <w:jc w:val="left"/>
        <w:outlineLvl w:val="9"/>
        <w:rPr>
          <w:rFonts w:ascii="宋体" w:hAnsi="宋体" w:cs="宋体"/>
          <w:highlight w:val="none"/>
        </w:rPr>
      </w:pPr>
      <w:r>
        <w:rPr>
          <w:rFonts w:hint="eastAsia" w:ascii="宋体" w:hAnsi="宋体" w:cs="宋体"/>
          <w:color w:val="000000"/>
          <w:kern w:val="0"/>
          <w:szCs w:val="21"/>
          <w:highlight w:val="none"/>
        </w:rPr>
        <w:t>法定代表人或授权代表：</w:t>
      </w:r>
      <w:r>
        <w:rPr>
          <w:rFonts w:hint="eastAsia" w:ascii="宋体" w:hAnsi="宋体" w:cs="宋体"/>
          <w:color w:val="000000"/>
          <w:kern w:val="0"/>
          <w:szCs w:val="21"/>
          <w:highlight w:val="none"/>
          <w:u w:val="single"/>
        </w:rPr>
        <w:t xml:space="preserve">             </w:t>
      </w:r>
      <w:r>
        <w:rPr>
          <w:rFonts w:hint="eastAsia" w:ascii="宋体" w:hAnsi="宋体" w:cs="宋体"/>
          <w:color w:val="000000"/>
          <w:kern w:val="0"/>
          <w:szCs w:val="21"/>
          <w:highlight w:val="none"/>
        </w:rPr>
        <w:t xml:space="preserve">（签字） </w:t>
      </w:r>
    </w:p>
    <w:p w14:paraId="05DABDB9">
      <w:pPr>
        <w:widowControl/>
        <w:jc w:val="left"/>
        <w:outlineLvl w:val="9"/>
        <w:rPr>
          <w:rFonts w:ascii="宋体" w:hAnsi="宋体" w:cs="宋体"/>
          <w:color w:val="000000"/>
          <w:kern w:val="0"/>
          <w:szCs w:val="21"/>
          <w:highlight w:val="none"/>
        </w:rPr>
      </w:pPr>
    </w:p>
    <w:p w14:paraId="09DF8A34">
      <w:pPr>
        <w:widowControl/>
        <w:jc w:val="left"/>
        <w:outlineLvl w:val="9"/>
        <w:rPr>
          <w:rFonts w:hint="eastAsia" w:ascii="宋体" w:hAnsi="宋体" w:cs="宋体"/>
          <w:color w:val="000000"/>
          <w:kern w:val="0"/>
          <w:szCs w:val="21"/>
          <w:highlight w:val="none"/>
          <w:u w:val="single"/>
        </w:rPr>
      </w:pPr>
      <w:r>
        <w:rPr>
          <w:rFonts w:hint="eastAsia" w:ascii="宋体" w:hAnsi="宋体" w:cs="宋体"/>
          <w:color w:val="000000"/>
          <w:kern w:val="0"/>
          <w:szCs w:val="21"/>
          <w:highlight w:val="none"/>
        </w:rPr>
        <w:t>日   期：</w:t>
      </w:r>
      <w:r>
        <w:rPr>
          <w:rFonts w:hint="eastAsia" w:ascii="宋体" w:hAnsi="宋体" w:cs="宋体"/>
          <w:color w:val="000000"/>
          <w:kern w:val="0"/>
          <w:szCs w:val="21"/>
          <w:highlight w:val="none"/>
          <w:u w:val="single"/>
        </w:rPr>
        <w:t xml:space="preserve">                  </w:t>
      </w:r>
    </w:p>
    <w:p w14:paraId="43800DF2">
      <w:pPr>
        <w:pStyle w:val="50"/>
        <w:ind w:left="0" w:leftChars="0" w:firstLine="0" w:firstLineChars="0"/>
        <w:outlineLvl w:val="9"/>
        <w:rPr>
          <w:rFonts w:hint="eastAsia" w:hAnsi="宋体" w:cs="宋体"/>
          <w:color w:val="000000"/>
          <w:kern w:val="0"/>
          <w:szCs w:val="21"/>
          <w:highlight w:val="none"/>
          <w:u w:val="none"/>
          <w:lang w:val="en-US" w:eastAsia="zh-CN"/>
        </w:rPr>
      </w:pPr>
    </w:p>
    <w:p w14:paraId="0B61EED7">
      <w:pPr>
        <w:pStyle w:val="50"/>
        <w:ind w:left="0" w:leftChars="0" w:firstLine="0" w:firstLineChars="0"/>
        <w:outlineLvl w:val="9"/>
        <w:rPr>
          <w:rFonts w:hint="default" w:eastAsia="宋体"/>
          <w:b/>
          <w:bCs/>
          <w:highlight w:val="none"/>
          <w:u w:val="none"/>
          <w:lang w:val="en-US" w:eastAsia="zh-CN"/>
        </w:rPr>
      </w:pPr>
      <w:r>
        <w:rPr>
          <w:rFonts w:hint="eastAsia" w:hAnsi="宋体" w:cs="宋体"/>
          <w:b/>
          <w:bCs/>
          <w:color w:val="000000"/>
          <w:kern w:val="0"/>
          <w:szCs w:val="21"/>
          <w:highlight w:val="none"/>
          <w:u w:val="none"/>
          <w:lang w:val="en-US" w:eastAsia="zh-CN"/>
        </w:rPr>
        <w:t>注：多个品目时可分别填写。</w:t>
      </w:r>
    </w:p>
    <w:p w14:paraId="72F5BB8A">
      <w:pPr>
        <w:rPr>
          <w:rFonts w:hint="eastAsia" w:ascii="宋体" w:hAnsi="宋体" w:eastAsia="宋体"/>
          <w:sz w:val="32"/>
          <w:highlight w:val="none"/>
        </w:rPr>
      </w:pPr>
      <w:r>
        <w:rPr>
          <w:rFonts w:hint="eastAsia" w:ascii="宋体" w:hAnsi="宋体" w:eastAsia="宋体"/>
          <w:sz w:val="32"/>
          <w:highlight w:val="none"/>
        </w:rPr>
        <w:br w:type="page"/>
      </w:r>
    </w:p>
    <w:p w14:paraId="2D1335DF">
      <w:pPr>
        <w:pStyle w:val="3"/>
        <w:spacing w:line="400" w:lineRule="exact"/>
        <w:jc w:val="center"/>
        <w:rPr>
          <w:rFonts w:hint="eastAsia" w:ascii="宋体" w:hAnsi="宋体" w:eastAsia="宋体"/>
          <w:sz w:val="32"/>
          <w:highlight w:val="none"/>
        </w:rPr>
      </w:pPr>
      <w:r>
        <w:rPr>
          <w:rFonts w:hint="eastAsia" w:ascii="宋体" w:hAnsi="宋体" w:eastAsia="宋体"/>
          <w:sz w:val="32"/>
          <w:highlight w:val="none"/>
        </w:rPr>
        <w:t>五、磋商保证金</w:t>
      </w:r>
    </w:p>
    <w:p w14:paraId="6F3673DA">
      <w:pPr>
        <w:bidi w:val="0"/>
        <w:jc w:val="center"/>
        <w:rPr>
          <w:rFonts w:hint="eastAsia"/>
          <w:b/>
          <w:bCs/>
          <w:color w:val="FF0000"/>
          <w:sz w:val="24"/>
          <w:szCs w:val="22"/>
          <w:highlight w:val="none"/>
          <w:lang w:eastAsia="zh-CN"/>
        </w:rPr>
      </w:pPr>
      <w:r>
        <w:rPr>
          <w:rFonts w:hint="eastAsia"/>
          <w:b/>
          <w:bCs/>
          <w:color w:val="FF0000"/>
          <w:sz w:val="24"/>
          <w:szCs w:val="22"/>
          <w:highlight w:val="none"/>
          <w:lang w:eastAsia="zh-CN"/>
        </w:rPr>
        <w:t>（</w:t>
      </w:r>
      <w:r>
        <w:rPr>
          <w:rFonts w:hint="eastAsia"/>
          <w:b/>
          <w:bCs/>
          <w:color w:val="FF0000"/>
          <w:sz w:val="24"/>
          <w:szCs w:val="22"/>
          <w:highlight w:val="none"/>
          <w:lang w:val="en-US" w:eastAsia="zh-CN"/>
        </w:rPr>
        <w:t>无需提供，本项目不适用</w:t>
      </w:r>
      <w:r>
        <w:rPr>
          <w:rFonts w:hint="eastAsia"/>
          <w:b/>
          <w:bCs/>
          <w:color w:val="FF0000"/>
          <w:sz w:val="24"/>
          <w:szCs w:val="22"/>
          <w:highlight w:val="none"/>
          <w:lang w:eastAsia="zh-CN"/>
        </w:rPr>
        <w:t>）</w:t>
      </w:r>
    </w:p>
    <w:p w14:paraId="6D8F2939">
      <w:pPr>
        <w:pStyle w:val="7"/>
        <w:rPr>
          <w:rFonts w:ascii="宋体" w:hAnsi="宋体"/>
          <w:highlight w:val="none"/>
        </w:rPr>
      </w:pPr>
    </w:p>
    <w:p w14:paraId="375E5760">
      <w:pPr>
        <w:pStyle w:val="7"/>
        <w:rPr>
          <w:rFonts w:ascii="宋体" w:hAnsi="宋体"/>
          <w:highlight w:val="none"/>
        </w:rPr>
      </w:pPr>
    </w:p>
    <w:p w14:paraId="162DF1C0">
      <w:pPr>
        <w:pStyle w:val="7"/>
        <w:rPr>
          <w:rFonts w:ascii="宋体" w:hAnsi="宋体"/>
          <w:highlight w:val="none"/>
        </w:rPr>
      </w:pPr>
    </w:p>
    <w:p w14:paraId="54632A6E">
      <w:pPr>
        <w:pStyle w:val="7"/>
        <w:rPr>
          <w:rFonts w:ascii="宋体" w:hAnsi="宋体"/>
          <w:highlight w:val="none"/>
        </w:rPr>
      </w:pPr>
      <w:r>
        <w:rPr>
          <w:rFonts w:ascii="宋体" w:hAnsi="宋体"/>
          <w:szCs w:val="24"/>
          <w:highlight w:val="none"/>
        </w:rPr>
        <mc:AlternateContent>
          <mc:Choice Requires="wps">
            <w:drawing>
              <wp:anchor distT="0" distB="0" distL="114300" distR="114300" simplePos="0" relativeHeight="251661312" behindDoc="0" locked="0" layoutInCell="1" allowOverlap="1">
                <wp:simplePos x="0" y="0"/>
                <wp:positionH relativeFrom="column">
                  <wp:posOffset>133350</wp:posOffset>
                </wp:positionH>
                <wp:positionV relativeFrom="paragraph">
                  <wp:posOffset>64135</wp:posOffset>
                </wp:positionV>
                <wp:extent cx="5760085" cy="3239770"/>
                <wp:effectExtent l="5080" t="4445" r="6985" b="13335"/>
                <wp:wrapNone/>
                <wp:docPr id="1" name="文本框 3"/>
                <wp:cNvGraphicFramePr/>
                <a:graphic xmlns:a="http://schemas.openxmlformats.org/drawingml/2006/main">
                  <a:graphicData uri="http://schemas.microsoft.com/office/word/2010/wordprocessingShape">
                    <wps:wsp>
                      <wps:cNvSpPr/>
                      <wps:spPr>
                        <a:xfrm>
                          <a:off x="0" y="0"/>
                          <a:ext cx="5760085" cy="3239770"/>
                        </a:xfrm>
                        <a:prstGeom prst="rect">
                          <a:avLst/>
                        </a:prstGeom>
                        <a:noFill/>
                        <a:ln w="9525" cap="flat" cmpd="sng">
                          <a:solidFill>
                            <a:srgbClr val="000000"/>
                          </a:solidFill>
                          <a:prstDash val="lgDashDot"/>
                          <a:miter/>
                          <a:headEnd type="none" w="med" len="med"/>
                          <a:tailEnd type="none" w="med" len="med"/>
                        </a:ln>
                      </wps:spPr>
                      <wps:txbx>
                        <w:txbxContent>
                          <w:p w14:paraId="7BFED987">
                            <w:pPr>
                              <w:jc w:val="center"/>
                              <w:rPr>
                                <w:szCs w:val="21"/>
                              </w:rPr>
                            </w:pPr>
                          </w:p>
                          <w:p w14:paraId="05802366">
                            <w:pPr>
                              <w:jc w:val="center"/>
                              <w:rPr>
                                <w:szCs w:val="21"/>
                              </w:rPr>
                            </w:pPr>
                          </w:p>
                          <w:p w14:paraId="45972E0B">
                            <w:pPr>
                              <w:jc w:val="left"/>
                              <w:rPr>
                                <w:rFonts w:hint="eastAsia" w:ascii="宋体" w:hAnsi="宋体" w:cs="宋体"/>
                                <w:bCs/>
                                <w:szCs w:val="24"/>
                                <w:lang w:val="en-US" w:eastAsia="zh-CN"/>
                              </w:rPr>
                            </w:pPr>
                            <w:r>
                              <w:rPr>
                                <w:rFonts w:hint="eastAsia" w:ascii="宋体" w:hAnsi="宋体"/>
                                <w:szCs w:val="24"/>
                              </w:rPr>
                              <w:t>附：</w:t>
                            </w:r>
                            <w:r>
                              <w:rPr>
                                <w:rFonts w:hint="eastAsia" w:ascii="宋体" w:hAnsi="宋体"/>
                                <w:szCs w:val="24"/>
                                <w:lang w:val="en-US" w:eastAsia="zh-CN"/>
                              </w:rPr>
                              <w:t>1、</w:t>
                            </w:r>
                            <w:r>
                              <w:rPr>
                                <w:rFonts w:hint="eastAsia" w:ascii="宋体" w:hAnsi="宋体" w:cs="宋体"/>
                                <w:bCs/>
                                <w:szCs w:val="24"/>
                                <w:lang w:val="zh-CN"/>
                              </w:rPr>
                              <w:t>转款单位转款凭证复印件加盖公章</w:t>
                            </w:r>
                            <w:r>
                              <w:rPr>
                                <w:rFonts w:hint="eastAsia" w:ascii="宋体" w:hAnsi="宋体" w:cs="宋体"/>
                                <w:bCs/>
                                <w:szCs w:val="24"/>
                                <w:lang w:val="en-US" w:eastAsia="zh-CN"/>
                              </w:rPr>
                              <w:t>。</w:t>
                            </w:r>
                          </w:p>
                          <w:p w14:paraId="3E4DDB0F">
                            <w:pPr>
                              <w:ind w:firstLine="420" w:firstLineChars="200"/>
                              <w:jc w:val="left"/>
                              <w:rPr>
                                <w:szCs w:val="21"/>
                              </w:rPr>
                            </w:pPr>
                            <w:r>
                              <w:rPr>
                                <w:rFonts w:hint="eastAsia" w:ascii="宋体" w:hAnsi="宋体" w:cs="宋体"/>
                                <w:bCs/>
                                <w:szCs w:val="24"/>
                                <w:lang w:val="en-US" w:eastAsia="zh-CN"/>
                              </w:rPr>
                              <w:t>2、</w:t>
                            </w:r>
                            <w:r>
                              <w:rPr>
                                <w:rFonts w:hint="eastAsia" w:ascii="宋体" w:hAnsi="宋体" w:cs="宋体"/>
                                <w:bCs/>
                                <w:szCs w:val="24"/>
                                <w:lang w:val="zh-CN"/>
                              </w:rPr>
                              <w:t>供应商基本账户开户许可证（</w:t>
                            </w:r>
                            <w:r>
                              <w:rPr>
                                <w:rFonts w:hint="eastAsia" w:ascii="宋体" w:hAnsi="宋体" w:cs="宋体"/>
                                <w:bCs/>
                                <w:szCs w:val="24"/>
                                <w:lang w:val="en-US" w:eastAsia="zh-CN"/>
                              </w:rPr>
                              <w:t>或开户基本信息</w:t>
                            </w:r>
                            <w:r>
                              <w:rPr>
                                <w:rFonts w:hint="eastAsia" w:ascii="宋体" w:hAnsi="宋体" w:cs="宋体"/>
                                <w:bCs/>
                                <w:szCs w:val="24"/>
                                <w:lang w:val="zh-CN"/>
                              </w:rPr>
                              <w:t>）复印件加盖公章。</w:t>
                            </w:r>
                          </w:p>
                          <w:p w14:paraId="0D14A9DD">
                            <w:pPr>
                              <w:jc w:val="left"/>
                              <w:rPr>
                                <w:szCs w:val="21"/>
                              </w:rPr>
                            </w:pPr>
                          </w:p>
                          <w:p w14:paraId="477663BE">
                            <w:pPr>
                              <w:jc w:val="center"/>
                              <w:rPr>
                                <w:szCs w:val="21"/>
                              </w:rPr>
                            </w:pPr>
                          </w:p>
                          <w:p w14:paraId="26BC6A8D">
                            <w:pPr>
                              <w:jc w:val="center"/>
                              <w:rPr>
                                <w:szCs w:val="21"/>
                              </w:rPr>
                            </w:pPr>
                          </w:p>
                          <w:p w14:paraId="0C432815">
                            <w:pPr>
                              <w:spacing w:line="520" w:lineRule="exact"/>
                              <w:jc w:val="center"/>
                              <w:rPr>
                                <w:szCs w:val="24"/>
                              </w:rPr>
                            </w:pPr>
                          </w:p>
                        </w:txbxContent>
                      </wps:txbx>
                      <wps:bodyPr upright="1"/>
                    </wps:wsp>
                  </a:graphicData>
                </a:graphic>
              </wp:anchor>
            </w:drawing>
          </mc:Choice>
          <mc:Fallback>
            <w:pict>
              <v:rect id="文本框 3" o:spid="_x0000_s1026" o:spt="1" style="position:absolute;left:0pt;margin-left:10.5pt;margin-top:5.05pt;height:255.1pt;width:453.55pt;z-index:251661312;mso-width-relative:page;mso-height-relative:page;" filled="f" stroked="t" coordsize="21600,21600" o:gfxdata="UEsDBAoAAAAAAIdO4kAAAAAAAAAAAAAAAAAEAAAAZHJzL1BLAwQUAAAACACHTuJAFRICI9QAAAAJ&#10;AQAADwAAAGRycy9kb3ducmV2LnhtbE2PwU7EMAxE70j8Q2QkbmySItBSmq60SHwApQiO3sS0FU1S&#10;Jdnd8veYE9xsz2j8ptmtfhYnSnmKwYDeKBAUbHRTGAz0r883WxC5YHA4x0AGvinDrr28aLB28Rxe&#10;6NSVQXBIyDUaGEtZaimzHclj3sSFAmufMXksvKZBuoRnDvezrJS6lx6nwB9GXOhpJPvVHb2B/bK+&#10;f3RvVmPuh5ScsnvqszHXV1o9gii0lj8z/OIzOrTMdIjH4LKYDVSaqxS+Kw2C9Ydqy8PBwF2lbkG2&#10;jfzfoP0BUEsDBBQAAAAIAIdO4kAKKN4NBgIAAAgEAAAOAAAAZHJzL2Uyb0RvYy54bWytU0tu2zAQ&#10;3RfoHQjua8k2HCeC5SzqppuiDZD0ADRJSQT4A4e25Au0N+iqm+57Lp+jQ8p12mTjRbSghpzhm3lv&#10;hqvbwWiylwGUszWdTkpKpOVOKNvW9Ovj3btrSiAyK5h2Vtb0IIHert++WfW+kjPXOS1kIAhioep9&#10;TbsYfVUUwDtpGEyclxadjQuGRdyGthCB9YhudDEry6uid0H44LgEwNPN6KQnxHAJoGsaxeXG8Z2R&#10;No6oQWoWkRJ0ygNd52qbRvL4pWlARqJrikxjXjEJ2tu0FusVq9rAfKf4qQR2SQnPOBmmLCY9Q21Y&#10;ZGQX1Asoo3hw4Jo44c4UI5GsCLKYls+0eeiYl5kLSg3+LDq8Hiz/vL8PRAmcBEosM9jw44/vx5+/&#10;j7++kXmSp/dQYdSDvw+nHaCZuA5NMOmPLMiQJT2cJZVDJBwPF8ursrxeUMLRN5/Nb5bLLHrxdN0H&#10;iB+lMyQZNQ3Ysywl23+CiCkx9G9IymbdndI6901b0tf0ZjFL+AxnscEZQNN45AO2zTDgtBLpSroM&#10;od2+14HsWZqH/CWOmOK/sJRvw6Ab43Sb7I2L47QYFWWSglWdZOKDFSQePOpm8bnQVJCRghIt8XUl&#10;K0dGpvQlkViItlhPEn2UOVlx2A4Ik8ytEwds2M4H1Xao1jSXnzw4IJnIaZjTBP67z6BPD3j9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BUSAiPUAAAACQEAAA8AAAAAAAAAAQAgAAAAIgAAAGRycy9k&#10;b3ducmV2LnhtbFBLAQIUABQAAAAIAIdO4kAKKN4NBgIAAAgEAAAOAAAAAAAAAAEAIAAAACMBAABk&#10;cnMvZTJvRG9jLnhtbFBLBQYAAAAABgAGAFkBAACbBQAAAAA=&#10;">
                <v:fill on="f" focussize="0,0"/>
                <v:stroke color="#000000" joinstyle="miter" dashstyle="longDashDot"/>
                <v:imagedata o:title=""/>
                <o:lock v:ext="edit" aspectratio="f"/>
                <v:textbox>
                  <w:txbxContent>
                    <w:p w14:paraId="7BFED987">
                      <w:pPr>
                        <w:jc w:val="center"/>
                        <w:rPr>
                          <w:szCs w:val="21"/>
                        </w:rPr>
                      </w:pPr>
                    </w:p>
                    <w:p w14:paraId="05802366">
                      <w:pPr>
                        <w:jc w:val="center"/>
                        <w:rPr>
                          <w:szCs w:val="21"/>
                        </w:rPr>
                      </w:pPr>
                    </w:p>
                    <w:p w14:paraId="45972E0B">
                      <w:pPr>
                        <w:jc w:val="left"/>
                        <w:rPr>
                          <w:rFonts w:hint="eastAsia" w:ascii="宋体" w:hAnsi="宋体" w:cs="宋体"/>
                          <w:bCs/>
                          <w:szCs w:val="24"/>
                          <w:lang w:val="en-US" w:eastAsia="zh-CN"/>
                        </w:rPr>
                      </w:pPr>
                      <w:r>
                        <w:rPr>
                          <w:rFonts w:hint="eastAsia" w:ascii="宋体" w:hAnsi="宋体"/>
                          <w:szCs w:val="24"/>
                        </w:rPr>
                        <w:t>附：</w:t>
                      </w:r>
                      <w:r>
                        <w:rPr>
                          <w:rFonts w:hint="eastAsia" w:ascii="宋体" w:hAnsi="宋体"/>
                          <w:szCs w:val="24"/>
                          <w:lang w:val="en-US" w:eastAsia="zh-CN"/>
                        </w:rPr>
                        <w:t>1、</w:t>
                      </w:r>
                      <w:r>
                        <w:rPr>
                          <w:rFonts w:hint="eastAsia" w:ascii="宋体" w:hAnsi="宋体" w:cs="宋体"/>
                          <w:bCs/>
                          <w:szCs w:val="24"/>
                          <w:lang w:val="zh-CN"/>
                        </w:rPr>
                        <w:t>转款单位转款凭证复印件加盖公章</w:t>
                      </w:r>
                      <w:r>
                        <w:rPr>
                          <w:rFonts w:hint="eastAsia" w:ascii="宋体" w:hAnsi="宋体" w:cs="宋体"/>
                          <w:bCs/>
                          <w:szCs w:val="24"/>
                          <w:lang w:val="en-US" w:eastAsia="zh-CN"/>
                        </w:rPr>
                        <w:t>。</w:t>
                      </w:r>
                    </w:p>
                    <w:p w14:paraId="3E4DDB0F">
                      <w:pPr>
                        <w:ind w:firstLine="420" w:firstLineChars="200"/>
                        <w:jc w:val="left"/>
                        <w:rPr>
                          <w:szCs w:val="21"/>
                        </w:rPr>
                      </w:pPr>
                      <w:r>
                        <w:rPr>
                          <w:rFonts w:hint="eastAsia" w:ascii="宋体" w:hAnsi="宋体" w:cs="宋体"/>
                          <w:bCs/>
                          <w:szCs w:val="24"/>
                          <w:lang w:val="en-US" w:eastAsia="zh-CN"/>
                        </w:rPr>
                        <w:t>2、</w:t>
                      </w:r>
                      <w:r>
                        <w:rPr>
                          <w:rFonts w:hint="eastAsia" w:ascii="宋体" w:hAnsi="宋体" w:cs="宋体"/>
                          <w:bCs/>
                          <w:szCs w:val="24"/>
                          <w:lang w:val="zh-CN"/>
                        </w:rPr>
                        <w:t>供应商基本账户开户许可证（</w:t>
                      </w:r>
                      <w:r>
                        <w:rPr>
                          <w:rFonts w:hint="eastAsia" w:ascii="宋体" w:hAnsi="宋体" w:cs="宋体"/>
                          <w:bCs/>
                          <w:szCs w:val="24"/>
                          <w:lang w:val="en-US" w:eastAsia="zh-CN"/>
                        </w:rPr>
                        <w:t>或开户基本信息</w:t>
                      </w:r>
                      <w:r>
                        <w:rPr>
                          <w:rFonts w:hint="eastAsia" w:ascii="宋体" w:hAnsi="宋体" w:cs="宋体"/>
                          <w:bCs/>
                          <w:szCs w:val="24"/>
                          <w:lang w:val="zh-CN"/>
                        </w:rPr>
                        <w:t>）复印件加盖公章。</w:t>
                      </w:r>
                    </w:p>
                    <w:p w14:paraId="0D14A9DD">
                      <w:pPr>
                        <w:jc w:val="left"/>
                        <w:rPr>
                          <w:szCs w:val="21"/>
                        </w:rPr>
                      </w:pPr>
                    </w:p>
                    <w:p w14:paraId="477663BE">
                      <w:pPr>
                        <w:jc w:val="center"/>
                        <w:rPr>
                          <w:szCs w:val="21"/>
                        </w:rPr>
                      </w:pPr>
                    </w:p>
                    <w:p w14:paraId="26BC6A8D">
                      <w:pPr>
                        <w:jc w:val="center"/>
                        <w:rPr>
                          <w:szCs w:val="21"/>
                        </w:rPr>
                      </w:pPr>
                    </w:p>
                    <w:p w14:paraId="0C432815">
                      <w:pPr>
                        <w:spacing w:line="520" w:lineRule="exact"/>
                        <w:jc w:val="center"/>
                        <w:rPr>
                          <w:szCs w:val="24"/>
                        </w:rPr>
                      </w:pPr>
                    </w:p>
                  </w:txbxContent>
                </v:textbox>
              </v:rect>
            </w:pict>
          </mc:Fallback>
        </mc:AlternateContent>
      </w:r>
    </w:p>
    <w:p w14:paraId="24976D64">
      <w:pPr>
        <w:spacing w:line="440" w:lineRule="exact"/>
        <w:rPr>
          <w:rFonts w:ascii="宋体" w:hAnsi="宋体"/>
          <w:szCs w:val="24"/>
          <w:highlight w:val="none"/>
        </w:rPr>
      </w:pPr>
    </w:p>
    <w:p w14:paraId="6E661C57">
      <w:pPr>
        <w:spacing w:line="440" w:lineRule="exact"/>
        <w:rPr>
          <w:rFonts w:ascii="宋体" w:hAnsi="宋体"/>
          <w:szCs w:val="24"/>
          <w:highlight w:val="none"/>
        </w:rPr>
      </w:pPr>
    </w:p>
    <w:p w14:paraId="43003AEE">
      <w:pPr>
        <w:spacing w:line="440" w:lineRule="exact"/>
        <w:rPr>
          <w:rFonts w:ascii="宋体" w:hAnsi="宋体"/>
          <w:szCs w:val="24"/>
          <w:highlight w:val="none"/>
        </w:rPr>
      </w:pPr>
    </w:p>
    <w:p w14:paraId="79935FD4">
      <w:pPr>
        <w:spacing w:line="440" w:lineRule="exact"/>
        <w:rPr>
          <w:rFonts w:ascii="宋体" w:hAnsi="宋体"/>
          <w:szCs w:val="24"/>
          <w:highlight w:val="none"/>
        </w:rPr>
      </w:pPr>
    </w:p>
    <w:p w14:paraId="18B96224">
      <w:pPr>
        <w:spacing w:line="440" w:lineRule="exact"/>
        <w:rPr>
          <w:rFonts w:ascii="宋体" w:hAnsi="宋体"/>
          <w:szCs w:val="24"/>
          <w:highlight w:val="none"/>
        </w:rPr>
      </w:pPr>
    </w:p>
    <w:p w14:paraId="68BA6C53">
      <w:pPr>
        <w:spacing w:line="440" w:lineRule="exact"/>
        <w:rPr>
          <w:rFonts w:ascii="宋体" w:hAnsi="宋体"/>
          <w:szCs w:val="24"/>
          <w:highlight w:val="none"/>
        </w:rPr>
      </w:pPr>
    </w:p>
    <w:p w14:paraId="11DD270D">
      <w:pPr>
        <w:spacing w:line="440" w:lineRule="exact"/>
        <w:rPr>
          <w:rFonts w:ascii="宋体" w:hAnsi="宋体"/>
          <w:szCs w:val="24"/>
          <w:highlight w:val="none"/>
        </w:rPr>
      </w:pPr>
    </w:p>
    <w:p w14:paraId="6BE5FA5C">
      <w:pPr>
        <w:spacing w:line="440" w:lineRule="exact"/>
        <w:rPr>
          <w:rFonts w:ascii="宋体" w:hAnsi="宋体"/>
          <w:szCs w:val="24"/>
          <w:highlight w:val="none"/>
        </w:rPr>
      </w:pPr>
    </w:p>
    <w:p w14:paraId="14452CC6">
      <w:pPr>
        <w:spacing w:line="440" w:lineRule="exact"/>
        <w:rPr>
          <w:rFonts w:ascii="宋体" w:hAnsi="宋体"/>
          <w:szCs w:val="24"/>
          <w:highlight w:val="none"/>
        </w:rPr>
      </w:pPr>
    </w:p>
    <w:p w14:paraId="34FCCEEF">
      <w:pPr>
        <w:spacing w:line="440" w:lineRule="exact"/>
        <w:rPr>
          <w:rFonts w:ascii="宋体" w:hAnsi="宋体"/>
          <w:szCs w:val="24"/>
          <w:highlight w:val="none"/>
        </w:rPr>
      </w:pPr>
    </w:p>
    <w:p w14:paraId="51A4392A">
      <w:pPr>
        <w:spacing w:line="440" w:lineRule="exact"/>
        <w:rPr>
          <w:rFonts w:ascii="宋体" w:hAnsi="宋体"/>
          <w:szCs w:val="24"/>
          <w:highlight w:val="none"/>
        </w:rPr>
      </w:pPr>
    </w:p>
    <w:p w14:paraId="5A014AAE">
      <w:pPr>
        <w:spacing w:line="440" w:lineRule="exact"/>
        <w:rPr>
          <w:rFonts w:ascii="宋体" w:hAnsi="宋体"/>
          <w:szCs w:val="24"/>
          <w:highlight w:val="none"/>
        </w:rPr>
      </w:pPr>
    </w:p>
    <w:p w14:paraId="7C61D474">
      <w:pPr>
        <w:spacing w:line="440" w:lineRule="exact"/>
        <w:rPr>
          <w:rFonts w:ascii="宋体" w:hAnsi="宋体"/>
          <w:szCs w:val="24"/>
          <w:highlight w:val="none"/>
        </w:rPr>
      </w:pPr>
    </w:p>
    <w:p w14:paraId="201FDFD1">
      <w:pPr>
        <w:spacing w:line="440" w:lineRule="exact"/>
        <w:rPr>
          <w:rFonts w:ascii="宋体" w:hAnsi="宋体"/>
          <w:szCs w:val="24"/>
          <w:highlight w:val="none"/>
        </w:rPr>
      </w:pPr>
    </w:p>
    <w:p w14:paraId="4A6B21B5">
      <w:pPr>
        <w:spacing w:line="400" w:lineRule="exact"/>
        <w:jc w:val="center"/>
        <w:rPr>
          <w:rFonts w:ascii="宋体" w:hAnsi="宋体"/>
          <w:sz w:val="24"/>
          <w:szCs w:val="24"/>
          <w:highlight w:val="none"/>
        </w:rPr>
        <w:sectPr>
          <w:pgSz w:w="11907" w:h="16840"/>
          <w:pgMar w:top="1134" w:right="1134" w:bottom="1134" w:left="1134" w:header="850" w:footer="850" w:gutter="0"/>
          <w:pgNumType w:fmt="decimal"/>
          <w:cols w:space="0" w:num="1"/>
          <w:rtlGutter w:val="0"/>
          <w:docGrid w:linePitch="312" w:charSpace="0"/>
        </w:sectPr>
      </w:pPr>
    </w:p>
    <w:p w14:paraId="081E9CE5">
      <w:pPr>
        <w:pStyle w:val="3"/>
        <w:spacing w:line="400" w:lineRule="exact"/>
        <w:jc w:val="center"/>
        <w:rPr>
          <w:rFonts w:hint="eastAsia" w:ascii="宋体" w:hAnsi="宋体" w:eastAsia="宋体"/>
          <w:sz w:val="32"/>
          <w:highlight w:val="none"/>
        </w:rPr>
      </w:pPr>
      <w:bookmarkStart w:id="308" w:name="_Toc522282013"/>
      <w:r>
        <w:rPr>
          <w:rFonts w:hint="eastAsia" w:ascii="宋体" w:hAnsi="宋体" w:eastAsia="宋体"/>
          <w:sz w:val="32"/>
          <w:highlight w:val="none"/>
          <w:lang w:eastAsia="zh-CN"/>
        </w:rPr>
        <w:t>六</w:t>
      </w:r>
      <w:r>
        <w:rPr>
          <w:rFonts w:hint="eastAsia" w:ascii="宋体" w:hAnsi="宋体" w:eastAsia="宋体"/>
          <w:sz w:val="32"/>
          <w:highlight w:val="none"/>
        </w:rPr>
        <w:t>、采购需求响应表</w:t>
      </w:r>
      <w:bookmarkEnd w:id="308"/>
    </w:p>
    <w:p w14:paraId="602D7A78">
      <w:pPr>
        <w:pStyle w:val="7"/>
        <w:ind w:firstLine="0"/>
        <w:jc w:val="left"/>
        <w:rPr>
          <w:rFonts w:ascii="宋体" w:hAnsi="宋体"/>
          <w:sz w:val="24"/>
          <w:szCs w:val="24"/>
          <w:highlight w:val="none"/>
        </w:rPr>
      </w:pPr>
      <w:r>
        <w:rPr>
          <w:rFonts w:hint="eastAsia" w:ascii="宋体" w:hAnsi="宋体"/>
          <w:sz w:val="24"/>
          <w:szCs w:val="24"/>
          <w:highlight w:val="none"/>
        </w:rPr>
        <w:t>项目名称：</w:t>
      </w:r>
      <w:r>
        <w:rPr>
          <w:rFonts w:hint="eastAsia" w:ascii="宋体" w:hAnsi="宋体" w:cs="宋体"/>
          <w:bCs/>
          <w:sz w:val="24"/>
          <w:highlight w:val="none"/>
          <w:u w:val="single"/>
          <w:lang w:val="en-US" w:eastAsia="zh-CN"/>
        </w:rPr>
        <w:t xml:space="preserve">                  </w:t>
      </w:r>
    </w:p>
    <w:p w14:paraId="023FCFB7">
      <w:pPr>
        <w:pStyle w:val="7"/>
        <w:ind w:firstLine="0"/>
        <w:jc w:val="left"/>
        <w:rPr>
          <w:rFonts w:hint="eastAsia" w:ascii="宋体" w:hAnsi="宋体" w:cs="宋体"/>
          <w:bCs/>
          <w:sz w:val="24"/>
          <w:highlight w:val="none"/>
          <w:u w:val="single"/>
          <w:lang w:val="en-US" w:eastAsia="zh-CN"/>
        </w:rPr>
      </w:pPr>
      <w:r>
        <w:rPr>
          <w:rFonts w:hint="eastAsia" w:ascii="宋体" w:hAnsi="宋体"/>
          <w:sz w:val="24"/>
          <w:szCs w:val="24"/>
          <w:highlight w:val="none"/>
        </w:rPr>
        <w:t>项目编号：</w:t>
      </w:r>
      <w:r>
        <w:rPr>
          <w:rFonts w:hint="eastAsia" w:ascii="宋体" w:hAnsi="宋体" w:cs="宋体"/>
          <w:bCs/>
          <w:sz w:val="24"/>
          <w:highlight w:val="none"/>
          <w:u w:val="single"/>
          <w:lang w:val="en-US" w:eastAsia="zh-CN"/>
        </w:rPr>
        <w:t xml:space="preserve">                  </w:t>
      </w:r>
    </w:p>
    <w:p w14:paraId="5638D59F">
      <w:pPr>
        <w:pStyle w:val="7"/>
        <w:ind w:firstLine="0"/>
        <w:jc w:val="left"/>
        <w:rPr>
          <w:rFonts w:hint="default" w:ascii="宋体" w:hAnsi="宋体" w:cs="宋体"/>
          <w:bCs/>
          <w:sz w:val="24"/>
          <w:highlight w:val="none"/>
          <w:u w:val="single"/>
          <w:lang w:val="en-US" w:eastAsia="zh-CN"/>
        </w:rPr>
      </w:pPr>
      <w:r>
        <w:rPr>
          <w:rFonts w:hint="eastAsia" w:ascii="宋体" w:hAnsi="宋体" w:cs="宋体"/>
          <w:bCs/>
          <w:sz w:val="24"/>
          <w:highlight w:val="none"/>
          <w:u w:val="none"/>
          <w:lang w:val="en-US" w:eastAsia="zh-CN"/>
        </w:rPr>
        <w:t>包    号：</w:t>
      </w:r>
      <w:r>
        <w:rPr>
          <w:rFonts w:hint="eastAsia" w:ascii="宋体" w:hAnsi="宋体" w:cs="宋体"/>
          <w:bCs/>
          <w:sz w:val="24"/>
          <w:highlight w:val="none"/>
          <w:u w:val="single"/>
          <w:lang w:val="en-US" w:eastAsia="zh-CN"/>
        </w:rPr>
        <w:t xml:space="preserve">                  </w:t>
      </w:r>
    </w:p>
    <w:p w14:paraId="66C92F1C">
      <w:pPr>
        <w:rPr>
          <w:highlight w:val="none"/>
        </w:rPr>
      </w:pPr>
    </w:p>
    <w:tbl>
      <w:tblPr>
        <w:tblStyle w:val="51"/>
        <w:tblW w:w="95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2"/>
        <w:gridCol w:w="2914"/>
        <w:gridCol w:w="2915"/>
        <w:gridCol w:w="2016"/>
        <w:gridCol w:w="821"/>
      </w:tblGrid>
      <w:tr w14:paraId="4A75EC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892" w:type="dxa"/>
            <w:vAlign w:val="center"/>
          </w:tcPr>
          <w:p w14:paraId="553DA1D2">
            <w:pPr>
              <w:jc w:val="center"/>
              <w:rPr>
                <w:rFonts w:asciiTheme="minorEastAsia" w:hAnsiTheme="minorEastAsia" w:eastAsiaTheme="minorEastAsia"/>
                <w:b/>
                <w:sz w:val="21"/>
                <w:szCs w:val="21"/>
                <w:highlight w:val="none"/>
              </w:rPr>
            </w:pPr>
            <w:r>
              <w:rPr>
                <w:rFonts w:hint="eastAsia" w:asciiTheme="minorEastAsia" w:hAnsiTheme="minorEastAsia" w:eastAsiaTheme="minorEastAsia"/>
                <w:b/>
                <w:sz w:val="21"/>
                <w:szCs w:val="21"/>
                <w:highlight w:val="none"/>
              </w:rPr>
              <w:t>序号</w:t>
            </w:r>
          </w:p>
        </w:tc>
        <w:tc>
          <w:tcPr>
            <w:tcW w:w="2914" w:type="dxa"/>
            <w:vAlign w:val="center"/>
          </w:tcPr>
          <w:p w14:paraId="0D485B26">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r>
              <w:rPr>
                <w:rFonts w:hint="eastAsia" w:cs="Times New Roman" w:asciiTheme="minorEastAsia" w:hAnsiTheme="minorEastAsia" w:eastAsiaTheme="minorEastAsia"/>
                <w:b/>
                <w:sz w:val="21"/>
                <w:szCs w:val="21"/>
                <w:highlight w:val="none"/>
                <w:lang w:val="en-US" w:eastAsia="zh-CN" w:bidi="ar-SA"/>
              </w:rPr>
              <w:t>磋商文件采购需求内容</w:t>
            </w:r>
          </w:p>
        </w:tc>
        <w:tc>
          <w:tcPr>
            <w:tcW w:w="2915" w:type="dxa"/>
            <w:vAlign w:val="center"/>
          </w:tcPr>
          <w:p w14:paraId="5F635E54">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r>
              <w:rPr>
                <w:rFonts w:hint="eastAsia" w:cs="Times New Roman" w:asciiTheme="minorEastAsia" w:hAnsiTheme="minorEastAsia" w:eastAsiaTheme="minorEastAsia"/>
                <w:b/>
                <w:sz w:val="21"/>
                <w:szCs w:val="21"/>
                <w:highlight w:val="none"/>
                <w:lang w:val="en-US" w:eastAsia="zh-CN" w:bidi="ar-SA"/>
              </w:rPr>
              <w:t>供应商的响应内容</w:t>
            </w:r>
          </w:p>
        </w:tc>
        <w:tc>
          <w:tcPr>
            <w:tcW w:w="2016" w:type="dxa"/>
            <w:vAlign w:val="center"/>
          </w:tcPr>
          <w:p w14:paraId="60B9BE5D">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r>
              <w:rPr>
                <w:rFonts w:hint="eastAsia" w:cs="Times New Roman" w:asciiTheme="minorEastAsia" w:hAnsiTheme="minorEastAsia" w:eastAsiaTheme="minorEastAsia"/>
                <w:b/>
                <w:sz w:val="21"/>
                <w:szCs w:val="21"/>
                <w:highlight w:val="none"/>
                <w:lang w:val="en-US" w:eastAsia="zh-CN" w:bidi="ar-SA"/>
              </w:rPr>
              <w:t>偏离情况</w:t>
            </w:r>
          </w:p>
        </w:tc>
        <w:tc>
          <w:tcPr>
            <w:tcW w:w="821" w:type="dxa"/>
            <w:vAlign w:val="center"/>
          </w:tcPr>
          <w:p w14:paraId="3C0668FA">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r>
              <w:rPr>
                <w:rFonts w:hint="eastAsia" w:cs="Times New Roman" w:asciiTheme="minorEastAsia" w:hAnsiTheme="minorEastAsia" w:eastAsiaTheme="minorEastAsia"/>
                <w:b/>
                <w:sz w:val="21"/>
                <w:szCs w:val="21"/>
                <w:highlight w:val="none"/>
                <w:lang w:val="en-US" w:eastAsia="zh-CN" w:bidi="ar-SA"/>
              </w:rPr>
              <w:t>说明</w:t>
            </w:r>
          </w:p>
        </w:tc>
      </w:tr>
      <w:tr w14:paraId="714B8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892" w:type="dxa"/>
            <w:vAlign w:val="center"/>
          </w:tcPr>
          <w:p w14:paraId="3AF7D642">
            <w:pPr>
              <w:jc w:val="center"/>
              <w:rPr>
                <w:rFonts w:hint="eastAsia" w:asciiTheme="minorEastAsia" w:hAnsiTheme="minorEastAsia" w:eastAsiaTheme="minorEastAsia"/>
                <w:b/>
                <w:sz w:val="21"/>
                <w:szCs w:val="21"/>
                <w:highlight w:val="none"/>
              </w:rPr>
            </w:pPr>
          </w:p>
        </w:tc>
        <w:tc>
          <w:tcPr>
            <w:tcW w:w="2914" w:type="dxa"/>
            <w:vAlign w:val="center"/>
          </w:tcPr>
          <w:p w14:paraId="276D2596">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915" w:type="dxa"/>
            <w:vAlign w:val="center"/>
          </w:tcPr>
          <w:p w14:paraId="0A56E028">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016" w:type="dxa"/>
            <w:vAlign w:val="center"/>
          </w:tcPr>
          <w:p w14:paraId="3DA52226">
            <w:pPr>
              <w:pStyle w:val="19"/>
              <w:snapToGrid w:val="0"/>
              <w:spacing w:beforeAutospacing="0" w:after="0" w:afterAutospacing="0" w:line="240" w:lineRule="auto"/>
              <w:jc w:val="center"/>
              <w:rPr>
                <w:rFonts w:hint="default" w:cs="Times New Roman" w:asciiTheme="minorEastAsia" w:hAnsiTheme="minorEastAsia" w:eastAsiaTheme="minorEastAsia"/>
                <w:b/>
                <w:sz w:val="21"/>
                <w:szCs w:val="21"/>
                <w:highlight w:val="none"/>
                <w:lang w:val="en-US" w:eastAsia="zh-CN" w:bidi="ar-SA"/>
              </w:rPr>
            </w:pPr>
            <w:r>
              <w:rPr>
                <w:rFonts w:hint="eastAsia" w:cs="Times New Roman" w:asciiTheme="minorEastAsia" w:hAnsiTheme="minorEastAsia" w:eastAsiaTheme="minorEastAsia"/>
                <w:b/>
                <w:sz w:val="21"/>
                <w:szCs w:val="21"/>
                <w:highlight w:val="none"/>
                <w:lang w:val="en-US" w:eastAsia="zh-CN" w:bidi="ar-SA"/>
              </w:rPr>
              <w:t>（正/负/无）</w:t>
            </w:r>
          </w:p>
        </w:tc>
        <w:tc>
          <w:tcPr>
            <w:tcW w:w="821" w:type="dxa"/>
            <w:vAlign w:val="center"/>
          </w:tcPr>
          <w:p w14:paraId="408DD636">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r>
      <w:tr w14:paraId="52A56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892" w:type="dxa"/>
            <w:vAlign w:val="center"/>
          </w:tcPr>
          <w:p w14:paraId="436F1F07">
            <w:pPr>
              <w:jc w:val="center"/>
              <w:rPr>
                <w:rFonts w:hint="eastAsia" w:asciiTheme="minorEastAsia" w:hAnsiTheme="minorEastAsia" w:eastAsiaTheme="minorEastAsia"/>
                <w:b/>
                <w:sz w:val="21"/>
                <w:szCs w:val="21"/>
                <w:highlight w:val="none"/>
              </w:rPr>
            </w:pPr>
          </w:p>
        </w:tc>
        <w:tc>
          <w:tcPr>
            <w:tcW w:w="2914" w:type="dxa"/>
            <w:vAlign w:val="center"/>
          </w:tcPr>
          <w:p w14:paraId="368D31ED">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915" w:type="dxa"/>
            <w:vAlign w:val="center"/>
          </w:tcPr>
          <w:p w14:paraId="25EAC7F4">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016" w:type="dxa"/>
            <w:vAlign w:val="center"/>
          </w:tcPr>
          <w:p w14:paraId="1F3493D3">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821" w:type="dxa"/>
            <w:vAlign w:val="center"/>
          </w:tcPr>
          <w:p w14:paraId="3512A2D0">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r>
      <w:tr w14:paraId="5B02A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892" w:type="dxa"/>
            <w:vAlign w:val="center"/>
          </w:tcPr>
          <w:p w14:paraId="5AB20AB2">
            <w:pPr>
              <w:jc w:val="center"/>
              <w:rPr>
                <w:rFonts w:hint="eastAsia" w:asciiTheme="minorEastAsia" w:hAnsiTheme="minorEastAsia" w:eastAsiaTheme="minorEastAsia"/>
                <w:b/>
                <w:sz w:val="21"/>
                <w:szCs w:val="21"/>
                <w:highlight w:val="none"/>
              </w:rPr>
            </w:pPr>
          </w:p>
        </w:tc>
        <w:tc>
          <w:tcPr>
            <w:tcW w:w="2914" w:type="dxa"/>
            <w:vAlign w:val="center"/>
          </w:tcPr>
          <w:p w14:paraId="4554C9C4">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915" w:type="dxa"/>
            <w:vAlign w:val="center"/>
          </w:tcPr>
          <w:p w14:paraId="00EE1FF9">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016" w:type="dxa"/>
            <w:vAlign w:val="center"/>
          </w:tcPr>
          <w:p w14:paraId="7569B4A9">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821" w:type="dxa"/>
            <w:vAlign w:val="center"/>
          </w:tcPr>
          <w:p w14:paraId="75815CC1">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r>
      <w:tr w14:paraId="6C8FA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892" w:type="dxa"/>
            <w:vAlign w:val="center"/>
          </w:tcPr>
          <w:p w14:paraId="5EEB5468">
            <w:pPr>
              <w:jc w:val="center"/>
              <w:rPr>
                <w:rFonts w:hint="eastAsia" w:asciiTheme="minorEastAsia" w:hAnsiTheme="minorEastAsia" w:eastAsiaTheme="minorEastAsia"/>
                <w:b/>
                <w:sz w:val="21"/>
                <w:szCs w:val="21"/>
                <w:highlight w:val="none"/>
              </w:rPr>
            </w:pPr>
          </w:p>
        </w:tc>
        <w:tc>
          <w:tcPr>
            <w:tcW w:w="2914" w:type="dxa"/>
            <w:vAlign w:val="center"/>
          </w:tcPr>
          <w:p w14:paraId="305EED3A">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915" w:type="dxa"/>
            <w:vAlign w:val="center"/>
          </w:tcPr>
          <w:p w14:paraId="57F7E6A5">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016" w:type="dxa"/>
            <w:vAlign w:val="center"/>
          </w:tcPr>
          <w:p w14:paraId="1404DC43">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821" w:type="dxa"/>
            <w:vAlign w:val="center"/>
          </w:tcPr>
          <w:p w14:paraId="37B3E22D">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r>
      <w:tr w14:paraId="05A06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892" w:type="dxa"/>
            <w:vAlign w:val="center"/>
          </w:tcPr>
          <w:p w14:paraId="30A9CD6C">
            <w:pPr>
              <w:jc w:val="center"/>
              <w:rPr>
                <w:rFonts w:hint="eastAsia" w:asciiTheme="minorEastAsia" w:hAnsiTheme="minorEastAsia" w:eastAsiaTheme="minorEastAsia"/>
                <w:b/>
                <w:sz w:val="21"/>
                <w:szCs w:val="21"/>
                <w:highlight w:val="none"/>
              </w:rPr>
            </w:pPr>
          </w:p>
        </w:tc>
        <w:tc>
          <w:tcPr>
            <w:tcW w:w="2914" w:type="dxa"/>
            <w:vAlign w:val="center"/>
          </w:tcPr>
          <w:p w14:paraId="74FCDEC2">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915" w:type="dxa"/>
            <w:vAlign w:val="center"/>
          </w:tcPr>
          <w:p w14:paraId="4DAA7C9C">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016" w:type="dxa"/>
            <w:vAlign w:val="center"/>
          </w:tcPr>
          <w:p w14:paraId="2E720F38">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821" w:type="dxa"/>
            <w:vAlign w:val="center"/>
          </w:tcPr>
          <w:p w14:paraId="772E3208">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r>
      <w:tr w14:paraId="0DDDB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892" w:type="dxa"/>
            <w:vAlign w:val="center"/>
          </w:tcPr>
          <w:p w14:paraId="4C208819">
            <w:pPr>
              <w:jc w:val="center"/>
              <w:rPr>
                <w:rFonts w:hint="eastAsia" w:asciiTheme="minorEastAsia" w:hAnsiTheme="minorEastAsia" w:eastAsiaTheme="minorEastAsia"/>
                <w:b/>
                <w:sz w:val="21"/>
                <w:szCs w:val="21"/>
                <w:highlight w:val="none"/>
              </w:rPr>
            </w:pPr>
          </w:p>
        </w:tc>
        <w:tc>
          <w:tcPr>
            <w:tcW w:w="2914" w:type="dxa"/>
            <w:vAlign w:val="center"/>
          </w:tcPr>
          <w:p w14:paraId="4A517188">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915" w:type="dxa"/>
            <w:vAlign w:val="center"/>
          </w:tcPr>
          <w:p w14:paraId="116674F5">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016" w:type="dxa"/>
            <w:vAlign w:val="center"/>
          </w:tcPr>
          <w:p w14:paraId="49C22A2E">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821" w:type="dxa"/>
            <w:vAlign w:val="center"/>
          </w:tcPr>
          <w:p w14:paraId="0B7A394A">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r>
      <w:tr w14:paraId="04ABE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892" w:type="dxa"/>
            <w:vAlign w:val="center"/>
          </w:tcPr>
          <w:p w14:paraId="7533B226">
            <w:pPr>
              <w:jc w:val="center"/>
              <w:rPr>
                <w:rFonts w:hint="eastAsia" w:asciiTheme="minorEastAsia" w:hAnsiTheme="minorEastAsia" w:eastAsiaTheme="minorEastAsia"/>
                <w:b/>
                <w:sz w:val="21"/>
                <w:szCs w:val="21"/>
                <w:highlight w:val="none"/>
              </w:rPr>
            </w:pPr>
          </w:p>
        </w:tc>
        <w:tc>
          <w:tcPr>
            <w:tcW w:w="2914" w:type="dxa"/>
            <w:vAlign w:val="center"/>
          </w:tcPr>
          <w:p w14:paraId="3B02101E">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915" w:type="dxa"/>
            <w:vAlign w:val="center"/>
          </w:tcPr>
          <w:p w14:paraId="5A823C2F">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016" w:type="dxa"/>
            <w:vAlign w:val="center"/>
          </w:tcPr>
          <w:p w14:paraId="639BF6A3">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821" w:type="dxa"/>
            <w:vAlign w:val="center"/>
          </w:tcPr>
          <w:p w14:paraId="50F20EA2">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r>
      <w:tr w14:paraId="1FFF0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892" w:type="dxa"/>
            <w:vAlign w:val="center"/>
          </w:tcPr>
          <w:p w14:paraId="673A3375">
            <w:pPr>
              <w:jc w:val="center"/>
              <w:rPr>
                <w:rFonts w:hint="eastAsia" w:asciiTheme="minorEastAsia" w:hAnsiTheme="minorEastAsia" w:eastAsiaTheme="minorEastAsia"/>
                <w:b/>
                <w:sz w:val="21"/>
                <w:szCs w:val="21"/>
                <w:highlight w:val="none"/>
              </w:rPr>
            </w:pPr>
          </w:p>
        </w:tc>
        <w:tc>
          <w:tcPr>
            <w:tcW w:w="2914" w:type="dxa"/>
            <w:vAlign w:val="center"/>
          </w:tcPr>
          <w:p w14:paraId="348842A4">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915" w:type="dxa"/>
            <w:vAlign w:val="center"/>
          </w:tcPr>
          <w:p w14:paraId="46930AFC">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016" w:type="dxa"/>
            <w:vAlign w:val="center"/>
          </w:tcPr>
          <w:p w14:paraId="4252FEC1">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821" w:type="dxa"/>
            <w:vAlign w:val="center"/>
          </w:tcPr>
          <w:p w14:paraId="3AEBC08D">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r>
      <w:tr w14:paraId="421D6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892" w:type="dxa"/>
            <w:vAlign w:val="center"/>
          </w:tcPr>
          <w:p w14:paraId="2C3B4154">
            <w:pPr>
              <w:jc w:val="center"/>
              <w:rPr>
                <w:rFonts w:hint="eastAsia" w:asciiTheme="minorEastAsia" w:hAnsiTheme="minorEastAsia" w:eastAsiaTheme="minorEastAsia"/>
                <w:b/>
                <w:sz w:val="21"/>
                <w:szCs w:val="21"/>
                <w:highlight w:val="none"/>
              </w:rPr>
            </w:pPr>
          </w:p>
        </w:tc>
        <w:tc>
          <w:tcPr>
            <w:tcW w:w="2914" w:type="dxa"/>
            <w:vAlign w:val="center"/>
          </w:tcPr>
          <w:p w14:paraId="206A19AF">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915" w:type="dxa"/>
            <w:vAlign w:val="center"/>
          </w:tcPr>
          <w:p w14:paraId="4FF7DE3E">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016" w:type="dxa"/>
            <w:vAlign w:val="center"/>
          </w:tcPr>
          <w:p w14:paraId="6B9733B7">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821" w:type="dxa"/>
            <w:vAlign w:val="center"/>
          </w:tcPr>
          <w:p w14:paraId="2C307A7B">
            <w:pPr>
              <w:pStyle w:val="19"/>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r>
    </w:tbl>
    <w:p w14:paraId="57C8487B">
      <w:pPr>
        <w:snapToGrid w:val="0"/>
        <w:spacing w:line="360" w:lineRule="auto"/>
        <w:rPr>
          <w:rFonts w:hint="eastAsia" w:ascii="宋体" w:hAnsi="宋体"/>
          <w:szCs w:val="21"/>
          <w:highlight w:val="none"/>
          <w:lang w:eastAsia="zh-CN"/>
        </w:rPr>
      </w:pPr>
    </w:p>
    <w:p w14:paraId="668BCBE0">
      <w:pPr>
        <w:spacing w:beforeLines="50" w:line="360" w:lineRule="auto"/>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注：</w:t>
      </w:r>
    </w:p>
    <w:p w14:paraId="72F3581B">
      <w:pPr>
        <w:pStyle w:val="443"/>
        <w:numPr>
          <w:ilvl w:val="0"/>
          <w:numId w:val="16"/>
        </w:numPr>
        <w:ind w:firstLineChars="0"/>
        <w:rPr>
          <w:rFonts w:asciiTheme="minorEastAsia" w:hAnsiTheme="minorEastAsia" w:eastAsiaTheme="minorEastAsia"/>
          <w:szCs w:val="21"/>
          <w:highlight w:val="none"/>
        </w:rPr>
      </w:pPr>
      <w:r>
        <w:rPr>
          <w:rFonts w:hint="eastAsia" w:asciiTheme="minorEastAsia" w:hAnsiTheme="minorEastAsia" w:eastAsiaTheme="minorEastAsia"/>
          <w:szCs w:val="21"/>
          <w:highlight w:val="none"/>
        </w:rPr>
        <w:t>偏离情况项填写“正”、“负”或“无”，说明项中填写原因。</w:t>
      </w:r>
    </w:p>
    <w:p w14:paraId="6902C5FE">
      <w:pPr>
        <w:pStyle w:val="443"/>
        <w:numPr>
          <w:ilvl w:val="0"/>
          <w:numId w:val="16"/>
        </w:numPr>
        <w:ind w:firstLineChars="0"/>
        <w:rPr>
          <w:rFonts w:asciiTheme="minorEastAsia" w:hAnsiTheme="minorEastAsia" w:eastAsiaTheme="minorEastAsia"/>
          <w:szCs w:val="21"/>
          <w:highlight w:val="none"/>
        </w:rPr>
      </w:pPr>
      <w:r>
        <w:rPr>
          <w:rFonts w:hint="eastAsia" w:ascii="宋体" w:hAnsi="宋体" w:cs="宋体"/>
          <w:color w:val="000000"/>
          <w:highlight w:val="none"/>
          <w:lang w:val="en-US" w:eastAsia="zh-CN"/>
        </w:rPr>
        <w:t>供应商</w:t>
      </w:r>
      <w:r>
        <w:rPr>
          <w:rFonts w:hint="eastAsia"/>
          <w:highlight w:val="none"/>
        </w:rPr>
        <w:t>应对</w:t>
      </w:r>
      <w:r>
        <w:rPr>
          <w:rFonts w:hint="eastAsia"/>
          <w:highlight w:val="none"/>
          <w:lang w:val="en-US" w:eastAsia="zh-CN"/>
        </w:rPr>
        <w:t>磋商</w:t>
      </w:r>
      <w:r>
        <w:rPr>
          <w:rFonts w:hint="eastAsia"/>
          <w:highlight w:val="none"/>
        </w:rPr>
        <w:t>文件</w:t>
      </w:r>
      <w:r>
        <w:rPr>
          <w:rFonts w:hint="eastAsia"/>
          <w:highlight w:val="none"/>
          <w:lang w:val="en-US" w:eastAsia="zh-CN"/>
        </w:rPr>
        <w:t>采购</w:t>
      </w:r>
      <w:r>
        <w:rPr>
          <w:rFonts w:hint="eastAsia"/>
          <w:highlight w:val="none"/>
        </w:rPr>
        <w:t>需求内容给予逐条响应，以</w:t>
      </w:r>
      <w:r>
        <w:rPr>
          <w:rFonts w:hint="eastAsia"/>
          <w:highlight w:val="none"/>
          <w:lang w:eastAsia="zh-CN"/>
        </w:rPr>
        <w:t>货物</w:t>
      </w:r>
      <w:r>
        <w:rPr>
          <w:rFonts w:hint="eastAsia"/>
          <w:highlight w:val="none"/>
        </w:rPr>
        <w:t>所能达到的内容予以填写</w:t>
      </w:r>
      <w:r>
        <w:rPr>
          <w:rFonts w:hint="eastAsia"/>
          <w:highlight w:val="none"/>
          <w:lang w:eastAsia="zh-CN"/>
        </w:rPr>
        <w:t>；</w:t>
      </w:r>
      <w:r>
        <w:rPr>
          <w:rFonts w:hint="eastAsia" w:asciiTheme="minorEastAsia" w:hAnsiTheme="minorEastAsia" w:eastAsiaTheme="minorEastAsia"/>
          <w:szCs w:val="21"/>
          <w:highlight w:val="none"/>
        </w:rPr>
        <w:t>对响应有偏离的，则说明偏离的内容。若有要求提供相关证明资料的，须按要求提供，否则视为负偏离。</w:t>
      </w:r>
    </w:p>
    <w:p w14:paraId="20835D02">
      <w:pPr>
        <w:numPr>
          <w:ilvl w:val="0"/>
          <w:numId w:val="0"/>
        </w:numPr>
        <w:snapToGrid w:val="0"/>
        <w:spacing w:line="360" w:lineRule="auto"/>
        <w:rPr>
          <w:rFonts w:ascii="宋体" w:hAnsi="宋体"/>
          <w:sz w:val="24"/>
          <w:szCs w:val="24"/>
          <w:highlight w:val="none"/>
        </w:rPr>
      </w:pPr>
    </w:p>
    <w:p w14:paraId="66072482">
      <w:pPr>
        <w:autoSpaceDE w:val="0"/>
        <w:autoSpaceDN w:val="0"/>
        <w:adjustRightInd w:val="0"/>
        <w:spacing w:line="360" w:lineRule="auto"/>
        <w:ind w:firstLine="482"/>
        <w:rPr>
          <w:rFonts w:hint="eastAsia" w:ascii="宋体" w:hAnsi="宋体" w:cs="宋体"/>
          <w:bCs/>
          <w:sz w:val="24"/>
          <w:highlight w:val="none"/>
          <w:lang w:val="zh-CN"/>
        </w:rPr>
      </w:pPr>
    </w:p>
    <w:p w14:paraId="2C787FC0">
      <w:pPr>
        <w:autoSpaceDE w:val="0"/>
        <w:autoSpaceDN w:val="0"/>
        <w:adjustRightInd w:val="0"/>
        <w:spacing w:line="360" w:lineRule="auto"/>
        <w:ind w:firstLine="482"/>
        <w:rPr>
          <w:rFonts w:hint="eastAsia" w:ascii="宋体" w:hAnsi="宋体" w:cs="宋体"/>
          <w:bCs/>
          <w:sz w:val="24"/>
          <w:highlight w:val="none"/>
          <w:lang w:val="zh-CN"/>
        </w:rPr>
      </w:pPr>
    </w:p>
    <w:p w14:paraId="75C05D54">
      <w:pPr>
        <w:spacing w:line="300" w:lineRule="auto"/>
        <w:jc w:val="right"/>
        <w:rPr>
          <w:rFonts w:ascii="宋体" w:hAnsi="宋体"/>
          <w:sz w:val="24"/>
          <w:szCs w:val="24"/>
          <w:highlight w:val="none"/>
        </w:rPr>
      </w:pPr>
      <w:r>
        <w:rPr>
          <w:rFonts w:hint="eastAsia" w:ascii="宋体" w:hAnsi="宋体"/>
          <w:sz w:val="24"/>
          <w:szCs w:val="24"/>
          <w:highlight w:val="none"/>
          <w:lang w:val="en-US" w:eastAsia="zh-CN"/>
        </w:rPr>
        <w:t>供应商</w:t>
      </w:r>
      <w:r>
        <w:rPr>
          <w:rFonts w:hint="eastAsia" w:ascii="宋体" w:hAnsi="宋体"/>
          <w:sz w:val="24"/>
          <w:szCs w:val="24"/>
          <w:highlight w:val="none"/>
        </w:rPr>
        <w:t>名称：</w:t>
      </w:r>
      <w:r>
        <w:rPr>
          <w:rFonts w:hint="eastAsia" w:ascii="宋体" w:hAnsi="宋体"/>
          <w:sz w:val="24"/>
          <w:szCs w:val="24"/>
          <w:highlight w:val="none"/>
          <w:u w:val="single"/>
        </w:rPr>
        <w:t xml:space="preserve">       </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u w:val="single"/>
        </w:rPr>
        <w:t xml:space="preserve">     </w:t>
      </w:r>
      <w:r>
        <w:rPr>
          <w:rFonts w:hint="eastAsia" w:ascii="宋体" w:hAnsi="宋体"/>
          <w:sz w:val="24"/>
          <w:szCs w:val="24"/>
          <w:highlight w:val="none"/>
        </w:rPr>
        <w:t>（公章）</w:t>
      </w:r>
    </w:p>
    <w:p w14:paraId="2DE5FF6E">
      <w:pPr>
        <w:spacing w:line="300" w:lineRule="auto"/>
        <w:ind w:firstLine="480" w:firstLineChars="200"/>
        <w:jc w:val="right"/>
        <w:rPr>
          <w:rFonts w:ascii="宋体" w:hAnsi="宋体"/>
          <w:sz w:val="24"/>
          <w:szCs w:val="24"/>
          <w:highlight w:val="none"/>
        </w:rPr>
      </w:pPr>
    </w:p>
    <w:p w14:paraId="122693D9">
      <w:pPr>
        <w:spacing w:line="240" w:lineRule="atLeast"/>
        <w:jc w:val="right"/>
        <w:rPr>
          <w:rFonts w:ascii="黑体" w:hAnsi="黑体" w:eastAsia="黑体"/>
          <w:b/>
          <w:spacing w:val="20"/>
          <w:sz w:val="28"/>
          <w:szCs w:val="28"/>
          <w:highlight w:val="none"/>
        </w:rPr>
      </w:pPr>
      <w:r>
        <w:rPr>
          <w:rFonts w:hint="eastAsia" w:ascii="宋体" w:hAnsi="宋体"/>
          <w:sz w:val="24"/>
          <w:szCs w:val="24"/>
          <w:highlight w:val="none"/>
        </w:rPr>
        <w:t>日　</w:t>
      </w:r>
      <w:r>
        <w:rPr>
          <w:rFonts w:hint="eastAsia" w:ascii="宋体" w:hAnsi="宋体"/>
          <w:sz w:val="24"/>
          <w:szCs w:val="24"/>
          <w:highlight w:val="none"/>
          <w:lang w:val="en-US" w:eastAsia="zh-CN"/>
        </w:rPr>
        <w:t xml:space="preserve">  </w:t>
      </w:r>
      <w:r>
        <w:rPr>
          <w:rFonts w:hint="eastAsia" w:ascii="宋体" w:hAnsi="宋体"/>
          <w:sz w:val="24"/>
          <w:szCs w:val="24"/>
          <w:highlight w:val="none"/>
        </w:rPr>
        <w:t>　期：</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lang w:val="en-US" w:eastAsia="zh-CN"/>
        </w:rPr>
        <w:t>年</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lang w:val="en-US" w:eastAsia="zh-CN"/>
        </w:rPr>
        <w:t>月</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lang w:val="en-US" w:eastAsia="zh-CN"/>
        </w:rPr>
        <w:t>日</w:t>
      </w:r>
    </w:p>
    <w:p w14:paraId="0433FAB0">
      <w:pPr>
        <w:pStyle w:val="4"/>
        <w:outlineLvl w:val="9"/>
        <w:rPr>
          <w:rFonts w:hint="eastAsia" w:ascii="宋体" w:hAnsi="宋体" w:eastAsia="宋体"/>
          <w:b w:val="0"/>
          <w:sz w:val="24"/>
          <w:highlight w:val="none"/>
          <w:lang w:eastAsia="zh-CN"/>
        </w:rPr>
      </w:pPr>
      <w:r>
        <w:rPr>
          <w:rFonts w:hint="eastAsia" w:ascii="宋体" w:hAnsi="宋体"/>
          <w:sz w:val="24"/>
          <w:highlight w:val="none"/>
        </w:rPr>
        <w:br w:type="page"/>
      </w:r>
    </w:p>
    <w:p w14:paraId="676506CE">
      <w:pPr>
        <w:pStyle w:val="3"/>
        <w:spacing w:line="400" w:lineRule="exact"/>
        <w:jc w:val="center"/>
        <w:rPr>
          <w:rFonts w:hint="eastAsia" w:ascii="宋体" w:hAnsi="宋体" w:eastAsia="宋体"/>
          <w:sz w:val="32"/>
          <w:highlight w:val="none"/>
        </w:rPr>
      </w:pPr>
      <w:r>
        <w:rPr>
          <w:rFonts w:hint="eastAsia" w:ascii="宋体" w:hAnsi="宋体" w:eastAsia="宋体"/>
          <w:sz w:val="32"/>
          <w:highlight w:val="none"/>
          <w:lang w:eastAsia="zh-CN"/>
        </w:rPr>
        <w:t>七</w:t>
      </w:r>
      <w:r>
        <w:rPr>
          <w:rFonts w:hint="eastAsia" w:ascii="宋体" w:hAnsi="宋体" w:eastAsia="宋体"/>
          <w:sz w:val="32"/>
          <w:highlight w:val="none"/>
        </w:rPr>
        <w:t>、商务偏离表</w:t>
      </w:r>
    </w:p>
    <w:p w14:paraId="009C981D">
      <w:pPr>
        <w:pStyle w:val="7"/>
        <w:ind w:firstLine="0"/>
        <w:jc w:val="left"/>
        <w:rPr>
          <w:rFonts w:ascii="宋体" w:hAnsi="宋体"/>
          <w:sz w:val="24"/>
          <w:szCs w:val="24"/>
          <w:highlight w:val="none"/>
        </w:rPr>
      </w:pPr>
      <w:r>
        <w:rPr>
          <w:rFonts w:hint="eastAsia" w:ascii="宋体" w:hAnsi="宋体"/>
          <w:sz w:val="24"/>
          <w:szCs w:val="24"/>
          <w:highlight w:val="none"/>
        </w:rPr>
        <w:t>项目名称：</w:t>
      </w:r>
      <w:r>
        <w:rPr>
          <w:rFonts w:hint="eastAsia" w:ascii="宋体" w:hAnsi="宋体" w:cs="宋体"/>
          <w:bCs/>
          <w:sz w:val="24"/>
          <w:highlight w:val="none"/>
          <w:u w:val="single"/>
          <w:lang w:val="en-US" w:eastAsia="zh-CN"/>
        </w:rPr>
        <w:t xml:space="preserve">                  </w:t>
      </w:r>
    </w:p>
    <w:p w14:paraId="1F7268BE">
      <w:pPr>
        <w:pStyle w:val="7"/>
        <w:ind w:firstLine="0"/>
        <w:jc w:val="left"/>
        <w:rPr>
          <w:rFonts w:hint="eastAsia" w:ascii="宋体" w:hAnsi="宋体" w:cs="宋体"/>
          <w:bCs/>
          <w:sz w:val="24"/>
          <w:highlight w:val="none"/>
          <w:u w:val="single"/>
          <w:lang w:val="en-US" w:eastAsia="zh-CN"/>
        </w:rPr>
      </w:pPr>
      <w:r>
        <w:rPr>
          <w:rFonts w:hint="eastAsia" w:ascii="宋体" w:hAnsi="宋体"/>
          <w:sz w:val="24"/>
          <w:szCs w:val="24"/>
          <w:highlight w:val="none"/>
        </w:rPr>
        <w:t>项目编号：</w:t>
      </w:r>
      <w:r>
        <w:rPr>
          <w:rFonts w:hint="eastAsia" w:ascii="宋体" w:hAnsi="宋体" w:cs="宋体"/>
          <w:bCs/>
          <w:sz w:val="24"/>
          <w:highlight w:val="none"/>
          <w:u w:val="single"/>
          <w:lang w:val="en-US" w:eastAsia="zh-CN"/>
        </w:rPr>
        <w:t xml:space="preserve">                  </w:t>
      </w:r>
    </w:p>
    <w:p w14:paraId="0EAD226B">
      <w:pPr>
        <w:pStyle w:val="7"/>
        <w:ind w:firstLine="0"/>
        <w:jc w:val="left"/>
        <w:rPr>
          <w:rFonts w:hint="default" w:ascii="宋体" w:hAnsi="宋体" w:cs="宋体"/>
          <w:bCs/>
          <w:sz w:val="24"/>
          <w:highlight w:val="none"/>
          <w:u w:val="single"/>
          <w:lang w:val="en-US" w:eastAsia="zh-CN"/>
        </w:rPr>
      </w:pPr>
      <w:r>
        <w:rPr>
          <w:rFonts w:hint="eastAsia" w:ascii="宋体" w:hAnsi="宋体" w:cs="宋体"/>
          <w:bCs/>
          <w:sz w:val="24"/>
          <w:highlight w:val="none"/>
          <w:u w:val="none"/>
          <w:lang w:val="en-US" w:eastAsia="zh-CN"/>
        </w:rPr>
        <w:t>包    号：</w:t>
      </w:r>
      <w:r>
        <w:rPr>
          <w:rFonts w:hint="eastAsia" w:ascii="宋体" w:hAnsi="宋体" w:cs="宋体"/>
          <w:bCs/>
          <w:sz w:val="24"/>
          <w:highlight w:val="none"/>
          <w:u w:val="single"/>
          <w:lang w:val="en-US" w:eastAsia="zh-CN"/>
        </w:rPr>
        <w:t xml:space="preserve">                  </w:t>
      </w:r>
    </w:p>
    <w:p w14:paraId="401F3DA1">
      <w:pPr>
        <w:rPr>
          <w:highlight w:val="none"/>
        </w:rPr>
      </w:pPr>
    </w:p>
    <w:tbl>
      <w:tblPr>
        <w:tblStyle w:val="51"/>
        <w:tblW w:w="95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6"/>
        <w:gridCol w:w="3005"/>
        <w:gridCol w:w="3005"/>
        <w:gridCol w:w="1950"/>
        <w:gridCol w:w="701"/>
      </w:tblGrid>
      <w:tr w14:paraId="12B10D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936" w:type="dxa"/>
            <w:vAlign w:val="center"/>
          </w:tcPr>
          <w:p w14:paraId="5C1C6A77">
            <w:pPr>
              <w:spacing w:line="240" w:lineRule="atLeast"/>
              <w:jc w:val="center"/>
              <w:rPr>
                <w:rFonts w:asciiTheme="minorEastAsia" w:hAnsiTheme="minorEastAsia" w:eastAsiaTheme="minorEastAsia"/>
                <w:b/>
                <w:bCs/>
                <w:sz w:val="21"/>
                <w:szCs w:val="21"/>
                <w:highlight w:val="none"/>
              </w:rPr>
            </w:pPr>
            <w:r>
              <w:rPr>
                <w:rFonts w:hint="eastAsia" w:asciiTheme="minorEastAsia" w:hAnsiTheme="minorEastAsia" w:eastAsiaTheme="minorEastAsia"/>
                <w:b/>
                <w:bCs/>
                <w:sz w:val="21"/>
                <w:szCs w:val="21"/>
                <w:highlight w:val="none"/>
              </w:rPr>
              <w:t>序号</w:t>
            </w:r>
          </w:p>
        </w:tc>
        <w:tc>
          <w:tcPr>
            <w:tcW w:w="3005" w:type="dxa"/>
            <w:vAlign w:val="center"/>
          </w:tcPr>
          <w:p w14:paraId="06A658E7">
            <w:pPr>
              <w:spacing w:line="240" w:lineRule="atLeast"/>
              <w:jc w:val="center"/>
              <w:rPr>
                <w:rFonts w:asciiTheme="minorEastAsia" w:hAnsiTheme="minorEastAsia" w:eastAsiaTheme="minorEastAsia"/>
                <w:b/>
                <w:bCs/>
                <w:sz w:val="21"/>
                <w:szCs w:val="21"/>
                <w:highlight w:val="none"/>
              </w:rPr>
            </w:pPr>
            <w:r>
              <w:rPr>
                <w:rFonts w:hint="eastAsia" w:asciiTheme="minorEastAsia" w:hAnsiTheme="minorEastAsia" w:eastAsiaTheme="minorEastAsia"/>
                <w:b/>
                <w:bCs/>
                <w:sz w:val="21"/>
                <w:szCs w:val="21"/>
                <w:highlight w:val="none"/>
                <w:lang w:val="en-US" w:eastAsia="zh-CN"/>
              </w:rPr>
              <w:t>磋商</w:t>
            </w:r>
            <w:r>
              <w:rPr>
                <w:rFonts w:hint="eastAsia" w:asciiTheme="minorEastAsia" w:hAnsiTheme="minorEastAsia" w:eastAsiaTheme="minorEastAsia"/>
                <w:b/>
                <w:bCs/>
                <w:sz w:val="21"/>
                <w:szCs w:val="21"/>
                <w:highlight w:val="none"/>
              </w:rPr>
              <w:t>文件要求</w:t>
            </w:r>
          </w:p>
        </w:tc>
        <w:tc>
          <w:tcPr>
            <w:tcW w:w="3005" w:type="dxa"/>
            <w:vAlign w:val="center"/>
          </w:tcPr>
          <w:p w14:paraId="1E29B5F1">
            <w:pPr>
              <w:spacing w:line="240" w:lineRule="atLeast"/>
              <w:jc w:val="center"/>
              <w:rPr>
                <w:rFonts w:asciiTheme="minorEastAsia" w:hAnsiTheme="minorEastAsia" w:eastAsiaTheme="minorEastAsia"/>
                <w:b/>
                <w:bCs/>
                <w:sz w:val="21"/>
                <w:szCs w:val="21"/>
                <w:highlight w:val="none"/>
              </w:rPr>
            </w:pPr>
            <w:r>
              <w:rPr>
                <w:rFonts w:hint="eastAsia" w:asciiTheme="minorEastAsia" w:hAnsiTheme="minorEastAsia" w:eastAsiaTheme="minorEastAsia"/>
                <w:b/>
                <w:bCs/>
                <w:sz w:val="21"/>
                <w:szCs w:val="21"/>
                <w:highlight w:val="none"/>
                <w:lang w:val="en-US" w:eastAsia="zh-CN"/>
              </w:rPr>
              <w:t>响应</w:t>
            </w:r>
            <w:r>
              <w:rPr>
                <w:rFonts w:hint="eastAsia" w:asciiTheme="minorEastAsia" w:hAnsiTheme="minorEastAsia" w:eastAsiaTheme="minorEastAsia"/>
                <w:b/>
                <w:bCs/>
                <w:sz w:val="21"/>
                <w:szCs w:val="21"/>
                <w:highlight w:val="none"/>
              </w:rPr>
              <w:t>文件响应内容</w:t>
            </w:r>
          </w:p>
        </w:tc>
        <w:tc>
          <w:tcPr>
            <w:tcW w:w="1950" w:type="dxa"/>
            <w:vAlign w:val="center"/>
          </w:tcPr>
          <w:p w14:paraId="264B6F7D">
            <w:pPr>
              <w:spacing w:line="240" w:lineRule="atLeast"/>
              <w:jc w:val="center"/>
              <w:rPr>
                <w:rFonts w:asciiTheme="minorEastAsia" w:hAnsiTheme="minorEastAsia" w:eastAsiaTheme="minorEastAsia"/>
                <w:b/>
                <w:bCs/>
                <w:sz w:val="21"/>
                <w:szCs w:val="21"/>
                <w:highlight w:val="none"/>
              </w:rPr>
            </w:pPr>
            <w:r>
              <w:rPr>
                <w:rFonts w:hint="eastAsia" w:asciiTheme="minorEastAsia" w:hAnsiTheme="minorEastAsia" w:eastAsiaTheme="minorEastAsia"/>
                <w:b/>
                <w:bCs/>
                <w:sz w:val="21"/>
                <w:szCs w:val="21"/>
                <w:highlight w:val="none"/>
              </w:rPr>
              <w:t>偏离情况</w:t>
            </w:r>
          </w:p>
        </w:tc>
        <w:tc>
          <w:tcPr>
            <w:tcW w:w="701" w:type="dxa"/>
            <w:vAlign w:val="center"/>
          </w:tcPr>
          <w:p w14:paraId="15E2A077">
            <w:pPr>
              <w:spacing w:line="240" w:lineRule="atLeast"/>
              <w:jc w:val="center"/>
              <w:rPr>
                <w:rFonts w:asciiTheme="minorEastAsia" w:hAnsiTheme="minorEastAsia" w:eastAsiaTheme="minorEastAsia"/>
                <w:b/>
                <w:bCs/>
                <w:sz w:val="21"/>
                <w:szCs w:val="21"/>
                <w:highlight w:val="none"/>
              </w:rPr>
            </w:pPr>
            <w:r>
              <w:rPr>
                <w:rFonts w:hint="eastAsia" w:asciiTheme="minorEastAsia" w:hAnsiTheme="minorEastAsia" w:eastAsiaTheme="minorEastAsia"/>
                <w:b/>
                <w:bCs/>
                <w:sz w:val="21"/>
                <w:szCs w:val="21"/>
                <w:highlight w:val="none"/>
              </w:rPr>
              <w:t>说明</w:t>
            </w:r>
          </w:p>
        </w:tc>
      </w:tr>
      <w:tr w14:paraId="3371C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936" w:type="dxa"/>
            <w:vAlign w:val="center"/>
          </w:tcPr>
          <w:p w14:paraId="151E32D6">
            <w:pPr>
              <w:spacing w:line="360" w:lineRule="auto"/>
              <w:jc w:val="center"/>
              <w:rPr>
                <w:rFonts w:asciiTheme="minorEastAsia" w:hAnsiTheme="minorEastAsia" w:eastAsiaTheme="minorEastAsia"/>
                <w:sz w:val="21"/>
                <w:szCs w:val="21"/>
                <w:highlight w:val="none"/>
              </w:rPr>
            </w:pPr>
          </w:p>
        </w:tc>
        <w:tc>
          <w:tcPr>
            <w:tcW w:w="3005" w:type="dxa"/>
            <w:vAlign w:val="center"/>
          </w:tcPr>
          <w:p w14:paraId="0663FBAE">
            <w:pPr>
              <w:spacing w:line="360" w:lineRule="auto"/>
              <w:jc w:val="center"/>
              <w:rPr>
                <w:rFonts w:asciiTheme="minorEastAsia" w:hAnsiTheme="minorEastAsia" w:eastAsiaTheme="minorEastAsia"/>
                <w:sz w:val="21"/>
                <w:szCs w:val="21"/>
                <w:highlight w:val="none"/>
              </w:rPr>
            </w:pPr>
          </w:p>
        </w:tc>
        <w:tc>
          <w:tcPr>
            <w:tcW w:w="3005" w:type="dxa"/>
            <w:vAlign w:val="center"/>
          </w:tcPr>
          <w:p w14:paraId="1CC081B6">
            <w:pPr>
              <w:pStyle w:val="34"/>
              <w:jc w:val="center"/>
              <w:rPr>
                <w:rFonts w:asciiTheme="minorEastAsia" w:hAnsiTheme="minorEastAsia" w:eastAsiaTheme="minorEastAsia"/>
                <w:sz w:val="21"/>
                <w:szCs w:val="21"/>
                <w:highlight w:val="none"/>
              </w:rPr>
            </w:pPr>
          </w:p>
        </w:tc>
        <w:tc>
          <w:tcPr>
            <w:tcW w:w="1950" w:type="dxa"/>
            <w:vAlign w:val="center"/>
          </w:tcPr>
          <w:p w14:paraId="477325FE">
            <w:pPr>
              <w:spacing w:line="360" w:lineRule="auto"/>
              <w:jc w:val="center"/>
              <w:rPr>
                <w:rFonts w:asciiTheme="minorEastAsia" w:hAnsiTheme="minorEastAsia" w:eastAsiaTheme="minorEastAsia"/>
                <w:sz w:val="21"/>
                <w:szCs w:val="21"/>
                <w:highlight w:val="none"/>
              </w:rPr>
            </w:pPr>
            <w:r>
              <w:rPr>
                <w:rFonts w:hint="eastAsia" w:cs="Times New Roman" w:asciiTheme="minorEastAsia" w:hAnsiTheme="minorEastAsia" w:eastAsiaTheme="minorEastAsia"/>
                <w:b/>
                <w:sz w:val="21"/>
                <w:szCs w:val="21"/>
                <w:highlight w:val="none"/>
                <w:lang w:val="en-US" w:eastAsia="zh-CN" w:bidi="ar-SA"/>
              </w:rPr>
              <w:t>（正/负/无）</w:t>
            </w:r>
          </w:p>
        </w:tc>
        <w:tc>
          <w:tcPr>
            <w:tcW w:w="701" w:type="dxa"/>
            <w:vAlign w:val="center"/>
          </w:tcPr>
          <w:p w14:paraId="2F3E73F7">
            <w:pPr>
              <w:spacing w:line="360" w:lineRule="auto"/>
              <w:jc w:val="center"/>
              <w:rPr>
                <w:rFonts w:asciiTheme="minorEastAsia" w:hAnsiTheme="minorEastAsia" w:eastAsiaTheme="minorEastAsia"/>
                <w:sz w:val="21"/>
                <w:szCs w:val="21"/>
                <w:highlight w:val="none"/>
              </w:rPr>
            </w:pPr>
          </w:p>
        </w:tc>
      </w:tr>
      <w:tr w14:paraId="4546D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936" w:type="dxa"/>
            <w:vAlign w:val="center"/>
          </w:tcPr>
          <w:p w14:paraId="06DB96B9">
            <w:pPr>
              <w:spacing w:line="360" w:lineRule="auto"/>
              <w:jc w:val="center"/>
              <w:rPr>
                <w:rFonts w:asciiTheme="minorEastAsia" w:hAnsiTheme="minorEastAsia" w:eastAsiaTheme="minorEastAsia"/>
                <w:sz w:val="21"/>
                <w:szCs w:val="21"/>
                <w:highlight w:val="none"/>
              </w:rPr>
            </w:pPr>
          </w:p>
        </w:tc>
        <w:tc>
          <w:tcPr>
            <w:tcW w:w="3005" w:type="dxa"/>
            <w:vAlign w:val="center"/>
          </w:tcPr>
          <w:p w14:paraId="0AFB5792">
            <w:pPr>
              <w:spacing w:line="360" w:lineRule="auto"/>
              <w:jc w:val="center"/>
              <w:rPr>
                <w:rFonts w:asciiTheme="minorEastAsia" w:hAnsiTheme="minorEastAsia" w:eastAsiaTheme="minorEastAsia"/>
                <w:sz w:val="21"/>
                <w:szCs w:val="21"/>
                <w:highlight w:val="none"/>
              </w:rPr>
            </w:pPr>
          </w:p>
        </w:tc>
        <w:tc>
          <w:tcPr>
            <w:tcW w:w="3005" w:type="dxa"/>
            <w:vAlign w:val="center"/>
          </w:tcPr>
          <w:p w14:paraId="39595178">
            <w:pPr>
              <w:spacing w:line="360" w:lineRule="auto"/>
              <w:jc w:val="center"/>
              <w:rPr>
                <w:rFonts w:asciiTheme="minorEastAsia" w:hAnsiTheme="minorEastAsia" w:eastAsiaTheme="minorEastAsia"/>
                <w:sz w:val="21"/>
                <w:szCs w:val="21"/>
                <w:highlight w:val="none"/>
              </w:rPr>
            </w:pPr>
          </w:p>
        </w:tc>
        <w:tc>
          <w:tcPr>
            <w:tcW w:w="1950" w:type="dxa"/>
            <w:vAlign w:val="center"/>
          </w:tcPr>
          <w:p w14:paraId="63657581">
            <w:pPr>
              <w:spacing w:line="360" w:lineRule="auto"/>
              <w:jc w:val="center"/>
              <w:rPr>
                <w:rFonts w:asciiTheme="minorEastAsia" w:hAnsiTheme="minorEastAsia" w:eastAsiaTheme="minorEastAsia"/>
                <w:sz w:val="21"/>
                <w:szCs w:val="21"/>
                <w:highlight w:val="none"/>
              </w:rPr>
            </w:pPr>
          </w:p>
        </w:tc>
        <w:tc>
          <w:tcPr>
            <w:tcW w:w="701" w:type="dxa"/>
            <w:vAlign w:val="center"/>
          </w:tcPr>
          <w:p w14:paraId="0761FF76">
            <w:pPr>
              <w:spacing w:line="360" w:lineRule="auto"/>
              <w:jc w:val="center"/>
              <w:rPr>
                <w:rFonts w:asciiTheme="minorEastAsia" w:hAnsiTheme="minorEastAsia" w:eastAsiaTheme="minorEastAsia"/>
                <w:sz w:val="21"/>
                <w:szCs w:val="21"/>
                <w:highlight w:val="none"/>
              </w:rPr>
            </w:pPr>
          </w:p>
        </w:tc>
      </w:tr>
      <w:tr w14:paraId="10CDB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936" w:type="dxa"/>
            <w:vAlign w:val="center"/>
          </w:tcPr>
          <w:p w14:paraId="1E71E353">
            <w:pPr>
              <w:spacing w:line="360" w:lineRule="auto"/>
              <w:jc w:val="center"/>
              <w:rPr>
                <w:rFonts w:asciiTheme="minorEastAsia" w:hAnsiTheme="minorEastAsia" w:eastAsiaTheme="minorEastAsia"/>
                <w:sz w:val="21"/>
                <w:szCs w:val="21"/>
                <w:highlight w:val="none"/>
              </w:rPr>
            </w:pPr>
          </w:p>
        </w:tc>
        <w:tc>
          <w:tcPr>
            <w:tcW w:w="3005" w:type="dxa"/>
            <w:vAlign w:val="center"/>
          </w:tcPr>
          <w:p w14:paraId="7B77AB15">
            <w:pPr>
              <w:spacing w:line="360" w:lineRule="auto"/>
              <w:jc w:val="center"/>
              <w:rPr>
                <w:rFonts w:asciiTheme="minorEastAsia" w:hAnsiTheme="minorEastAsia" w:eastAsiaTheme="minorEastAsia"/>
                <w:sz w:val="21"/>
                <w:szCs w:val="21"/>
                <w:highlight w:val="none"/>
              </w:rPr>
            </w:pPr>
          </w:p>
        </w:tc>
        <w:tc>
          <w:tcPr>
            <w:tcW w:w="3005" w:type="dxa"/>
            <w:vAlign w:val="center"/>
          </w:tcPr>
          <w:p w14:paraId="17FC35DA">
            <w:pPr>
              <w:spacing w:line="360" w:lineRule="auto"/>
              <w:jc w:val="center"/>
              <w:rPr>
                <w:rFonts w:asciiTheme="minorEastAsia" w:hAnsiTheme="minorEastAsia" w:eastAsiaTheme="minorEastAsia"/>
                <w:sz w:val="21"/>
                <w:szCs w:val="21"/>
                <w:highlight w:val="none"/>
              </w:rPr>
            </w:pPr>
          </w:p>
        </w:tc>
        <w:tc>
          <w:tcPr>
            <w:tcW w:w="1950" w:type="dxa"/>
            <w:vAlign w:val="center"/>
          </w:tcPr>
          <w:p w14:paraId="442E5A6A">
            <w:pPr>
              <w:spacing w:line="360" w:lineRule="auto"/>
              <w:jc w:val="center"/>
              <w:rPr>
                <w:rFonts w:asciiTheme="minorEastAsia" w:hAnsiTheme="minorEastAsia" w:eastAsiaTheme="minorEastAsia"/>
                <w:sz w:val="21"/>
                <w:szCs w:val="21"/>
                <w:highlight w:val="none"/>
              </w:rPr>
            </w:pPr>
          </w:p>
        </w:tc>
        <w:tc>
          <w:tcPr>
            <w:tcW w:w="701" w:type="dxa"/>
            <w:vAlign w:val="center"/>
          </w:tcPr>
          <w:p w14:paraId="08B14F78">
            <w:pPr>
              <w:spacing w:line="360" w:lineRule="auto"/>
              <w:jc w:val="center"/>
              <w:rPr>
                <w:rFonts w:asciiTheme="minorEastAsia" w:hAnsiTheme="minorEastAsia" w:eastAsiaTheme="minorEastAsia"/>
                <w:sz w:val="21"/>
                <w:szCs w:val="21"/>
                <w:highlight w:val="none"/>
              </w:rPr>
            </w:pPr>
          </w:p>
        </w:tc>
      </w:tr>
      <w:tr w14:paraId="7C68CB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936" w:type="dxa"/>
            <w:vAlign w:val="center"/>
          </w:tcPr>
          <w:p w14:paraId="53AFBB89">
            <w:pPr>
              <w:spacing w:line="360" w:lineRule="auto"/>
              <w:jc w:val="center"/>
              <w:rPr>
                <w:rFonts w:asciiTheme="minorEastAsia" w:hAnsiTheme="minorEastAsia" w:eastAsiaTheme="minorEastAsia"/>
                <w:sz w:val="21"/>
                <w:szCs w:val="21"/>
                <w:highlight w:val="none"/>
              </w:rPr>
            </w:pPr>
          </w:p>
        </w:tc>
        <w:tc>
          <w:tcPr>
            <w:tcW w:w="3005" w:type="dxa"/>
            <w:vAlign w:val="center"/>
          </w:tcPr>
          <w:p w14:paraId="4C23E913">
            <w:pPr>
              <w:spacing w:line="360" w:lineRule="auto"/>
              <w:jc w:val="center"/>
              <w:rPr>
                <w:rFonts w:asciiTheme="minorEastAsia" w:hAnsiTheme="minorEastAsia" w:eastAsiaTheme="minorEastAsia"/>
                <w:sz w:val="21"/>
                <w:szCs w:val="21"/>
                <w:highlight w:val="none"/>
              </w:rPr>
            </w:pPr>
          </w:p>
        </w:tc>
        <w:tc>
          <w:tcPr>
            <w:tcW w:w="3005" w:type="dxa"/>
            <w:vAlign w:val="center"/>
          </w:tcPr>
          <w:p w14:paraId="08B5D10F">
            <w:pPr>
              <w:spacing w:line="360" w:lineRule="auto"/>
              <w:jc w:val="center"/>
              <w:rPr>
                <w:rFonts w:asciiTheme="minorEastAsia" w:hAnsiTheme="minorEastAsia" w:eastAsiaTheme="minorEastAsia"/>
                <w:sz w:val="21"/>
                <w:szCs w:val="21"/>
                <w:highlight w:val="none"/>
              </w:rPr>
            </w:pPr>
          </w:p>
        </w:tc>
        <w:tc>
          <w:tcPr>
            <w:tcW w:w="1950" w:type="dxa"/>
            <w:vAlign w:val="center"/>
          </w:tcPr>
          <w:p w14:paraId="5589B43D">
            <w:pPr>
              <w:spacing w:line="360" w:lineRule="auto"/>
              <w:jc w:val="center"/>
              <w:rPr>
                <w:rFonts w:asciiTheme="minorEastAsia" w:hAnsiTheme="minorEastAsia" w:eastAsiaTheme="minorEastAsia"/>
                <w:sz w:val="21"/>
                <w:szCs w:val="21"/>
                <w:highlight w:val="none"/>
              </w:rPr>
            </w:pPr>
          </w:p>
        </w:tc>
        <w:tc>
          <w:tcPr>
            <w:tcW w:w="701" w:type="dxa"/>
            <w:vAlign w:val="center"/>
          </w:tcPr>
          <w:p w14:paraId="469F6D9E">
            <w:pPr>
              <w:spacing w:line="360" w:lineRule="auto"/>
              <w:jc w:val="center"/>
              <w:rPr>
                <w:rFonts w:asciiTheme="minorEastAsia" w:hAnsiTheme="minorEastAsia" w:eastAsiaTheme="minorEastAsia"/>
                <w:sz w:val="21"/>
                <w:szCs w:val="21"/>
                <w:highlight w:val="none"/>
              </w:rPr>
            </w:pPr>
          </w:p>
        </w:tc>
      </w:tr>
      <w:tr w14:paraId="2EC66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jc w:val="center"/>
        </w:trPr>
        <w:tc>
          <w:tcPr>
            <w:tcW w:w="936" w:type="dxa"/>
            <w:vAlign w:val="center"/>
          </w:tcPr>
          <w:p w14:paraId="7B5F558B">
            <w:pPr>
              <w:spacing w:line="360" w:lineRule="auto"/>
              <w:jc w:val="center"/>
              <w:rPr>
                <w:rFonts w:asciiTheme="minorEastAsia" w:hAnsiTheme="minorEastAsia" w:eastAsiaTheme="minorEastAsia"/>
                <w:sz w:val="21"/>
                <w:szCs w:val="21"/>
                <w:highlight w:val="none"/>
              </w:rPr>
            </w:pPr>
          </w:p>
        </w:tc>
        <w:tc>
          <w:tcPr>
            <w:tcW w:w="3005" w:type="dxa"/>
            <w:vAlign w:val="center"/>
          </w:tcPr>
          <w:p w14:paraId="0D34E2DF">
            <w:pPr>
              <w:spacing w:line="360" w:lineRule="auto"/>
              <w:jc w:val="center"/>
              <w:rPr>
                <w:rFonts w:asciiTheme="minorEastAsia" w:hAnsiTheme="minorEastAsia" w:eastAsiaTheme="minorEastAsia"/>
                <w:sz w:val="21"/>
                <w:szCs w:val="21"/>
                <w:highlight w:val="none"/>
              </w:rPr>
            </w:pPr>
          </w:p>
        </w:tc>
        <w:tc>
          <w:tcPr>
            <w:tcW w:w="3005" w:type="dxa"/>
            <w:vAlign w:val="center"/>
          </w:tcPr>
          <w:p w14:paraId="6034E1AC">
            <w:pPr>
              <w:spacing w:line="360" w:lineRule="auto"/>
              <w:jc w:val="center"/>
              <w:rPr>
                <w:rFonts w:asciiTheme="minorEastAsia" w:hAnsiTheme="minorEastAsia" w:eastAsiaTheme="minorEastAsia"/>
                <w:sz w:val="21"/>
                <w:szCs w:val="21"/>
                <w:highlight w:val="none"/>
              </w:rPr>
            </w:pPr>
          </w:p>
        </w:tc>
        <w:tc>
          <w:tcPr>
            <w:tcW w:w="1950" w:type="dxa"/>
            <w:vAlign w:val="center"/>
          </w:tcPr>
          <w:p w14:paraId="33835862">
            <w:pPr>
              <w:spacing w:line="360" w:lineRule="auto"/>
              <w:jc w:val="center"/>
              <w:rPr>
                <w:rFonts w:asciiTheme="minorEastAsia" w:hAnsiTheme="minorEastAsia" w:eastAsiaTheme="minorEastAsia"/>
                <w:sz w:val="21"/>
                <w:szCs w:val="21"/>
                <w:highlight w:val="none"/>
              </w:rPr>
            </w:pPr>
          </w:p>
        </w:tc>
        <w:tc>
          <w:tcPr>
            <w:tcW w:w="701" w:type="dxa"/>
            <w:vAlign w:val="center"/>
          </w:tcPr>
          <w:p w14:paraId="7542B76A">
            <w:pPr>
              <w:spacing w:line="360" w:lineRule="auto"/>
              <w:jc w:val="center"/>
              <w:rPr>
                <w:rFonts w:asciiTheme="minorEastAsia" w:hAnsiTheme="minorEastAsia" w:eastAsiaTheme="minorEastAsia"/>
                <w:sz w:val="21"/>
                <w:szCs w:val="21"/>
                <w:highlight w:val="none"/>
              </w:rPr>
            </w:pPr>
          </w:p>
        </w:tc>
      </w:tr>
      <w:tr w14:paraId="65483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936" w:type="dxa"/>
            <w:vAlign w:val="center"/>
          </w:tcPr>
          <w:p w14:paraId="517810CC">
            <w:pPr>
              <w:spacing w:line="360" w:lineRule="auto"/>
              <w:jc w:val="center"/>
              <w:rPr>
                <w:rFonts w:asciiTheme="minorEastAsia" w:hAnsiTheme="minorEastAsia" w:eastAsiaTheme="minorEastAsia"/>
                <w:sz w:val="21"/>
                <w:szCs w:val="21"/>
                <w:highlight w:val="none"/>
              </w:rPr>
            </w:pPr>
          </w:p>
        </w:tc>
        <w:tc>
          <w:tcPr>
            <w:tcW w:w="3005" w:type="dxa"/>
            <w:vAlign w:val="center"/>
          </w:tcPr>
          <w:p w14:paraId="5E8B11FF">
            <w:pPr>
              <w:spacing w:line="360" w:lineRule="auto"/>
              <w:jc w:val="center"/>
              <w:rPr>
                <w:rFonts w:asciiTheme="minorEastAsia" w:hAnsiTheme="minorEastAsia" w:eastAsiaTheme="minorEastAsia"/>
                <w:sz w:val="21"/>
                <w:szCs w:val="21"/>
                <w:highlight w:val="none"/>
              </w:rPr>
            </w:pPr>
          </w:p>
        </w:tc>
        <w:tc>
          <w:tcPr>
            <w:tcW w:w="3005" w:type="dxa"/>
            <w:vAlign w:val="center"/>
          </w:tcPr>
          <w:p w14:paraId="1415AD00">
            <w:pPr>
              <w:spacing w:line="360" w:lineRule="auto"/>
              <w:jc w:val="center"/>
              <w:rPr>
                <w:rFonts w:asciiTheme="minorEastAsia" w:hAnsiTheme="minorEastAsia" w:eastAsiaTheme="minorEastAsia"/>
                <w:sz w:val="21"/>
                <w:szCs w:val="21"/>
                <w:highlight w:val="none"/>
              </w:rPr>
            </w:pPr>
          </w:p>
        </w:tc>
        <w:tc>
          <w:tcPr>
            <w:tcW w:w="1950" w:type="dxa"/>
            <w:vAlign w:val="center"/>
          </w:tcPr>
          <w:p w14:paraId="02EBA579">
            <w:pPr>
              <w:spacing w:line="360" w:lineRule="auto"/>
              <w:jc w:val="center"/>
              <w:rPr>
                <w:rFonts w:asciiTheme="minorEastAsia" w:hAnsiTheme="minorEastAsia" w:eastAsiaTheme="minorEastAsia"/>
                <w:sz w:val="21"/>
                <w:szCs w:val="21"/>
                <w:highlight w:val="none"/>
              </w:rPr>
            </w:pPr>
          </w:p>
        </w:tc>
        <w:tc>
          <w:tcPr>
            <w:tcW w:w="701" w:type="dxa"/>
            <w:vAlign w:val="center"/>
          </w:tcPr>
          <w:p w14:paraId="7334AF2F">
            <w:pPr>
              <w:spacing w:line="360" w:lineRule="auto"/>
              <w:jc w:val="center"/>
              <w:rPr>
                <w:rFonts w:asciiTheme="minorEastAsia" w:hAnsiTheme="minorEastAsia" w:eastAsiaTheme="minorEastAsia"/>
                <w:sz w:val="21"/>
                <w:szCs w:val="21"/>
                <w:highlight w:val="none"/>
              </w:rPr>
            </w:pPr>
          </w:p>
        </w:tc>
      </w:tr>
    </w:tbl>
    <w:p w14:paraId="55765AAF">
      <w:pPr>
        <w:bidi w:val="0"/>
        <w:rPr>
          <w:highlight w:val="none"/>
        </w:rPr>
      </w:pPr>
    </w:p>
    <w:p w14:paraId="23DFCCD3">
      <w:pPr>
        <w:spacing w:beforeLines="50" w:line="360" w:lineRule="auto"/>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注：</w:t>
      </w:r>
    </w:p>
    <w:p w14:paraId="35ACDB62">
      <w:pPr>
        <w:pStyle w:val="443"/>
        <w:numPr>
          <w:ilvl w:val="0"/>
          <w:numId w:val="17"/>
        </w:numPr>
        <w:ind w:firstLineChars="0"/>
        <w:rPr>
          <w:rFonts w:asciiTheme="minorEastAsia" w:hAnsiTheme="minorEastAsia" w:eastAsiaTheme="minorEastAsia"/>
          <w:szCs w:val="21"/>
          <w:highlight w:val="none"/>
        </w:rPr>
      </w:pPr>
      <w:r>
        <w:rPr>
          <w:rFonts w:hint="eastAsia" w:asciiTheme="minorEastAsia" w:hAnsiTheme="minorEastAsia" w:eastAsiaTheme="minorEastAsia"/>
          <w:bCs/>
          <w:szCs w:val="21"/>
          <w:highlight w:val="none"/>
        </w:rPr>
        <w:t>偏离情况项填写“正”、“负”或“无”，说明项中填写原因。</w:t>
      </w:r>
    </w:p>
    <w:p w14:paraId="44E001B8">
      <w:pPr>
        <w:pStyle w:val="443"/>
        <w:numPr>
          <w:ilvl w:val="0"/>
          <w:numId w:val="17"/>
        </w:numPr>
        <w:ind w:firstLineChars="0"/>
        <w:rPr>
          <w:rFonts w:asciiTheme="minorEastAsia" w:hAnsiTheme="minorEastAsia" w:eastAsiaTheme="minorEastAsia"/>
          <w:bCs/>
          <w:szCs w:val="21"/>
          <w:highlight w:val="none"/>
        </w:rPr>
      </w:pPr>
      <w:r>
        <w:rPr>
          <w:rFonts w:hint="eastAsia" w:ascii="宋体" w:hAnsi="宋体" w:cs="宋体"/>
          <w:color w:val="000000"/>
          <w:highlight w:val="none"/>
          <w:lang w:val="en-US" w:eastAsia="zh-CN"/>
        </w:rPr>
        <w:t>供应商</w:t>
      </w:r>
      <w:r>
        <w:rPr>
          <w:rFonts w:hint="eastAsia" w:asciiTheme="minorEastAsia" w:hAnsiTheme="minorEastAsia" w:eastAsiaTheme="minorEastAsia"/>
          <w:bCs/>
          <w:szCs w:val="21"/>
          <w:highlight w:val="none"/>
        </w:rPr>
        <w:t>应按照</w:t>
      </w:r>
      <w:r>
        <w:rPr>
          <w:rFonts w:hint="eastAsia" w:asciiTheme="minorEastAsia" w:hAnsiTheme="minorEastAsia" w:eastAsiaTheme="minorEastAsia"/>
          <w:bCs/>
          <w:szCs w:val="21"/>
          <w:highlight w:val="none"/>
          <w:lang w:eastAsia="zh-CN"/>
        </w:rPr>
        <w:t>磋商文件</w:t>
      </w:r>
      <w:r>
        <w:rPr>
          <w:rFonts w:hint="eastAsia" w:asciiTheme="minorEastAsia" w:hAnsiTheme="minorEastAsia" w:eastAsiaTheme="minorEastAsia"/>
          <w:bCs/>
          <w:szCs w:val="21"/>
          <w:highlight w:val="none"/>
        </w:rPr>
        <w:t>要求，对响应有偏离的，则说明偏离的内容，若有要求提供相关证明资料的，须按要求提供，否则视为负偏离。</w:t>
      </w:r>
    </w:p>
    <w:p w14:paraId="2E98EEF4">
      <w:pPr>
        <w:pStyle w:val="443"/>
        <w:numPr>
          <w:ilvl w:val="0"/>
          <w:numId w:val="17"/>
        </w:numPr>
        <w:ind w:firstLineChars="0"/>
        <w:rPr>
          <w:rFonts w:asciiTheme="minorEastAsia" w:hAnsiTheme="minorEastAsia" w:eastAsiaTheme="minorEastAsia"/>
          <w:bCs/>
          <w:szCs w:val="21"/>
          <w:highlight w:val="none"/>
        </w:rPr>
      </w:pPr>
      <w:r>
        <w:rPr>
          <w:rFonts w:hint="eastAsia" w:hAnsi="宋体" w:cs="宋体"/>
          <w:szCs w:val="21"/>
          <w:highlight w:val="none"/>
          <w:lang w:val="en-US" w:eastAsia="zh-CN"/>
        </w:rPr>
        <w:t>若对磋商文件无商务偏离，请在“响应文件的响应内容”栏只填写</w:t>
      </w:r>
      <w:r>
        <w:rPr>
          <w:rFonts w:hint="eastAsia" w:hAnsi="宋体" w:cs="宋体"/>
          <w:b/>
          <w:bCs/>
          <w:szCs w:val="21"/>
          <w:highlight w:val="none"/>
          <w:lang w:val="en-US" w:eastAsia="zh-CN"/>
        </w:rPr>
        <w:t>“对磋商文件全部商务条款无商务偏离”</w:t>
      </w:r>
      <w:r>
        <w:rPr>
          <w:rFonts w:hint="eastAsia" w:hAnsi="宋体" w:cs="宋体"/>
          <w:szCs w:val="21"/>
          <w:highlight w:val="none"/>
          <w:lang w:val="en-US" w:eastAsia="zh-CN"/>
        </w:rPr>
        <w:t>即可。不提供上述表格的投标可被决绝。</w:t>
      </w:r>
    </w:p>
    <w:p w14:paraId="0E7DB344">
      <w:pPr>
        <w:spacing w:line="360" w:lineRule="auto"/>
        <w:rPr>
          <w:rFonts w:asciiTheme="minorEastAsia" w:hAnsiTheme="minorEastAsia" w:eastAsiaTheme="minorEastAsia"/>
          <w:sz w:val="21"/>
          <w:szCs w:val="21"/>
          <w:highlight w:val="none"/>
        </w:rPr>
      </w:pPr>
    </w:p>
    <w:p w14:paraId="6CA7EBFC">
      <w:pPr>
        <w:spacing w:line="360" w:lineRule="auto"/>
        <w:rPr>
          <w:rFonts w:asciiTheme="minorEastAsia" w:hAnsiTheme="minorEastAsia" w:eastAsiaTheme="minorEastAsia"/>
          <w:sz w:val="21"/>
          <w:szCs w:val="21"/>
          <w:highlight w:val="none"/>
        </w:rPr>
      </w:pPr>
    </w:p>
    <w:p w14:paraId="3B17C372">
      <w:pPr>
        <w:spacing w:line="360" w:lineRule="auto"/>
        <w:rPr>
          <w:rFonts w:asciiTheme="minorEastAsia" w:hAnsiTheme="minorEastAsia" w:eastAsiaTheme="minorEastAsia"/>
          <w:sz w:val="21"/>
          <w:szCs w:val="21"/>
          <w:highlight w:val="none"/>
        </w:rPr>
      </w:pPr>
    </w:p>
    <w:p w14:paraId="49AE5E80">
      <w:pPr>
        <w:spacing w:line="300" w:lineRule="auto"/>
        <w:jc w:val="right"/>
        <w:rPr>
          <w:rFonts w:ascii="宋体" w:hAnsi="宋体"/>
          <w:sz w:val="24"/>
          <w:szCs w:val="24"/>
          <w:highlight w:val="none"/>
        </w:rPr>
      </w:pPr>
      <w:r>
        <w:rPr>
          <w:rFonts w:hint="eastAsia" w:ascii="宋体" w:hAnsi="宋体"/>
          <w:sz w:val="24"/>
          <w:szCs w:val="24"/>
          <w:highlight w:val="none"/>
          <w:lang w:val="en-US" w:eastAsia="zh-CN"/>
        </w:rPr>
        <w:t>供应商</w:t>
      </w:r>
      <w:r>
        <w:rPr>
          <w:rFonts w:hint="eastAsia" w:ascii="宋体" w:hAnsi="宋体"/>
          <w:sz w:val="24"/>
          <w:szCs w:val="24"/>
          <w:highlight w:val="none"/>
        </w:rPr>
        <w:t>名称：</w:t>
      </w:r>
      <w:r>
        <w:rPr>
          <w:rFonts w:hint="eastAsia" w:ascii="宋体" w:hAnsi="宋体"/>
          <w:sz w:val="24"/>
          <w:szCs w:val="24"/>
          <w:highlight w:val="none"/>
          <w:u w:val="single"/>
        </w:rPr>
        <w:t xml:space="preserve">       </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u w:val="single"/>
        </w:rPr>
        <w:t xml:space="preserve">     </w:t>
      </w:r>
      <w:r>
        <w:rPr>
          <w:rFonts w:hint="eastAsia" w:ascii="宋体" w:hAnsi="宋体"/>
          <w:sz w:val="24"/>
          <w:szCs w:val="24"/>
          <w:highlight w:val="none"/>
        </w:rPr>
        <w:t>（公章）</w:t>
      </w:r>
    </w:p>
    <w:p w14:paraId="1A91EA19">
      <w:pPr>
        <w:spacing w:line="300" w:lineRule="auto"/>
        <w:ind w:firstLine="480" w:firstLineChars="200"/>
        <w:jc w:val="right"/>
        <w:rPr>
          <w:rFonts w:ascii="宋体" w:hAnsi="宋体"/>
          <w:sz w:val="24"/>
          <w:szCs w:val="24"/>
          <w:highlight w:val="none"/>
        </w:rPr>
      </w:pPr>
    </w:p>
    <w:p w14:paraId="235C1A68">
      <w:pPr>
        <w:spacing w:line="240" w:lineRule="atLeast"/>
        <w:jc w:val="right"/>
        <w:rPr>
          <w:rFonts w:ascii="黑体" w:hAnsi="黑体" w:eastAsia="黑体"/>
          <w:b/>
          <w:spacing w:val="20"/>
          <w:sz w:val="28"/>
          <w:szCs w:val="28"/>
          <w:highlight w:val="none"/>
        </w:rPr>
      </w:pPr>
      <w:r>
        <w:rPr>
          <w:rFonts w:hint="eastAsia" w:ascii="宋体" w:hAnsi="宋体"/>
          <w:sz w:val="24"/>
          <w:szCs w:val="24"/>
          <w:highlight w:val="none"/>
        </w:rPr>
        <w:t>日　</w:t>
      </w:r>
      <w:r>
        <w:rPr>
          <w:rFonts w:hint="eastAsia" w:ascii="宋体" w:hAnsi="宋体"/>
          <w:sz w:val="24"/>
          <w:szCs w:val="24"/>
          <w:highlight w:val="none"/>
          <w:lang w:val="en-US" w:eastAsia="zh-CN"/>
        </w:rPr>
        <w:t xml:space="preserve">  </w:t>
      </w:r>
      <w:r>
        <w:rPr>
          <w:rFonts w:hint="eastAsia" w:ascii="宋体" w:hAnsi="宋体"/>
          <w:sz w:val="24"/>
          <w:szCs w:val="24"/>
          <w:highlight w:val="none"/>
        </w:rPr>
        <w:t>　期：</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lang w:val="en-US" w:eastAsia="zh-CN"/>
        </w:rPr>
        <w:t>年</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lang w:val="en-US" w:eastAsia="zh-CN"/>
        </w:rPr>
        <w:t>月</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lang w:val="en-US" w:eastAsia="zh-CN"/>
        </w:rPr>
        <w:t>日</w:t>
      </w:r>
    </w:p>
    <w:p w14:paraId="30A37CB4">
      <w:pPr>
        <w:rPr>
          <w:rFonts w:hint="eastAsia" w:ascii="宋体" w:hAnsi="宋体" w:eastAsia="宋体"/>
          <w:sz w:val="32"/>
          <w:highlight w:val="none"/>
          <w:lang w:eastAsia="zh-CN"/>
        </w:rPr>
      </w:pPr>
      <w:r>
        <w:rPr>
          <w:rFonts w:hint="eastAsia" w:ascii="宋体" w:hAnsi="宋体" w:eastAsia="宋体"/>
          <w:sz w:val="32"/>
          <w:highlight w:val="none"/>
          <w:lang w:eastAsia="zh-CN"/>
        </w:rPr>
        <w:br w:type="page"/>
      </w:r>
    </w:p>
    <w:p w14:paraId="0E2F315A">
      <w:pPr>
        <w:pStyle w:val="3"/>
        <w:spacing w:line="400" w:lineRule="exact"/>
        <w:jc w:val="center"/>
        <w:rPr>
          <w:rFonts w:ascii="宋体" w:hAnsi="宋体" w:eastAsia="宋体"/>
          <w:kern w:val="0"/>
          <w:sz w:val="32"/>
          <w:highlight w:val="none"/>
        </w:rPr>
      </w:pPr>
      <w:r>
        <w:rPr>
          <w:rFonts w:hint="eastAsia" w:ascii="宋体" w:hAnsi="宋体" w:eastAsia="宋体"/>
          <w:sz w:val="32"/>
          <w:highlight w:val="none"/>
          <w:lang w:eastAsia="zh-CN"/>
        </w:rPr>
        <w:t>八</w:t>
      </w:r>
      <w:r>
        <w:rPr>
          <w:rFonts w:hint="eastAsia" w:ascii="宋体" w:hAnsi="宋体" w:eastAsia="宋体"/>
          <w:sz w:val="32"/>
          <w:highlight w:val="none"/>
        </w:rPr>
        <w:t>、资格审查</w:t>
      </w:r>
    </w:p>
    <w:p w14:paraId="43797B2B">
      <w:pPr>
        <w:pStyle w:val="4"/>
        <w:spacing w:line="360" w:lineRule="auto"/>
        <w:jc w:val="center"/>
        <w:rPr>
          <w:rFonts w:hint="eastAsia" w:ascii="宋体" w:hAnsi="宋体" w:eastAsia="宋体" w:cs="宋体"/>
          <w:color w:val="000000"/>
          <w:sz w:val="24"/>
          <w:szCs w:val="24"/>
          <w:highlight w:val="none"/>
        </w:rPr>
      </w:pPr>
      <w:bookmarkStart w:id="309" w:name="_Toc246997116"/>
      <w:bookmarkStart w:id="310" w:name="_Toc152042597"/>
      <w:bookmarkStart w:id="311" w:name="_Toc10478"/>
      <w:bookmarkStart w:id="312" w:name="_Toc9696"/>
      <w:bookmarkStart w:id="313" w:name="_Toc144974876"/>
      <w:bookmarkStart w:id="314" w:name="_Toc14044"/>
      <w:bookmarkStart w:id="315" w:name="_Toc246996373"/>
      <w:bookmarkStart w:id="316" w:name="_Toc371891858"/>
      <w:bookmarkStart w:id="317" w:name="_Toc152045808"/>
      <w:bookmarkStart w:id="318" w:name="_Toc247085891"/>
      <w:bookmarkStart w:id="319" w:name="_Toc179632828"/>
      <w:bookmarkStart w:id="320" w:name="_Toc296602618"/>
      <w:r>
        <w:rPr>
          <w:rFonts w:hint="eastAsia" w:ascii="宋体" w:hAnsi="宋体" w:eastAsia="宋体" w:cs="宋体"/>
          <w:color w:val="000000"/>
          <w:sz w:val="24"/>
          <w:szCs w:val="24"/>
          <w:highlight w:val="none"/>
        </w:rPr>
        <w:t>（一）供应商基本情况表</w:t>
      </w:r>
      <w:bookmarkEnd w:id="309"/>
      <w:bookmarkEnd w:id="310"/>
      <w:bookmarkEnd w:id="311"/>
      <w:bookmarkEnd w:id="312"/>
      <w:bookmarkEnd w:id="313"/>
      <w:bookmarkEnd w:id="314"/>
      <w:bookmarkEnd w:id="315"/>
      <w:bookmarkEnd w:id="316"/>
      <w:bookmarkEnd w:id="317"/>
      <w:bookmarkEnd w:id="318"/>
      <w:bookmarkEnd w:id="319"/>
      <w:bookmarkEnd w:id="320"/>
    </w:p>
    <w:tbl>
      <w:tblPr>
        <w:tblStyle w:val="51"/>
        <w:tblW w:w="96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84"/>
        <w:gridCol w:w="981"/>
        <w:gridCol w:w="2536"/>
        <w:gridCol w:w="391"/>
        <w:gridCol w:w="1195"/>
        <w:gridCol w:w="193"/>
        <w:gridCol w:w="2476"/>
      </w:tblGrid>
      <w:tr w14:paraId="57E6D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884" w:type="dxa"/>
            <w:noWrap w:val="0"/>
            <w:vAlign w:val="center"/>
          </w:tcPr>
          <w:p w14:paraId="66F3A35F">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供应商名称</w:t>
            </w:r>
          </w:p>
        </w:tc>
        <w:tc>
          <w:tcPr>
            <w:tcW w:w="7772" w:type="dxa"/>
            <w:gridSpan w:val="6"/>
            <w:noWrap w:val="0"/>
            <w:vAlign w:val="center"/>
          </w:tcPr>
          <w:p w14:paraId="707B2449">
            <w:pPr>
              <w:autoSpaceDE w:val="0"/>
              <w:autoSpaceDN w:val="0"/>
              <w:adjustRightInd w:val="0"/>
              <w:spacing w:line="300" w:lineRule="auto"/>
              <w:rPr>
                <w:rFonts w:hint="eastAsia" w:ascii="宋体" w:hAnsi="宋体" w:eastAsia="宋体" w:cs="宋体"/>
                <w:color w:val="000000"/>
                <w:szCs w:val="21"/>
                <w:highlight w:val="none"/>
                <w:lang w:val="zh-CN"/>
              </w:rPr>
            </w:pPr>
          </w:p>
        </w:tc>
      </w:tr>
      <w:tr w14:paraId="2AFF7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884" w:type="dxa"/>
            <w:noWrap w:val="0"/>
            <w:vAlign w:val="center"/>
          </w:tcPr>
          <w:p w14:paraId="6E7628B7">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注册地址</w:t>
            </w:r>
          </w:p>
        </w:tc>
        <w:tc>
          <w:tcPr>
            <w:tcW w:w="3908" w:type="dxa"/>
            <w:gridSpan w:val="3"/>
            <w:noWrap w:val="0"/>
            <w:vAlign w:val="center"/>
          </w:tcPr>
          <w:p w14:paraId="514051E6">
            <w:pPr>
              <w:autoSpaceDE w:val="0"/>
              <w:autoSpaceDN w:val="0"/>
              <w:adjustRightInd w:val="0"/>
              <w:spacing w:line="300" w:lineRule="auto"/>
              <w:rPr>
                <w:rFonts w:hint="eastAsia" w:ascii="宋体" w:hAnsi="宋体" w:eastAsia="宋体" w:cs="宋体"/>
                <w:color w:val="000000"/>
                <w:szCs w:val="21"/>
                <w:highlight w:val="none"/>
                <w:lang w:val="zh-CN"/>
              </w:rPr>
            </w:pPr>
          </w:p>
        </w:tc>
        <w:tc>
          <w:tcPr>
            <w:tcW w:w="1195" w:type="dxa"/>
            <w:noWrap w:val="0"/>
            <w:vAlign w:val="center"/>
          </w:tcPr>
          <w:p w14:paraId="6E251659">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邮政编码</w:t>
            </w:r>
          </w:p>
        </w:tc>
        <w:tc>
          <w:tcPr>
            <w:tcW w:w="2669" w:type="dxa"/>
            <w:gridSpan w:val="2"/>
            <w:noWrap w:val="0"/>
            <w:vAlign w:val="center"/>
          </w:tcPr>
          <w:p w14:paraId="5B0CF9CD">
            <w:pPr>
              <w:autoSpaceDE w:val="0"/>
              <w:autoSpaceDN w:val="0"/>
              <w:adjustRightInd w:val="0"/>
              <w:spacing w:line="300" w:lineRule="auto"/>
              <w:rPr>
                <w:rFonts w:hint="eastAsia" w:ascii="宋体" w:hAnsi="宋体" w:eastAsia="宋体" w:cs="宋体"/>
                <w:color w:val="000000"/>
                <w:szCs w:val="21"/>
                <w:highlight w:val="none"/>
                <w:lang w:val="zh-CN"/>
              </w:rPr>
            </w:pPr>
          </w:p>
        </w:tc>
      </w:tr>
      <w:tr w14:paraId="301FF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884" w:type="dxa"/>
            <w:vMerge w:val="restart"/>
            <w:noWrap w:val="0"/>
            <w:vAlign w:val="center"/>
          </w:tcPr>
          <w:p w14:paraId="045CA0A0">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联系方式</w:t>
            </w:r>
          </w:p>
        </w:tc>
        <w:tc>
          <w:tcPr>
            <w:tcW w:w="981" w:type="dxa"/>
            <w:noWrap w:val="0"/>
            <w:vAlign w:val="center"/>
          </w:tcPr>
          <w:p w14:paraId="4A762DD3">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联系人</w:t>
            </w:r>
          </w:p>
        </w:tc>
        <w:tc>
          <w:tcPr>
            <w:tcW w:w="2927" w:type="dxa"/>
            <w:gridSpan w:val="2"/>
            <w:noWrap w:val="0"/>
            <w:vAlign w:val="center"/>
          </w:tcPr>
          <w:p w14:paraId="3E84E773">
            <w:pPr>
              <w:autoSpaceDE w:val="0"/>
              <w:autoSpaceDN w:val="0"/>
              <w:adjustRightInd w:val="0"/>
              <w:spacing w:line="300" w:lineRule="auto"/>
              <w:rPr>
                <w:rFonts w:hint="eastAsia" w:ascii="宋体" w:hAnsi="宋体" w:eastAsia="宋体" w:cs="宋体"/>
                <w:color w:val="000000"/>
                <w:szCs w:val="21"/>
                <w:highlight w:val="none"/>
                <w:lang w:val="zh-CN"/>
              </w:rPr>
            </w:pPr>
          </w:p>
        </w:tc>
        <w:tc>
          <w:tcPr>
            <w:tcW w:w="1195" w:type="dxa"/>
            <w:noWrap w:val="0"/>
            <w:vAlign w:val="center"/>
          </w:tcPr>
          <w:p w14:paraId="2B228E0A">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电话</w:t>
            </w:r>
          </w:p>
        </w:tc>
        <w:tc>
          <w:tcPr>
            <w:tcW w:w="2669" w:type="dxa"/>
            <w:gridSpan w:val="2"/>
            <w:noWrap w:val="0"/>
            <w:vAlign w:val="center"/>
          </w:tcPr>
          <w:p w14:paraId="07897761">
            <w:pPr>
              <w:autoSpaceDE w:val="0"/>
              <w:autoSpaceDN w:val="0"/>
              <w:adjustRightInd w:val="0"/>
              <w:spacing w:line="300" w:lineRule="auto"/>
              <w:rPr>
                <w:rFonts w:hint="eastAsia" w:ascii="宋体" w:hAnsi="宋体" w:eastAsia="宋体" w:cs="宋体"/>
                <w:color w:val="000000"/>
                <w:szCs w:val="21"/>
                <w:highlight w:val="none"/>
                <w:lang w:val="zh-CN"/>
              </w:rPr>
            </w:pPr>
          </w:p>
        </w:tc>
      </w:tr>
      <w:tr w14:paraId="1F277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884" w:type="dxa"/>
            <w:vMerge w:val="continue"/>
            <w:noWrap w:val="0"/>
            <w:vAlign w:val="center"/>
          </w:tcPr>
          <w:p w14:paraId="531646CB">
            <w:pPr>
              <w:autoSpaceDE w:val="0"/>
              <w:autoSpaceDN w:val="0"/>
              <w:adjustRightInd w:val="0"/>
              <w:spacing w:line="300" w:lineRule="auto"/>
              <w:rPr>
                <w:rFonts w:hint="eastAsia" w:ascii="宋体" w:hAnsi="宋体" w:eastAsia="宋体" w:cs="宋体"/>
                <w:color w:val="000000"/>
                <w:szCs w:val="21"/>
                <w:highlight w:val="none"/>
                <w:lang w:val="zh-CN"/>
              </w:rPr>
            </w:pPr>
          </w:p>
        </w:tc>
        <w:tc>
          <w:tcPr>
            <w:tcW w:w="981" w:type="dxa"/>
            <w:noWrap w:val="0"/>
            <w:vAlign w:val="center"/>
          </w:tcPr>
          <w:p w14:paraId="301F9DB7">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传真</w:t>
            </w:r>
          </w:p>
        </w:tc>
        <w:tc>
          <w:tcPr>
            <w:tcW w:w="2927" w:type="dxa"/>
            <w:gridSpan w:val="2"/>
            <w:noWrap w:val="0"/>
            <w:vAlign w:val="center"/>
          </w:tcPr>
          <w:p w14:paraId="2947B41E">
            <w:pPr>
              <w:autoSpaceDE w:val="0"/>
              <w:autoSpaceDN w:val="0"/>
              <w:adjustRightInd w:val="0"/>
              <w:spacing w:line="300" w:lineRule="auto"/>
              <w:rPr>
                <w:rFonts w:hint="eastAsia" w:ascii="宋体" w:hAnsi="宋体" w:eastAsia="宋体" w:cs="宋体"/>
                <w:color w:val="000000"/>
                <w:szCs w:val="21"/>
                <w:highlight w:val="none"/>
                <w:lang w:val="zh-CN"/>
              </w:rPr>
            </w:pPr>
          </w:p>
        </w:tc>
        <w:tc>
          <w:tcPr>
            <w:tcW w:w="1195" w:type="dxa"/>
            <w:noWrap w:val="0"/>
            <w:vAlign w:val="center"/>
          </w:tcPr>
          <w:p w14:paraId="43C8B1E5">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网址</w:t>
            </w:r>
          </w:p>
        </w:tc>
        <w:tc>
          <w:tcPr>
            <w:tcW w:w="2669" w:type="dxa"/>
            <w:gridSpan w:val="2"/>
            <w:noWrap w:val="0"/>
            <w:vAlign w:val="center"/>
          </w:tcPr>
          <w:p w14:paraId="0980F690">
            <w:pPr>
              <w:autoSpaceDE w:val="0"/>
              <w:autoSpaceDN w:val="0"/>
              <w:adjustRightInd w:val="0"/>
              <w:spacing w:line="300" w:lineRule="auto"/>
              <w:rPr>
                <w:rFonts w:hint="eastAsia" w:ascii="宋体" w:hAnsi="宋体" w:eastAsia="宋体" w:cs="宋体"/>
                <w:color w:val="000000"/>
                <w:szCs w:val="21"/>
                <w:highlight w:val="none"/>
                <w:lang w:val="zh-CN"/>
              </w:rPr>
            </w:pPr>
          </w:p>
        </w:tc>
      </w:tr>
      <w:tr w14:paraId="76776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884" w:type="dxa"/>
            <w:noWrap w:val="0"/>
            <w:vAlign w:val="center"/>
          </w:tcPr>
          <w:p w14:paraId="767AA18D">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组织结构</w:t>
            </w:r>
          </w:p>
        </w:tc>
        <w:tc>
          <w:tcPr>
            <w:tcW w:w="7772" w:type="dxa"/>
            <w:gridSpan w:val="6"/>
            <w:noWrap w:val="0"/>
            <w:vAlign w:val="center"/>
          </w:tcPr>
          <w:p w14:paraId="683302D1">
            <w:pPr>
              <w:autoSpaceDE w:val="0"/>
              <w:autoSpaceDN w:val="0"/>
              <w:adjustRightInd w:val="0"/>
              <w:spacing w:line="300" w:lineRule="auto"/>
              <w:rPr>
                <w:rFonts w:hint="eastAsia" w:ascii="宋体" w:hAnsi="宋体" w:eastAsia="宋体" w:cs="宋体"/>
                <w:color w:val="000000"/>
                <w:szCs w:val="21"/>
                <w:highlight w:val="none"/>
                <w:lang w:val="zh-CN"/>
              </w:rPr>
            </w:pPr>
          </w:p>
        </w:tc>
      </w:tr>
      <w:tr w14:paraId="32EAE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884" w:type="dxa"/>
            <w:noWrap w:val="0"/>
            <w:vAlign w:val="center"/>
          </w:tcPr>
          <w:p w14:paraId="6A189E91">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法定代表人</w:t>
            </w:r>
          </w:p>
        </w:tc>
        <w:tc>
          <w:tcPr>
            <w:tcW w:w="981" w:type="dxa"/>
            <w:noWrap w:val="0"/>
            <w:vAlign w:val="center"/>
          </w:tcPr>
          <w:p w14:paraId="2A580FDA">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姓名</w:t>
            </w:r>
          </w:p>
        </w:tc>
        <w:tc>
          <w:tcPr>
            <w:tcW w:w="2927" w:type="dxa"/>
            <w:gridSpan w:val="2"/>
            <w:noWrap w:val="0"/>
            <w:vAlign w:val="center"/>
          </w:tcPr>
          <w:p w14:paraId="523733F1">
            <w:pPr>
              <w:autoSpaceDE w:val="0"/>
              <w:autoSpaceDN w:val="0"/>
              <w:adjustRightInd w:val="0"/>
              <w:spacing w:line="300" w:lineRule="auto"/>
              <w:rPr>
                <w:rFonts w:hint="eastAsia" w:ascii="宋体" w:hAnsi="宋体" w:eastAsia="宋体" w:cs="宋体"/>
                <w:color w:val="000000"/>
                <w:szCs w:val="21"/>
                <w:highlight w:val="none"/>
                <w:lang w:val="zh-CN"/>
              </w:rPr>
            </w:pPr>
          </w:p>
        </w:tc>
        <w:tc>
          <w:tcPr>
            <w:tcW w:w="1388" w:type="dxa"/>
            <w:gridSpan w:val="2"/>
            <w:noWrap w:val="0"/>
            <w:vAlign w:val="center"/>
          </w:tcPr>
          <w:p w14:paraId="1F005ACB">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电话</w:t>
            </w:r>
          </w:p>
        </w:tc>
        <w:tc>
          <w:tcPr>
            <w:tcW w:w="2476" w:type="dxa"/>
            <w:noWrap w:val="0"/>
            <w:vAlign w:val="center"/>
          </w:tcPr>
          <w:p w14:paraId="5AEAB4CF">
            <w:pPr>
              <w:autoSpaceDE w:val="0"/>
              <w:autoSpaceDN w:val="0"/>
              <w:adjustRightInd w:val="0"/>
              <w:spacing w:line="300" w:lineRule="auto"/>
              <w:rPr>
                <w:rFonts w:hint="eastAsia" w:ascii="宋体" w:hAnsi="宋体" w:eastAsia="宋体" w:cs="宋体"/>
                <w:color w:val="000000"/>
                <w:szCs w:val="21"/>
                <w:highlight w:val="none"/>
                <w:lang w:val="zh-CN"/>
              </w:rPr>
            </w:pPr>
          </w:p>
        </w:tc>
      </w:tr>
      <w:tr w14:paraId="13908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884" w:type="dxa"/>
            <w:noWrap w:val="0"/>
            <w:vAlign w:val="center"/>
          </w:tcPr>
          <w:p w14:paraId="4CDDCDAF">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成立时间</w:t>
            </w:r>
          </w:p>
        </w:tc>
        <w:tc>
          <w:tcPr>
            <w:tcW w:w="3517" w:type="dxa"/>
            <w:gridSpan w:val="2"/>
            <w:noWrap w:val="0"/>
            <w:vAlign w:val="center"/>
          </w:tcPr>
          <w:p w14:paraId="1B0F6B3E">
            <w:pPr>
              <w:autoSpaceDE w:val="0"/>
              <w:autoSpaceDN w:val="0"/>
              <w:adjustRightInd w:val="0"/>
              <w:spacing w:line="300" w:lineRule="auto"/>
              <w:rPr>
                <w:rFonts w:hint="eastAsia" w:ascii="宋体" w:hAnsi="宋体" w:eastAsia="宋体" w:cs="宋体"/>
                <w:color w:val="000000"/>
                <w:szCs w:val="21"/>
                <w:highlight w:val="none"/>
                <w:lang w:val="zh-CN"/>
              </w:rPr>
            </w:pPr>
          </w:p>
        </w:tc>
        <w:tc>
          <w:tcPr>
            <w:tcW w:w="4255" w:type="dxa"/>
            <w:gridSpan w:val="4"/>
            <w:noWrap w:val="0"/>
            <w:vAlign w:val="center"/>
          </w:tcPr>
          <w:p w14:paraId="096B148C">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员工总人数：</w:t>
            </w:r>
          </w:p>
        </w:tc>
      </w:tr>
      <w:tr w14:paraId="6047D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884" w:type="dxa"/>
            <w:noWrap w:val="0"/>
            <w:vAlign w:val="center"/>
          </w:tcPr>
          <w:p w14:paraId="6471FAA1">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营业执照号</w:t>
            </w:r>
          </w:p>
        </w:tc>
        <w:tc>
          <w:tcPr>
            <w:tcW w:w="7772" w:type="dxa"/>
            <w:gridSpan w:val="6"/>
            <w:noWrap w:val="0"/>
            <w:vAlign w:val="center"/>
          </w:tcPr>
          <w:p w14:paraId="212D4350">
            <w:pPr>
              <w:autoSpaceDE w:val="0"/>
              <w:autoSpaceDN w:val="0"/>
              <w:adjustRightInd w:val="0"/>
              <w:spacing w:line="300" w:lineRule="auto"/>
              <w:rPr>
                <w:rFonts w:hint="eastAsia" w:ascii="宋体" w:hAnsi="宋体" w:eastAsia="宋体" w:cs="宋体"/>
                <w:color w:val="000000"/>
                <w:szCs w:val="21"/>
                <w:highlight w:val="none"/>
                <w:lang w:val="zh-CN"/>
              </w:rPr>
            </w:pPr>
          </w:p>
        </w:tc>
      </w:tr>
      <w:tr w14:paraId="3A4EE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884" w:type="dxa"/>
            <w:noWrap w:val="0"/>
            <w:vAlign w:val="center"/>
          </w:tcPr>
          <w:p w14:paraId="57CF0965">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注册资金</w:t>
            </w:r>
          </w:p>
        </w:tc>
        <w:tc>
          <w:tcPr>
            <w:tcW w:w="7772" w:type="dxa"/>
            <w:gridSpan w:val="6"/>
            <w:noWrap w:val="0"/>
            <w:vAlign w:val="center"/>
          </w:tcPr>
          <w:p w14:paraId="4BCD373D">
            <w:pPr>
              <w:autoSpaceDE w:val="0"/>
              <w:autoSpaceDN w:val="0"/>
              <w:adjustRightInd w:val="0"/>
              <w:spacing w:line="300" w:lineRule="auto"/>
              <w:rPr>
                <w:rFonts w:hint="eastAsia" w:ascii="宋体" w:hAnsi="宋体" w:eastAsia="宋体" w:cs="宋体"/>
                <w:color w:val="000000"/>
                <w:szCs w:val="21"/>
                <w:highlight w:val="none"/>
                <w:lang w:val="zh-CN"/>
              </w:rPr>
            </w:pPr>
          </w:p>
        </w:tc>
      </w:tr>
      <w:tr w14:paraId="7E2CB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884" w:type="dxa"/>
            <w:noWrap w:val="0"/>
            <w:vAlign w:val="center"/>
          </w:tcPr>
          <w:p w14:paraId="6F34EF30">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开户银行</w:t>
            </w:r>
          </w:p>
        </w:tc>
        <w:tc>
          <w:tcPr>
            <w:tcW w:w="7772" w:type="dxa"/>
            <w:gridSpan w:val="6"/>
            <w:noWrap w:val="0"/>
            <w:vAlign w:val="center"/>
          </w:tcPr>
          <w:p w14:paraId="7BD44701">
            <w:pPr>
              <w:autoSpaceDE w:val="0"/>
              <w:autoSpaceDN w:val="0"/>
              <w:adjustRightInd w:val="0"/>
              <w:spacing w:line="300" w:lineRule="auto"/>
              <w:rPr>
                <w:rFonts w:hint="eastAsia" w:ascii="宋体" w:hAnsi="宋体" w:eastAsia="宋体" w:cs="宋体"/>
                <w:color w:val="000000"/>
                <w:szCs w:val="21"/>
                <w:highlight w:val="none"/>
                <w:lang w:val="zh-CN"/>
              </w:rPr>
            </w:pPr>
          </w:p>
        </w:tc>
      </w:tr>
      <w:tr w14:paraId="42238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884" w:type="dxa"/>
            <w:noWrap w:val="0"/>
            <w:vAlign w:val="center"/>
          </w:tcPr>
          <w:p w14:paraId="7ACD853F">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账号</w:t>
            </w:r>
          </w:p>
        </w:tc>
        <w:tc>
          <w:tcPr>
            <w:tcW w:w="7772" w:type="dxa"/>
            <w:gridSpan w:val="6"/>
            <w:noWrap w:val="0"/>
            <w:vAlign w:val="center"/>
          </w:tcPr>
          <w:p w14:paraId="14CA6797">
            <w:pPr>
              <w:autoSpaceDE w:val="0"/>
              <w:autoSpaceDN w:val="0"/>
              <w:adjustRightInd w:val="0"/>
              <w:spacing w:line="300" w:lineRule="auto"/>
              <w:rPr>
                <w:rFonts w:hint="eastAsia" w:ascii="宋体" w:hAnsi="宋体" w:eastAsia="宋体" w:cs="宋体"/>
                <w:color w:val="000000"/>
                <w:szCs w:val="21"/>
                <w:highlight w:val="none"/>
                <w:lang w:val="zh-CN"/>
              </w:rPr>
            </w:pPr>
          </w:p>
        </w:tc>
      </w:tr>
      <w:tr w14:paraId="315AE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12" w:hRule="atLeast"/>
          <w:jc w:val="center"/>
        </w:trPr>
        <w:tc>
          <w:tcPr>
            <w:tcW w:w="1884" w:type="dxa"/>
            <w:noWrap w:val="0"/>
            <w:vAlign w:val="center"/>
          </w:tcPr>
          <w:p w14:paraId="59F9127B">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经营范围</w:t>
            </w:r>
          </w:p>
        </w:tc>
        <w:tc>
          <w:tcPr>
            <w:tcW w:w="7772" w:type="dxa"/>
            <w:gridSpan w:val="6"/>
            <w:noWrap w:val="0"/>
            <w:vAlign w:val="center"/>
          </w:tcPr>
          <w:p w14:paraId="2C1E21B3">
            <w:pPr>
              <w:autoSpaceDE w:val="0"/>
              <w:autoSpaceDN w:val="0"/>
              <w:adjustRightInd w:val="0"/>
              <w:spacing w:line="300" w:lineRule="auto"/>
              <w:rPr>
                <w:rFonts w:hint="eastAsia" w:ascii="宋体" w:hAnsi="宋体" w:eastAsia="宋体" w:cs="宋体"/>
                <w:color w:val="000000"/>
                <w:szCs w:val="21"/>
                <w:highlight w:val="none"/>
                <w:lang w:val="zh-CN"/>
              </w:rPr>
            </w:pPr>
          </w:p>
        </w:tc>
      </w:tr>
      <w:tr w14:paraId="4E8FA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884" w:type="dxa"/>
            <w:noWrap w:val="0"/>
            <w:vAlign w:val="center"/>
          </w:tcPr>
          <w:p w14:paraId="3BCA0E97">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备注</w:t>
            </w:r>
          </w:p>
        </w:tc>
        <w:tc>
          <w:tcPr>
            <w:tcW w:w="7772" w:type="dxa"/>
            <w:gridSpan w:val="6"/>
            <w:noWrap w:val="0"/>
            <w:vAlign w:val="center"/>
          </w:tcPr>
          <w:p w14:paraId="64C4038C">
            <w:pPr>
              <w:autoSpaceDE w:val="0"/>
              <w:autoSpaceDN w:val="0"/>
              <w:adjustRightInd w:val="0"/>
              <w:spacing w:line="300" w:lineRule="auto"/>
              <w:rPr>
                <w:rFonts w:hint="eastAsia" w:ascii="宋体" w:hAnsi="宋体" w:eastAsia="宋体" w:cs="宋体"/>
                <w:color w:val="000000"/>
                <w:szCs w:val="21"/>
                <w:highlight w:val="none"/>
                <w:lang w:val="zh-CN"/>
              </w:rPr>
            </w:pPr>
          </w:p>
        </w:tc>
      </w:tr>
    </w:tbl>
    <w:p w14:paraId="0263D987">
      <w:pPr>
        <w:pStyle w:val="40"/>
        <w:spacing w:line="360" w:lineRule="auto"/>
        <w:ind w:left="181" w:hanging="180" w:hangingChars="86"/>
        <w:jc w:val="both"/>
        <w:rPr>
          <w:rFonts w:hint="eastAsia" w:ascii="宋体" w:hAnsi="宋体" w:eastAsia="宋体" w:cs="宋体"/>
          <w:color w:val="000000"/>
          <w:sz w:val="21"/>
          <w:szCs w:val="21"/>
          <w:highlight w:val="none"/>
        </w:rPr>
      </w:pPr>
    </w:p>
    <w:p w14:paraId="295A45E0">
      <w:pPr>
        <w:autoSpaceDE w:val="0"/>
        <w:autoSpaceDN w:val="0"/>
        <w:adjustRightInd w:val="0"/>
        <w:spacing w:line="360" w:lineRule="auto"/>
        <w:rPr>
          <w:rFonts w:hint="eastAsia" w:ascii="宋体" w:hAnsi="宋体" w:cs="宋体"/>
          <w:bCs/>
          <w:sz w:val="24"/>
          <w:highlight w:val="none"/>
          <w:lang w:val="zh-CN"/>
        </w:rPr>
      </w:pPr>
      <w:r>
        <w:rPr>
          <w:rFonts w:hint="eastAsia" w:asciiTheme="minorEastAsia" w:hAnsiTheme="minorEastAsia" w:eastAsiaTheme="minorEastAsia"/>
          <w:sz w:val="21"/>
          <w:szCs w:val="21"/>
          <w:highlight w:val="none"/>
          <w:lang w:val="en-US" w:eastAsia="zh-CN"/>
        </w:rPr>
        <w:t>注：后附供应商营业执照等资料的复印件。</w:t>
      </w:r>
    </w:p>
    <w:p w14:paraId="40608895">
      <w:pPr>
        <w:spacing w:line="400" w:lineRule="exact"/>
        <w:jc w:val="center"/>
        <w:rPr>
          <w:rFonts w:ascii="宋体" w:hAnsi="宋体"/>
          <w:sz w:val="24"/>
          <w:szCs w:val="24"/>
          <w:highlight w:val="none"/>
        </w:rPr>
      </w:pPr>
    </w:p>
    <w:p w14:paraId="23D75CF4">
      <w:pPr>
        <w:pStyle w:val="50"/>
        <w:ind w:firstLine="640"/>
        <w:rPr>
          <w:highlight w:val="none"/>
          <w:lang w:val="zh-CN"/>
        </w:rPr>
      </w:pPr>
    </w:p>
    <w:bookmarkEnd w:id="307"/>
    <w:p w14:paraId="3CED304C">
      <w:pPr>
        <w:rPr>
          <w:rFonts w:ascii="宋体" w:hAnsi="宋体"/>
          <w:b/>
          <w:kern w:val="0"/>
          <w:sz w:val="24"/>
          <w:szCs w:val="24"/>
          <w:highlight w:val="none"/>
        </w:rPr>
      </w:pPr>
      <w:r>
        <w:rPr>
          <w:rFonts w:ascii="宋体" w:hAnsi="宋体"/>
          <w:b/>
          <w:kern w:val="0"/>
          <w:sz w:val="24"/>
          <w:szCs w:val="24"/>
          <w:highlight w:val="none"/>
        </w:rPr>
        <w:br w:type="page"/>
      </w:r>
    </w:p>
    <w:p w14:paraId="55097ACD">
      <w:pPr>
        <w:pStyle w:val="4"/>
        <w:spacing w:line="360" w:lineRule="auto"/>
        <w:jc w:val="center"/>
        <w:rPr>
          <w:rFonts w:hint="eastAsia" w:ascii="宋体" w:hAnsi="宋体" w:eastAsia="宋体" w:cs="宋体"/>
          <w:color w:val="000000"/>
          <w:sz w:val="24"/>
          <w:szCs w:val="24"/>
          <w:highlight w:val="none"/>
        </w:rPr>
      </w:pPr>
      <w:bookmarkStart w:id="321" w:name="_Toc28221"/>
      <w:r>
        <w:rPr>
          <w:rFonts w:hint="eastAsia" w:ascii="宋体" w:hAnsi="宋体" w:eastAsia="宋体" w:cs="宋体"/>
          <w:color w:val="000000"/>
          <w:sz w:val="24"/>
          <w:szCs w:val="24"/>
          <w:highlight w:val="none"/>
        </w:rPr>
        <w:t>（二）</w:t>
      </w:r>
      <w:r>
        <w:rPr>
          <w:rFonts w:hint="eastAsia" w:ascii="宋体" w:hAnsi="宋体" w:eastAsia="宋体" w:cs="宋体"/>
          <w:color w:val="000000"/>
          <w:sz w:val="24"/>
          <w:szCs w:val="24"/>
          <w:highlight w:val="none"/>
          <w:lang w:val="en-US" w:eastAsia="zh-CN"/>
        </w:rPr>
        <w:t>资格条件承诺函</w:t>
      </w:r>
      <w:bookmarkEnd w:id="321"/>
    </w:p>
    <w:p w14:paraId="387127EA">
      <w:pPr>
        <w:pStyle w:val="50"/>
        <w:ind w:firstLine="640"/>
        <w:rPr>
          <w:highlight w:val="none"/>
        </w:rPr>
      </w:pPr>
    </w:p>
    <w:p w14:paraId="1A2567DC">
      <w:pPr>
        <w:jc w:val="center"/>
        <w:rPr>
          <w:rFonts w:hint="eastAsia" w:ascii="宋体" w:hAnsi="宋体" w:eastAsia="宋体" w:cs="宋体"/>
          <w:b/>
          <w:bCs/>
          <w:kern w:val="2"/>
          <w:sz w:val="28"/>
          <w:szCs w:val="21"/>
          <w:highlight w:val="none"/>
          <w:lang w:val="zh-CN" w:eastAsia="zh-CN" w:bidi="ar-SA"/>
        </w:rPr>
      </w:pPr>
      <w:r>
        <w:rPr>
          <w:rFonts w:hint="eastAsia" w:ascii="宋体" w:hAnsi="宋体" w:eastAsia="宋体" w:cs="宋体"/>
          <w:b/>
          <w:bCs/>
          <w:kern w:val="2"/>
          <w:sz w:val="28"/>
          <w:szCs w:val="21"/>
          <w:highlight w:val="none"/>
          <w:lang w:val="zh-CN" w:eastAsia="zh-CN" w:bidi="ar-SA"/>
        </w:rPr>
        <w:t>资格条件承诺函</w:t>
      </w:r>
    </w:p>
    <w:p w14:paraId="64F03CEB">
      <w:pPr>
        <w:rPr>
          <w:rFonts w:hint="eastAsia" w:ascii="宋体" w:hAnsi="宋体" w:eastAsia="宋体" w:cs="宋体"/>
          <w:sz w:val="22"/>
          <w:szCs w:val="28"/>
          <w:highlight w:val="none"/>
        </w:rPr>
      </w:pPr>
    </w:p>
    <w:p w14:paraId="1EF43F8B">
      <w:pPr>
        <w:spacing w:line="360" w:lineRule="auto"/>
        <w:rPr>
          <w:rFonts w:hint="eastAsia" w:ascii="宋体" w:hAnsi="宋体" w:eastAsia="宋体" w:cs="宋体"/>
          <w:sz w:val="22"/>
          <w:szCs w:val="28"/>
          <w:highlight w:val="none"/>
        </w:rPr>
      </w:pPr>
    </w:p>
    <w:p w14:paraId="3171E4D3">
      <w:pPr>
        <w:spacing w:line="480" w:lineRule="auto"/>
        <w:rPr>
          <w:rFonts w:hint="eastAsia" w:ascii="宋体" w:hAnsi="宋体" w:eastAsia="宋体" w:cs="宋体"/>
          <w:sz w:val="24"/>
          <w:szCs w:val="32"/>
          <w:highlight w:val="none"/>
          <w:lang w:eastAsia="zh-CN"/>
        </w:rPr>
      </w:pPr>
      <w:r>
        <w:rPr>
          <w:rFonts w:hint="eastAsia" w:ascii="宋体" w:hAnsi="宋体" w:eastAsia="宋体" w:cs="宋体"/>
          <w:sz w:val="24"/>
          <w:szCs w:val="32"/>
          <w:highlight w:val="none"/>
        </w:rPr>
        <w:t xml:space="preserve">致: </w:t>
      </w:r>
      <w:r>
        <w:rPr>
          <w:rFonts w:hint="eastAsia" w:ascii="宋体" w:hAnsi="宋体" w:eastAsia="宋体" w:cs="宋体"/>
          <w:sz w:val="24"/>
          <w:szCs w:val="32"/>
          <w:highlight w:val="none"/>
          <w:u w:val="single"/>
          <w:lang w:val="en-US" w:eastAsia="zh-CN"/>
        </w:rPr>
        <w:t xml:space="preserve">       </w:t>
      </w:r>
      <w:r>
        <w:rPr>
          <w:rFonts w:hint="eastAsia" w:ascii="宋体" w:hAnsi="宋体" w:eastAsia="宋体" w:cs="宋体"/>
          <w:sz w:val="24"/>
          <w:szCs w:val="32"/>
          <w:highlight w:val="none"/>
          <w:u w:val="none"/>
          <w:lang w:eastAsia="zh-CN"/>
        </w:rPr>
        <w:t>（</w:t>
      </w:r>
      <w:r>
        <w:rPr>
          <w:rFonts w:hint="eastAsia" w:ascii="宋体" w:hAnsi="宋体" w:eastAsia="宋体" w:cs="宋体"/>
          <w:sz w:val="24"/>
          <w:szCs w:val="32"/>
          <w:highlight w:val="none"/>
          <w:u w:val="none"/>
        </w:rPr>
        <w:t>采购人</w:t>
      </w:r>
      <w:r>
        <w:rPr>
          <w:rFonts w:hint="eastAsia" w:ascii="宋体" w:hAnsi="宋体" w:eastAsia="宋体" w:cs="宋体"/>
          <w:sz w:val="24"/>
          <w:szCs w:val="32"/>
          <w:highlight w:val="none"/>
          <w:u w:val="none"/>
          <w:lang w:eastAsia="zh-CN"/>
        </w:rPr>
        <w:t>、</w:t>
      </w:r>
      <w:r>
        <w:rPr>
          <w:rFonts w:hint="eastAsia" w:ascii="宋体" w:hAnsi="宋体" w:eastAsia="宋体" w:cs="宋体"/>
          <w:sz w:val="24"/>
          <w:szCs w:val="32"/>
          <w:highlight w:val="none"/>
          <w:u w:val="none"/>
        </w:rPr>
        <w:t>采购代理机构</w:t>
      </w:r>
      <w:r>
        <w:rPr>
          <w:rFonts w:hint="eastAsia" w:ascii="宋体" w:hAnsi="宋体" w:eastAsia="宋体" w:cs="宋体"/>
          <w:sz w:val="24"/>
          <w:szCs w:val="32"/>
          <w:highlight w:val="none"/>
          <w:u w:val="none"/>
          <w:lang w:eastAsia="zh-CN"/>
        </w:rPr>
        <w:t>）；</w:t>
      </w:r>
    </w:p>
    <w:p w14:paraId="479EEF2C">
      <w:pPr>
        <w:spacing w:line="480" w:lineRule="auto"/>
        <w:ind w:firstLine="480" w:firstLineChars="200"/>
        <w:rPr>
          <w:rFonts w:hint="eastAsia" w:ascii="宋体" w:hAnsi="宋体" w:eastAsia="宋体" w:cs="宋体"/>
          <w:sz w:val="24"/>
          <w:szCs w:val="32"/>
          <w:highlight w:val="none"/>
        </w:rPr>
      </w:pPr>
      <w:r>
        <w:rPr>
          <w:rFonts w:hint="eastAsia" w:ascii="宋体" w:hAnsi="宋体" w:eastAsia="宋体" w:cs="宋体"/>
          <w:sz w:val="24"/>
          <w:szCs w:val="32"/>
          <w:highlight w:val="none"/>
        </w:rPr>
        <w:t>我单位</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lang w:val="en-US" w:eastAsia="zh-CN"/>
        </w:rPr>
        <w:t xml:space="preserve"> </w:t>
      </w:r>
      <w:r>
        <w:rPr>
          <w:rFonts w:hint="eastAsia" w:ascii="宋体" w:hAnsi="宋体" w:eastAsia="宋体" w:cs="宋体"/>
          <w:sz w:val="24"/>
          <w:szCs w:val="32"/>
          <w:highlight w:val="none"/>
        </w:rPr>
        <w:t>公司</w:t>
      </w:r>
      <w:r>
        <w:rPr>
          <w:rFonts w:hint="eastAsia" w:ascii="宋体" w:hAnsi="宋体" w:eastAsia="宋体" w:cs="宋体"/>
          <w:sz w:val="24"/>
          <w:szCs w:val="32"/>
          <w:highlight w:val="none"/>
          <w:lang w:val="en-US" w:eastAsia="zh-CN"/>
        </w:rPr>
        <w:t xml:space="preserve"> </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rPr>
        <w:t>参与</w:t>
      </w:r>
      <w:r>
        <w:rPr>
          <w:rFonts w:hint="eastAsia" w:ascii="宋体" w:hAnsi="宋体" w:eastAsia="宋体" w:cs="宋体"/>
          <w:sz w:val="24"/>
          <w:szCs w:val="32"/>
          <w:highlight w:val="none"/>
          <w:u w:val="single"/>
          <w:lang w:val="en-US" w:eastAsia="zh-CN"/>
        </w:rPr>
        <w:t xml:space="preserve">              </w:t>
      </w:r>
      <w:r>
        <w:rPr>
          <w:rFonts w:hint="eastAsia" w:ascii="宋体" w:hAnsi="宋体" w:eastAsia="宋体" w:cs="宋体"/>
          <w:sz w:val="24"/>
          <w:szCs w:val="32"/>
          <w:highlight w:val="none"/>
          <w:u w:val="none"/>
          <w:lang w:eastAsia="zh-CN"/>
        </w:rPr>
        <w:t>（</w:t>
      </w:r>
      <w:r>
        <w:rPr>
          <w:rFonts w:hint="eastAsia" w:ascii="宋体" w:hAnsi="宋体" w:eastAsia="宋体" w:cs="宋体"/>
          <w:sz w:val="24"/>
          <w:szCs w:val="32"/>
          <w:highlight w:val="none"/>
          <w:u w:val="none"/>
        </w:rPr>
        <w:t>采购项目名称</w:t>
      </w:r>
      <w:r>
        <w:rPr>
          <w:rFonts w:hint="eastAsia" w:ascii="宋体" w:hAnsi="宋体" w:cs="宋体"/>
          <w:sz w:val="24"/>
          <w:szCs w:val="32"/>
          <w:highlight w:val="none"/>
          <w:u w:val="none"/>
          <w:lang w:val="en-US" w:eastAsia="zh-CN"/>
        </w:rPr>
        <w:t>、</w:t>
      </w:r>
      <w:r>
        <w:rPr>
          <w:rFonts w:hint="eastAsia" w:ascii="宋体" w:hAnsi="宋体" w:eastAsia="宋体" w:cs="宋体"/>
          <w:sz w:val="24"/>
          <w:szCs w:val="32"/>
          <w:highlight w:val="none"/>
          <w:u w:val="none"/>
        </w:rPr>
        <w:t>项目编号</w:t>
      </w:r>
      <w:r>
        <w:rPr>
          <w:rFonts w:hint="eastAsia" w:ascii="宋体" w:hAnsi="宋体" w:cs="宋体"/>
          <w:sz w:val="24"/>
          <w:szCs w:val="32"/>
          <w:highlight w:val="none"/>
          <w:u w:val="none"/>
          <w:lang w:eastAsia="zh-CN"/>
        </w:rPr>
        <w:t>、</w:t>
      </w:r>
      <w:r>
        <w:rPr>
          <w:rFonts w:hint="eastAsia" w:ascii="宋体" w:hAnsi="宋体" w:cs="宋体"/>
          <w:sz w:val="24"/>
          <w:szCs w:val="32"/>
          <w:highlight w:val="none"/>
          <w:u w:val="none"/>
          <w:lang w:val="en-US" w:eastAsia="zh-CN"/>
        </w:rPr>
        <w:t>包号</w:t>
      </w:r>
      <w:r>
        <w:rPr>
          <w:rFonts w:hint="eastAsia" w:ascii="宋体" w:hAnsi="宋体" w:eastAsia="宋体" w:cs="宋体"/>
          <w:sz w:val="24"/>
          <w:szCs w:val="32"/>
          <w:highlight w:val="none"/>
          <w:u w:val="none"/>
          <w:lang w:eastAsia="zh-CN"/>
        </w:rPr>
        <w:t>）</w:t>
      </w:r>
      <w:r>
        <w:rPr>
          <w:rFonts w:hint="eastAsia" w:ascii="宋体" w:hAnsi="宋体" w:eastAsia="宋体" w:cs="宋体"/>
          <w:sz w:val="24"/>
          <w:szCs w:val="32"/>
          <w:highlight w:val="none"/>
        </w:rPr>
        <w:t>采购项目的政府采购活动，现承诺如下:</w:t>
      </w:r>
    </w:p>
    <w:p w14:paraId="3B693062">
      <w:pPr>
        <w:numPr>
          <w:ilvl w:val="0"/>
          <w:numId w:val="18"/>
        </w:numPr>
        <w:spacing w:line="480" w:lineRule="auto"/>
        <w:ind w:firstLine="480" w:firstLineChars="200"/>
        <w:rPr>
          <w:rFonts w:hint="eastAsia" w:ascii="宋体" w:hAnsi="宋体" w:eastAsia="宋体" w:cs="宋体"/>
          <w:sz w:val="24"/>
          <w:szCs w:val="32"/>
          <w:highlight w:val="none"/>
        </w:rPr>
      </w:pPr>
      <w:r>
        <w:rPr>
          <w:rFonts w:hint="eastAsia" w:ascii="宋体" w:hAnsi="宋体" w:eastAsia="宋体" w:cs="宋体"/>
          <w:sz w:val="24"/>
          <w:szCs w:val="32"/>
          <w:highlight w:val="none"/>
        </w:rPr>
        <w:t>具有良好的商业信誉和健全的财务会计制度</w:t>
      </w:r>
      <w:r>
        <w:rPr>
          <w:rFonts w:hint="eastAsia" w:ascii="宋体" w:hAnsi="宋体" w:eastAsia="宋体" w:cs="宋体"/>
          <w:sz w:val="24"/>
          <w:szCs w:val="32"/>
          <w:highlight w:val="none"/>
          <w:lang w:eastAsia="zh-CN"/>
        </w:rPr>
        <w:t>；</w:t>
      </w:r>
    </w:p>
    <w:p w14:paraId="047C58D0">
      <w:pPr>
        <w:numPr>
          <w:ilvl w:val="0"/>
          <w:numId w:val="18"/>
        </w:numPr>
        <w:spacing w:line="480" w:lineRule="auto"/>
        <w:ind w:left="0" w:leftChars="0" w:firstLine="480" w:firstLineChars="200"/>
        <w:rPr>
          <w:rFonts w:hint="eastAsia" w:ascii="宋体" w:hAnsi="宋体" w:eastAsia="宋体" w:cs="宋体"/>
          <w:sz w:val="24"/>
          <w:szCs w:val="32"/>
          <w:highlight w:val="none"/>
        </w:rPr>
      </w:pPr>
      <w:r>
        <w:rPr>
          <w:rFonts w:hint="eastAsia" w:ascii="宋体" w:hAnsi="宋体" w:eastAsia="宋体" w:cs="宋体"/>
          <w:sz w:val="24"/>
          <w:szCs w:val="32"/>
          <w:highlight w:val="none"/>
        </w:rPr>
        <w:t>具有依法缴纳税收的良好记录</w:t>
      </w:r>
      <w:r>
        <w:rPr>
          <w:rFonts w:hint="eastAsia" w:ascii="宋体" w:hAnsi="宋体" w:eastAsia="宋体" w:cs="宋体"/>
          <w:sz w:val="24"/>
          <w:szCs w:val="32"/>
          <w:highlight w:val="none"/>
          <w:lang w:eastAsia="zh-CN"/>
        </w:rPr>
        <w:t>；</w:t>
      </w:r>
    </w:p>
    <w:p w14:paraId="0B87F7D5">
      <w:pPr>
        <w:numPr>
          <w:ilvl w:val="0"/>
          <w:numId w:val="18"/>
        </w:numPr>
        <w:spacing w:line="480" w:lineRule="auto"/>
        <w:ind w:left="0" w:leftChars="0" w:firstLine="480" w:firstLineChars="200"/>
        <w:rPr>
          <w:rFonts w:hint="eastAsia" w:ascii="宋体" w:hAnsi="宋体" w:eastAsia="宋体" w:cs="宋体"/>
          <w:sz w:val="24"/>
          <w:szCs w:val="32"/>
          <w:highlight w:val="none"/>
        </w:rPr>
      </w:pPr>
      <w:r>
        <w:rPr>
          <w:rFonts w:hint="eastAsia" w:ascii="宋体" w:hAnsi="宋体" w:eastAsia="宋体" w:cs="宋体"/>
          <w:sz w:val="24"/>
          <w:szCs w:val="32"/>
          <w:highlight w:val="none"/>
        </w:rPr>
        <w:t>具有依法缴纳社会保障金的良好记录</w:t>
      </w:r>
      <w:r>
        <w:rPr>
          <w:rFonts w:hint="eastAsia" w:ascii="宋体" w:hAnsi="宋体" w:eastAsia="宋体" w:cs="宋体"/>
          <w:sz w:val="24"/>
          <w:szCs w:val="32"/>
          <w:highlight w:val="none"/>
          <w:lang w:eastAsia="zh-CN"/>
        </w:rPr>
        <w:t>。</w:t>
      </w:r>
    </w:p>
    <w:p w14:paraId="53B85D99">
      <w:pPr>
        <w:spacing w:line="480" w:lineRule="auto"/>
        <w:ind w:firstLine="480" w:firstLineChars="200"/>
        <w:rPr>
          <w:rFonts w:hint="eastAsia" w:ascii="宋体" w:hAnsi="宋体" w:eastAsia="宋体" w:cs="宋体"/>
          <w:sz w:val="24"/>
          <w:szCs w:val="32"/>
          <w:highlight w:val="none"/>
        </w:rPr>
      </w:pPr>
      <w:r>
        <w:rPr>
          <w:rFonts w:hint="eastAsia" w:ascii="宋体" w:hAnsi="宋体" w:eastAsia="宋体" w:cs="宋体"/>
          <w:sz w:val="24"/>
          <w:szCs w:val="32"/>
          <w:highlight w:val="none"/>
        </w:rPr>
        <w:t>我方在采购项目评审</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rPr>
        <w:t>评标</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rPr>
        <w:t>环节结束后，随时接受采购人、采购代理机构的检查验证，配合提供相</w:t>
      </w:r>
      <w:r>
        <w:rPr>
          <w:rFonts w:hint="eastAsia" w:ascii="宋体" w:hAnsi="宋体" w:eastAsia="宋体" w:cs="宋体"/>
          <w:sz w:val="24"/>
          <w:szCs w:val="32"/>
          <w:highlight w:val="none"/>
          <w:lang w:eastAsia="zh-CN"/>
        </w:rPr>
        <w:t>关</w:t>
      </w:r>
      <w:r>
        <w:rPr>
          <w:rFonts w:hint="eastAsia" w:ascii="宋体" w:hAnsi="宋体" w:eastAsia="宋体" w:cs="宋体"/>
          <w:sz w:val="24"/>
          <w:szCs w:val="32"/>
          <w:highlight w:val="none"/>
        </w:rPr>
        <w:t>证明材料，证明符合</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rPr>
        <w:t>中华人民共和国政府采购法</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rPr>
        <w:t>规定的供应商基本资格条件。</w:t>
      </w:r>
    </w:p>
    <w:p w14:paraId="225890B0">
      <w:pPr>
        <w:spacing w:line="480" w:lineRule="auto"/>
        <w:ind w:firstLine="480" w:firstLineChars="200"/>
        <w:rPr>
          <w:rFonts w:hint="eastAsia" w:ascii="宋体" w:hAnsi="宋体" w:eastAsia="宋体" w:cs="宋体"/>
          <w:sz w:val="24"/>
          <w:szCs w:val="32"/>
          <w:highlight w:val="none"/>
        </w:rPr>
      </w:pPr>
      <w:r>
        <w:rPr>
          <w:rFonts w:hint="eastAsia" w:ascii="宋体" w:hAnsi="宋体" w:eastAsia="宋体" w:cs="宋体"/>
          <w:sz w:val="24"/>
          <w:szCs w:val="32"/>
          <w:highlight w:val="none"/>
        </w:rPr>
        <w:t>我单位</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rPr>
        <w:t>公司</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rPr>
        <w:t>对上述承诺的真实性负责。如有虚假，将依法承担相应责任。</w:t>
      </w:r>
    </w:p>
    <w:p w14:paraId="5E845424">
      <w:pPr>
        <w:spacing w:line="480" w:lineRule="auto"/>
        <w:ind w:firstLine="480" w:firstLineChars="200"/>
        <w:rPr>
          <w:rFonts w:hint="eastAsia" w:ascii="宋体" w:hAnsi="宋体" w:eastAsia="宋体" w:cs="宋体"/>
          <w:sz w:val="24"/>
          <w:szCs w:val="32"/>
          <w:highlight w:val="none"/>
        </w:rPr>
      </w:pPr>
      <w:r>
        <w:rPr>
          <w:rFonts w:hint="eastAsia" w:ascii="宋体" w:hAnsi="宋体" w:eastAsia="宋体" w:cs="宋体"/>
          <w:sz w:val="24"/>
          <w:szCs w:val="32"/>
          <w:highlight w:val="none"/>
        </w:rPr>
        <w:t>特此承诺。</w:t>
      </w:r>
    </w:p>
    <w:p w14:paraId="2B4C9026">
      <w:pPr>
        <w:spacing w:line="480" w:lineRule="auto"/>
        <w:rPr>
          <w:rFonts w:hint="eastAsia" w:ascii="宋体" w:hAnsi="宋体" w:eastAsia="宋体" w:cs="宋体"/>
          <w:sz w:val="24"/>
          <w:szCs w:val="32"/>
          <w:highlight w:val="none"/>
          <w:lang w:val="en-US" w:eastAsia="zh-CN"/>
        </w:rPr>
      </w:pPr>
    </w:p>
    <w:p w14:paraId="66538760">
      <w:pPr>
        <w:autoSpaceDE w:val="0"/>
        <w:autoSpaceDN w:val="0"/>
        <w:adjustRightInd w:val="0"/>
        <w:snapToGrid w:val="0"/>
        <w:spacing w:line="480" w:lineRule="auto"/>
        <w:ind w:leftChars="2100"/>
        <w:rPr>
          <w:rFonts w:ascii="宋体" w:hAnsi="宋体" w:cs="宋体"/>
          <w:bCs/>
          <w:sz w:val="24"/>
          <w:highlight w:val="none"/>
          <w:lang w:val="zh-CN"/>
        </w:rPr>
      </w:pPr>
      <w:r>
        <w:rPr>
          <w:rFonts w:hint="eastAsia" w:ascii="宋体" w:hAnsi="宋体" w:cs="宋体"/>
          <w:bCs/>
          <w:sz w:val="24"/>
          <w:highlight w:val="none"/>
          <w:lang w:val="zh-CN"/>
        </w:rPr>
        <w:t>供应商</w:t>
      </w:r>
      <w:r>
        <w:rPr>
          <w:rFonts w:hint="eastAsia" w:ascii="宋体" w:hAnsi="宋体" w:cs="宋体"/>
          <w:bCs/>
          <w:sz w:val="24"/>
          <w:highlight w:val="none"/>
          <w:lang w:val="en-US" w:eastAsia="zh-CN"/>
        </w:rPr>
        <w:t>名称</w:t>
      </w:r>
      <w:r>
        <w:rPr>
          <w:rFonts w:hint="eastAsia" w:ascii="宋体" w:hAnsi="宋体" w:cs="宋体"/>
          <w:bCs/>
          <w:sz w:val="24"/>
          <w:highlight w:val="none"/>
          <w:lang w:val="zh-CN"/>
        </w:rPr>
        <w:t>：</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zh-CN"/>
        </w:rPr>
        <w:t>（盖章）</w:t>
      </w:r>
    </w:p>
    <w:p w14:paraId="64411ACD">
      <w:pPr>
        <w:autoSpaceDE w:val="0"/>
        <w:autoSpaceDN w:val="0"/>
        <w:adjustRightInd w:val="0"/>
        <w:snapToGrid w:val="0"/>
        <w:spacing w:line="480" w:lineRule="auto"/>
        <w:ind w:leftChars="2100"/>
        <w:rPr>
          <w:rFonts w:ascii="宋体" w:hAnsi="宋体" w:cs="宋体"/>
          <w:bCs/>
          <w:sz w:val="24"/>
          <w:highlight w:val="none"/>
          <w:lang w:val="zh-CN"/>
        </w:rPr>
      </w:pPr>
      <w:r>
        <w:rPr>
          <w:rFonts w:hint="eastAsia" w:ascii="宋体" w:hAnsi="宋体" w:cs="宋体"/>
          <w:bCs/>
          <w:sz w:val="24"/>
          <w:highlight w:val="none"/>
          <w:lang w:val="zh-CN"/>
        </w:rPr>
        <w:t>法定代表人或其委托代理人：</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zh-CN"/>
        </w:rPr>
        <w:t>（签字）</w:t>
      </w:r>
    </w:p>
    <w:p w14:paraId="1F8EFDBB">
      <w:pPr>
        <w:snapToGrid w:val="0"/>
        <w:spacing w:line="480" w:lineRule="auto"/>
        <w:ind w:leftChars="2100"/>
        <w:jc w:val="both"/>
        <w:rPr>
          <w:rFonts w:ascii="宋体" w:hAnsi="宋体"/>
          <w:sz w:val="24"/>
          <w:szCs w:val="24"/>
          <w:highlight w:val="none"/>
        </w:rPr>
      </w:pPr>
      <w:r>
        <w:rPr>
          <w:rFonts w:hint="eastAsia" w:ascii="宋体" w:hAnsi="宋体" w:cs="宋体"/>
          <w:sz w:val="24"/>
          <w:szCs w:val="24"/>
          <w:highlight w:val="none"/>
          <w:u w:val="none"/>
          <w:lang w:val="en-US" w:eastAsia="zh-CN"/>
        </w:rPr>
        <w:t>日  期：</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lang w:val="zh-CN"/>
        </w:rPr>
        <w:t>年</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lang w:val="zh-CN"/>
        </w:rPr>
        <w:t>月</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lang w:val="zh-CN"/>
        </w:rPr>
        <w:t>日</w:t>
      </w:r>
    </w:p>
    <w:p w14:paraId="03A2D005">
      <w:pPr>
        <w:rPr>
          <w:rFonts w:hint="eastAsia"/>
          <w:highlight w:val="none"/>
        </w:rPr>
      </w:pPr>
      <w:r>
        <w:rPr>
          <w:rFonts w:hint="eastAsia"/>
          <w:highlight w:val="none"/>
        </w:rPr>
        <w:br w:type="page"/>
      </w:r>
    </w:p>
    <w:p w14:paraId="68E2B003">
      <w:pPr>
        <w:spacing w:line="400" w:lineRule="exact"/>
        <w:jc w:val="center"/>
        <w:rPr>
          <w:rFonts w:hint="default" w:ascii="宋体" w:hAnsi="宋体" w:eastAsia="宋体"/>
          <w:b/>
          <w:bCs/>
          <w:sz w:val="24"/>
          <w:highlight w:val="none"/>
          <w:lang w:val="en-US" w:eastAsia="zh-CN"/>
        </w:rPr>
      </w:pPr>
      <w:r>
        <w:rPr>
          <w:rFonts w:hint="eastAsia" w:ascii="宋体" w:hAnsi="宋体"/>
          <w:b/>
          <w:bCs/>
          <w:sz w:val="24"/>
          <w:highlight w:val="none"/>
          <w:lang w:eastAsia="zh-CN"/>
        </w:rPr>
        <w:t>（</w:t>
      </w:r>
      <w:r>
        <w:rPr>
          <w:rFonts w:hint="eastAsia" w:ascii="宋体" w:hAnsi="宋体"/>
          <w:b/>
          <w:bCs/>
          <w:sz w:val="24"/>
          <w:highlight w:val="none"/>
          <w:lang w:val="en-US" w:eastAsia="zh-CN"/>
        </w:rPr>
        <w:t>三</w:t>
      </w:r>
      <w:r>
        <w:rPr>
          <w:rFonts w:hint="eastAsia" w:ascii="宋体" w:hAnsi="宋体"/>
          <w:b/>
          <w:bCs/>
          <w:sz w:val="24"/>
          <w:highlight w:val="none"/>
          <w:lang w:eastAsia="zh-CN"/>
        </w:rPr>
        <w:t>）</w:t>
      </w:r>
      <w:r>
        <w:rPr>
          <w:rFonts w:hint="eastAsia" w:ascii="宋体" w:hAnsi="宋体"/>
          <w:b/>
          <w:bCs/>
          <w:sz w:val="24"/>
          <w:highlight w:val="none"/>
          <w:lang w:val="en-US" w:eastAsia="zh-CN"/>
        </w:rPr>
        <w:t>质保函（格式自拟）</w:t>
      </w:r>
    </w:p>
    <w:p w14:paraId="2746EC18">
      <w:pPr>
        <w:rPr>
          <w:rFonts w:ascii="宋体" w:hAnsi="宋体"/>
          <w:kern w:val="0"/>
          <w:sz w:val="24"/>
          <w:szCs w:val="24"/>
          <w:highlight w:val="none"/>
        </w:rPr>
      </w:pPr>
      <w:r>
        <w:rPr>
          <w:rFonts w:ascii="宋体" w:hAnsi="宋体"/>
          <w:kern w:val="0"/>
          <w:sz w:val="24"/>
          <w:szCs w:val="24"/>
          <w:highlight w:val="none"/>
        </w:rPr>
        <w:t xml:space="preserve"> </w:t>
      </w:r>
    </w:p>
    <w:p w14:paraId="521241CC">
      <w:pPr>
        <w:rPr>
          <w:rFonts w:ascii="宋体" w:hAnsi="宋体"/>
          <w:b/>
          <w:kern w:val="0"/>
          <w:sz w:val="24"/>
          <w:szCs w:val="24"/>
          <w:highlight w:val="none"/>
        </w:rPr>
      </w:pPr>
      <w:r>
        <w:rPr>
          <w:rFonts w:ascii="宋体" w:hAnsi="宋体"/>
          <w:b/>
          <w:kern w:val="0"/>
          <w:sz w:val="24"/>
          <w:szCs w:val="24"/>
          <w:highlight w:val="none"/>
        </w:rPr>
        <w:br w:type="page"/>
      </w:r>
    </w:p>
    <w:p w14:paraId="06D3977D">
      <w:pPr>
        <w:widowControl/>
        <w:spacing w:line="360" w:lineRule="auto"/>
        <w:ind w:left="964" w:hanging="964" w:hangingChars="400"/>
        <w:jc w:val="center"/>
        <w:rPr>
          <w:rFonts w:hint="eastAsia" w:ascii="宋体" w:hAnsi="宋体" w:eastAsia="宋体"/>
          <w:b/>
          <w:kern w:val="0"/>
          <w:sz w:val="24"/>
          <w:szCs w:val="24"/>
          <w:highlight w:val="none"/>
          <w:lang w:eastAsia="zh-CN"/>
        </w:rPr>
      </w:pPr>
      <w:r>
        <w:rPr>
          <w:rFonts w:ascii="宋体" w:hAnsi="宋体"/>
          <w:b/>
          <w:kern w:val="0"/>
          <w:sz w:val="24"/>
          <w:szCs w:val="24"/>
          <w:highlight w:val="none"/>
        </w:rPr>
        <w:t>(</w:t>
      </w:r>
      <w:r>
        <w:rPr>
          <w:rFonts w:hint="eastAsia" w:ascii="宋体" w:hAnsi="宋体"/>
          <w:b/>
          <w:kern w:val="0"/>
          <w:sz w:val="24"/>
          <w:szCs w:val="24"/>
          <w:highlight w:val="none"/>
          <w:lang w:val="en-US" w:eastAsia="zh-CN"/>
        </w:rPr>
        <w:t>四</w:t>
      </w:r>
      <w:r>
        <w:rPr>
          <w:rFonts w:ascii="宋体" w:hAnsi="宋体"/>
          <w:b/>
          <w:kern w:val="0"/>
          <w:sz w:val="24"/>
          <w:szCs w:val="24"/>
          <w:highlight w:val="none"/>
        </w:rPr>
        <w:t>)</w:t>
      </w:r>
      <w:r>
        <w:rPr>
          <w:rFonts w:hint="eastAsia" w:ascii="宋体" w:hAnsi="宋体"/>
          <w:b/>
          <w:kern w:val="0"/>
          <w:sz w:val="24"/>
          <w:szCs w:val="24"/>
          <w:highlight w:val="none"/>
          <w:lang w:val="en-US" w:eastAsia="zh-CN"/>
        </w:rPr>
        <w:t>信誉承诺书</w:t>
      </w:r>
    </w:p>
    <w:p w14:paraId="04795321">
      <w:pPr>
        <w:widowControl/>
        <w:spacing w:line="360" w:lineRule="auto"/>
        <w:ind w:left="960" w:hanging="960" w:hangingChars="400"/>
        <w:jc w:val="center"/>
        <w:rPr>
          <w:rFonts w:ascii="宋体" w:hAnsi="宋体"/>
          <w:kern w:val="0"/>
          <w:sz w:val="24"/>
          <w:szCs w:val="24"/>
          <w:highlight w:val="none"/>
        </w:rPr>
      </w:pPr>
    </w:p>
    <w:p w14:paraId="7B428026">
      <w:pPr>
        <w:pStyle w:val="7"/>
        <w:ind w:left="0" w:leftChars="0" w:firstLine="0" w:firstLineChars="0"/>
        <w:jc w:val="center"/>
        <w:rPr>
          <w:rFonts w:ascii="宋体" w:hAnsi="宋体"/>
          <w:highlight w:val="none"/>
        </w:rPr>
      </w:pPr>
      <w:r>
        <w:rPr>
          <w:rFonts w:ascii="宋体" w:hAnsi="宋体"/>
          <w:highlight w:val="none"/>
        </w:rPr>
        <w:t>（</w:t>
      </w:r>
      <w:r>
        <w:rPr>
          <w:rFonts w:ascii="宋体" w:hAnsi="宋体"/>
          <w:szCs w:val="21"/>
          <w:highlight w:val="none"/>
        </w:rPr>
        <w:t>自拟格式</w:t>
      </w:r>
      <w:r>
        <w:rPr>
          <w:rFonts w:ascii="宋体" w:hAnsi="宋体"/>
          <w:highlight w:val="none"/>
        </w:rPr>
        <w:t>）</w:t>
      </w:r>
    </w:p>
    <w:p w14:paraId="767BDE9D">
      <w:pPr>
        <w:rPr>
          <w:rFonts w:ascii="宋体" w:hAnsi="宋体" w:cs="宋体"/>
          <w:sz w:val="24"/>
          <w:szCs w:val="24"/>
          <w:highlight w:val="none"/>
          <w:lang w:val="zh-CN"/>
        </w:rPr>
      </w:pPr>
    </w:p>
    <w:p w14:paraId="49AD5B7D">
      <w:pPr>
        <w:pStyle w:val="50"/>
        <w:ind w:firstLine="640"/>
        <w:rPr>
          <w:highlight w:val="none"/>
          <w:lang w:val="zh-CN"/>
        </w:rPr>
      </w:pPr>
    </w:p>
    <w:p w14:paraId="05E5EBDE">
      <w:pPr>
        <w:pStyle w:val="50"/>
        <w:ind w:firstLine="640"/>
        <w:rPr>
          <w:highlight w:val="none"/>
          <w:lang w:val="zh-CN"/>
        </w:rPr>
      </w:pPr>
    </w:p>
    <w:p w14:paraId="65669456">
      <w:pPr>
        <w:pStyle w:val="50"/>
        <w:ind w:firstLine="640"/>
        <w:rPr>
          <w:highlight w:val="none"/>
          <w:lang w:val="zh-CN"/>
        </w:rPr>
      </w:pPr>
    </w:p>
    <w:p w14:paraId="301E7190">
      <w:pPr>
        <w:pStyle w:val="50"/>
        <w:ind w:firstLine="640"/>
        <w:rPr>
          <w:highlight w:val="none"/>
          <w:lang w:val="zh-CN"/>
        </w:rPr>
      </w:pPr>
    </w:p>
    <w:p w14:paraId="0CA1879C">
      <w:pPr>
        <w:pStyle w:val="50"/>
        <w:ind w:firstLine="640"/>
        <w:rPr>
          <w:highlight w:val="none"/>
          <w:lang w:val="zh-CN"/>
        </w:rPr>
      </w:pPr>
    </w:p>
    <w:p w14:paraId="3FFB8469">
      <w:pPr>
        <w:pStyle w:val="50"/>
        <w:ind w:firstLine="640"/>
        <w:rPr>
          <w:highlight w:val="none"/>
          <w:lang w:val="zh-CN"/>
        </w:rPr>
      </w:pPr>
    </w:p>
    <w:p w14:paraId="0F44EF5F">
      <w:pPr>
        <w:pStyle w:val="50"/>
        <w:ind w:firstLine="640"/>
        <w:rPr>
          <w:highlight w:val="none"/>
          <w:lang w:val="zh-CN"/>
        </w:rPr>
      </w:pPr>
    </w:p>
    <w:p w14:paraId="28F121A6">
      <w:pPr>
        <w:pStyle w:val="50"/>
        <w:ind w:firstLine="640"/>
        <w:rPr>
          <w:highlight w:val="none"/>
          <w:lang w:val="zh-CN"/>
        </w:rPr>
      </w:pPr>
    </w:p>
    <w:p w14:paraId="77DC2866">
      <w:pPr>
        <w:autoSpaceDE w:val="0"/>
        <w:autoSpaceDN w:val="0"/>
        <w:adjustRightInd w:val="0"/>
        <w:snapToGrid w:val="0"/>
        <w:spacing w:line="480" w:lineRule="auto"/>
        <w:ind w:leftChars="2100"/>
        <w:rPr>
          <w:rFonts w:ascii="宋体" w:hAnsi="宋体" w:cs="宋体"/>
          <w:bCs/>
          <w:sz w:val="24"/>
          <w:highlight w:val="none"/>
          <w:lang w:val="zh-CN"/>
        </w:rPr>
      </w:pPr>
      <w:r>
        <w:rPr>
          <w:rFonts w:hint="eastAsia" w:ascii="宋体" w:hAnsi="宋体" w:cs="宋体"/>
          <w:bCs/>
          <w:sz w:val="24"/>
          <w:highlight w:val="none"/>
          <w:lang w:val="zh-CN"/>
        </w:rPr>
        <w:t>供应商</w:t>
      </w:r>
      <w:r>
        <w:rPr>
          <w:rFonts w:hint="eastAsia" w:ascii="宋体" w:hAnsi="宋体" w:cs="宋体"/>
          <w:bCs/>
          <w:sz w:val="24"/>
          <w:highlight w:val="none"/>
          <w:lang w:val="en-US" w:eastAsia="zh-CN"/>
        </w:rPr>
        <w:t>名称</w:t>
      </w:r>
      <w:r>
        <w:rPr>
          <w:rFonts w:hint="eastAsia" w:ascii="宋体" w:hAnsi="宋体" w:cs="宋体"/>
          <w:bCs/>
          <w:sz w:val="24"/>
          <w:highlight w:val="none"/>
          <w:lang w:val="zh-CN"/>
        </w:rPr>
        <w:t>：</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zh-CN"/>
        </w:rPr>
        <w:t>（盖章）</w:t>
      </w:r>
    </w:p>
    <w:p w14:paraId="4AB394E2">
      <w:pPr>
        <w:autoSpaceDE w:val="0"/>
        <w:autoSpaceDN w:val="0"/>
        <w:adjustRightInd w:val="0"/>
        <w:snapToGrid w:val="0"/>
        <w:spacing w:line="480" w:lineRule="auto"/>
        <w:ind w:leftChars="2100"/>
        <w:rPr>
          <w:rFonts w:ascii="宋体" w:hAnsi="宋体" w:cs="宋体"/>
          <w:bCs/>
          <w:sz w:val="24"/>
          <w:highlight w:val="none"/>
          <w:lang w:val="zh-CN"/>
        </w:rPr>
      </w:pPr>
      <w:r>
        <w:rPr>
          <w:rFonts w:hint="eastAsia" w:ascii="宋体" w:hAnsi="宋体" w:cs="宋体"/>
          <w:bCs/>
          <w:sz w:val="24"/>
          <w:highlight w:val="none"/>
          <w:lang w:val="zh-CN"/>
        </w:rPr>
        <w:t>法定代表人或其委托代理人：</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zh-CN"/>
        </w:rPr>
        <w:t>（签字）</w:t>
      </w:r>
    </w:p>
    <w:p w14:paraId="32151298">
      <w:pPr>
        <w:snapToGrid w:val="0"/>
        <w:spacing w:line="480" w:lineRule="auto"/>
        <w:ind w:leftChars="2100"/>
        <w:jc w:val="both"/>
        <w:rPr>
          <w:rFonts w:ascii="宋体" w:hAnsi="宋体"/>
          <w:sz w:val="24"/>
          <w:szCs w:val="24"/>
          <w:highlight w:val="none"/>
        </w:rPr>
      </w:pPr>
      <w:r>
        <w:rPr>
          <w:rFonts w:hint="eastAsia" w:ascii="宋体" w:hAnsi="宋体" w:cs="宋体"/>
          <w:sz w:val="24"/>
          <w:szCs w:val="24"/>
          <w:highlight w:val="none"/>
          <w:u w:val="none"/>
          <w:lang w:val="en-US" w:eastAsia="zh-CN"/>
        </w:rPr>
        <w:t>日  期：</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lang w:val="zh-CN"/>
        </w:rPr>
        <w:t>年</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lang w:val="zh-CN"/>
        </w:rPr>
        <w:t>月</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lang w:val="zh-CN"/>
        </w:rPr>
        <w:t>日</w:t>
      </w:r>
    </w:p>
    <w:p w14:paraId="7CD6EB7A">
      <w:pPr>
        <w:pStyle w:val="50"/>
        <w:ind w:firstLine="640"/>
        <w:rPr>
          <w:highlight w:val="none"/>
          <w:lang w:val="zh-CN"/>
        </w:rPr>
      </w:pPr>
    </w:p>
    <w:p w14:paraId="386E4992">
      <w:pPr>
        <w:pStyle w:val="50"/>
        <w:ind w:firstLine="640"/>
        <w:rPr>
          <w:highlight w:val="none"/>
          <w:lang w:val="zh-CN"/>
        </w:rPr>
      </w:pPr>
    </w:p>
    <w:p w14:paraId="178E9AF7">
      <w:pPr>
        <w:pStyle w:val="50"/>
        <w:ind w:firstLine="640"/>
        <w:rPr>
          <w:highlight w:val="none"/>
          <w:lang w:val="zh-CN"/>
        </w:rPr>
      </w:pPr>
    </w:p>
    <w:p w14:paraId="3A398D71">
      <w:pPr>
        <w:widowControl/>
        <w:spacing w:line="360" w:lineRule="auto"/>
        <w:jc w:val="left"/>
        <w:outlineLvl w:val="9"/>
        <w:rPr>
          <w:rFonts w:hint="eastAsia" w:ascii="宋体" w:hAnsi="宋体" w:eastAsia="宋体" w:cs="宋体"/>
          <w:b/>
          <w:bCs/>
          <w:color w:val="000000"/>
          <w:kern w:val="0"/>
          <w:sz w:val="24"/>
          <w:highlight w:val="none"/>
        </w:rPr>
      </w:pPr>
      <w:r>
        <w:rPr>
          <w:rFonts w:hint="eastAsia" w:ascii="宋体" w:hAnsi="宋体"/>
          <w:b/>
          <w:sz w:val="24"/>
          <w:highlight w:val="none"/>
        </w:rPr>
        <w:br w:type="page"/>
      </w:r>
      <w:r>
        <w:rPr>
          <w:rFonts w:hint="eastAsia" w:ascii="宋体" w:hAnsi="宋体"/>
          <w:b/>
          <w:sz w:val="24"/>
          <w:highlight w:val="none"/>
          <w:lang w:eastAsia="zh-CN"/>
        </w:rPr>
        <w:t>（</w:t>
      </w:r>
      <w:r>
        <w:rPr>
          <w:rFonts w:hint="eastAsia" w:ascii="宋体" w:hAnsi="宋体"/>
          <w:b/>
          <w:sz w:val="24"/>
          <w:highlight w:val="none"/>
          <w:lang w:val="en-US" w:eastAsia="zh-CN"/>
        </w:rPr>
        <w:t>五）</w:t>
      </w:r>
      <w:r>
        <w:rPr>
          <w:rFonts w:hint="eastAsia" w:ascii="宋体" w:hAnsi="宋体" w:eastAsia="宋体" w:cs="宋体"/>
          <w:b/>
          <w:bCs/>
          <w:color w:val="000000"/>
          <w:kern w:val="0"/>
          <w:sz w:val="24"/>
          <w:highlight w:val="none"/>
        </w:rPr>
        <w:t>采购项目有特殊要求的，</w:t>
      </w:r>
      <w:r>
        <w:rPr>
          <w:rFonts w:hint="eastAsia" w:ascii="宋体" w:hAnsi="宋体" w:eastAsia="宋体" w:cs="宋体"/>
          <w:b/>
          <w:bCs/>
          <w:color w:val="000000"/>
          <w:kern w:val="0"/>
          <w:sz w:val="24"/>
          <w:highlight w:val="none"/>
          <w:lang w:eastAsia="zh-CN"/>
        </w:rPr>
        <w:t>供应商</w:t>
      </w:r>
      <w:r>
        <w:rPr>
          <w:rFonts w:hint="eastAsia" w:ascii="宋体" w:hAnsi="宋体" w:eastAsia="宋体" w:cs="宋体"/>
          <w:b/>
          <w:bCs/>
          <w:color w:val="000000"/>
          <w:kern w:val="0"/>
          <w:sz w:val="24"/>
          <w:highlight w:val="none"/>
        </w:rPr>
        <w:t>应当提供其符合特殊要求的其他资格证明文件</w:t>
      </w:r>
    </w:p>
    <w:p w14:paraId="5355203B">
      <w:pPr>
        <w:spacing w:line="360" w:lineRule="auto"/>
        <w:outlineLvl w:val="9"/>
        <w:rPr>
          <w:rFonts w:hint="eastAsia" w:ascii="宋体" w:hAnsi="宋体" w:eastAsia="宋体" w:cs="宋体"/>
          <w:bCs/>
          <w:sz w:val="24"/>
          <w:highlight w:val="none"/>
        </w:rPr>
      </w:pPr>
      <w:r>
        <w:rPr>
          <w:rFonts w:hint="eastAsia" w:ascii="宋体" w:hAnsi="宋体" w:eastAsia="宋体" w:cs="宋体"/>
          <w:bCs/>
          <w:sz w:val="24"/>
          <w:highlight w:val="none"/>
          <w:lang w:val="en-US" w:eastAsia="zh-CN"/>
        </w:rPr>
        <w:t>5</w:t>
      </w:r>
      <w:r>
        <w:rPr>
          <w:rFonts w:hint="eastAsia" w:ascii="宋体" w:hAnsi="宋体" w:eastAsia="宋体" w:cs="宋体"/>
          <w:bCs/>
          <w:sz w:val="24"/>
          <w:highlight w:val="none"/>
        </w:rPr>
        <w:t>.1</w:t>
      </w:r>
      <w:r>
        <w:rPr>
          <w:rFonts w:hint="eastAsia" w:ascii="宋体" w:hAnsi="宋体" w:eastAsia="宋体" w:cs="宋体"/>
          <w:bCs/>
          <w:sz w:val="24"/>
          <w:highlight w:val="none"/>
          <w:lang w:eastAsia="zh-CN"/>
        </w:rPr>
        <w:t>磋商产品</w:t>
      </w:r>
      <w:r>
        <w:rPr>
          <w:rFonts w:hint="eastAsia" w:ascii="宋体" w:hAnsi="宋体" w:eastAsia="宋体" w:cs="宋体"/>
          <w:bCs/>
          <w:sz w:val="24"/>
          <w:highlight w:val="none"/>
        </w:rPr>
        <w:t>属于医疗器械的，须提供《医疗器械注册证》或《医疗器械备案凭证》；</w:t>
      </w:r>
    </w:p>
    <w:p w14:paraId="7052047B">
      <w:pPr>
        <w:spacing w:line="360" w:lineRule="auto"/>
        <w:outlineLvl w:val="9"/>
        <w:rPr>
          <w:rFonts w:hint="eastAsia" w:ascii="宋体" w:hAnsi="宋体" w:eastAsia="宋体" w:cs="宋体"/>
          <w:bCs/>
          <w:sz w:val="24"/>
          <w:highlight w:val="none"/>
        </w:rPr>
      </w:pPr>
      <w:r>
        <w:rPr>
          <w:rFonts w:hint="eastAsia" w:ascii="宋体" w:hAnsi="宋体" w:eastAsia="宋体" w:cs="宋体"/>
          <w:bCs/>
          <w:sz w:val="24"/>
          <w:highlight w:val="none"/>
          <w:lang w:val="en-US" w:eastAsia="zh-CN"/>
        </w:rPr>
        <w:t>5</w:t>
      </w:r>
      <w:r>
        <w:rPr>
          <w:rFonts w:hint="eastAsia" w:ascii="宋体" w:hAnsi="宋体" w:eastAsia="宋体" w:cs="宋体"/>
          <w:bCs/>
          <w:sz w:val="24"/>
          <w:highlight w:val="none"/>
        </w:rPr>
        <w:t>.2</w:t>
      </w:r>
      <w:r>
        <w:rPr>
          <w:rFonts w:hint="eastAsia" w:ascii="宋体" w:hAnsi="宋体" w:eastAsia="宋体" w:cs="宋体"/>
          <w:bCs/>
          <w:sz w:val="24"/>
          <w:highlight w:val="none"/>
          <w:lang w:eastAsia="zh-CN"/>
        </w:rPr>
        <w:t>磋商产品</w:t>
      </w:r>
      <w:r>
        <w:rPr>
          <w:rFonts w:hint="eastAsia" w:ascii="宋体" w:hAnsi="宋体" w:eastAsia="宋体" w:cs="宋体"/>
          <w:bCs/>
          <w:sz w:val="24"/>
          <w:highlight w:val="none"/>
        </w:rPr>
        <w:t>属于医疗器械的，</w:t>
      </w:r>
      <w:r>
        <w:rPr>
          <w:rFonts w:hint="eastAsia" w:ascii="宋体" w:hAnsi="宋体" w:eastAsia="宋体" w:cs="宋体"/>
          <w:bCs/>
          <w:sz w:val="24"/>
          <w:highlight w:val="none"/>
          <w:lang w:eastAsia="zh-CN"/>
        </w:rPr>
        <w:t>供应商</w:t>
      </w:r>
      <w:r>
        <w:rPr>
          <w:rFonts w:hint="eastAsia" w:ascii="宋体" w:hAnsi="宋体" w:eastAsia="宋体" w:cs="宋体"/>
          <w:bCs/>
          <w:sz w:val="24"/>
          <w:highlight w:val="none"/>
        </w:rPr>
        <w:t xml:space="preserve">应具有合法的医疗器械经营资格，须提供证明材料，其中： </w:t>
      </w:r>
      <w:r>
        <w:rPr>
          <w:rFonts w:hint="eastAsia" w:ascii="宋体" w:hAnsi="宋体" w:eastAsia="宋体" w:cs="宋体"/>
          <w:bCs/>
          <w:sz w:val="24"/>
          <w:highlight w:val="none"/>
          <w:lang w:eastAsia="zh-CN"/>
        </w:rPr>
        <w:t>供应商</w:t>
      </w:r>
      <w:r>
        <w:rPr>
          <w:rFonts w:hint="eastAsia" w:ascii="宋体" w:hAnsi="宋体" w:eastAsia="宋体" w:cs="宋体"/>
          <w:bCs/>
          <w:sz w:val="24"/>
          <w:highlight w:val="none"/>
        </w:rPr>
        <w:t>如为制造商须具备《医疗器械生产许可证》或《医疗器械生产备案凭证》；</w:t>
      </w:r>
    </w:p>
    <w:p w14:paraId="27970DEC">
      <w:pPr>
        <w:spacing w:line="360" w:lineRule="auto"/>
        <w:outlineLvl w:val="9"/>
        <w:rPr>
          <w:rFonts w:hint="eastAsia" w:ascii="宋体" w:hAnsi="宋体" w:eastAsia="宋体" w:cs="宋体"/>
          <w:bCs/>
          <w:sz w:val="24"/>
          <w:highlight w:val="none"/>
        </w:rPr>
      </w:pPr>
      <w:r>
        <w:rPr>
          <w:rFonts w:hint="eastAsia" w:ascii="宋体" w:hAnsi="宋体" w:eastAsia="宋体" w:cs="宋体"/>
          <w:bCs/>
          <w:sz w:val="24"/>
          <w:highlight w:val="none"/>
          <w:lang w:eastAsia="zh-CN"/>
        </w:rPr>
        <w:t>供应商</w:t>
      </w:r>
      <w:r>
        <w:rPr>
          <w:rFonts w:hint="eastAsia" w:ascii="宋体" w:hAnsi="宋体" w:eastAsia="宋体" w:cs="宋体"/>
          <w:bCs/>
          <w:sz w:val="24"/>
          <w:highlight w:val="none"/>
        </w:rPr>
        <w:t>如为代理商须具备《医疗器械经营许可证》或《医疗器械经营备案凭证》；</w:t>
      </w:r>
    </w:p>
    <w:p w14:paraId="4B0F826D">
      <w:pPr>
        <w:spacing w:line="360" w:lineRule="auto"/>
        <w:outlineLvl w:val="9"/>
        <w:rPr>
          <w:rFonts w:hint="eastAsia" w:ascii="宋体" w:hAnsi="宋体" w:cs="宋体"/>
          <w:highlight w:val="none"/>
        </w:rPr>
      </w:pPr>
      <w:r>
        <w:rPr>
          <w:rFonts w:hint="eastAsia" w:ascii="宋体" w:hAnsi="宋体" w:eastAsia="宋体" w:cs="宋体"/>
          <w:bCs/>
          <w:sz w:val="24"/>
          <w:highlight w:val="none"/>
        </w:rPr>
        <w:t>上述</w:t>
      </w:r>
      <w:r>
        <w:rPr>
          <w:rFonts w:hint="eastAsia" w:ascii="宋体" w:hAnsi="宋体" w:eastAsia="宋体" w:cs="宋体"/>
          <w:bCs/>
          <w:sz w:val="24"/>
          <w:highlight w:val="none"/>
          <w:lang w:eastAsia="zh-CN"/>
        </w:rPr>
        <w:t>供应商</w:t>
      </w:r>
      <w:r>
        <w:rPr>
          <w:rFonts w:hint="eastAsia" w:ascii="宋体" w:hAnsi="宋体" w:eastAsia="宋体" w:cs="宋体"/>
          <w:bCs/>
          <w:sz w:val="24"/>
          <w:highlight w:val="none"/>
        </w:rPr>
        <w:t>须提供的资格文件均应为有效文件并加盖本单位公章（如</w:t>
      </w:r>
      <w:r>
        <w:rPr>
          <w:rFonts w:hint="eastAsia" w:ascii="宋体" w:hAnsi="宋体" w:eastAsia="宋体" w:cs="宋体"/>
          <w:bCs/>
          <w:sz w:val="24"/>
          <w:highlight w:val="none"/>
          <w:lang w:eastAsia="zh-CN"/>
        </w:rPr>
        <w:t>磋商文件</w:t>
      </w:r>
      <w:r>
        <w:rPr>
          <w:rFonts w:hint="eastAsia" w:ascii="宋体" w:hAnsi="宋体" w:eastAsia="宋体" w:cs="宋体"/>
          <w:bCs/>
          <w:sz w:val="24"/>
          <w:highlight w:val="none"/>
        </w:rPr>
        <w:t>附件格式需要法定代表人或授权代表签字的，须同时按照要求进行签字），否则评标时不予认可。</w:t>
      </w:r>
    </w:p>
    <w:p w14:paraId="427F5C83">
      <w:pPr>
        <w:rPr>
          <w:rFonts w:hint="eastAsia" w:ascii="宋体" w:hAnsi="宋体" w:eastAsia="宋体"/>
          <w:b/>
          <w:sz w:val="24"/>
          <w:highlight w:val="none"/>
          <w:lang w:val="en-US" w:eastAsia="zh-CN"/>
        </w:rPr>
      </w:pPr>
    </w:p>
    <w:p w14:paraId="16F17879">
      <w:pPr>
        <w:rPr>
          <w:rFonts w:hint="eastAsia"/>
          <w:lang w:val="en-US" w:eastAsia="zh-CN"/>
        </w:rPr>
      </w:pPr>
      <w:r>
        <w:rPr>
          <w:rFonts w:hint="eastAsia"/>
          <w:lang w:val="en-US" w:eastAsia="zh-CN"/>
        </w:rPr>
        <w:br w:type="page"/>
      </w:r>
    </w:p>
    <w:p w14:paraId="7CFD1281">
      <w:pPr>
        <w:rPr>
          <w:rFonts w:hint="eastAsia"/>
          <w:lang w:val="en-US" w:eastAsia="zh-CN"/>
        </w:rPr>
      </w:pPr>
    </w:p>
    <w:p w14:paraId="03BBEE10">
      <w:pPr>
        <w:pStyle w:val="4"/>
        <w:jc w:val="center"/>
        <w:rPr>
          <w:rFonts w:hint="eastAsia" w:ascii="宋体" w:hAnsi="宋体" w:eastAsia="宋体"/>
          <w:b w:val="0"/>
          <w:bCs/>
          <w:szCs w:val="32"/>
          <w:highlight w:val="none"/>
          <w:lang w:eastAsia="zh-CN"/>
        </w:rPr>
      </w:pPr>
      <w:r>
        <w:rPr>
          <w:rFonts w:hint="eastAsia" w:ascii="宋体" w:hAnsi="宋体"/>
          <w:bCs/>
          <w:szCs w:val="32"/>
          <w:highlight w:val="none"/>
          <w:lang w:eastAsia="zh-CN"/>
        </w:rPr>
        <w:t>九</w:t>
      </w:r>
      <w:r>
        <w:rPr>
          <w:rFonts w:hint="eastAsia" w:ascii="宋体" w:hAnsi="宋体"/>
          <w:bCs/>
          <w:szCs w:val="32"/>
          <w:highlight w:val="none"/>
        </w:rPr>
        <w:t>、</w:t>
      </w:r>
      <w:r>
        <w:rPr>
          <w:rFonts w:hint="eastAsia" w:ascii="宋体" w:hAnsi="宋体" w:cs="宋体"/>
          <w:bCs/>
          <w:szCs w:val="32"/>
          <w:highlight w:val="none"/>
          <w:lang w:val="zh-CN"/>
        </w:rPr>
        <w:t>技术方案</w:t>
      </w:r>
    </w:p>
    <w:p w14:paraId="7A77E94E">
      <w:pPr>
        <w:pStyle w:val="7"/>
        <w:ind w:left="0" w:leftChars="0" w:firstLine="0" w:firstLineChars="0"/>
        <w:jc w:val="center"/>
        <w:rPr>
          <w:rFonts w:ascii="宋体" w:hAnsi="宋体"/>
          <w:highlight w:val="none"/>
        </w:rPr>
      </w:pPr>
      <w:r>
        <w:rPr>
          <w:rFonts w:ascii="宋体" w:hAnsi="宋体"/>
          <w:highlight w:val="none"/>
        </w:rPr>
        <w:t>（</w:t>
      </w:r>
      <w:r>
        <w:rPr>
          <w:rFonts w:ascii="宋体" w:hAnsi="宋体"/>
          <w:szCs w:val="21"/>
          <w:highlight w:val="none"/>
        </w:rPr>
        <w:t>自拟格式</w:t>
      </w:r>
      <w:r>
        <w:rPr>
          <w:rFonts w:ascii="宋体" w:hAnsi="宋体"/>
          <w:highlight w:val="none"/>
        </w:rPr>
        <w:t>）</w:t>
      </w:r>
    </w:p>
    <w:p w14:paraId="1A4478DE">
      <w:pPr>
        <w:spacing w:line="400" w:lineRule="exact"/>
        <w:ind w:firstLine="420" w:firstLineChars="200"/>
        <w:rPr>
          <w:rFonts w:ascii="宋体" w:hAnsi="宋体"/>
          <w:highlight w:val="none"/>
        </w:rPr>
      </w:pPr>
    </w:p>
    <w:p w14:paraId="615FCA65">
      <w:pPr>
        <w:spacing w:line="400" w:lineRule="exact"/>
        <w:ind w:firstLine="420" w:firstLineChars="200"/>
        <w:rPr>
          <w:rFonts w:ascii="宋体" w:hAnsi="宋体"/>
          <w:highlight w:val="none"/>
        </w:rPr>
      </w:pPr>
    </w:p>
    <w:p w14:paraId="46A6EA08">
      <w:pPr>
        <w:spacing w:line="400" w:lineRule="exact"/>
        <w:ind w:firstLine="420" w:firstLineChars="200"/>
        <w:rPr>
          <w:rFonts w:ascii="宋体" w:hAnsi="宋体"/>
          <w:highlight w:val="none"/>
        </w:rPr>
      </w:pPr>
    </w:p>
    <w:p w14:paraId="6F9CA2F5">
      <w:pPr>
        <w:spacing w:line="400" w:lineRule="exact"/>
        <w:ind w:firstLine="420" w:firstLineChars="200"/>
        <w:rPr>
          <w:rFonts w:ascii="宋体" w:hAnsi="宋体"/>
          <w:highlight w:val="none"/>
        </w:rPr>
      </w:pPr>
    </w:p>
    <w:p w14:paraId="206C6BED">
      <w:pPr>
        <w:spacing w:line="400" w:lineRule="exact"/>
        <w:ind w:firstLine="420" w:firstLineChars="200"/>
        <w:rPr>
          <w:rFonts w:ascii="宋体" w:hAnsi="宋体"/>
          <w:highlight w:val="none"/>
        </w:rPr>
      </w:pPr>
    </w:p>
    <w:p w14:paraId="059938ED">
      <w:pPr>
        <w:spacing w:line="400" w:lineRule="exact"/>
        <w:ind w:firstLine="420" w:firstLineChars="200"/>
        <w:rPr>
          <w:rFonts w:ascii="宋体" w:hAnsi="宋体"/>
          <w:highlight w:val="none"/>
        </w:rPr>
      </w:pPr>
    </w:p>
    <w:p w14:paraId="72609260">
      <w:pPr>
        <w:spacing w:line="400" w:lineRule="exact"/>
        <w:ind w:firstLine="420" w:firstLineChars="200"/>
        <w:rPr>
          <w:rFonts w:ascii="宋体" w:hAnsi="宋体"/>
          <w:highlight w:val="none"/>
        </w:rPr>
      </w:pPr>
    </w:p>
    <w:p w14:paraId="3BB515B6">
      <w:pPr>
        <w:spacing w:line="400" w:lineRule="exact"/>
        <w:ind w:firstLine="420" w:firstLineChars="200"/>
        <w:rPr>
          <w:rFonts w:ascii="宋体" w:hAnsi="宋体"/>
          <w:highlight w:val="none"/>
        </w:rPr>
      </w:pPr>
    </w:p>
    <w:p w14:paraId="232D8D92">
      <w:pPr>
        <w:spacing w:line="400" w:lineRule="exact"/>
        <w:ind w:firstLine="420" w:firstLineChars="200"/>
        <w:rPr>
          <w:rFonts w:ascii="宋体" w:hAnsi="宋体"/>
          <w:highlight w:val="none"/>
        </w:rPr>
      </w:pPr>
    </w:p>
    <w:p w14:paraId="48D7EEB8">
      <w:pPr>
        <w:spacing w:line="400" w:lineRule="exact"/>
        <w:ind w:firstLine="420" w:firstLineChars="200"/>
        <w:rPr>
          <w:rFonts w:ascii="宋体" w:hAnsi="宋体"/>
          <w:highlight w:val="none"/>
        </w:rPr>
      </w:pPr>
    </w:p>
    <w:p w14:paraId="40BA0293">
      <w:pPr>
        <w:spacing w:line="400" w:lineRule="exact"/>
        <w:ind w:firstLine="420" w:firstLineChars="200"/>
        <w:rPr>
          <w:rFonts w:ascii="宋体" w:hAnsi="宋体"/>
          <w:highlight w:val="none"/>
        </w:rPr>
      </w:pPr>
    </w:p>
    <w:p w14:paraId="4D07393D">
      <w:pPr>
        <w:spacing w:line="400" w:lineRule="exact"/>
        <w:ind w:firstLine="480" w:firstLineChars="200"/>
        <w:rPr>
          <w:rFonts w:ascii="宋体" w:hAnsi="宋体"/>
          <w:sz w:val="24"/>
          <w:highlight w:val="none"/>
        </w:rPr>
      </w:pPr>
    </w:p>
    <w:p w14:paraId="14FD2B98">
      <w:pPr>
        <w:spacing w:line="400" w:lineRule="exact"/>
        <w:ind w:firstLine="480" w:firstLineChars="200"/>
        <w:rPr>
          <w:rFonts w:ascii="宋体" w:hAnsi="宋体"/>
          <w:sz w:val="24"/>
          <w:highlight w:val="none"/>
        </w:rPr>
      </w:pPr>
    </w:p>
    <w:p w14:paraId="579DCA0E">
      <w:pPr>
        <w:spacing w:line="400" w:lineRule="exact"/>
        <w:ind w:firstLine="480" w:firstLineChars="200"/>
        <w:rPr>
          <w:rFonts w:ascii="宋体" w:hAnsi="宋体"/>
          <w:sz w:val="24"/>
          <w:highlight w:val="none"/>
        </w:rPr>
      </w:pPr>
    </w:p>
    <w:p w14:paraId="0E4400F5">
      <w:pPr>
        <w:spacing w:line="400" w:lineRule="exact"/>
        <w:ind w:firstLine="480" w:firstLineChars="200"/>
        <w:rPr>
          <w:rFonts w:ascii="宋体" w:hAnsi="宋体"/>
          <w:sz w:val="24"/>
          <w:highlight w:val="none"/>
        </w:rPr>
      </w:pPr>
    </w:p>
    <w:p w14:paraId="494E8D0A">
      <w:pPr>
        <w:spacing w:line="400" w:lineRule="exact"/>
        <w:ind w:firstLine="480" w:firstLineChars="200"/>
        <w:rPr>
          <w:rFonts w:ascii="宋体" w:hAnsi="宋体"/>
          <w:sz w:val="24"/>
          <w:highlight w:val="none"/>
        </w:rPr>
      </w:pPr>
    </w:p>
    <w:p w14:paraId="3877023B">
      <w:pPr>
        <w:spacing w:line="400" w:lineRule="exact"/>
        <w:ind w:firstLine="480" w:firstLineChars="200"/>
        <w:rPr>
          <w:rFonts w:ascii="宋体" w:hAnsi="宋体"/>
          <w:sz w:val="24"/>
          <w:highlight w:val="none"/>
        </w:rPr>
      </w:pPr>
    </w:p>
    <w:p w14:paraId="2206C0B3">
      <w:pPr>
        <w:spacing w:line="400" w:lineRule="exact"/>
        <w:ind w:firstLine="480" w:firstLineChars="200"/>
        <w:rPr>
          <w:rFonts w:ascii="宋体" w:hAnsi="宋体"/>
          <w:sz w:val="24"/>
          <w:highlight w:val="none"/>
        </w:rPr>
      </w:pPr>
    </w:p>
    <w:p w14:paraId="7255D9E7">
      <w:pPr>
        <w:spacing w:line="400" w:lineRule="exact"/>
        <w:ind w:firstLine="480" w:firstLineChars="200"/>
        <w:rPr>
          <w:rFonts w:ascii="宋体" w:hAnsi="宋体"/>
          <w:sz w:val="24"/>
          <w:highlight w:val="none"/>
        </w:rPr>
      </w:pPr>
    </w:p>
    <w:p w14:paraId="635980DF">
      <w:pPr>
        <w:spacing w:line="400" w:lineRule="exact"/>
        <w:ind w:firstLine="480" w:firstLineChars="200"/>
        <w:rPr>
          <w:rFonts w:ascii="宋体" w:hAnsi="宋体"/>
          <w:sz w:val="24"/>
          <w:highlight w:val="none"/>
        </w:rPr>
      </w:pPr>
    </w:p>
    <w:p w14:paraId="0ACCDEA7">
      <w:pPr>
        <w:spacing w:line="400" w:lineRule="exact"/>
        <w:ind w:firstLine="480" w:firstLineChars="200"/>
        <w:rPr>
          <w:rFonts w:ascii="宋体" w:hAnsi="宋体"/>
          <w:sz w:val="24"/>
          <w:highlight w:val="none"/>
        </w:rPr>
      </w:pPr>
    </w:p>
    <w:p w14:paraId="3FF40E60">
      <w:pPr>
        <w:spacing w:line="400" w:lineRule="exact"/>
        <w:ind w:firstLine="480" w:firstLineChars="200"/>
        <w:rPr>
          <w:rFonts w:ascii="宋体" w:hAnsi="宋体"/>
          <w:sz w:val="24"/>
          <w:highlight w:val="none"/>
        </w:rPr>
      </w:pPr>
    </w:p>
    <w:p w14:paraId="66FE43A3">
      <w:pPr>
        <w:spacing w:line="400" w:lineRule="exact"/>
        <w:ind w:firstLine="480" w:firstLineChars="200"/>
        <w:rPr>
          <w:rFonts w:ascii="宋体" w:hAnsi="宋体"/>
          <w:sz w:val="24"/>
          <w:highlight w:val="none"/>
        </w:rPr>
      </w:pPr>
    </w:p>
    <w:p w14:paraId="575BAAD8">
      <w:pPr>
        <w:spacing w:line="400" w:lineRule="exact"/>
        <w:ind w:firstLine="480" w:firstLineChars="200"/>
        <w:rPr>
          <w:rFonts w:ascii="宋体" w:hAnsi="宋体"/>
          <w:sz w:val="24"/>
          <w:highlight w:val="none"/>
        </w:rPr>
      </w:pPr>
    </w:p>
    <w:p w14:paraId="17B1BBB0">
      <w:pPr>
        <w:pStyle w:val="50"/>
        <w:ind w:firstLine="640"/>
        <w:rPr>
          <w:highlight w:val="none"/>
        </w:rPr>
      </w:pPr>
    </w:p>
    <w:p w14:paraId="6AC33D17">
      <w:pPr>
        <w:spacing w:line="400" w:lineRule="exact"/>
        <w:ind w:firstLine="480" w:firstLineChars="200"/>
        <w:rPr>
          <w:rFonts w:ascii="宋体" w:hAnsi="宋体"/>
          <w:sz w:val="24"/>
          <w:highlight w:val="none"/>
        </w:rPr>
      </w:pPr>
    </w:p>
    <w:p w14:paraId="30094504">
      <w:pPr>
        <w:spacing w:line="400" w:lineRule="exact"/>
        <w:ind w:firstLine="480" w:firstLineChars="200"/>
        <w:rPr>
          <w:rFonts w:ascii="宋体" w:hAnsi="宋体"/>
          <w:sz w:val="24"/>
          <w:highlight w:val="none"/>
        </w:rPr>
      </w:pPr>
    </w:p>
    <w:p w14:paraId="4EC31627">
      <w:pPr>
        <w:spacing w:line="400" w:lineRule="exact"/>
        <w:ind w:firstLine="480" w:firstLineChars="200"/>
        <w:rPr>
          <w:rFonts w:ascii="宋体" w:hAnsi="宋体"/>
          <w:sz w:val="24"/>
          <w:highlight w:val="none"/>
        </w:rPr>
      </w:pPr>
    </w:p>
    <w:p w14:paraId="0364A6CB">
      <w:pPr>
        <w:spacing w:line="400" w:lineRule="exact"/>
        <w:ind w:firstLine="480" w:firstLineChars="200"/>
        <w:rPr>
          <w:rFonts w:ascii="宋体" w:hAnsi="宋体"/>
          <w:sz w:val="24"/>
          <w:highlight w:val="none"/>
        </w:rPr>
      </w:pPr>
    </w:p>
    <w:p w14:paraId="3444C12B">
      <w:pPr>
        <w:rPr>
          <w:rFonts w:hint="eastAsia" w:ascii="宋体" w:hAnsi="宋体"/>
          <w:b/>
          <w:bCs/>
          <w:sz w:val="32"/>
          <w:szCs w:val="32"/>
          <w:highlight w:val="none"/>
        </w:rPr>
      </w:pPr>
      <w:r>
        <w:rPr>
          <w:rFonts w:hint="eastAsia" w:ascii="宋体" w:hAnsi="宋体"/>
          <w:b/>
          <w:bCs/>
          <w:sz w:val="32"/>
          <w:szCs w:val="32"/>
          <w:highlight w:val="none"/>
        </w:rPr>
        <w:br w:type="page"/>
      </w:r>
    </w:p>
    <w:p w14:paraId="55532079">
      <w:pPr>
        <w:tabs>
          <w:tab w:val="center" w:pos="4425"/>
          <w:tab w:val="left" w:pos="7789"/>
        </w:tabs>
        <w:jc w:val="center"/>
        <w:rPr>
          <w:rFonts w:hint="eastAsia"/>
          <w:highlight w:val="none"/>
        </w:rPr>
      </w:pPr>
      <w:r>
        <w:rPr>
          <w:rFonts w:hint="eastAsia" w:ascii="宋体" w:hAnsi="宋体"/>
          <w:b/>
          <w:bCs/>
          <w:sz w:val="32"/>
          <w:szCs w:val="32"/>
          <w:highlight w:val="none"/>
        </w:rPr>
        <w:t>十、</w:t>
      </w:r>
      <w:r>
        <w:rPr>
          <w:rFonts w:ascii="宋体" w:hAnsi="宋体" w:cs="宋体"/>
          <w:b/>
          <w:sz w:val="32"/>
          <w:szCs w:val="32"/>
          <w:highlight w:val="none"/>
        </w:rPr>
        <w:t>中小企业声明函</w:t>
      </w:r>
    </w:p>
    <w:p w14:paraId="57D0AFD1">
      <w:pPr>
        <w:spacing w:line="360" w:lineRule="auto"/>
        <w:jc w:val="both"/>
        <w:rPr>
          <w:rFonts w:asciiTheme="minorEastAsia" w:hAnsiTheme="minorEastAsia" w:eastAsiaTheme="minorEastAsia"/>
          <w:sz w:val="21"/>
          <w:szCs w:val="21"/>
          <w:highlight w:val="none"/>
        </w:rPr>
      </w:pPr>
    </w:p>
    <w:p w14:paraId="1C168C39">
      <w:pPr>
        <w:spacing w:line="360" w:lineRule="auto"/>
        <w:rPr>
          <w:rFonts w:asciiTheme="minorEastAsia" w:hAnsiTheme="minorEastAsia" w:eastAsiaTheme="minorEastAsia"/>
          <w:sz w:val="21"/>
          <w:szCs w:val="21"/>
          <w:highlight w:val="none"/>
        </w:rPr>
      </w:pPr>
    </w:p>
    <w:p w14:paraId="2F8902CC">
      <w:pPr>
        <w:jc w:val="center"/>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中小企业声明函(</w:t>
      </w:r>
      <w:r>
        <w:rPr>
          <w:rFonts w:hint="eastAsia" w:ascii="宋体" w:hAnsi="宋体" w:cs="宋体"/>
          <w:b/>
          <w:bCs/>
          <w:sz w:val="32"/>
          <w:szCs w:val="32"/>
          <w:highlight w:val="none"/>
          <w:lang w:val="en-US" w:eastAsia="zh-CN"/>
        </w:rPr>
        <w:t>货物</w:t>
      </w:r>
      <w:r>
        <w:rPr>
          <w:rFonts w:hint="eastAsia" w:ascii="宋体" w:hAnsi="宋体" w:eastAsia="宋体" w:cs="宋体"/>
          <w:b/>
          <w:bCs/>
          <w:sz w:val="32"/>
          <w:szCs w:val="32"/>
          <w:highlight w:val="none"/>
        </w:rPr>
        <w:t>)</w:t>
      </w:r>
    </w:p>
    <w:p w14:paraId="6227C301">
      <w:pPr>
        <w:spacing w:line="360" w:lineRule="auto"/>
        <w:ind w:firstLine="480" w:firstLineChars="200"/>
        <w:rPr>
          <w:rFonts w:hint="eastAsia" w:ascii="宋体" w:hAnsi="宋体" w:eastAsia="宋体" w:cs="宋体"/>
          <w:sz w:val="24"/>
          <w:szCs w:val="24"/>
          <w:highlight w:val="none"/>
        </w:rPr>
      </w:pPr>
    </w:p>
    <w:p w14:paraId="0625A500">
      <w:pPr>
        <w:spacing w:line="500" w:lineRule="exact"/>
        <w:ind w:firstLine="420" w:firstLineChars="200"/>
        <w:jc w:val="left"/>
        <w:outlineLvl w:val="9"/>
        <w:rPr>
          <w:rFonts w:ascii="宋体" w:hAnsi="宋体" w:cs="宋体"/>
          <w:highlight w:val="none"/>
        </w:rPr>
      </w:pPr>
      <w:r>
        <w:rPr>
          <w:rFonts w:hint="eastAsia" w:ascii="宋体" w:hAnsi="宋体" w:cs="宋体"/>
          <w:highlight w:val="none"/>
        </w:rPr>
        <w:t>本公司(联合体)郑重声明，根据《政府采购促进中小企业发展管理办法》(财库(2020)46号)的规定，本公司(联合体)参加(单位名称)的(项目名称)采购活动，提供的货物全部由符合政策要求的中小企业制造。相关企业(含联合体中的中小企业、签订分包意向协议的中小企业)的具体情况如下:</w:t>
      </w:r>
    </w:p>
    <w:p w14:paraId="6A2B7EC6">
      <w:pPr>
        <w:spacing w:line="500" w:lineRule="exact"/>
        <w:ind w:firstLine="420" w:firstLineChars="200"/>
        <w:jc w:val="left"/>
        <w:outlineLvl w:val="9"/>
        <w:rPr>
          <w:rFonts w:ascii="宋体" w:hAnsi="宋体" w:cs="宋体"/>
          <w:highlight w:val="none"/>
        </w:rPr>
      </w:pPr>
    </w:p>
    <w:p w14:paraId="2E9263EC">
      <w:pPr>
        <w:spacing w:line="500" w:lineRule="exact"/>
        <w:ind w:firstLine="420" w:firstLineChars="200"/>
        <w:jc w:val="left"/>
        <w:outlineLvl w:val="9"/>
        <w:rPr>
          <w:rFonts w:ascii="宋体" w:hAnsi="宋体" w:cs="宋体"/>
          <w:highlight w:val="none"/>
        </w:rPr>
      </w:pPr>
      <w:r>
        <w:rPr>
          <w:rFonts w:hint="eastAsia" w:ascii="宋体" w:hAnsi="宋体" w:cs="宋体"/>
          <w:highlight w:val="none"/>
        </w:rPr>
        <w:t>1._(标的名称)，属于(采购文件中明确的所属行业)行业；制造商为(企业名称)，从业人员__人，营业收入为___万元，资产总额为 __万元，属于(中型企业、小型企业、微型企业)；</w:t>
      </w:r>
    </w:p>
    <w:p w14:paraId="2A473327">
      <w:pPr>
        <w:spacing w:line="500" w:lineRule="exact"/>
        <w:ind w:firstLine="420" w:firstLineChars="200"/>
        <w:jc w:val="left"/>
        <w:outlineLvl w:val="9"/>
        <w:rPr>
          <w:rFonts w:ascii="宋体" w:hAnsi="宋体" w:cs="宋体"/>
          <w:highlight w:val="none"/>
        </w:rPr>
      </w:pPr>
      <w:r>
        <w:rPr>
          <w:rFonts w:hint="eastAsia" w:ascii="宋体" w:hAnsi="宋体" w:cs="宋体"/>
          <w:highlight w:val="none"/>
        </w:rPr>
        <w:t>2. (标的名称)，属于(采购文件中明确的所属行业)行业；制造商为(企业名称)，从业人员__人，营业收入为_ _万元，资产总额为___万元，属于(中型企业、小型企业、微型企业)；</w:t>
      </w:r>
    </w:p>
    <w:p w14:paraId="247CB568">
      <w:pPr>
        <w:spacing w:line="500" w:lineRule="exact"/>
        <w:ind w:firstLine="420" w:firstLineChars="200"/>
        <w:jc w:val="left"/>
        <w:outlineLvl w:val="9"/>
        <w:rPr>
          <w:rFonts w:ascii="宋体" w:hAnsi="宋体" w:cs="宋体"/>
          <w:highlight w:val="none"/>
        </w:rPr>
      </w:pPr>
      <w:r>
        <w:rPr>
          <w:rFonts w:hint="eastAsia" w:ascii="宋体" w:hAnsi="宋体" w:cs="宋体"/>
          <w:highlight w:val="none"/>
        </w:rPr>
        <w:t>....</w:t>
      </w:r>
    </w:p>
    <w:p w14:paraId="18D185C3">
      <w:pPr>
        <w:spacing w:line="500" w:lineRule="exact"/>
        <w:ind w:firstLine="420" w:firstLineChars="200"/>
        <w:jc w:val="left"/>
        <w:outlineLvl w:val="9"/>
        <w:rPr>
          <w:rFonts w:ascii="宋体" w:hAnsi="宋体" w:cs="宋体"/>
          <w:highlight w:val="none"/>
        </w:rPr>
      </w:pPr>
      <w:r>
        <w:rPr>
          <w:rFonts w:hint="eastAsia" w:ascii="宋体" w:hAnsi="宋体" w:cs="宋体"/>
          <w:highlight w:val="none"/>
        </w:rPr>
        <w:t>以上企业，不属于大企业的分支机构，不存在控股股东为大企业的情形，也不存在与大企业的负责人为同一人的情形。</w:t>
      </w:r>
    </w:p>
    <w:p w14:paraId="1AB21224">
      <w:pPr>
        <w:spacing w:line="500" w:lineRule="exact"/>
        <w:ind w:firstLine="420" w:firstLineChars="200"/>
        <w:jc w:val="left"/>
        <w:outlineLvl w:val="9"/>
        <w:rPr>
          <w:rFonts w:ascii="宋体" w:hAnsi="宋体" w:cs="宋体"/>
          <w:highlight w:val="none"/>
        </w:rPr>
      </w:pPr>
      <w:r>
        <w:rPr>
          <w:rFonts w:hint="eastAsia" w:ascii="宋体" w:hAnsi="宋体" w:cs="宋体"/>
          <w:highlight w:val="none"/>
        </w:rPr>
        <w:t>本企业对上述声明内容的真实性负责。如有虚假，将依法承担相应责任。</w:t>
      </w:r>
    </w:p>
    <w:p w14:paraId="02CA40D2">
      <w:pPr>
        <w:widowControl/>
        <w:outlineLvl w:val="9"/>
        <w:rPr>
          <w:rFonts w:ascii="宋体" w:hAnsi="宋体" w:cs="宋体"/>
          <w:highlight w:val="none"/>
        </w:rPr>
      </w:pPr>
    </w:p>
    <w:p w14:paraId="66902ED9">
      <w:pPr>
        <w:spacing w:line="500" w:lineRule="exact"/>
        <w:ind w:right="420"/>
        <w:jc w:val="center"/>
        <w:outlineLvl w:val="9"/>
        <w:rPr>
          <w:rFonts w:ascii="宋体" w:hAnsi="宋体" w:cs="宋体"/>
          <w:highlight w:val="none"/>
        </w:rPr>
      </w:pPr>
      <w:r>
        <w:rPr>
          <w:rFonts w:hint="eastAsia" w:ascii="宋体" w:hAnsi="宋体" w:cs="宋体"/>
          <w:highlight w:val="none"/>
        </w:rPr>
        <w:t xml:space="preserve">           </w:t>
      </w:r>
    </w:p>
    <w:p w14:paraId="1247B4DB">
      <w:pPr>
        <w:spacing w:line="500" w:lineRule="exact"/>
        <w:ind w:right="420"/>
        <w:jc w:val="center"/>
        <w:outlineLvl w:val="9"/>
        <w:rPr>
          <w:rFonts w:ascii="宋体" w:hAnsi="宋体" w:cs="宋体"/>
          <w:highlight w:val="none"/>
        </w:rPr>
      </w:pPr>
    </w:p>
    <w:p w14:paraId="16AA67AD">
      <w:pPr>
        <w:spacing w:line="500" w:lineRule="exact"/>
        <w:ind w:right="420"/>
        <w:jc w:val="center"/>
        <w:outlineLvl w:val="9"/>
        <w:rPr>
          <w:rFonts w:ascii="宋体" w:hAnsi="宋体" w:cs="宋体"/>
          <w:highlight w:val="none"/>
          <w:u w:val="single"/>
        </w:rPr>
      </w:pPr>
      <w:r>
        <w:rPr>
          <w:rFonts w:hint="eastAsia" w:ascii="宋体" w:hAnsi="宋体" w:cs="宋体"/>
          <w:highlight w:val="none"/>
        </w:rPr>
        <w:t xml:space="preserve">              </w:t>
      </w:r>
      <w:r>
        <w:rPr>
          <w:rFonts w:hint="eastAsia" w:ascii="宋体" w:hAnsi="宋体" w:cs="宋体"/>
          <w:highlight w:val="none"/>
          <w:lang w:eastAsia="zh-CN"/>
        </w:rPr>
        <w:t>供应商</w:t>
      </w:r>
      <w:r>
        <w:rPr>
          <w:rFonts w:hint="eastAsia" w:ascii="宋体" w:hAnsi="宋体" w:cs="宋体"/>
          <w:highlight w:val="none"/>
        </w:rPr>
        <w:t>名称(盖章)：</w:t>
      </w:r>
      <w:r>
        <w:rPr>
          <w:rFonts w:hint="eastAsia" w:ascii="宋体" w:hAnsi="宋体" w:cs="宋体"/>
          <w:highlight w:val="none"/>
          <w:u w:val="single"/>
        </w:rPr>
        <w:t xml:space="preserve">                               </w:t>
      </w:r>
    </w:p>
    <w:p w14:paraId="5C34CF61">
      <w:pPr>
        <w:spacing w:line="500" w:lineRule="exact"/>
        <w:ind w:right="420"/>
        <w:jc w:val="center"/>
        <w:outlineLvl w:val="9"/>
        <w:rPr>
          <w:rFonts w:ascii="宋体" w:hAnsi="宋体" w:cs="宋体"/>
          <w:highlight w:val="none"/>
        </w:rPr>
      </w:pPr>
      <w:r>
        <w:rPr>
          <w:rFonts w:hint="eastAsia" w:ascii="宋体" w:hAnsi="宋体" w:cs="宋体"/>
          <w:highlight w:val="none"/>
        </w:rPr>
        <w:t>日期:</w:t>
      </w:r>
      <w:r>
        <w:rPr>
          <w:rFonts w:hint="eastAsia" w:ascii="宋体" w:hAnsi="宋体" w:cs="宋体"/>
          <w:highlight w:val="none"/>
          <w:u w:val="single"/>
        </w:rPr>
        <w:t xml:space="preserve">                                              </w:t>
      </w:r>
    </w:p>
    <w:p w14:paraId="77D35B5F">
      <w:pPr>
        <w:outlineLvl w:val="9"/>
        <w:rPr>
          <w:rFonts w:ascii="宋体" w:hAnsi="宋体" w:cs="宋体"/>
          <w:highlight w:val="none"/>
        </w:rPr>
      </w:pPr>
    </w:p>
    <w:p w14:paraId="03D8F824">
      <w:pPr>
        <w:pStyle w:val="19"/>
        <w:outlineLvl w:val="9"/>
        <w:rPr>
          <w:rFonts w:ascii="宋体" w:hAnsi="宋体" w:cs="宋体"/>
          <w:highlight w:val="none"/>
        </w:rPr>
      </w:pPr>
    </w:p>
    <w:p w14:paraId="5B8097C6">
      <w:pPr>
        <w:pStyle w:val="64"/>
        <w:widowControl w:val="0"/>
        <w:outlineLvl w:val="9"/>
        <w:rPr>
          <w:rFonts w:ascii="宋体" w:hAnsi="宋体" w:cs="宋体"/>
          <w:highlight w:val="none"/>
        </w:rPr>
      </w:pPr>
    </w:p>
    <w:p w14:paraId="76569AE1">
      <w:pPr>
        <w:outlineLvl w:val="9"/>
        <w:rPr>
          <w:rFonts w:ascii="宋体" w:hAnsi="宋体" w:cs="宋体"/>
          <w:highlight w:val="none"/>
        </w:rPr>
      </w:pPr>
    </w:p>
    <w:p w14:paraId="78DC57D3">
      <w:pPr>
        <w:pStyle w:val="19"/>
        <w:outlineLvl w:val="9"/>
        <w:rPr>
          <w:rFonts w:ascii="宋体" w:hAnsi="宋体" w:cs="宋体"/>
          <w:highlight w:val="none"/>
        </w:rPr>
      </w:pPr>
    </w:p>
    <w:p w14:paraId="686601E1">
      <w:pPr>
        <w:pStyle w:val="64"/>
        <w:widowControl w:val="0"/>
        <w:outlineLvl w:val="9"/>
        <w:rPr>
          <w:rFonts w:ascii="宋体" w:hAnsi="宋体" w:cs="宋体"/>
          <w:highlight w:val="none"/>
        </w:rPr>
      </w:pPr>
    </w:p>
    <w:p w14:paraId="353681E6">
      <w:pPr>
        <w:tabs>
          <w:tab w:val="center" w:pos="4425"/>
          <w:tab w:val="left" w:pos="7789"/>
        </w:tabs>
        <w:jc w:val="center"/>
        <w:rPr>
          <w:rFonts w:hint="eastAsia" w:ascii="宋体" w:hAnsi="宋体"/>
          <w:b/>
          <w:bCs/>
          <w:sz w:val="32"/>
          <w:szCs w:val="32"/>
          <w:highlight w:val="none"/>
          <w:lang w:val="en-US" w:eastAsia="zh-CN"/>
        </w:rPr>
      </w:pPr>
      <w:r>
        <w:rPr>
          <w:rFonts w:hint="eastAsia" w:ascii="宋体" w:hAnsi="宋体" w:cs="宋体"/>
          <w:b/>
          <w:bCs/>
          <w:color w:val="000000"/>
          <w:kern w:val="0"/>
          <w:szCs w:val="21"/>
          <w:highlight w:val="none"/>
        </w:rPr>
        <w:t>注：1. 从业人员、营业收入、资产总额填报上一年度数据，无上一年度数据的新成立企业可不填报。</w:t>
      </w:r>
      <w:r>
        <w:rPr>
          <w:rFonts w:hint="eastAsia" w:ascii="宋体" w:hAnsi="宋体"/>
          <w:b/>
          <w:bCs/>
          <w:sz w:val="32"/>
          <w:szCs w:val="32"/>
          <w:highlight w:val="none"/>
          <w:lang w:val="en-US" w:eastAsia="zh-CN"/>
        </w:rPr>
        <w:t>.</w:t>
      </w:r>
    </w:p>
    <w:p w14:paraId="717CB7E6">
      <w:pPr>
        <w:rPr>
          <w:rFonts w:hint="eastAsia" w:ascii="宋体" w:hAnsi="宋体"/>
          <w:b/>
          <w:bCs/>
          <w:sz w:val="32"/>
          <w:szCs w:val="32"/>
          <w:highlight w:val="none"/>
          <w:lang w:val="en-US" w:eastAsia="zh-CN"/>
        </w:rPr>
      </w:pPr>
      <w:r>
        <w:rPr>
          <w:rFonts w:hint="eastAsia" w:ascii="宋体" w:hAnsi="宋体"/>
          <w:b/>
          <w:bCs/>
          <w:sz w:val="32"/>
          <w:szCs w:val="32"/>
          <w:highlight w:val="none"/>
          <w:lang w:val="en-US" w:eastAsia="zh-CN"/>
        </w:rPr>
        <w:br w:type="page"/>
      </w:r>
    </w:p>
    <w:p w14:paraId="3FFBD08A">
      <w:pPr>
        <w:tabs>
          <w:tab w:val="center" w:pos="4425"/>
          <w:tab w:val="left" w:pos="7789"/>
        </w:tabs>
        <w:jc w:val="center"/>
        <w:rPr>
          <w:rFonts w:ascii="宋体" w:hAnsi="宋体" w:cs="宋体"/>
          <w:b/>
          <w:bCs/>
          <w:kern w:val="0"/>
          <w:sz w:val="32"/>
          <w:szCs w:val="32"/>
          <w:highlight w:val="none"/>
        </w:rPr>
      </w:pPr>
      <w:r>
        <w:rPr>
          <w:rFonts w:hint="eastAsia" w:ascii="宋体" w:hAnsi="宋体"/>
          <w:b/>
          <w:bCs/>
          <w:sz w:val="32"/>
          <w:szCs w:val="32"/>
          <w:highlight w:val="none"/>
        </w:rPr>
        <w:t>十</w:t>
      </w:r>
      <w:r>
        <w:rPr>
          <w:rFonts w:hint="eastAsia" w:ascii="宋体" w:hAnsi="宋体"/>
          <w:b/>
          <w:bCs/>
          <w:sz w:val="32"/>
          <w:szCs w:val="32"/>
          <w:highlight w:val="none"/>
          <w:lang w:eastAsia="zh-CN"/>
        </w:rPr>
        <w:t>一</w:t>
      </w:r>
      <w:r>
        <w:rPr>
          <w:rFonts w:hint="eastAsia" w:ascii="宋体" w:hAnsi="宋体"/>
          <w:b/>
          <w:bCs/>
          <w:sz w:val="32"/>
          <w:szCs w:val="32"/>
          <w:highlight w:val="none"/>
        </w:rPr>
        <w:t>、</w:t>
      </w:r>
      <w:r>
        <w:rPr>
          <w:rFonts w:hint="eastAsia" w:ascii="宋体" w:hAnsi="宋体" w:cs="宋体"/>
          <w:b/>
          <w:bCs/>
          <w:kern w:val="0"/>
          <w:sz w:val="32"/>
          <w:szCs w:val="32"/>
          <w:highlight w:val="none"/>
        </w:rPr>
        <w:t>其他资料</w:t>
      </w:r>
    </w:p>
    <w:p w14:paraId="316E2DB3">
      <w:pPr>
        <w:autoSpaceDE w:val="0"/>
        <w:autoSpaceDN w:val="0"/>
        <w:adjustRightInd w:val="0"/>
        <w:jc w:val="left"/>
        <w:rPr>
          <w:rFonts w:ascii="宋体" w:hAnsi="宋体" w:cs="宋体"/>
          <w:kern w:val="0"/>
          <w:sz w:val="24"/>
          <w:szCs w:val="24"/>
          <w:highlight w:val="none"/>
        </w:rPr>
      </w:pPr>
    </w:p>
    <w:p w14:paraId="43231C37">
      <w:pPr>
        <w:widowControl/>
        <w:spacing w:line="600" w:lineRule="exact"/>
        <w:jc w:val="center"/>
        <w:rPr>
          <w:rFonts w:hint="eastAsia" w:asciiTheme="minorEastAsia" w:hAnsiTheme="minorEastAsia" w:eastAsiaTheme="minorEastAsia"/>
          <w:b/>
          <w:sz w:val="21"/>
          <w:szCs w:val="21"/>
          <w:highlight w:val="none"/>
        </w:rPr>
      </w:pPr>
      <w:r>
        <w:rPr>
          <w:rFonts w:hint="eastAsia" w:asciiTheme="minorEastAsia" w:hAnsiTheme="minorEastAsia" w:eastAsiaTheme="minorEastAsia"/>
          <w:b/>
          <w:sz w:val="21"/>
          <w:szCs w:val="21"/>
          <w:highlight w:val="none"/>
          <w:lang w:val="en-US" w:eastAsia="zh-CN"/>
        </w:rPr>
        <w:t>供应商</w:t>
      </w:r>
      <w:r>
        <w:rPr>
          <w:rFonts w:hint="eastAsia" w:asciiTheme="minorEastAsia" w:hAnsiTheme="minorEastAsia" w:eastAsiaTheme="minorEastAsia"/>
          <w:b/>
          <w:sz w:val="21"/>
          <w:szCs w:val="21"/>
          <w:highlight w:val="none"/>
        </w:rPr>
        <w:t>按</w:t>
      </w:r>
      <w:r>
        <w:rPr>
          <w:rFonts w:hint="eastAsia" w:asciiTheme="minorEastAsia" w:hAnsiTheme="minorEastAsia" w:eastAsiaTheme="minorEastAsia"/>
          <w:b/>
          <w:sz w:val="21"/>
          <w:szCs w:val="21"/>
          <w:highlight w:val="none"/>
          <w:lang w:val="en-US" w:eastAsia="zh-CN"/>
        </w:rPr>
        <w:t>磋商</w:t>
      </w:r>
      <w:r>
        <w:rPr>
          <w:rFonts w:hint="eastAsia" w:asciiTheme="minorEastAsia" w:hAnsiTheme="minorEastAsia" w:eastAsiaTheme="minorEastAsia"/>
          <w:b/>
          <w:sz w:val="21"/>
          <w:szCs w:val="21"/>
          <w:highlight w:val="none"/>
        </w:rPr>
        <w:t>文件要求自行填写，不作统一格式要求</w:t>
      </w:r>
      <w:r>
        <w:rPr>
          <w:rFonts w:hint="eastAsia" w:asciiTheme="minorEastAsia" w:hAnsiTheme="minorEastAsia" w:eastAsiaTheme="minorEastAsia"/>
          <w:b/>
          <w:sz w:val="21"/>
          <w:szCs w:val="21"/>
          <w:highlight w:val="none"/>
          <w:lang w:eastAsia="zh-CN"/>
        </w:rPr>
        <w:t>，</w:t>
      </w:r>
      <w:r>
        <w:rPr>
          <w:rFonts w:hint="eastAsia" w:asciiTheme="minorEastAsia" w:hAnsiTheme="minorEastAsia" w:eastAsiaTheme="minorEastAsia"/>
          <w:b/>
          <w:sz w:val="21"/>
          <w:szCs w:val="21"/>
          <w:highlight w:val="none"/>
          <w:lang w:val="en-US" w:eastAsia="zh-CN"/>
        </w:rPr>
        <w:t>没有其他材料则填无</w:t>
      </w:r>
      <w:r>
        <w:rPr>
          <w:rFonts w:hint="eastAsia" w:asciiTheme="minorEastAsia" w:hAnsiTheme="minorEastAsia" w:eastAsiaTheme="minorEastAsia"/>
          <w:b/>
          <w:sz w:val="21"/>
          <w:szCs w:val="21"/>
          <w:highlight w:val="none"/>
        </w:rPr>
        <w:t>。</w:t>
      </w:r>
    </w:p>
    <w:p w14:paraId="58CD7A68">
      <w:pPr>
        <w:rPr>
          <w:rFonts w:hint="eastAsia" w:asciiTheme="minorEastAsia" w:hAnsiTheme="minorEastAsia" w:eastAsiaTheme="minorEastAsia"/>
          <w:b/>
          <w:sz w:val="21"/>
          <w:szCs w:val="21"/>
          <w:highlight w:val="none"/>
        </w:rPr>
      </w:pPr>
      <w:r>
        <w:rPr>
          <w:rFonts w:hint="eastAsia" w:asciiTheme="minorEastAsia" w:hAnsiTheme="minorEastAsia" w:eastAsiaTheme="minorEastAsia"/>
          <w:b/>
          <w:sz w:val="21"/>
          <w:szCs w:val="21"/>
          <w:highlight w:val="none"/>
        </w:rPr>
        <w:br w:type="page"/>
      </w:r>
    </w:p>
    <w:p w14:paraId="1811991D">
      <w:pPr>
        <w:jc w:val="center"/>
        <w:outlineLvl w:val="9"/>
        <w:rPr>
          <w:rFonts w:ascii="宋体" w:hAnsi="宋体" w:cs="宋体"/>
          <w:b/>
          <w:bCs/>
          <w:sz w:val="32"/>
          <w:szCs w:val="32"/>
          <w:highlight w:val="none"/>
        </w:rPr>
      </w:pPr>
      <w:r>
        <w:rPr>
          <w:rFonts w:hint="eastAsia" w:ascii="宋体" w:hAnsi="宋体" w:cs="宋体"/>
          <w:b/>
          <w:bCs/>
          <w:sz w:val="32"/>
          <w:szCs w:val="32"/>
          <w:highlight w:val="none"/>
        </w:rPr>
        <w:t>招标代理服务费承诺</w:t>
      </w:r>
    </w:p>
    <w:p w14:paraId="6A2AD59E">
      <w:pPr>
        <w:pStyle w:val="21"/>
        <w:tabs>
          <w:tab w:val="left" w:pos="8640"/>
        </w:tabs>
        <w:snapToGrid w:val="0"/>
        <w:outlineLvl w:val="9"/>
        <w:rPr>
          <w:rFonts w:hAnsi="宋体" w:cs="宋体"/>
          <w:szCs w:val="24"/>
          <w:highlight w:val="none"/>
        </w:rPr>
      </w:pPr>
    </w:p>
    <w:p w14:paraId="4D713CE8">
      <w:pPr>
        <w:pStyle w:val="21"/>
        <w:tabs>
          <w:tab w:val="left" w:pos="8640"/>
        </w:tabs>
        <w:snapToGrid w:val="0"/>
        <w:outlineLvl w:val="9"/>
        <w:rPr>
          <w:rFonts w:hAnsi="宋体" w:cs="宋体"/>
          <w:sz w:val="21"/>
          <w:szCs w:val="21"/>
          <w:highlight w:val="none"/>
        </w:rPr>
      </w:pPr>
      <w:r>
        <w:rPr>
          <w:rFonts w:hint="eastAsia" w:hAnsi="宋体" w:cs="宋体"/>
          <w:sz w:val="21"/>
          <w:szCs w:val="21"/>
          <w:highlight w:val="none"/>
        </w:rPr>
        <w:t>致：</w:t>
      </w:r>
      <w:r>
        <w:rPr>
          <w:rStyle w:val="447"/>
          <w:rFonts w:hint="eastAsia" w:cs="宋体"/>
          <w:sz w:val="21"/>
          <w:szCs w:val="21"/>
          <w:highlight w:val="none"/>
        </w:rPr>
        <w:t>中国洲际新资源集团股份公司</w:t>
      </w:r>
    </w:p>
    <w:p w14:paraId="64C574F6">
      <w:pPr>
        <w:pStyle w:val="21"/>
        <w:tabs>
          <w:tab w:val="left" w:pos="8640"/>
        </w:tabs>
        <w:snapToGrid w:val="0"/>
        <w:spacing w:line="360" w:lineRule="auto"/>
        <w:ind w:left="480" w:firstLine="420" w:firstLineChars="200"/>
        <w:outlineLvl w:val="9"/>
        <w:rPr>
          <w:rFonts w:hint="eastAsia" w:ascii="宋体" w:hAnsi="宋体" w:eastAsia="宋体" w:cs="宋体"/>
          <w:color w:val="auto"/>
          <w:sz w:val="21"/>
          <w:szCs w:val="21"/>
          <w:highlight w:val="none"/>
        </w:rPr>
      </w:pPr>
      <w:r>
        <w:rPr>
          <w:rFonts w:hint="eastAsia" w:ascii="宋体" w:hAnsi="宋体" w:cs="宋体"/>
          <w:sz w:val="21"/>
          <w:szCs w:val="21"/>
          <w:u w:val="single"/>
        </w:rPr>
        <w:t xml:space="preserve">   （</w:t>
      </w:r>
      <w:r>
        <w:rPr>
          <w:rFonts w:hint="eastAsia" w:ascii="宋体" w:hAnsi="宋体" w:cs="宋体"/>
          <w:sz w:val="21"/>
          <w:szCs w:val="21"/>
          <w:u w:val="single"/>
          <w:lang w:val="en-US" w:eastAsia="zh-CN"/>
        </w:rPr>
        <w:t>供应商</w:t>
      </w:r>
      <w:r>
        <w:rPr>
          <w:rFonts w:hint="eastAsia" w:ascii="宋体" w:hAnsi="宋体" w:cs="宋体"/>
          <w:sz w:val="21"/>
          <w:szCs w:val="21"/>
          <w:u w:val="single"/>
        </w:rPr>
        <w:t xml:space="preserve">）            </w:t>
      </w:r>
      <w:r>
        <w:rPr>
          <w:rFonts w:hint="eastAsia" w:ascii="宋体" w:hAnsi="宋体" w:cs="宋体"/>
          <w:sz w:val="21"/>
          <w:szCs w:val="21"/>
        </w:rPr>
        <w:t>在贵公司组织的</w:t>
      </w:r>
      <w:r>
        <w:rPr>
          <w:rFonts w:hint="eastAsia" w:ascii="宋体" w:hAnsi="宋体" w:cs="宋体"/>
          <w:sz w:val="21"/>
          <w:szCs w:val="21"/>
          <w:u w:val="single"/>
        </w:rPr>
        <w:t xml:space="preserve">                    </w:t>
      </w:r>
      <w:r>
        <w:rPr>
          <w:rFonts w:hint="eastAsia" w:ascii="宋体" w:hAnsi="宋体" w:cs="宋体"/>
          <w:sz w:val="21"/>
          <w:szCs w:val="21"/>
        </w:rPr>
        <w:t>项目中若获</w:t>
      </w:r>
      <w:r>
        <w:rPr>
          <w:rFonts w:hint="eastAsia" w:ascii="宋体" w:hAnsi="宋体" w:cs="宋体"/>
          <w:sz w:val="21"/>
          <w:szCs w:val="21"/>
          <w:lang w:val="en-US" w:eastAsia="zh-CN"/>
        </w:rPr>
        <w:t>成交</w:t>
      </w:r>
      <w:r>
        <w:rPr>
          <w:rFonts w:hint="eastAsia" w:ascii="宋体" w:hAnsi="宋体" w:cs="宋体"/>
          <w:sz w:val="21"/>
          <w:szCs w:val="21"/>
        </w:rPr>
        <w:t>（项目编号：</w:t>
      </w:r>
      <w:r>
        <w:rPr>
          <w:rFonts w:hint="eastAsia" w:ascii="宋体" w:hAnsi="宋体" w:cs="宋体"/>
          <w:sz w:val="21"/>
          <w:szCs w:val="21"/>
          <w:u w:val="single"/>
        </w:rPr>
        <w:t xml:space="preserve">              </w:t>
      </w:r>
      <w:r>
        <w:rPr>
          <w:rFonts w:hint="eastAsia" w:ascii="宋体" w:hAnsi="宋体" w:cs="宋体"/>
          <w:sz w:val="21"/>
          <w:szCs w:val="21"/>
          <w:highlight w:val="none"/>
          <w:u w:val="single"/>
          <w:lang w:val="en-US" w:eastAsia="zh-CN"/>
        </w:rPr>
        <w:t xml:space="preserve">包号：   </w:t>
      </w:r>
      <w:r>
        <w:rPr>
          <w:rFonts w:hint="eastAsia" w:ascii="宋体" w:hAnsi="宋体" w:cs="宋体"/>
          <w:sz w:val="21"/>
          <w:szCs w:val="21"/>
          <w:highlight w:val="none"/>
        </w:rPr>
        <w:t>），我们保证</w:t>
      </w:r>
      <w:r>
        <w:rPr>
          <w:rFonts w:hint="eastAsia" w:ascii="宋体" w:hAnsi="宋体" w:cs="宋体"/>
          <w:kern w:val="0"/>
          <w:sz w:val="21"/>
          <w:szCs w:val="21"/>
          <w:highlight w:val="none"/>
        </w:rPr>
        <w:t>在</w:t>
      </w:r>
      <w:r>
        <w:rPr>
          <w:rFonts w:hint="eastAsia" w:ascii="宋体" w:hAnsi="宋体" w:cs="宋体"/>
          <w:kern w:val="0"/>
          <w:sz w:val="21"/>
          <w:szCs w:val="21"/>
          <w:highlight w:val="none"/>
          <w:lang w:val="en-US" w:eastAsia="zh-CN"/>
        </w:rPr>
        <w:t>招标</w:t>
      </w:r>
      <w:r>
        <w:rPr>
          <w:rFonts w:hint="eastAsia" w:ascii="宋体" w:hAnsi="宋体" w:cs="宋体"/>
          <w:kern w:val="0"/>
          <w:sz w:val="21"/>
          <w:szCs w:val="21"/>
          <w:highlight w:val="none"/>
        </w:rPr>
        <w:t>代理机构发出</w:t>
      </w:r>
      <w:r>
        <w:rPr>
          <w:rFonts w:hint="eastAsia" w:ascii="宋体" w:hAnsi="宋体" w:cs="宋体"/>
          <w:kern w:val="0"/>
          <w:sz w:val="21"/>
          <w:szCs w:val="21"/>
          <w:highlight w:val="none"/>
          <w:lang w:val="en-US" w:eastAsia="zh-CN"/>
        </w:rPr>
        <w:t>成交</w:t>
      </w:r>
      <w:r>
        <w:rPr>
          <w:rFonts w:hint="eastAsia" w:ascii="宋体" w:hAnsi="宋体" w:cs="宋体"/>
          <w:kern w:val="0"/>
          <w:sz w:val="21"/>
          <w:szCs w:val="21"/>
          <w:highlight w:val="none"/>
        </w:rPr>
        <w:t>通知书三日内，按照</w:t>
      </w:r>
      <w:r>
        <w:rPr>
          <w:rFonts w:hint="eastAsia" w:ascii="宋体" w:hAnsi="宋体" w:cs="宋体"/>
          <w:kern w:val="0"/>
          <w:sz w:val="21"/>
          <w:szCs w:val="21"/>
          <w:highlight w:val="none"/>
          <w:lang w:val="en-US" w:eastAsia="zh-CN"/>
        </w:rPr>
        <w:t>磋商</w:t>
      </w:r>
      <w:r>
        <w:rPr>
          <w:rFonts w:hint="eastAsia" w:ascii="宋体" w:hAnsi="宋体" w:cs="宋体"/>
          <w:kern w:val="0"/>
          <w:sz w:val="21"/>
          <w:szCs w:val="21"/>
          <w:highlight w:val="none"/>
        </w:rPr>
        <w:t>文件规定标准向代理机构即</w:t>
      </w:r>
      <w:r>
        <w:rPr>
          <w:rStyle w:val="447"/>
          <w:rFonts w:hint="eastAsia" w:cs="宋体"/>
          <w:sz w:val="21"/>
          <w:szCs w:val="21"/>
          <w:highlight w:val="none"/>
        </w:rPr>
        <w:t>中国洲际新资源</w:t>
      </w:r>
      <w:r>
        <w:rPr>
          <w:rStyle w:val="447"/>
          <w:rFonts w:hint="eastAsia" w:cs="宋体"/>
          <w:sz w:val="21"/>
          <w:szCs w:val="21"/>
        </w:rPr>
        <w:t>集团股份公司</w:t>
      </w:r>
      <w:r>
        <w:rPr>
          <w:rFonts w:hint="eastAsia" w:ascii="宋体" w:hAnsi="宋体" w:cs="宋体"/>
          <w:kern w:val="0"/>
          <w:sz w:val="21"/>
          <w:szCs w:val="21"/>
        </w:rPr>
        <w:t>支付</w:t>
      </w:r>
      <w:r>
        <w:rPr>
          <w:rFonts w:hint="eastAsia" w:ascii="宋体" w:hAnsi="宋体" w:cs="宋体"/>
          <w:kern w:val="0"/>
          <w:sz w:val="21"/>
          <w:szCs w:val="21"/>
          <w:lang w:val="en-US" w:eastAsia="zh-CN"/>
        </w:rPr>
        <w:t>中标</w:t>
      </w:r>
      <w:r>
        <w:rPr>
          <w:rFonts w:hint="eastAsia" w:ascii="宋体" w:hAnsi="宋体" w:cs="宋体"/>
          <w:kern w:val="0"/>
          <w:sz w:val="21"/>
          <w:szCs w:val="21"/>
        </w:rPr>
        <w:t>服务费，</w:t>
      </w:r>
      <w:r>
        <w:rPr>
          <w:rFonts w:hint="eastAsia" w:ascii="宋体" w:hAnsi="宋体" w:cs="宋体"/>
          <w:kern w:val="0"/>
          <w:sz w:val="21"/>
          <w:szCs w:val="21"/>
          <w:lang w:val="en-US" w:eastAsia="zh-CN"/>
        </w:rPr>
        <w:t>成交</w:t>
      </w:r>
      <w:r>
        <w:rPr>
          <w:rFonts w:hint="eastAsia" w:ascii="宋体" w:hAnsi="宋体" w:cs="宋体"/>
          <w:kern w:val="0"/>
          <w:sz w:val="21"/>
          <w:szCs w:val="21"/>
        </w:rPr>
        <w:t>服务费一次性付清，用人民币进行支付。</w:t>
      </w:r>
    </w:p>
    <w:p w14:paraId="63C84C3D">
      <w:pPr>
        <w:spacing w:line="360" w:lineRule="auto"/>
        <w:outlineLvl w:val="9"/>
        <w:rPr>
          <w:rFonts w:hint="eastAsia" w:ascii="宋体" w:hAnsi="宋体" w:eastAsia="宋体" w:cs="宋体"/>
          <w:color w:val="0000FF"/>
          <w:sz w:val="21"/>
          <w:szCs w:val="21"/>
          <w:highlight w:val="none"/>
        </w:rPr>
      </w:pPr>
    </w:p>
    <w:p w14:paraId="1C9FA6F3">
      <w:pPr>
        <w:spacing w:line="360" w:lineRule="auto"/>
        <w:ind w:firstLine="840" w:firstLineChars="400"/>
        <w:outlineLvl w:val="9"/>
        <w:rPr>
          <w:rFonts w:ascii="宋体" w:hAnsi="宋体" w:cs="宋体"/>
          <w:highlight w:val="none"/>
        </w:rPr>
      </w:pPr>
      <w:r>
        <w:rPr>
          <w:rFonts w:hint="eastAsia" w:ascii="宋体" w:hAnsi="宋体" w:cs="宋体"/>
          <w:highlight w:val="none"/>
          <w:lang w:val="en-US" w:eastAsia="zh-CN"/>
        </w:rPr>
        <w:t>成交</w:t>
      </w:r>
      <w:r>
        <w:rPr>
          <w:rFonts w:hint="eastAsia" w:ascii="宋体" w:hAnsi="宋体" w:cs="宋体"/>
          <w:highlight w:val="none"/>
        </w:rPr>
        <w:t>服务费支付后，请贵公司按照方式 （请填写① 或 ②）开具发票：</w:t>
      </w:r>
    </w:p>
    <w:p w14:paraId="1B6DA3E8">
      <w:pPr>
        <w:spacing w:line="360" w:lineRule="auto"/>
        <w:ind w:firstLine="840" w:firstLineChars="400"/>
        <w:outlineLvl w:val="9"/>
        <w:rPr>
          <w:rFonts w:ascii="宋体" w:hAnsi="宋体" w:cs="宋体"/>
          <w:highlight w:val="none"/>
        </w:rPr>
      </w:pPr>
      <w:r>
        <w:rPr>
          <w:rFonts w:hint="eastAsia" w:ascii="宋体" w:hAnsi="宋体" w:cs="宋体"/>
          <w:highlight w:val="none"/>
        </w:rPr>
        <w:t xml:space="preserve">① </w:t>
      </w:r>
      <w:r>
        <w:rPr>
          <w:rFonts w:hint="eastAsia" w:ascii="宋体" w:hAnsi="宋体" w:cs="宋体"/>
          <w:highlight w:val="none"/>
          <w:lang w:val="en-US" w:eastAsia="zh-CN"/>
        </w:rPr>
        <w:t>成交</w:t>
      </w:r>
      <w:r>
        <w:rPr>
          <w:rFonts w:hint="eastAsia" w:ascii="宋体" w:hAnsi="宋体" w:cs="宋体"/>
          <w:highlight w:val="none"/>
        </w:rPr>
        <w:t>服务费开票信息（</w:t>
      </w:r>
      <w:r>
        <w:rPr>
          <w:rFonts w:hint="eastAsia" w:ascii="宋体" w:hAnsi="宋体" w:cs="宋体"/>
          <w:b/>
          <w:bCs/>
          <w:highlight w:val="none"/>
        </w:rPr>
        <w:t>增值税专用发票</w:t>
      </w:r>
      <w:r>
        <w:rPr>
          <w:rFonts w:hint="eastAsia" w:ascii="宋体" w:hAnsi="宋体" w:cs="宋体"/>
          <w:highlight w:val="none"/>
        </w:rPr>
        <w:t>）</w:t>
      </w:r>
    </w:p>
    <w:p w14:paraId="631B3FA8">
      <w:pPr>
        <w:spacing w:line="360" w:lineRule="auto"/>
        <w:ind w:firstLine="1050" w:firstLineChars="500"/>
        <w:outlineLvl w:val="9"/>
        <w:rPr>
          <w:rFonts w:ascii="宋体" w:hAnsi="宋体" w:cs="宋体"/>
          <w:highlight w:val="none"/>
        </w:rPr>
      </w:pPr>
      <w:r>
        <w:rPr>
          <w:rFonts w:hint="eastAsia" w:ascii="宋体" w:hAnsi="宋体" w:cs="宋体"/>
          <w:highlight w:val="none"/>
        </w:rPr>
        <w:t>公司名称：</w:t>
      </w:r>
    </w:p>
    <w:p w14:paraId="4F98B114">
      <w:pPr>
        <w:spacing w:line="360" w:lineRule="auto"/>
        <w:ind w:firstLine="1050" w:firstLineChars="500"/>
        <w:outlineLvl w:val="9"/>
        <w:rPr>
          <w:rFonts w:ascii="宋体" w:hAnsi="宋体" w:cs="宋体"/>
          <w:highlight w:val="none"/>
        </w:rPr>
      </w:pPr>
      <w:r>
        <w:rPr>
          <w:rFonts w:hint="eastAsia" w:ascii="宋体" w:hAnsi="宋体" w:cs="宋体"/>
          <w:highlight w:val="none"/>
        </w:rPr>
        <w:t>公司税号：</w:t>
      </w:r>
    </w:p>
    <w:p w14:paraId="74216FE6">
      <w:pPr>
        <w:spacing w:line="360" w:lineRule="auto"/>
        <w:ind w:firstLine="1050" w:firstLineChars="500"/>
        <w:outlineLvl w:val="9"/>
        <w:rPr>
          <w:rFonts w:ascii="宋体" w:hAnsi="宋体" w:cs="宋体"/>
          <w:highlight w:val="none"/>
        </w:rPr>
      </w:pPr>
      <w:r>
        <w:rPr>
          <w:rFonts w:hint="eastAsia" w:ascii="宋体" w:hAnsi="宋体" w:cs="宋体"/>
          <w:highlight w:val="none"/>
        </w:rPr>
        <w:t>公司地址：</w:t>
      </w:r>
    </w:p>
    <w:p w14:paraId="1FF65A83">
      <w:pPr>
        <w:spacing w:line="360" w:lineRule="auto"/>
        <w:ind w:firstLine="1050" w:firstLineChars="500"/>
        <w:outlineLvl w:val="9"/>
        <w:rPr>
          <w:rFonts w:ascii="宋体" w:hAnsi="宋体" w:cs="宋体"/>
          <w:highlight w:val="none"/>
        </w:rPr>
      </w:pPr>
      <w:r>
        <w:rPr>
          <w:rFonts w:hint="eastAsia" w:ascii="宋体" w:hAnsi="宋体" w:cs="宋体"/>
          <w:highlight w:val="none"/>
        </w:rPr>
        <w:t xml:space="preserve">公司电话：  </w:t>
      </w:r>
    </w:p>
    <w:p w14:paraId="3706DABB">
      <w:pPr>
        <w:spacing w:line="360" w:lineRule="auto"/>
        <w:ind w:firstLine="1050" w:firstLineChars="500"/>
        <w:outlineLvl w:val="9"/>
        <w:rPr>
          <w:rFonts w:ascii="宋体" w:hAnsi="宋体" w:cs="宋体"/>
          <w:highlight w:val="none"/>
        </w:rPr>
      </w:pPr>
      <w:r>
        <w:rPr>
          <w:rFonts w:hint="eastAsia" w:ascii="宋体" w:hAnsi="宋体" w:cs="宋体"/>
          <w:highlight w:val="none"/>
        </w:rPr>
        <w:t>开户行名称：</w:t>
      </w:r>
    </w:p>
    <w:p w14:paraId="20CAF1B4">
      <w:pPr>
        <w:spacing w:line="360" w:lineRule="auto"/>
        <w:ind w:firstLine="1050" w:firstLineChars="500"/>
        <w:outlineLvl w:val="9"/>
        <w:rPr>
          <w:rFonts w:ascii="宋体" w:hAnsi="宋体" w:cs="宋体"/>
          <w:highlight w:val="none"/>
        </w:rPr>
      </w:pPr>
      <w:r>
        <w:rPr>
          <w:rFonts w:hint="eastAsia" w:ascii="宋体" w:hAnsi="宋体" w:cs="宋体"/>
          <w:highlight w:val="none"/>
        </w:rPr>
        <w:t>开户行账号：</w:t>
      </w:r>
    </w:p>
    <w:p w14:paraId="2E59EF3C">
      <w:pPr>
        <w:spacing w:line="360" w:lineRule="auto"/>
        <w:ind w:firstLine="840" w:firstLineChars="400"/>
        <w:outlineLvl w:val="9"/>
        <w:rPr>
          <w:rFonts w:ascii="宋体" w:hAnsi="宋体" w:cs="宋体"/>
          <w:highlight w:val="none"/>
        </w:rPr>
      </w:pPr>
      <w:r>
        <w:rPr>
          <w:rFonts w:hint="eastAsia" w:ascii="宋体" w:hAnsi="宋体" w:cs="宋体"/>
          <w:highlight w:val="none"/>
        </w:rPr>
        <w:t xml:space="preserve">② </w:t>
      </w:r>
      <w:r>
        <w:rPr>
          <w:rFonts w:hint="eastAsia" w:ascii="宋体" w:hAnsi="宋体" w:cs="宋体"/>
          <w:highlight w:val="none"/>
          <w:lang w:val="en-US" w:eastAsia="zh-CN"/>
        </w:rPr>
        <w:t>成交</w:t>
      </w:r>
      <w:r>
        <w:rPr>
          <w:rFonts w:hint="eastAsia" w:ascii="宋体" w:hAnsi="宋体" w:cs="宋体"/>
          <w:highlight w:val="none"/>
        </w:rPr>
        <w:t>服务费开票信息（</w:t>
      </w:r>
      <w:r>
        <w:rPr>
          <w:rFonts w:hint="eastAsia" w:ascii="宋体" w:hAnsi="宋体" w:cs="宋体"/>
          <w:b/>
          <w:bCs/>
          <w:highlight w:val="none"/>
        </w:rPr>
        <w:t>增值税普通发票</w:t>
      </w:r>
      <w:r>
        <w:rPr>
          <w:rFonts w:hint="eastAsia" w:ascii="宋体" w:hAnsi="宋体" w:cs="宋体"/>
          <w:highlight w:val="none"/>
        </w:rPr>
        <w:t>）</w:t>
      </w:r>
    </w:p>
    <w:p w14:paraId="75990577">
      <w:pPr>
        <w:spacing w:line="360" w:lineRule="auto"/>
        <w:ind w:firstLine="1050" w:firstLineChars="500"/>
        <w:outlineLvl w:val="9"/>
        <w:rPr>
          <w:rFonts w:ascii="宋体" w:hAnsi="宋体" w:cs="宋体"/>
          <w:highlight w:val="none"/>
        </w:rPr>
      </w:pPr>
      <w:r>
        <w:rPr>
          <w:rFonts w:hint="eastAsia" w:ascii="宋体" w:hAnsi="宋体" w:cs="宋体"/>
          <w:highlight w:val="none"/>
        </w:rPr>
        <w:t>公司名称：</w:t>
      </w:r>
    </w:p>
    <w:p w14:paraId="3C854AE0">
      <w:pPr>
        <w:spacing w:line="360" w:lineRule="auto"/>
        <w:ind w:firstLine="1050" w:firstLineChars="500"/>
        <w:outlineLvl w:val="9"/>
        <w:rPr>
          <w:rFonts w:ascii="宋体" w:hAnsi="宋体" w:cs="宋体"/>
          <w:highlight w:val="none"/>
        </w:rPr>
      </w:pPr>
      <w:r>
        <w:rPr>
          <w:rFonts w:hint="eastAsia" w:ascii="宋体" w:hAnsi="宋体" w:cs="宋体"/>
          <w:highlight w:val="none"/>
        </w:rPr>
        <w:t>公司税号：</w:t>
      </w:r>
    </w:p>
    <w:p w14:paraId="6C93625A">
      <w:pPr>
        <w:spacing w:line="360" w:lineRule="auto"/>
        <w:ind w:firstLine="420" w:firstLineChars="200"/>
        <w:outlineLvl w:val="9"/>
        <w:rPr>
          <w:rFonts w:ascii="宋体" w:hAnsi="宋体" w:cs="宋体"/>
          <w:highlight w:val="none"/>
        </w:rPr>
      </w:pPr>
      <w:r>
        <w:rPr>
          <w:rFonts w:hint="eastAsia" w:ascii="宋体" w:hAnsi="宋体" w:cs="宋体"/>
          <w:highlight w:val="none"/>
        </w:rPr>
        <w:t>我公司保证所提供的开票信息真实、准确。如因信息提供错误而导致发票无法抵扣或无法入账等情况，由此产生的一切后果由我公司承担。</w:t>
      </w:r>
    </w:p>
    <w:p w14:paraId="74F7748E">
      <w:pPr>
        <w:pStyle w:val="21"/>
        <w:tabs>
          <w:tab w:val="left" w:pos="8640"/>
        </w:tabs>
        <w:snapToGrid w:val="0"/>
        <w:ind w:left="480" w:firstLine="720" w:firstLineChars="200"/>
        <w:outlineLvl w:val="9"/>
        <w:rPr>
          <w:rFonts w:hAnsi="宋体" w:cs="宋体"/>
          <w:sz w:val="36"/>
          <w:szCs w:val="21"/>
          <w:highlight w:val="none"/>
        </w:rPr>
      </w:pPr>
    </w:p>
    <w:p w14:paraId="2A413E27">
      <w:pPr>
        <w:pStyle w:val="21"/>
        <w:tabs>
          <w:tab w:val="left" w:pos="8640"/>
        </w:tabs>
        <w:snapToGrid w:val="0"/>
        <w:ind w:left="480" w:firstLine="440" w:firstLineChars="200"/>
        <w:outlineLvl w:val="9"/>
        <w:rPr>
          <w:rFonts w:hAnsi="宋体" w:cs="宋体"/>
          <w:sz w:val="22"/>
          <w:szCs w:val="15"/>
          <w:highlight w:val="none"/>
          <w:u w:val="single"/>
        </w:rPr>
      </w:pPr>
      <w:r>
        <w:rPr>
          <w:rFonts w:hint="eastAsia" w:hAnsi="宋体" w:cs="宋体"/>
          <w:sz w:val="22"/>
          <w:szCs w:val="15"/>
          <w:highlight w:val="none"/>
        </w:rPr>
        <w:t>承诺方法定名称（盖章）：</w:t>
      </w:r>
      <w:r>
        <w:rPr>
          <w:rFonts w:hint="eastAsia" w:hAnsi="宋体" w:cs="宋体"/>
          <w:sz w:val="22"/>
          <w:szCs w:val="15"/>
          <w:highlight w:val="none"/>
          <w:u w:val="single"/>
        </w:rPr>
        <w:t xml:space="preserve">                              </w:t>
      </w:r>
      <w:r>
        <w:rPr>
          <w:rFonts w:hint="eastAsia" w:hAnsi="宋体" w:cs="宋体"/>
          <w:sz w:val="22"/>
          <w:szCs w:val="15"/>
          <w:highlight w:val="none"/>
          <w:u w:val="single"/>
          <w:lang w:val="en-US" w:eastAsia="zh-CN"/>
        </w:rPr>
        <w:t xml:space="preserve">  </w:t>
      </w:r>
      <w:r>
        <w:rPr>
          <w:rFonts w:hint="eastAsia" w:hAnsi="宋体" w:cs="宋体"/>
          <w:sz w:val="22"/>
          <w:szCs w:val="15"/>
          <w:highlight w:val="none"/>
          <w:u w:val="single"/>
        </w:rPr>
        <w:t xml:space="preserve">     </w:t>
      </w:r>
    </w:p>
    <w:p w14:paraId="23E6520E">
      <w:pPr>
        <w:pStyle w:val="21"/>
        <w:tabs>
          <w:tab w:val="left" w:pos="8640"/>
        </w:tabs>
        <w:snapToGrid w:val="0"/>
        <w:ind w:left="480" w:firstLine="440" w:firstLineChars="200"/>
        <w:outlineLvl w:val="9"/>
        <w:rPr>
          <w:rFonts w:hAnsi="宋体" w:cs="宋体"/>
          <w:sz w:val="22"/>
          <w:szCs w:val="15"/>
          <w:highlight w:val="none"/>
        </w:rPr>
      </w:pPr>
      <w:r>
        <w:rPr>
          <w:rFonts w:hint="eastAsia" w:hAnsi="宋体" w:cs="宋体"/>
          <w:sz w:val="22"/>
          <w:szCs w:val="15"/>
          <w:highlight w:val="none"/>
        </w:rPr>
        <w:t>法定代表人（</w:t>
      </w:r>
      <w:r>
        <w:rPr>
          <w:rFonts w:hint="eastAsia" w:hAnsi="宋体" w:cs="宋体"/>
          <w:sz w:val="22"/>
          <w:szCs w:val="15"/>
          <w:highlight w:val="none"/>
          <w:lang w:val="en-US" w:eastAsia="zh-CN"/>
        </w:rPr>
        <w:t>盖章</w:t>
      </w:r>
      <w:r>
        <w:rPr>
          <w:rFonts w:hint="eastAsia" w:hAnsi="宋体" w:cs="宋体"/>
          <w:sz w:val="22"/>
          <w:szCs w:val="15"/>
          <w:highlight w:val="none"/>
        </w:rPr>
        <w:t>）：</w:t>
      </w:r>
      <w:r>
        <w:rPr>
          <w:rFonts w:hint="eastAsia" w:hAnsi="宋体" w:cs="宋体"/>
          <w:sz w:val="22"/>
          <w:szCs w:val="15"/>
          <w:highlight w:val="none"/>
          <w:u w:val="single"/>
        </w:rPr>
        <w:t xml:space="preserve">                                    </w:t>
      </w:r>
    </w:p>
    <w:p w14:paraId="4CC35416">
      <w:pPr>
        <w:pStyle w:val="21"/>
        <w:tabs>
          <w:tab w:val="left" w:pos="8640"/>
        </w:tabs>
        <w:snapToGrid w:val="0"/>
        <w:ind w:left="480" w:firstLine="440" w:firstLineChars="200"/>
        <w:outlineLvl w:val="9"/>
        <w:rPr>
          <w:rFonts w:hAnsi="宋体" w:cs="宋体"/>
          <w:sz w:val="22"/>
          <w:szCs w:val="15"/>
          <w:highlight w:val="none"/>
        </w:rPr>
      </w:pPr>
      <w:r>
        <w:rPr>
          <w:rFonts w:hint="eastAsia" w:hAnsi="宋体" w:cs="宋体"/>
          <w:sz w:val="22"/>
          <w:szCs w:val="15"/>
          <w:highlight w:val="none"/>
        </w:rPr>
        <w:t>承诺方授权代表（签字）：</w:t>
      </w:r>
      <w:r>
        <w:rPr>
          <w:rFonts w:hint="eastAsia" w:hAnsi="宋体" w:cs="宋体"/>
          <w:sz w:val="22"/>
          <w:szCs w:val="15"/>
          <w:highlight w:val="none"/>
          <w:u w:val="single"/>
        </w:rPr>
        <w:t xml:space="preserve">                                 </w:t>
      </w:r>
      <w:r>
        <w:rPr>
          <w:rFonts w:hint="eastAsia" w:hAnsi="宋体" w:cs="宋体"/>
          <w:sz w:val="22"/>
          <w:szCs w:val="15"/>
          <w:highlight w:val="none"/>
          <w:u w:val="single"/>
          <w:lang w:val="en-US" w:eastAsia="zh-CN"/>
        </w:rPr>
        <w:t xml:space="preserve">  </w:t>
      </w:r>
      <w:r>
        <w:rPr>
          <w:rFonts w:hint="eastAsia" w:hAnsi="宋体" w:cs="宋体"/>
          <w:sz w:val="22"/>
          <w:szCs w:val="15"/>
          <w:highlight w:val="none"/>
          <w:u w:val="single"/>
        </w:rPr>
        <w:t xml:space="preserve">   </w:t>
      </w:r>
    </w:p>
    <w:p w14:paraId="4887483A">
      <w:pPr>
        <w:pStyle w:val="21"/>
        <w:tabs>
          <w:tab w:val="left" w:pos="8640"/>
        </w:tabs>
        <w:snapToGrid w:val="0"/>
        <w:ind w:left="480" w:firstLine="440" w:firstLineChars="200"/>
        <w:outlineLvl w:val="9"/>
        <w:rPr>
          <w:rFonts w:hAnsi="宋体" w:cs="宋体"/>
          <w:sz w:val="22"/>
          <w:szCs w:val="15"/>
          <w:highlight w:val="none"/>
          <w:u w:val="single"/>
        </w:rPr>
      </w:pPr>
      <w:r>
        <w:rPr>
          <w:rFonts w:hint="eastAsia" w:hAnsi="宋体" w:cs="宋体"/>
          <w:sz w:val="22"/>
          <w:szCs w:val="15"/>
          <w:highlight w:val="none"/>
        </w:rPr>
        <w:t>地          址：</w:t>
      </w:r>
      <w:r>
        <w:rPr>
          <w:rFonts w:hint="eastAsia" w:hAnsi="宋体" w:cs="宋体"/>
          <w:sz w:val="22"/>
          <w:szCs w:val="15"/>
          <w:highlight w:val="none"/>
          <w:u w:val="single"/>
        </w:rPr>
        <w:t xml:space="preserve">                                       </w:t>
      </w:r>
      <w:r>
        <w:rPr>
          <w:rFonts w:hint="eastAsia" w:hAnsi="宋体" w:cs="宋体"/>
          <w:sz w:val="22"/>
          <w:szCs w:val="15"/>
          <w:highlight w:val="none"/>
          <w:u w:val="single"/>
          <w:lang w:val="en-US" w:eastAsia="zh-CN"/>
        </w:rPr>
        <w:t xml:space="preserve"> </w:t>
      </w:r>
      <w:r>
        <w:rPr>
          <w:rFonts w:hint="eastAsia" w:hAnsi="宋体" w:cs="宋体"/>
          <w:sz w:val="22"/>
          <w:szCs w:val="15"/>
          <w:highlight w:val="none"/>
          <w:u w:val="single"/>
        </w:rPr>
        <w:t xml:space="preserve">     </w:t>
      </w:r>
    </w:p>
    <w:p w14:paraId="5776809F">
      <w:pPr>
        <w:pStyle w:val="21"/>
        <w:tabs>
          <w:tab w:val="left" w:pos="8640"/>
        </w:tabs>
        <w:snapToGrid w:val="0"/>
        <w:ind w:left="480" w:firstLine="440" w:firstLineChars="200"/>
        <w:outlineLvl w:val="9"/>
        <w:rPr>
          <w:rFonts w:hAnsi="宋体" w:cs="宋体"/>
          <w:sz w:val="22"/>
          <w:szCs w:val="15"/>
          <w:highlight w:val="none"/>
          <w:u w:val="single"/>
        </w:rPr>
      </w:pPr>
      <w:r>
        <w:rPr>
          <w:rFonts w:hint="eastAsia" w:hAnsi="宋体" w:cs="宋体"/>
          <w:sz w:val="22"/>
          <w:szCs w:val="15"/>
          <w:highlight w:val="none"/>
        </w:rPr>
        <w:t>电话：</w:t>
      </w:r>
      <w:r>
        <w:rPr>
          <w:rFonts w:hint="eastAsia" w:hAnsi="宋体" w:cs="宋体"/>
          <w:sz w:val="22"/>
          <w:szCs w:val="15"/>
          <w:highlight w:val="none"/>
          <w:u w:val="single"/>
        </w:rPr>
        <w:t xml:space="preserve">                   </w:t>
      </w:r>
      <w:r>
        <w:rPr>
          <w:rFonts w:hint="eastAsia" w:hAnsi="宋体" w:cs="宋体"/>
          <w:sz w:val="22"/>
          <w:szCs w:val="15"/>
          <w:highlight w:val="none"/>
        </w:rPr>
        <w:t xml:space="preserve">          传真：</w:t>
      </w:r>
      <w:r>
        <w:rPr>
          <w:rFonts w:hint="eastAsia" w:hAnsi="宋体" w:cs="宋体"/>
          <w:sz w:val="22"/>
          <w:szCs w:val="15"/>
          <w:highlight w:val="none"/>
          <w:u w:val="single"/>
        </w:rPr>
        <w:t xml:space="preserve">              </w:t>
      </w:r>
      <w:r>
        <w:rPr>
          <w:rFonts w:hint="eastAsia" w:hAnsi="宋体" w:cs="宋体"/>
          <w:sz w:val="22"/>
          <w:szCs w:val="15"/>
          <w:highlight w:val="none"/>
          <w:u w:val="single"/>
          <w:lang w:val="en-US" w:eastAsia="zh-CN"/>
        </w:rPr>
        <w:t xml:space="preserve"> </w:t>
      </w:r>
      <w:r>
        <w:rPr>
          <w:rFonts w:hint="eastAsia" w:hAnsi="宋体" w:cs="宋体"/>
          <w:sz w:val="22"/>
          <w:szCs w:val="15"/>
          <w:highlight w:val="none"/>
          <w:u w:val="single"/>
        </w:rPr>
        <w:t xml:space="preserve">     </w:t>
      </w:r>
    </w:p>
    <w:p w14:paraId="025D6C6A">
      <w:pPr>
        <w:pStyle w:val="21"/>
        <w:tabs>
          <w:tab w:val="left" w:pos="8640"/>
        </w:tabs>
        <w:snapToGrid w:val="0"/>
        <w:ind w:left="480" w:firstLine="440" w:firstLineChars="200"/>
        <w:outlineLvl w:val="9"/>
        <w:rPr>
          <w:rFonts w:hAnsi="宋体" w:cs="宋体"/>
          <w:sz w:val="22"/>
          <w:szCs w:val="15"/>
          <w:highlight w:val="none"/>
          <w:u w:val="single"/>
        </w:rPr>
      </w:pPr>
      <w:r>
        <w:rPr>
          <w:rFonts w:hint="eastAsia" w:hAnsi="宋体" w:cs="宋体"/>
          <w:sz w:val="22"/>
          <w:szCs w:val="15"/>
          <w:highlight w:val="none"/>
        </w:rPr>
        <w:t>邮编：</w:t>
      </w:r>
      <w:r>
        <w:rPr>
          <w:rFonts w:hint="eastAsia" w:hAnsi="宋体" w:cs="宋体"/>
          <w:sz w:val="22"/>
          <w:szCs w:val="15"/>
          <w:highlight w:val="none"/>
          <w:u w:val="single"/>
        </w:rPr>
        <w:t xml:space="preserve">                   </w:t>
      </w:r>
      <w:r>
        <w:rPr>
          <w:rFonts w:hint="eastAsia" w:hAnsi="宋体" w:cs="宋体"/>
          <w:sz w:val="22"/>
          <w:szCs w:val="15"/>
          <w:highlight w:val="none"/>
        </w:rPr>
        <w:t xml:space="preserve">          邮箱：</w:t>
      </w:r>
      <w:r>
        <w:rPr>
          <w:rFonts w:hint="eastAsia" w:hAnsi="宋体" w:cs="宋体"/>
          <w:sz w:val="22"/>
          <w:szCs w:val="15"/>
          <w:highlight w:val="none"/>
          <w:u w:val="single"/>
        </w:rPr>
        <w:t xml:space="preserve">               </w:t>
      </w:r>
      <w:r>
        <w:rPr>
          <w:rFonts w:hint="eastAsia" w:hAnsi="宋体" w:cs="宋体"/>
          <w:sz w:val="22"/>
          <w:szCs w:val="15"/>
          <w:highlight w:val="none"/>
          <w:u w:val="single"/>
          <w:lang w:val="en-US" w:eastAsia="zh-CN"/>
        </w:rPr>
        <w:t xml:space="preserve"> </w:t>
      </w:r>
      <w:r>
        <w:rPr>
          <w:rFonts w:hint="eastAsia" w:hAnsi="宋体" w:cs="宋体"/>
          <w:sz w:val="22"/>
          <w:szCs w:val="15"/>
          <w:highlight w:val="none"/>
          <w:u w:val="single"/>
        </w:rPr>
        <w:t xml:space="preserve">    </w:t>
      </w:r>
    </w:p>
    <w:p w14:paraId="2CD9078B">
      <w:pPr>
        <w:pStyle w:val="21"/>
        <w:tabs>
          <w:tab w:val="left" w:pos="8640"/>
        </w:tabs>
        <w:snapToGrid w:val="0"/>
        <w:ind w:left="480" w:firstLine="440" w:firstLineChars="200"/>
        <w:outlineLvl w:val="9"/>
        <w:rPr>
          <w:rFonts w:hAnsi="宋体" w:cs="宋体"/>
          <w:sz w:val="22"/>
          <w:szCs w:val="15"/>
          <w:highlight w:val="none"/>
          <w:u w:val="single"/>
        </w:rPr>
      </w:pPr>
      <w:r>
        <w:rPr>
          <w:rFonts w:hint="eastAsia" w:hAnsi="宋体" w:cs="宋体"/>
          <w:sz w:val="22"/>
          <w:szCs w:val="15"/>
          <w:highlight w:val="none"/>
        </w:rPr>
        <w:t>日期：</w:t>
      </w:r>
      <w:r>
        <w:rPr>
          <w:rFonts w:hint="eastAsia" w:hAnsi="宋体" w:cs="宋体"/>
          <w:sz w:val="22"/>
          <w:szCs w:val="15"/>
          <w:highlight w:val="none"/>
          <w:u w:val="single"/>
        </w:rPr>
        <w:t xml:space="preserve">                   </w:t>
      </w:r>
    </w:p>
    <w:p w14:paraId="516C3D13">
      <w:pPr>
        <w:pStyle w:val="20"/>
        <w:outlineLvl w:val="9"/>
        <w:rPr>
          <w:rFonts w:cs="宋体"/>
          <w:highlight w:val="none"/>
        </w:rPr>
      </w:pPr>
    </w:p>
    <w:p w14:paraId="4123EDFC">
      <w:pPr>
        <w:pStyle w:val="2"/>
        <w:rPr>
          <w:rFonts w:hint="eastAsia"/>
          <w:lang w:val="zh-CN"/>
        </w:rPr>
      </w:pPr>
    </w:p>
    <w:sectPr>
      <w:headerReference r:id="rId10" w:type="default"/>
      <w:footerReference r:id="rId11" w:type="default"/>
      <w:pgSz w:w="11907" w:h="16840"/>
      <w:pgMar w:top="1134" w:right="1134" w:bottom="1134" w:left="1134" w:header="850" w:footer="850" w:gutter="0"/>
      <w:pgNumType w:fmt="decimal"/>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decorative"/>
    <w:pitch w:val="default"/>
    <w:sig w:usb0="E0002EFF" w:usb1="C000785B" w:usb2="00000009" w:usb3="00000000" w:csb0="400001FF" w:csb1="FFFF0000"/>
  </w:font>
  <w:font w:name="宋体">
    <w:panose1 w:val="02010600030101010101"/>
    <w:charset w:val="52"/>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楷体_GB2312">
    <w:altName w:val="楷体"/>
    <w:panose1 w:val="00000000000000000000"/>
    <w:charset w:val="86"/>
    <w:family w:val="modern"/>
    <w:pitch w:val="default"/>
    <w:sig w:usb0="00000000" w:usb1="00000000" w:usb2="00000000" w:usb3="00000000" w:csb0="00040000" w:csb1="00000000"/>
  </w:font>
  <w:font w:name="仿宋_GB2312">
    <w:altName w:val="仿宋"/>
    <w:panose1 w:val="00000000000000000000"/>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华文细黑">
    <w:panose1 w:val="02010600040101010101"/>
    <w:charset w:val="86"/>
    <w:family w:val="auto"/>
    <w:pitch w:val="default"/>
    <w:sig w:usb0="00000287" w:usb1="080F0000" w:usb2="00000000" w:usb3="00000000" w:csb0="0004009F" w:csb1="DFD70000"/>
  </w:font>
  <w:font w:name="Arial (W1)">
    <w:altName w:val="Arial"/>
    <w:panose1 w:val="00000000000000000000"/>
    <w:charset w:val="00"/>
    <w:family w:val="swiss"/>
    <w:pitch w:val="default"/>
    <w:sig w:usb0="00000000" w:usb1="00000000" w:usb2="00000008" w:usb3="00000000" w:csb0="000001FF" w:csb1="00000000"/>
  </w:font>
  <w:font w:name="Arial Narrow">
    <w:panose1 w:val="020B0606020202030204"/>
    <w:charset w:val="00"/>
    <w:family w:val="swiss"/>
    <w:pitch w:val="default"/>
    <w:sig w:usb0="00000287" w:usb1="00000800" w:usb2="00000000" w:usb3="00000000" w:csb0="2000009F" w:csb1="DFD70000"/>
  </w:font>
  <w:font w:name="FHLHE E+ Futura Bk">
    <w:altName w:val="微软雅黑"/>
    <w:panose1 w:val="00000000000000000000"/>
    <w:charset w:val="86"/>
    <w:family w:val="swiss"/>
    <w:pitch w:val="default"/>
    <w:sig w:usb0="00000000" w:usb1="00000000" w:usb2="00000010" w:usb3="00000000" w:csb0="00040000" w:csb1="00000000"/>
  </w:font>
  <w:font w:name="幼圆">
    <w:panose1 w:val="02010509060101010101"/>
    <w:charset w:val="86"/>
    <w:family w:val="modern"/>
    <w:pitch w:val="default"/>
    <w:sig w:usb0="00000001" w:usb1="080E0000" w:usb2="00000000" w:usb3="00000000" w:csb0="00040000" w:csb1="00000000"/>
  </w:font>
  <w:font w:name="Futura Bk">
    <w:altName w:val="Trebuchet MS"/>
    <w:panose1 w:val="00000000000000000000"/>
    <w:charset w:val="00"/>
    <w:family w:val="swiss"/>
    <w:pitch w:val="default"/>
    <w:sig w:usb0="00000000" w:usb1="00000000" w:usb2="00000000" w:usb3="00000000" w:csb0="0000009F" w:csb1="00000000"/>
  </w:font>
  <w:font w:name="Futura Hv">
    <w:altName w:val="Arial"/>
    <w:panose1 w:val="00000000000000000000"/>
    <w:charset w:val="00"/>
    <w:family w:val="swiss"/>
    <w:pitch w:val="default"/>
    <w:sig w:usb0="00000000" w:usb1="00000000" w:usb2="00000000" w:usb3="00000000" w:csb0="0000009F" w:csb1="00000000"/>
  </w:font>
  <w:font w:name="楷体">
    <w:panose1 w:val="02010609060101010101"/>
    <w:charset w:val="86"/>
    <w:family w:val="auto"/>
    <w:pitch w:val="default"/>
    <w:sig w:usb0="800002BF" w:usb1="38CF7CFA" w:usb2="00000016" w:usb3="00000000" w:csb0="00040001" w:csb1="00000000"/>
  </w:font>
  <w:font w:name="Aldine401 BT">
    <w:altName w:val="Segoe Print"/>
    <w:panose1 w:val="00000000000000000000"/>
    <w:charset w:val="00"/>
    <w:family w:val="roman"/>
    <w:pitch w:val="default"/>
    <w:sig w:usb0="00000000" w:usb1="00000000" w:usb2="00000000" w:usb3="00000000" w:csb0="00000011" w:csb1="00000000"/>
  </w:font>
  <w:font w:name="Helvetica">
    <w:panose1 w:val="020B0504020202030204"/>
    <w:charset w:val="00"/>
    <w:family w:val="swiss"/>
    <w:pitch w:val="default"/>
    <w:sig w:usb0="00000007" w:usb1="00000000" w:usb2="00000000" w:usb3="00000000" w:csb0="00000093" w:csb1="00000000"/>
  </w:font>
  <w:font w:name="Cumberland">
    <w:altName w:val="Courier New"/>
    <w:panose1 w:val="00000000000000000000"/>
    <w:charset w:val="00"/>
    <w:family w:val="modern"/>
    <w:pitch w:val="default"/>
    <w:sig w:usb0="00000000" w:usb1="00000000" w:usb2="00000000" w:usb3="00000000" w:csb0="00000000" w:csb1="00000000"/>
  </w:font>
  <w:font w:name="方正宋体">
    <w:altName w:val="Times New Roman"/>
    <w:panose1 w:val="00000000000000000000"/>
    <w:charset w:val="00"/>
    <w:family w:val="auto"/>
    <w:pitch w:val="default"/>
    <w:sig w:usb0="00000000" w:usb1="00000000" w:usb2="00000000" w:usb3="00000000" w:csb0="00000000" w:csb1="00000000"/>
  </w:font>
  <w:font w:name="Century Gothic">
    <w:panose1 w:val="020B0502020202020204"/>
    <w:charset w:val="00"/>
    <w:family w:val="swiss"/>
    <w:pitch w:val="default"/>
    <w:sig w:usb0="00000287" w:usb1="00000000" w:usb2="00000000" w:usb3="00000000" w:csb0="2000009F" w:csb1="DFD70000"/>
  </w:font>
  <w:font w:name="Arial Unicode MS">
    <w:panose1 w:val="020B0604020202020204"/>
    <w:charset w:val="86"/>
    <w:family w:val="swiss"/>
    <w:pitch w:val="default"/>
    <w:sig w:usb0="FFFFFFFF" w:usb1="E9FFFFFF" w:usb2="0000003F" w:usb3="00000000" w:csb0="603F01FF" w:csb1="FFFF0000"/>
  </w:font>
  <w:font w:name="DFKai-SB">
    <w:altName w:val="Microsoft JhengHei Light"/>
    <w:panose1 w:val="03000509000000000000"/>
    <w:charset w:val="88"/>
    <w:family w:val="script"/>
    <w:pitch w:val="default"/>
    <w:sig w:usb0="00000000" w:usb1="00000000" w:usb2="00000016" w:usb3="00000000" w:csb0="00100001" w:csb1="00000000"/>
  </w:font>
  <w:font w:name="Mangal">
    <w:altName w:val="Segoe Print"/>
    <w:panose1 w:val="02040503050203030202"/>
    <w:charset w:val="00"/>
    <w:family w:val="roman"/>
    <w:pitch w:val="default"/>
    <w:sig w:usb0="00000000" w:usb1="00000000" w:usb2="00000000" w:usb3="00000000" w:csb0="00000001" w:csb1="00000000"/>
  </w:font>
  <w:font w:name="MS Sans Serif">
    <w:altName w:val="Arial"/>
    <w:panose1 w:val="00000000000000000000"/>
    <w:charset w:val="00"/>
    <w:family w:val="auto"/>
    <w:pitch w:val="default"/>
    <w:sig w:usb0="00000000" w:usb1="00000000" w:usb2="00000000" w:usb3="00000000" w:csb0="00000001" w:csb1="00000000"/>
  </w:font>
  <w:font w:name="ˎ̥">
    <w:altName w:val="Times New Roman"/>
    <w:panose1 w:val="00000000000000000000"/>
    <w:charset w:val="00"/>
    <w:family w:val="roman"/>
    <w:pitch w:val="default"/>
    <w:sig w:usb0="00000000" w:usb1="00000000" w:usb2="00000000" w:usb3="00000000" w:csb0="00040001" w:csb1="00000000"/>
  </w:font>
  <w:font w:name="Wingdings 2">
    <w:panose1 w:val="05020102010507070707"/>
    <w:charset w:val="00"/>
    <w:family w:val="auto"/>
    <w:pitch w:val="default"/>
    <w:sig w:usb0="00000000" w:usb1="00000000" w:usb2="00000000" w:usb3="00000000" w:csb0="80000000" w:csb1="00000000"/>
  </w:font>
  <w:font w:name="仿宋">
    <w:panose1 w:val="02010609060101010101"/>
    <w:charset w:val="86"/>
    <w:family w:val="auto"/>
    <w:pitch w:val="default"/>
    <w:sig w:usb0="800002BF" w:usb1="38CF7CFA" w:usb2="00000016" w:usb3="00000000" w:csb0="00040001" w:csb1="00000000"/>
  </w:font>
  <w:font w:name="Trebuchet MS">
    <w:panose1 w:val="020B0603020202020204"/>
    <w:charset w:val="00"/>
    <w:family w:val="auto"/>
    <w:pitch w:val="default"/>
    <w:sig w:usb0="00000687" w:usb1="00000000" w:usb2="00000000" w:usb3="00000000" w:csb0="2000009F" w:csb1="00000000"/>
  </w:font>
  <w:font w:name="Segoe Print">
    <w:panose1 w:val="02000600000000000000"/>
    <w:charset w:val="00"/>
    <w:family w:val="auto"/>
    <w:pitch w:val="default"/>
    <w:sig w:usb0="0000028F" w:usb1="00000000" w:usb2="00000000" w:usb3="00000000" w:csb0="2000009F" w:csb1="47010000"/>
  </w:font>
  <w:font w:name="Microsoft JhengHei Light">
    <w:panose1 w:val="020B0304030504040204"/>
    <w:charset w:val="88"/>
    <w:family w:val="auto"/>
    <w:pitch w:val="default"/>
    <w:sig w:usb0="800002A7" w:usb1="28CF4400" w:usb2="00000016" w:usb3="00000000" w:csb0="00100009"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3B483B">
    <w:pPr>
      <w:pStyle w:val="32"/>
      <w:jc w:val="center"/>
    </w:pPr>
  </w:p>
  <w:p w14:paraId="21445A14">
    <w:pPr>
      <w:pStyle w:val="3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84DA4">
    <w:pPr>
      <w:pStyle w:val="32"/>
      <w:framePr w:wrap="around" w:vAnchor="text" w:hAnchor="margin" w:xAlign="right" w:y="1"/>
      <w:rPr>
        <w:rStyle w:val="55"/>
      </w:rPr>
    </w:pPr>
    <w:r>
      <w:fldChar w:fldCharType="begin"/>
    </w:r>
    <w:r>
      <w:rPr>
        <w:rStyle w:val="55"/>
      </w:rPr>
      <w:instrText xml:space="preserve">PAGE  </w:instrText>
    </w:r>
    <w:r>
      <w:fldChar w:fldCharType="end"/>
    </w:r>
  </w:p>
  <w:p w14:paraId="4974DB3A">
    <w:pPr>
      <w:pStyle w:val="3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49FB04">
    <w:pPr>
      <w:pStyle w:val="32"/>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D6FD7E">
    <w:pPr>
      <w:pStyle w:val="32"/>
      <w:ind w:right="36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DBFDFD">
                          <w:pPr>
                            <w:pStyle w:val="3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21DBFDFD">
                    <w:pPr>
                      <w:pStyle w:val="3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736395">
    <w:pPr>
      <w:pStyle w:val="32"/>
      <w:ind w:right="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C985A2">
                          <w:pPr>
                            <w:pStyle w:val="32"/>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78C985A2">
                    <w:pPr>
                      <w:pStyle w:val="32"/>
                    </w:pPr>
                    <w:r>
                      <w:fldChar w:fldCharType="begin"/>
                    </w:r>
                    <w:r>
                      <w:instrText xml:space="preserve"> PAGE  \* MERGEFORMAT </w:instrText>
                    </w:r>
                    <w:r>
                      <w:fldChar w:fldCharType="separate"/>
                    </w:r>
                    <w:r>
                      <w:t>33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E47277">
    <w:pPr>
      <w:pStyle w:val="33"/>
      <w:pBdr>
        <w:bottom w:val="none" w:color="auto" w:sz="0" w:space="1"/>
      </w:pBdr>
      <w:adjustRightInd w:val="0"/>
      <w:jc w:val="right"/>
      <w:rPr>
        <w:rFonts w:ascii="Cambria" w:hAnsi="Cambria" w:cs="黑体"/>
        <w:sz w:val="32"/>
        <w:szCs w:val="3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C2D4D6">
    <w:pPr>
      <w:pStyle w:val="33"/>
      <w:rPr>
        <w:rFonts w:hint="eastAsia" w:eastAsia="宋体"/>
        <w:szCs w:val="18"/>
        <w:lang w:eastAsia="zh-CN"/>
      </w:rPr>
    </w:pPr>
    <w:r>
      <w:rPr>
        <w:rFonts w:hint="eastAsia"/>
        <w:szCs w:val="18"/>
        <w:highlight w:val="cyan"/>
        <w:lang w:eastAsia="zh-CN"/>
      </w:rPr>
      <w:t>中国洲际新资源集团股份公司</w:t>
    </w:r>
    <w:r>
      <w:rPr>
        <w:rFonts w:hint="eastAsia"/>
        <w:szCs w:val="18"/>
      </w:rPr>
      <w:t>—</w:t>
    </w:r>
    <w:r>
      <w:rPr>
        <w:rFonts w:hint="eastAsia"/>
        <w:szCs w:val="18"/>
        <w:lang w:eastAsia="zh-CN"/>
      </w:rPr>
      <w:t>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5B7FEE">
    <w:pPr>
      <w:pStyle w:val="33"/>
      <w:pBdr>
        <w:bottom w:val="none" w:color="auto" w:sz="0" w:space="1"/>
      </w:pBdr>
      <w:jc w:val="right"/>
      <w:rPr>
        <w:rFonts w:ascii="Cambria" w:hAnsi="Cambria" w:cs="黑体"/>
        <w:sz w:val="32"/>
        <w:szCs w:val="3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4B009D">
    <w:pPr>
      <w:pStyle w:val="33"/>
      <w:pBdr>
        <w:bottom w:val="none" w:color="auto" w:sz="0" w:space="1"/>
      </w:pBdr>
      <w:jc w:val="right"/>
      <w:rPr>
        <w:rFonts w:ascii="Cambria" w:hAnsi="Cambria" w:cs="黑体"/>
        <w:b/>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DF8F29"/>
    <w:multiLevelType w:val="singleLevel"/>
    <w:tmpl w:val="83DF8F29"/>
    <w:lvl w:ilvl="0" w:tentative="0">
      <w:start w:val="1"/>
      <w:numFmt w:val="decimal"/>
      <w:suff w:val="space"/>
      <w:lvlText w:val="%1."/>
      <w:lvlJc w:val="left"/>
    </w:lvl>
  </w:abstractNum>
  <w:abstractNum w:abstractNumId="1">
    <w:nsid w:val="0000000A"/>
    <w:multiLevelType w:val="multilevel"/>
    <w:tmpl w:val="0000000A"/>
    <w:lvl w:ilvl="0" w:tentative="0">
      <w:start w:val="1"/>
      <w:numFmt w:val="decimal"/>
      <w:lvlText w:val="%1."/>
      <w:lvlJc w:val="left"/>
      <w:pPr>
        <w:tabs>
          <w:tab w:val="left" w:pos="0"/>
        </w:tabs>
        <w:ind w:left="420" w:hanging="420"/>
      </w:pPr>
      <w:rPr>
        <w:rFonts w:hint="eastAsia"/>
      </w:rPr>
    </w:lvl>
    <w:lvl w:ilvl="1" w:tentative="0">
      <w:start w:val="1"/>
      <w:numFmt w:val="decimal"/>
      <w:pStyle w:val="69"/>
      <w:lvlText w:val="%1.%2"/>
      <w:lvlJc w:val="left"/>
      <w:pPr>
        <w:tabs>
          <w:tab w:val="left" w:pos="700"/>
        </w:tabs>
        <w:ind w:left="700" w:hanging="700"/>
      </w:pPr>
      <w:rPr>
        <w:rFonts w:hint="eastAsia"/>
      </w:rPr>
    </w:lvl>
    <w:lvl w:ilvl="2" w:tentative="0">
      <w:start w:val="1"/>
      <w:numFmt w:val="decimal"/>
      <w:lvlText w:val="%1.%2.%3"/>
      <w:lvlJc w:val="left"/>
      <w:pPr>
        <w:tabs>
          <w:tab w:val="left" w:pos="0"/>
        </w:tabs>
        <w:ind w:left="1418" w:hanging="1418"/>
      </w:pPr>
      <w:rPr>
        <w:rFonts w:hint="eastAsia"/>
      </w:rPr>
    </w:lvl>
    <w:lvl w:ilvl="3" w:tentative="0">
      <w:start w:val="1"/>
      <w:numFmt w:val="decimal"/>
      <w:lvlText w:val="%1.%2.%3.%4"/>
      <w:lvlJc w:val="left"/>
      <w:pPr>
        <w:tabs>
          <w:tab w:val="left" w:pos="0"/>
        </w:tabs>
        <w:ind w:left="1984" w:hanging="1984"/>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2">
    <w:nsid w:val="0000000B"/>
    <w:multiLevelType w:val="multilevel"/>
    <w:tmpl w:val="0000000B"/>
    <w:lvl w:ilvl="0" w:tentative="0">
      <w:start w:val="1"/>
      <w:numFmt w:val="decimal"/>
      <w:pStyle w:val="111"/>
      <w:lvlText w:val="%1、"/>
      <w:lvlJc w:val="left"/>
      <w:pPr>
        <w:tabs>
          <w:tab w:val="left" w:pos="900"/>
        </w:tabs>
        <w:ind w:left="900" w:hanging="36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3">
    <w:nsid w:val="0000000C"/>
    <w:multiLevelType w:val="multilevel"/>
    <w:tmpl w:val="0000000C"/>
    <w:lvl w:ilvl="0" w:tentative="0">
      <w:start w:val="1"/>
      <w:numFmt w:val="chineseCountingThousand"/>
      <w:suff w:val="nothing"/>
      <w:lvlText w:val="第%1章"/>
      <w:lvlJc w:val="left"/>
      <w:pPr>
        <w:ind w:left="0" w:firstLine="0"/>
      </w:pPr>
      <w:rPr>
        <w:rFonts w:hint="eastAsia" w:ascii="仿宋_GB2312" w:eastAsia="仿宋_GB2312"/>
        <w:sz w:val="44"/>
      </w:rPr>
    </w:lvl>
    <w:lvl w:ilvl="1" w:tentative="0">
      <w:start w:val="1"/>
      <w:numFmt w:val="none"/>
      <w:suff w:val="nothing"/>
      <w:lvlText w:val=""/>
      <w:lvlJc w:val="left"/>
      <w:pPr>
        <w:ind w:left="0" w:firstLine="0"/>
      </w:pPr>
      <w:rPr>
        <w:rFonts w:hint="eastAsia"/>
      </w:rPr>
    </w:lvl>
    <w:lvl w:ilvl="2" w:tentative="0">
      <w:start w:val="1"/>
      <w:numFmt w:val="none"/>
      <w:suff w:val="nothing"/>
      <w:lvlText w:val=""/>
      <w:lvlJc w:val="left"/>
      <w:pPr>
        <w:ind w:left="0" w:firstLine="0"/>
      </w:pPr>
      <w:rPr>
        <w:rFonts w:hint="eastAsia"/>
      </w:rPr>
    </w:lvl>
    <w:lvl w:ilvl="3" w:tentative="0">
      <w:start w:val="1"/>
      <w:numFmt w:val="none"/>
      <w:suff w:val="nothing"/>
      <w:lvlText w:val=""/>
      <w:lvlJc w:val="left"/>
      <w:pPr>
        <w:ind w:left="0" w:firstLine="0"/>
      </w:pPr>
      <w:rPr>
        <w:rFonts w:hint="eastAsia"/>
      </w:rPr>
    </w:lvl>
    <w:lvl w:ilvl="4" w:tentative="0">
      <w:start w:val="1"/>
      <w:numFmt w:val="none"/>
      <w:pStyle w:val="6"/>
      <w:suff w:val="nothing"/>
      <w:lvlText w:val=""/>
      <w:lvlJc w:val="left"/>
      <w:pPr>
        <w:ind w:left="0" w:firstLine="0"/>
      </w:pPr>
      <w:rPr>
        <w:rFonts w:hint="eastAsia"/>
      </w:rPr>
    </w:lvl>
    <w:lvl w:ilvl="5" w:tentative="0">
      <w:start w:val="1"/>
      <w:numFmt w:val="none"/>
      <w:pStyle w:val="8"/>
      <w:suff w:val="nothing"/>
      <w:lvlText w:val=""/>
      <w:lvlJc w:val="left"/>
      <w:pPr>
        <w:ind w:left="0" w:firstLine="0"/>
      </w:pPr>
      <w:rPr>
        <w:rFonts w:hint="eastAsia"/>
      </w:rPr>
    </w:lvl>
    <w:lvl w:ilvl="6" w:tentative="0">
      <w:start w:val="1"/>
      <w:numFmt w:val="none"/>
      <w:pStyle w:val="9"/>
      <w:suff w:val="nothing"/>
      <w:lvlText w:val=""/>
      <w:lvlJc w:val="left"/>
      <w:pPr>
        <w:ind w:left="0" w:firstLine="0"/>
      </w:pPr>
      <w:rPr>
        <w:rFonts w:hint="eastAsia"/>
      </w:rPr>
    </w:lvl>
    <w:lvl w:ilvl="7" w:tentative="0">
      <w:start w:val="1"/>
      <w:numFmt w:val="none"/>
      <w:pStyle w:val="10"/>
      <w:suff w:val="nothing"/>
      <w:lvlText w:val=""/>
      <w:lvlJc w:val="left"/>
      <w:pPr>
        <w:ind w:left="0" w:firstLine="0"/>
      </w:pPr>
      <w:rPr>
        <w:rFonts w:hint="eastAsia"/>
      </w:rPr>
    </w:lvl>
    <w:lvl w:ilvl="8" w:tentative="0">
      <w:start w:val="1"/>
      <w:numFmt w:val="none"/>
      <w:pStyle w:val="11"/>
      <w:suff w:val="nothing"/>
      <w:lvlText w:val=""/>
      <w:lvlJc w:val="left"/>
      <w:pPr>
        <w:ind w:left="0" w:firstLine="0"/>
      </w:pPr>
      <w:rPr>
        <w:rFonts w:hint="eastAsia"/>
      </w:rPr>
    </w:lvl>
  </w:abstractNum>
  <w:abstractNum w:abstractNumId="4">
    <w:nsid w:val="0000000D"/>
    <w:multiLevelType w:val="multilevel"/>
    <w:tmpl w:val="0000000D"/>
    <w:lvl w:ilvl="0" w:tentative="0">
      <w:start w:val="1"/>
      <w:numFmt w:val="decimal"/>
      <w:lvlText w:val="%1"/>
      <w:lvlJc w:val="left"/>
      <w:pPr>
        <w:tabs>
          <w:tab w:val="left" w:pos="630"/>
        </w:tabs>
        <w:ind w:left="630" w:hanging="630"/>
      </w:pPr>
      <w:rPr>
        <w:rFonts w:hint="default"/>
      </w:rPr>
    </w:lvl>
    <w:lvl w:ilvl="1" w:tentative="0">
      <w:start w:val="1"/>
      <w:numFmt w:val="decimal"/>
      <w:pStyle w:val="106"/>
      <w:lvlText w:val="%2"/>
      <w:lvlJc w:val="left"/>
      <w:pPr>
        <w:tabs>
          <w:tab w:val="left" w:pos="990"/>
        </w:tabs>
        <w:ind w:left="990" w:hanging="630"/>
      </w:pPr>
      <w:rPr>
        <w:rFonts w:hint="default" w:ascii="Arial" w:hAnsi="Arial" w:eastAsia="宋体" w:cs="Arial"/>
        <w:b/>
        <w:sz w:val="28"/>
        <w:szCs w:val="28"/>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080"/>
        </w:tabs>
        <w:ind w:left="1080" w:hanging="108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440"/>
        </w:tabs>
        <w:ind w:left="1440" w:hanging="144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800"/>
        </w:tabs>
        <w:ind w:left="1800" w:hanging="180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5">
    <w:nsid w:val="022577BC"/>
    <w:multiLevelType w:val="multilevel"/>
    <w:tmpl w:val="022577BC"/>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pStyle w:val="315"/>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0AC61012"/>
    <w:multiLevelType w:val="multilevel"/>
    <w:tmpl w:val="0AC61012"/>
    <w:lvl w:ilvl="0" w:tentative="0">
      <w:start w:val="1"/>
      <w:numFmt w:val="decimal"/>
      <w:pStyle w:val="158"/>
      <w:lvlText w:val="%1."/>
      <w:lvlJc w:val="left"/>
      <w:pPr>
        <w:tabs>
          <w:tab w:val="left" w:pos="720"/>
        </w:tabs>
        <w:ind w:left="720" w:hanging="720"/>
      </w:pPr>
      <w:rPr>
        <w:rFonts w:hint="default"/>
      </w:rPr>
    </w:lvl>
    <w:lvl w:ilvl="1" w:tentative="0">
      <w:start w:val="1"/>
      <w:numFmt w:val="decimal"/>
      <w:pStyle w:val="159"/>
      <w:lvlText w:val="%2."/>
      <w:lvlJc w:val="left"/>
      <w:pPr>
        <w:tabs>
          <w:tab w:val="left" w:pos="720"/>
        </w:tabs>
        <w:ind w:left="720" w:hanging="720"/>
      </w:pPr>
      <w:rPr>
        <w:rFonts w:hint="default" w:ascii="Arial (W1)" w:hAnsi="Arial (W1)"/>
        <w:b/>
        <w:i w:val="0"/>
        <w:sz w:val="28"/>
      </w:rPr>
    </w:lvl>
    <w:lvl w:ilvl="2" w:tentative="0">
      <w:start w:val="1"/>
      <w:numFmt w:val="decimal"/>
      <w:lvlText w:val="%1.%3."/>
      <w:lvlJc w:val="left"/>
      <w:pPr>
        <w:tabs>
          <w:tab w:val="left" w:pos="720"/>
        </w:tabs>
        <w:ind w:left="720" w:hanging="720"/>
      </w:pPr>
      <w:rPr>
        <w:rFonts w:hint="default"/>
      </w:rPr>
    </w:lvl>
    <w:lvl w:ilvl="3" w:tentative="0">
      <w:start w:val="1"/>
      <w:numFmt w:val="decimal"/>
      <w:lvlText w:val="%1.%3.%4."/>
      <w:lvlJc w:val="left"/>
      <w:pPr>
        <w:tabs>
          <w:tab w:val="left" w:pos="1728"/>
        </w:tabs>
        <w:ind w:left="1728" w:hanging="648"/>
      </w:pPr>
      <w:rPr>
        <w:rFonts w:hint="default"/>
      </w:rPr>
    </w:lvl>
    <w:lvl w:ilvl="4" w:tentative="0">
      <w:start w:val="1"/>
      <w:numFmt w:val="decimal"/>
      <w:lvlText w:val="%1.%2.%3.%4.%5."/>
      <w:lvlJc w:val="left"/>
      <w:pPr>
        <w:tabs>
          <w:tab w:val="left" w:pos="2520"/>
        </w:tabs>
        <w:ind w:left="2232" w:hanging="792"/>
      </w:pPr>
      <w:rPr>
        <w:rFonts w:hint="default"/>
      </w:rPr>
    </w:lvl>
    <w:lvl w:ilvl="5" w:tentative="0">
      <w:start w:val="1"/>
      <w:numFmt w:val="decimal"/>
      <w:lvlText w:val="%1.%2.%3.%4.%5.%6."/>
      <w:lvlJc w:val="left"/>
      <w:pPr>
        <w:tabs>
          <w:tab w:val="left" w:pos="3240"/>
        </w:tabs>
        <w:ind w:left="2736" w:hanging="936"/>
      </w:pPr>
      <w:rPr>
        <w:rFonts w:hint="default"/>
      </w:rPr>
    </w:lvl>
    <w:lvl w:ilvl="6" w:tentative="0">
      <w:start w:val="1"/>
      <w:numFmt w:val="decimal"/>
      <w:lvlText w:val="%1.%2.%3.%4.%5.%6.%7."/>
      <w:lvlJc w:val="left"/>
      <w:pPr>
        <w:tabs>
          <w:tab w:val="left" w:pos="3600"/>
        </w:tabs>
        <w:ind w:left="3240" w:hanging="1080"/>
      </w:pPr>
      <w:rPr>
        <w:rFonts w:hint="default"/>
      </w:rPr>
    </w:lvl>
    <w:lvl w:ilvl="7" w:tentative="0">
      <w:start w:val="1"/>
      <w:numFmt w:val="decimal"/>
      <w:lvlText w:val="%1.%2.%3.%4.%5.%6.%7.%8."/>
      <w:lvlJc w:val="left"/>
      <w:pPr>
        <w:tabs>
          <w:tab w:val="left" w:pos="4320"/>
        </w:tabs>
        <w:ind w:left="3744" w:hanging="1224"/>
      </w:pPr>
      <w:rPr>
        <w:rFonts w:hint="default"/>
      </w:rPr>
    </w:lvl>
    <w:lvl w:ilvl="8" w:tentative="0">
      <w:start w:val="1"/>
      <w:numFmt w:val="decimal"/>
      <w:lvlText w:val="%1.%2.%3.%4.%5.%6.%7.%8.%9."/>
      <w:lvlJc w:val="left"/>
      <w:pPr>
        <w:tabs>
          <w:tab w:val="left" w:pos="5040"/>
        </w:tabs>
        <w:ind w:left="4320" w:hanging="1440"/>
      </w:pPr>
      <w:rPr>
        <w:rFonts w:hint="default"/>
      </w:rPr>
    </w:lvl>
  </w:abstractNum>
  <w:abstractNum w:abstractNumId="7">
    <w:nsid w:val="0F461AA7"/>
    <w:multiLevelType w:val="multilevel"/>
    <w:tmpl w:val="0F461AA7"/>
    <w:lvl w:ilvl="0" w:tentative="0">
      <w:start w:val="1"/>
      <w:numFmt w:val="decimal"/>
      <w:pStyle w:val="279"/>
      <w:suff w:val="space"/>
      <w:lvlText w:val="%1"/>
      <w:lvlJc w:val="left"/>
      <w:pPr>
        <w:ind w:left="0" w:firstLine="0"/>
      </w:pPr>
    </w:lvl>
    <w:lvl w:ilvl="1" w:tentative="0">
      <w:start w:val="1"/>
      <w:numFmt w:val="decimal"/>
      <w:pStyle w:val="280"/>
      <w:suff w:val="space"/>
      <w:lvlText w:val="%1.%2"/>
      <w:lvlJc w:val="left"/>
      <w:pPr>
        <w:ind w:left="0" w:firstLine="0"/>
      </w:pPr>
    </w:lvl>
    <w:lvl w:ilvl="2" w:tentative="0">
      <w:start w:val="1"/>
      <w:numFmt w:val="decimal"/>
      <w:pStyle w:val="281"/>
      <w:suff w:val="space"/>
      <w:lvlText w:val="%1.%2.%3"/>
      <w:lvlJc w:val="left"/>
      <w:pPr>
        <w:ind w:left="0" w:firstLine="0"/>
      </w:pPr>
    </w:lvl>
    <w:lvl w:ilvl="3" w:tentative="0">
      <w:start w:val="1"/>
      <w:numFmt w:val="decimal"/>
      <w:pStyle w:val="282"/>
      <w:suff w:val="space"/>
      <w:lvlText w:val="%1.%2.%3.%4"/>
      <w:lvlJc w:val="left"/>
      <w:pPr>
        <w:ind w:left="0" w:firstLine="0"/>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8">
    <w:nsid w:val="141656AF"/>
    <w:multiLevelType w:val="multilevel"/>
    <w:tmpl w:val="141656AF"/>
    <w:lvl w:ilvl="0" w:tentative="0">
      <w:start w:val="1"/>
      <w:numFmt w:val="bullet"/>
      <w:pStyle w:val="39"/>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9"/>
        </w:tabs>
        <w:ind w:left="169"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9">
    <w:nsid w:val="163E7ED0"/>
    <w:multiLevelType w:val="multilevel"/>
    <w:tmpl w:val="163E7ED0"/>
    <w:lvl w:ilvl="0" w:tentative="0">
      <w:start w:val="1"/>
      <w:numFmt w:val="bullet"/>
      <w:pStyle w:val="123"/>
      <w:lvlText w:val=""/>
      <w:lvlJc w:val="left"/>
      <w:pPr>
        <w:tabs>
          <w:tab w:val="left" w:pos="420"/>
        </w:tabs>
        <w:ind w:left="420" w:hanging="420"/>
      </w:pPr>
      <w:rPr>
        <w:rFonts w:hint="default" w:ascii="Wingdings" w:hAnsi="Wingdings"/>
      </w:rPr>
    </w:lvl>
    <w:lvl w:ilvl="1" w:tentative="0">
      <w:start w:val="1"/>
      <w:numFmt w:val="japaneseCounting"/>
      <w:lvlText w:val="%2、"/>
      <w:lvlJc w:val="left"/>
      <w:pPr>
        <w:tabs>
          <w:tab w:val="left" w:pos="1305"/>
        </w:tabs>
        <w:ind w:left="1305" w:hanging="885"/>
      </w:pPr>
      <w:rPr>
        <w:rFonts w:hint="default"/>
      </w:rPr>
    </w:lvl>
    <w:lvl w:ilvl="2" w:tentative="0">
      <w:start w:val="1"/>
      <w:numFmt w:val="bullet"/>
      <w:lvlText w:val=""/>
      <w:lvlJc w:val="left"/>
      <w:pPr>
        <w:tabs>
          <w:tab w:val="left" w:pos="704"/>
        </w:tabs>
        <w:ind w:left="704" w:hanging="420"/>
      </w:pPr>
      <w:rPr>
        <w:rFonts w:hint="default" w:ascii="Wingdings" w:hAnsi="Wingdings"/>
      </w:rPr>
    </w:lvl>
    <w:lvl w:ilvl="3" w:tentative="0">
      <w:start w:val="1"/>
      <w:numFmt w:val="decimal"/>
      <w:lvlText w:val="%4."/>
      <w:lvlJc w:val="left"/>
      <w:pPr>
        <w:tabs>
          <w:tab w:val="left" w:pos="1680"/>
        </w:tabs>
        <w:ind w:left="1680" w:hanging="420"/>
      </w:pPr>
      <w:rPr>
        <w:rFonts w:hint="default"/>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0">
    <w:nsid w:val="1AA446ED"/>
    <w:multiLevelType w:val="multilevel"/>
    <w:tmpl w:val="1AA446ED"/>
    <w:lvl w:ilvl="0" w:tentative="0">
      <w:start w:val="1"/>
      <w:numFmt w:val="decimal"/>
      <w:lvlText w:val="%1."/>
      <w:lvlJc w:val="left"/>
      <w:pPr>
        <w:tabs>
          <w:tab w:val="left" w:pos="425"/>
        </w:tabs>
        <w:ind w:left="425" w:hanging="425"/>
      </w:pPr>
    </w:lvl>
    <w:lvl w:ilvl="1" w:tentative="0">
      <w:start w:val="1"/>
      <w:numFmt w:val="decimal"/>
      <w:lvlText w:val="%1.%2."/>
      <w:lvlJc w:val="left"/>
      <w:pPr>
        <w:tabs>
          <w:tab w:val="left" w:pos="567"/>
        </w:tabs>
        <w:ind w:left="567" w:hanging="567"/>
      </w:pPr>
    </w:lvl>
    <w:lvl w:ilvl="2" w:tentative="0">
      <w:start w:val="1"/>
      <w:numFmt w:val="decimal"/>
      <w:lvlText w:val="%1.%2.%3."/>
      <w:lvlJc w:val="left"/>
      <w:pPr>
        <w:tabs>
          <w:tab w:val="left" w:pos="709"/>
        </w:tabs>
        <w:ind w:left="709" w:hanging="709"/>
      </w:pPr>
    </w:lvl>
    <w:lvl w:ilvl="3" w:tentative="0">
      <w:start w:val="1"/>
      <w:numFmt w:val="decimal"/>
      <w:pStyle w:val="289"/>
      <w:lvlText w:val="%1.%2.%3.%4."/>
      <w:lvlJc w:val="left"/>
      <w:pPr>
        <w:tabs>
          <w:tab w:val="left" w:pos="851"/>
        </w:tabs>
        <w:ind w:left="851" w:hanging="851"/>
      </w:pPr>
    </w:lvl>
    <w:lvl w:ilvl="4" w:tentative="0">
      <w:start w:val="1"/>
      <w:numFmt w:val="decimal"/>
      <w:lvlText w:val="%1.%2.%3.%4.%5."/>
      <w:lvlJc w:val="left"/>
      <w:pPr>
        <w:tabs>
          <w:tab w:val="left" w:pos="992"/>
        </w:tabs>
        <w:ind w:left="992" w:hanging="992"/>
      </w:pPr>
    </w:lvl>
    <w:lvl w:ilvl="5" w:tentative="0">
      <w:start w:val="1"/>
      <w:numFmt w:val="decimal"/>
      <w:lvlText w:val="%1.%2.%3.%4.%5.%6."/>
      <w:lvlJc w:val="left"/>
      <w:pPr>
        <w:tabs>
          <w:tab w:val="left" w:pos="1134"/>
        </w:tabs>
        <w:ind w:left="1134" w:hanging="1134"/>
      </w:pPr>
    </w:lvl>
    <w:lvl w:ilvl="6" w:tentative="0">
      <w:start w:val="1"/>
      <w:numFmt w:val="decimal"/>
      <w:lvlText w:val="%1.%2.%3.%4.%5.%6.%7."/>
      <w:lvlJc w:val="left"/>
      <w:pPr>
        <w:tabs>
          <w:tab w:val="left" w:pos="1276"/>
        </w:tabs>
        <w:ind w:left="1276" w:hanging="1276"/>
      </w:pPr>
    </w:lvl>
    <w:lvl w:ilvl="7" w:tentative="0">
      <w:start w:val="1"/>
      <w:numFmt w:val="decimal"/>
      <w:lvlText w:val="%1.%2.%3.%4.%5.%6.%7.%8."/>
      <w:lvlJc w:val="left"/>
      <w:pPr>
        <w:tabs>
          <w:tab w:val="left" w:pos="1418"/>
        </w:tabs>
        <w:ind w:left="1418" w:hanging="1418"/>
      </w:pPr>
    </w:lvl>
    <w:lvl w:ilvl="8" w:tentative="0">
      <w:start w:val="1"/>
      <w:numFmt w:val="decimal"/>
      <w:lvlText w:val="%1.%2.%3.%4.%5.%6.%7.%8.%9."/>
      <w:lvlJc w:val="left"/>
      <w:pPr>
        <w:tabs>
          <w:tab w:val="left" w:pos="1559"/>
        </w:tabs>
        <w:ind w:left="1559" w:hanging="1559"/>
      </w:pPr>
    </w:lvl>
  </w:abstractNum>
  <w:abstractNum w:abstractNumId="11">
    <w:nsid w:val="325C4322"/>
    <w:multiLevelType w:val="multilevel"/>
    <w:tmpl w:val="325C4322"/>
    <w:lvl w:ilvl="0" w:tentative="0">
      <w:start w:val="1"/>
      <w:numFmt w:val="decimal"/>
      <w:pStyle w:val="208"/>
      <w:lvlText w:val="第 %1 章"/>
      <w:lvlJc w:val="left"/>
      <w:pPr>
        <w:tabs>
          <w:tab w:val="left" w:pos="3960"/>
        </w:tabs>
        <w:ind w:left="0" w:firstLine="0"/>
      </w:pPr>
      <w:rPr>
        <w:rFonts w:hint="eastAsia"/>
        <w:b/>
        <w:i w:val="0"/>
        <w:spacing w:val="0"/>
        <w:w w:val="100"/>
        <w:position w:val="0"/>
        <w:sz w:val="36"/>
      </w:rPr>
    </w:lvl>
    <w:lvl w:ilvl="1" w:tentative="0">
      <w:start w:val="1"/>
      <w:numFmt w:val="decimalZero"/>
      <w:isLgl/>
      <w:lvlText w:val="%1.%2"/>
      <w:lvlJc w:val="left"/>
      <w:pPr>
        <w:tabs>
          <w:tab w:val="left" w:pos="3240"/>
        </w:tabs>
        <w:ind w:left="0" w:firstLine="0"/>
      </w:pPr>
      <w:rPr>
        <w:rFonts w:hint="eastAsia"/>
        <w:b/>
        <w:i w:val="0"/>
        <w:spacing w:val="0"/>
        <w:w w:val="100"/>
        <w:position w:val="0"/>
        <w:sz w:val="30"/>
      </w:rPr>
    </w:lvl>
    <w:lvl w:ilvl="2" w:tentative="0">
      <w:start w:val="1"/>
      <w:numFmt w:val="decimal"/>
      <w:lvlText w:val="(%3)"/>
      <w:lvlJc w:val="left"/>
      <w:pPr>
        <w:tabs>
          <w:tab w:val="left" w:pos="2088"/>
        </w:tabs>
        <w:ind w:left="720" w:hanging="432"/>
      </w:pPr>
      <w:rPr>
        <w:rFonts w:hint="eastAsia"/>
        <w:b/>
        <w:i w:val="0"/>
        <w:spacing w:val="0"/>
        <w:w w:val="100"/>
        <w:position w:val="0"/>
        <w:sz w:val="24"/>
      </w:rPr>
    </w:lvl>
    <w:lvl w:ilvl="3" w:tentative="0">
      <w:start w:val="1"/>
      <w:numFmt w:val="lowerRoman"/>
      <w:lvlText w:val="(%4)"/>
      <w:lvlJc w:val="right"/>
      <w:pPr>
        <w:tabs>
          <w:tab w:val="left" w:pos="864"/>
        </w:tabs>
        <w:ind w:left="864" w:hanging="144"/>
      </w:pPr>
      <w:rPr>
        <w:rFonts w:hint="eastAsia"/>
        <w:b/>
        <w:i w:val="0"/>
        <w:spacing w:val="0"/>
        <w:w w:val="100"/>
        <w:position w:val="0"/>
        <w:sz w:val="24"/>
      </w:rPr>
    </w:lvl>
    <w:lvl w:ilvl="4" w:tentative="0">
      <w:start w:val="1"/>
      <w:numFmt w:val="decimal"/>
      <w:lvlText w:val="%5)"/>
      <w:lvlJc w:val="left"/>
      <w:pPr>
        <w:tabs>
          <w:tab w:val="left" w:pos="1656"/>
        </w:tabs>
        <w:ind w:left="1008" w:hanging="432"/>
      </w:pPr>
      <w:rPr>
        <w:rFonts w:hint="eastAsia"/>
        <w:b/>
        <w:i w:val="0"/>
        <w:spacing w:val="0"/>
        <w:w w:val="100"/>
        <w:position w:val="0"/>
        <w:sz w:val="24"/>
      </w:rPr>
    </w:lvl>
    <w:lvl w:ilvl="5" w:tentative="0">
      <w:start w:val="1"/>
      <w:numFmt w:val="lowerLetter"/>
      <w:lvlText w:val="%6)"/>
      <w:lvlJc w:val="left"/>
      <w:pPr>
        <w:tabs>
          <w:tab w:val="left" w:pos="1800"/>
        </w:tabs>
        <w:ind w:left="1152" w:hanging="432"/>
      </w:pPr>
      <w:rPr>
        <w:rFonts w:hint="eastAsia"/>
        <w:b/>
        <w:i w:val="0"/>
        <w:spacing w:val="0"/>
        <w:w w:val="100"/>
        <w:position w:val="0"/>
        <w:sz w:val="28"/>
      </w:rPr>
    </w:lvl>
    <w:lvl w:ilvl="6" w:tentative="0">
      <w:start w:val="1"/>
      <w:numFmt w:val="lowerRoman"/>
      <w:lvlText w:val="%7)"/>
      <w:lvlJc w:val="right"/>
      <w:pPr>
        <w:tabs>
          <w:tab w:val="left" w:pos="1296"/>
        </w:tabs>
        <w:ind w:left="1296" w:hanging="288"/>
      </w:pPr>
      <w:rPr>
        <w:rFonts w:hint="eastAsia"/>
        <w:spacing w:val="0"/>
        <w:w w:val="100"/>
        <w:position w:val="0"/>
        <w:sz w:val="21"/>
      </w:rPr>
    </w:lvl>
    <w:lvl w:ilvl="7" w:tentative="0">
      <w:start w:val="1"/>
      <w:numFmt w:val="lowerLetter"/>
      <w:lvlText w:val="%8."/>
      <w:lvlJc w:val="left"/>
      <w:pPr>
        <w:tabs>
          <w:tab w:val="left" w:pos="2088"/>
        </w:tabs>
        <w:ind w:left="1440" w:hanging="432"/>
      </w:pPr>
      <w:rPr>
        <w:rFonts w:hint="eastAsia"/>
        <w:sz w:val="21"/>
      </w:rPr>
    </w:lvl>
    <w:lvl w:ilvl="8" w:tentative="0">
      <w:start w:val="1"/>
      <w:numFmt w:val="lowerRoman"/>
      <w:lvlText w:val="%9."/>
      <w:lvlJc w:val="right"/>
      <w:pPr>
        <w:tabs>
          <w:tab w:val="left" w:pos="1584"/>
        </w:tabs>
        <w:ind w:left="1584" w:hanging="144"/>
      </w:pPr>
      <w:rPr>
        <w:rFonts w:hint="eastAsia"/>
        <w:sz w:val="21"/>
      </w:rPr>
    </w:lvl>
  </w:abstractNum>
  <w:abstractNum w:abstractNumId="12">
    <w:nsid w:val="422F3C09"/>
    <w:multiLevelType w:val="multilevel"/>
    <w:tmpl w:val="422F3C09"/>
    <w:lvl w:ilvl="0" w:tentative="0">
      <w:start w:val="1"/>
      <w:numFmt w:val="chineseCountingThousand"/>
      <w:lvlText w:val="第%1章"/>
      <w:lvlJc w:val="left"/>
      <w:pPr>
        <w:tabs>
          <w:tab w:val="left" w:pos="425"/>
        </w:tabs>
        <w:ind w:left="425" w:hanging="425"/>
      </w:pPr>
      <w:rPr>
        <w:rFonts w:hint="eastAsia"/>
      </w:rPr>
    </w:lvl>
    <w:lvl w:ilvl="1" w:tentative="0">
      <w:start w:val="1"/>
      <w:numFmt w:val="decimal"/>
      <w:isLgl/>
      <w:lvlText w:val="%1.%2"/>
      <w:lvlJc w:val="left"/>
      <w:pPr>
        <w:tabs>
          <w:tab w:val="left" w:pos="992"/>
        </w:tabs>
        <w:ind w:left="992" w:hanging="567"/>
      </w:pPr>
      <w:rPr>
        <w:rFonts w:hint="eastAsia"/>
      </w:rPr>
    </w:lvl>
    <w:lvl w:ilvl="2" w:tentative="0">
      <w:start w:val="1"/>
      <w:numFmt w:val="decimal"/>
      <w:isLgl/>
      <w:lvlText w:val="%1.%2.%3"/>
      <w:lvlJc w:val="left"/>
      <w:pPr>
        <w:tabs>
          <w:tab w:val="left" w:pos="567"/>
        </w:tabs>
        <w:ind w:left="567" w:hanging="567"/>
      </w:pPr>
      <w:rPr>
        <w:rFonts w:hint="eastAsia"/>
      </w:rPr>
    </w:lvl>
    <w:lvl w:ilvl="3" w:tentative="0">
      <w:start w:val="1"/>
      <w:numFmt w:val="decimal"/>
      <w:pStyle w:val="122"/>
      <w:isLgl/>
      <w:lvlText w:val="%1.%2.%3.%4"/>
      <w:lvlJc w:val="left"/>
      <w:pPr>
        <w:tabs>
          <w:tab w:val="left" w:pos="0"/>
        </w:tabs>
        <w:ind w:left="0" w:firstLine="0"/>
      </w:pPr>
      <w:rPr>
        <w:rFonts w:hint="eastAsia"/>
      </w:rPr>
    </w:lvl>
    <w:lvl w:ilvl="4" w:tentative="0">
      <w:start w:val="1"/>
      <w:numFmt w:val="decimal"/>
      <w:isLgl/>
      <w:lvlText w:val="%1.%2.%3.%4.%5"/>
      <w:lvlJc w:val="left"/>
      <w:pPr>
        <w:tabs>
          <w:tab w:val="left" w:pos="2551"/>
        </w:tabs>
        <w:ind w:left="2551" w:hanging="850"/>
      </w:pPr>
      <w:rPr>
        <w:rFonts w:hint="eastAsia"/>
      </w:rPr>
    </w:lvl>
    <w:lvl w:ilvl="5" w:tentative="0">
      <w:start w:val="1"/>
      <w:numFmt w:val="decimal"/>
      <w:isLgl/>
      <w:lvlText w:val="%1.%2.%3.%4.%5.%6"/>
      <w:lvlJc w:val="left"/>
      <w:pPr>
        <w:tabs>
          <w:tab w:val="left" w:pos="3260"/>
        </w:tabs>
        <w:ind w:left="3260" w:hanging="1134"/>
      </w:pPr>
      <w:rPr>
        <w:rFonts w:hint="eastAsia"/>
      </w:rPr>
    </w:lvl>
    <w:lvl w:ilvl="6" w:tentative="0">
      <w:start w:val="1"/>
      <w:numFmt w:val="decimal"/>
      <w:isLgl/>
      <w:lvlText w:val="%1.%2.%3.%4.%5.%6.%7"/>
      <w:lvlJc w:val="left"/>
      <w:pPr>
        <w:tabs>
          <w:tab w:val="left" w:pos="3827"/>
        </w:tabs>
        <w:ind w:left="3827" w:hanging="1276"/>
      </w:pPr>
      <w:rPr>
        <w:rFonts w:hint="eastAsia"/>
      </w:rPr>
    </w:lvl>
    <w:lvl w:ilvl="7" w:tentative="0">
      <w:start w:val="1"/>
      <w:numFmt w:val="decimal"/>
      <w:isLgl/>
      <w:lvlText w:val="%1.%2.%3.%4.%5.%6.%7.%8"/>
      <w:lvlJc w:val="left"/>
      <w:pPr>
        <w:tabs>
          <w:tab w:val="left" w:pos="4394"/>
        </w:tabs>
        <w:ind w:left="4394" w:hanging="1418"/>
      </w:pPr>
      <w:rPr>
        <w:rFonts w:hint="eastAsia"/>
      </w:rPr>
    </w:lvl>
    <w:lvl w:ilvl="8" w:tentative="0">
      <w:start w:val="1"/>
      <w:numFmt w:val="decimal"/>
      <w:isLgl/>
      <w:lvlText w:val="%1.%2.%3.%4.%5.%6.%7.%8.%9"/>
      <w:lvlJc w:val="left"/>
      <w:pPr>
        <w:tabs>
          <w:tab w:val="left" w:pos="5102"/>
        </w:tabs>
        <w:ind w:left="5102" w:hanging="1700"/>
      </w:pPr>
      <w:rPr>
        <w:rFonts w:hint="eastAsia"/>
      </w:rPr>
    </w:lvl>
  </w:abstractNum>
  <w:abstractNum w:abstractNumId="13">
    <w:nsid w:val="42FE570A"/>
    <w:multiLevelType w:val="multilevel"/>
    <w:tmpl w:val="42FE570A"/>
    <w:lvl w:ilvl="0" w:tentative="0">
      <w:start w:val="1"/>
      <w:numFmt w:val="decimal"/>
      <w:suff w:val="nothing"/>
      <w:lvlText w:val="%1  "/>
      <w:lvlJc w:val="left"/>
      <w:pPr>
        <w:ind w:left="0" w:firstLine="0"/>
      </w:pPr>
      <w:rPr>
        <w:rFonts w:hint="default" w:ascii="Arial" w:hAnsi="Arial" w:eastAsia="黑体"/>
        <w:b w:val="0"/>
        <w:i w:val="0"/>
        <w:sz w:val="36"/>
        <w:szCs w:val="36"/>
      </w:rPr>
    </w:lvl>
    <w:lvl w:ilvl="1" w:tentative="0">
      <w:start w:val="1"/>
      <w:numFmt w:val="decimal"/>
      <w:suff w:val="nothing"/>
      <w:lvlText w:val="%1.%2  "/>
      <w:lvlJc w:val="left"/>
      <w:pPr>
        <w:ind w:left="0" w:firstLine="0"/>
      </w:pPr>
      <w:rPr>
        <w:rFonts w:hint="default" w:ascii="Arial" w:hAnsi="Arial"/>
        <w:b w:val="0"/>
        <w:i w:val="0"/>
        <w:sz w:val="30"/>
        <w:szCs w:val="30"/>
      </w:rPr>
    </w:lvl>
    <w:lvl w:ilvl="2" w:tentative="0">
      <w:start w:val="1"/>
      <w:numFmt w:val="decimal"/>
      <w:suff w:val="nothing"/>
      <w:lvlText w:val="%1.%2.%3  "/>
      <w:lvlJc w:val="left"/>
      <w:pPr>
        <w:ind w:left="0" w:firstLine="0"/>
      </w:pPr>
      <w:rPr>
        <w:rFonts w:hint="default" w:ascii="Arial" w:hAnsi="Arial"/>
        <w:b w:val="0"/>
        <w:i w:val="0"/>
        <w:sz w:val="24"/>
        <w:szCs w:val="24"/>
      </w:rPr>
    </w:lvl>
    <w:lvl w:ilvl="3" w:tentative="0">
      <w:start w:val="1"/>
      <w:numFmt w:val="decimal"/>
      <w:suff w:val="nothing"/>
      <w:lvlText w:val="%1.%2.%3.%4  "/>
      <w:lvlJc w:val="left"/>
      <w:pPr>
        <w:ind w:left="0" w:firstLine="0"/>
      </w:pPr>
      <w:rPr>
        <w:rFonts w:hint="default" w:ascii="Arial" w:hAnsi="Arial"/>
        <w:b w:val="0"/>
        <w:i w:val="0"/>
        <w:sz w:val="21"/>
        <w:szCs w:val="21"/>
      </w:rPr>
    </w:lvl>
    <w:lvl w:ilvl="4" w:tentative="0">
      <w:start w:val="1"/>
      <w:numFmt w:val="decimal"/>
      <w:lvlText w:val="%5."/>
      <w:lvlJc w:val="left"/>
      <w:pPr>
        <w:tabs>
          <w:tab w:val="left" w:pos="1134"/>
        </w:tabs>
        <w:ind w:left="1134" w:hanging="312"/>
      </w:pPr>
      <w:rPr>
        <w:rFonts w:hint="default" w:ascii="Arial" w:hAnsi="Arial"/>
        <w:b w:val="0"/>
        <w:i w:val="0"/>
        <w:sz w:val="21"/>
        <w:szCs w:val="21"/>
      </w:rPr>
    </w:lvl>
    <w:lvl w:ilvl="5" w:tentative="0">
      <w:start w:val="1"/>
      <w:numFmt w:val="decimal"/>
      <w:lvlText w:val="%6)"/>
      <w:lvlJc w:val="left"/>
      <w:pPr>
        <w:tabs>
          <w:tab w:val="left" w:pos="1134"/>
        </w:tabs>
        <w:ind w:left="1134" w:hanging="312"/>
      </w:pPr>
      <w:rPr>
        <w:rFonts w:hint="default" w:ascii="Arial" w:hAnsi="Arial"/>
        <w:b w:val="0"/>
        <w:i w:val="0"/>
        <w:sz w:val="21"/>
        <w:szCs w:val="21"/>
      </w:rPr>
    </w:lvl>
    <w:lvl w:ilvl="6" w:tentative="0">
      <w:start w:val="1"/>
      <w:numFmt w:val="lowerLetter"/>
      <w:lvlText w:val="%7."/>
      <w:lvlJc w:val="left"/>
      <w:pPr>
        <w:tabs>
          <w:tab w:val="left" w:pos="1134"/>
        </w:tabs>
        <w:ind w:left="1134" w:hanging="312"/>
      </w:pPr>
      <w:rPr>
        <w:rFonts w:hint="default" w:ascii="Arial" w:hAnsi="Arial"/>
        <w:b w:val="0"/>
        <w:i w:val="0"/>
        <w:sz w:val="21"/>
        <w:szCs w:val="21"/>
      </w:rPr>
    </w:lvl>
    <w:lvl w:ilvl="7" w:tentative="0">
      <w:start w:val="1"/>
      <w:numFmt w:val="decimal"/>
      <w:lvlRestart w:val="0"/>
      <w:pStyle w:val="251"/>
      <w:suff w:val="space"/>
      <w:lvlText w:val="图%8"/>
      <w:lvlJc w:val="center"/>
      <w:pPr>
        <w:ind w:left="3240" w:firstLine="0"/>
      </w:pPr>
      <w:rPr>
        <w:rFonts w:hint="default" w:ascii="Arial" w:hAnsi="Arial" w:eastAsia="黑体"/>
        <w:b w:val="0"/>
        <w:i w:val="0"/>
        <w:sz w:val="18"/>
        <w:szCs w:val="18"/>
      </w:rPr>
    </w:lvl>
    <w:lvl w:ilvl="8" w:tentative="0">
      <w:start w:val="1"/>
      <w:numFmt w:val="decimal"/>
      <w:lvlRestart w:val="0"/>
      <w:pStyle w:val="250"/>
      <w:suff w:val="space"/>
      <w:lvlText w:val="表%9"/>
      <w:lvlJc w:val="center"/>
      <w:pPr>
        <w:ind w:left="0" w:firstLine="0"/>
      </w:pPr>
      <w:rPr>
        <w:rFonts w:hint="default" w:ascii="Arial" w:hAnsi="Arial" w:eastAsia="黑体"/>
        <w:b w:val="0"/>
        <w:i w:val="0"/>
        <w:sz w:val="18"/>
        <w:szCs w:val="18"/>
      </w:rPr>
    </w:lvl>
  </w:abstractNum>
  <w:abstractNum w:abstractNumId="14">
    <w:nsid w:val="49FB7819"/>
    <w:multiLevelType w:val="multilevel"/>
    <w:tmpl w:val="49FB7819"/>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5">
    <w:nsid w:val="54230C3F"/>
    <w:multiLevelType w:val="multilevel"/>
    <w:tmpl w:val="54230C3F"/>
    <w:lvl w:ilvl="0" w:tentative="0">
      <w:start w:val="1"/>
      <w:numFmt w:val="decimal"/>
      <w:pStyle w:val="109"/>
      <w:lvlText w:val="%1"/>
      <w:lvlJc w:val="left"/>
      <w:pPr>
        <w:tabs>
          <w:tab w:val="left" w:pos="0"/>
        </w:tabs>
        <w:ind w:left="0" w:firstLine="0"/>
      </w:pPr>
      <w:rPr>
        <w:rFonts w:hint="eastAsia"/>
        <w:b w:val="0"/>
        <w:i w:val="0"/>
        <w:sz w:val="21"/>
        <w:szCs w:val="21"/>
      </w:rPr>
    </w:lvl>
    <w:lvl w:ilvl="1" w:tentative="0">
      <w:start w:val="1"/>
      <w:numFmt w:val="decimal"/>
      <w:lvlText w:val="%1.%2"/>
      <w:lvlJc w:val="left"/>
      <w:pPr>
        <w:tabs>
          <w:tab w:val="left" w:pos="0"/>
        </w:tabs>
        <w:ind w:left="0" w:firstLine="0"/>
      </w:pPr>
      <w:rPr>
        <w:rFonts w:hint="eastAsia" w:ascii="宋体" w:hAnsi="宋体" w:eastAsia="宋体"/>
        <w:b w:val="0"/>
        <w:sz w:val="21"/>
        <w:szCs w:val="21"/>
      </w:rPr>
    </w:lvl>
    <w:lvl w:ilvl="2" w:tentative="0">
      <w:start w:val="1"/>
      <w:numFmt w:val="decimal"/>
      <w:lvlText w:val="%1.%2.%3"/>
      <w:lvlJc w:val="left"/>
      <w:pPr>
        <w:tabs>
          <w:tab w:val="left" w:pos="0"/>
        </w:tabs>
        <w:ind w:left="0" w:firstLine="0"/>
      </w:pPr>
      <w:rPr>
        <w:rFonts w:hint="eastAsia" w:ascii="宋体" w:hAnsi="宋体" w:eastAsia="宋体"/>
      </w:rPr>
    </w:lvl>
    <w:lvl w:ilvl="3" w:tentative="0">
      <w:start w:val="1"/>
      <w:numFmt w:val="decimal"/>
      <w:lvlText w:val="%1.%2.%3.%4"/>
      <w:lvlJc w:val="left"/>
      <w:pPr>
        <w:tabs>
          <w:tab w:val="left" w:pos="1021"/>
        </w:tabs>
        <w:ind w:left="0" w:firstLine="0"/>
      </w:pPr>
      <w:rPr>
        <w:rFonts w:hint="eastAsia" w:ascii="宋体" w:hAnsi="宋体" w:eastAsia="宋体"/>
      </w:rPr>
    </w:lvl>
    <w:lvl w:ilvl="4" w:tentative="0">
      <w:start w:val="1"/>
      <w:numFmt w:val="decimal"/>
      <w:lvlText w:val="%1.%2.%3.%4.%5"/>
      <w:lvlJc w:val="left"/>
      <w:pPr>
        <w:tabs>
          <w:tab w:val="left" w:pos="0"/>
        </w:tabs>
        <w:ind w:left="0" w:firstLine="0"/>
      </w:pPr>
      <w:rPr>
        <w:rFonts w:hint="eastAsia" w:ascii="宋体" w:eastAsia="宋体"/>
      </w:rPr>
    </w:lvl>
    <w:lvl w:ilvl="5" w:tentative="0">
      <w:start w:val="1"/>
      <w:numFmt w:val="decimal"/>
      <w:lvlText w:val="%1.%2.%3.%4.%5.%6"/>
      <w:lvlJc w:val="left"/>
      <w:pPr>
        <w:tabs>
          <w:tab w:val="left" w:pos="1418"/>
        </w:tabs>
        <w:ind w:left="0" w:firstLine="0"/>
      </w:pPr>
      <w:rPr>
        <w:rFonts w:hint="eastAsia" w:ascii="宋体" w:hAnsi="宋体" w:eastAsia="宋体"/>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513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16">
    <w:nsid w:val="6BF84B92"/>
    <w:multiLevelType w:val="multilevel"/>
    <w:tmpl w:val="6BF84B92"/>
    <w:lvl w:ilvl="0" w:tentative="0">
      <w:start w:val="1"/>
      <w:numFmt w:val="bullet"/>
      <w:pStyle w:val="305"/>
      <w:lvlText w:val=""/>
      <w:lvlJc w:val="left"/>
      <w:pPr>
        <w:tabs>
          <w:tab w:val="left" w:pos="900"/>
        </w:tabs>
        <w:ind w:left="875" w:hanging="335"/>
      </w:pPr>
      <w:rPr>
        <w:rFonts w:hint="default" w:ascii="Symbol" w:hAnsi="Symbol"/>
      </w:rPr>
    </w:lvl>
    <w:lvl w:ilvl="1" w:tentative="0">
      <w:start w:val="1"/>
      <w:numFmt w:val="bullet"/>
      <w:lvlText w:val="o"/>
      <w:lvlJc w:val="left"/>
      <w:pPr>
        <w:tabs>
          <w:tab w:val="left" w:pos="1922"/>
        </w:tabs>
        <w:ind w:left="1922" w:hanging="360"/>
      </w:pPr>
      <w:rPr>
        <w:rFonts w:hint="default" w:ascii="Courier New" w:hAnsi="Courier New"/>
      </w:rPr>
    </w:lvl>
    <w:lvl w:ilvl="2" w:tentative="0">
      <w:start w:val="1"/>
      <w:numFmt w:val="bullet"/>
      <w:lvlText w:val=""/>
      <w:lvlJc w:val="left"/>
      <w:pPr>
        <w:tabs>
          <w:tab w:val="left" w:pos="2642"/>
        </w:tabs>
        <w:ind w:left="2642" w:hanging="360"/>
      </w:pPr>
      <w:rPr>
        <w:rFonts w:hint="default" w:ascii="Wingdings" w:hAnsi="Wingdings"/>
      </w:rPr>
    </w:lvl>
    <w:lvl w:ilvl="3" w:tentative="0">
      <w:start w:val="1"/>
      <w:numFmt w:val="bullet"/>
      <w:lvlText w:val=""/>
      <w:lvlJc w:val="left"/>
      <w:pPr>
        <w:tabs>
          <w:tab w:val="left" w:pos="3362"/>
        </w:tabs>
        <w:ind w:left="3362" w:hanging="360"/>
      </w:pPr>
      <w:rPr>
        <w:rFonts w:hint="default" w:ascii="Symbol" w:hAnsi="Symbol"/>
      </w:rPr>
    </w:lvl>
    <w:lvl w:ilvl="4" w:tentative="0">
      <w:start w:val="1"/>
      <w:numFmt w:val="bullet"/>
      <w:lvlText w:val="o"/>
      <w:lvlJc w:val="left"/>
      <w:pPr>
        <w:tabs>
          <w:tab w:val="left" w:pos="4082"/>
        </w:tabs>
        <w:ind w:left="4082" w:hanging="360"/>
      </w:pPr>
      <w:rPr>
        <w:rFonts w:hint="default" w:ascii="Courier New" w:hAnsi="Courier New"/>
      </w:rPr>
    </w:lvl>
    <w:lvl w:ilvl="5" w:tentative="0">
      <w:start w:val="1"/>
      <w:numFmt w:val="bullet"/>
      <w:lvlText w:val=""/>
      <w:lvlJc w:val="left"/>
      <w:pPr>
        <w:tabs>
          <w:tab w:val="left" w:pos="4802"/>
        </w:tabs>
        <w:ind w:left="4802" w:hanging="360"/>
      </w:pPr>
      <w:rPr>
        <w:rFonts w:hint="default" w:ascii="Wingdings" w:hAnsi="Wingdings"/>
      </w:rPr>
    </w:lvl>
    <w:lvl w:ilvl="6" w:tentative="0">
      <w:start w:val="1"/>
      <w:numFmt w:val="bullet"/>
      <w:lvlText w:val=""/>
      <w:lvlJc w:val="left"/>
      <w:pPr>
        <w:tabs>
          <w:tab w:val="left" w:pos="5522"/>
        </w:tabs>
        <w:ind w:left="5522" w:hanging="360"/>
      </w:pPr>
      <w:rPr>
        <w:rFonts w:hint="default" w:ascii="Symbol" w:hAnsi="Symbol"/>
      </w:rPr>
    </w:lvl>
    <w:lvl w:ilvl="7" w:tentative="0">
      <w:start w:val="1"/>
      <w:numFmt w:val="bullet"/>
      <w:lvlText w:val="o"/>
      <w:lvlJc w:val="left"/>
      <w:pPr>
        <w:tabs>
          <w:tab w:val="left" w:pos="6242"/>
        </w:tabs>
        <w:ind w:left="6242" w:hanging="360"/>
      </w:pPr>
      <w:rPr>
        <w:rFonts w:hint="default" w:ascii="Courier New" w:hAnsi="Courier New"/>
      </w:rPr>
    </w:lvl>
    <w:lvl w:ilvl="8" w:tentative="0">
      <w:start w:val="1"/>
      <w:numFmt w:val="bullet"/>
      <w:lvlText w:val=""/>
      <w:lvlJc w:val="left"/>
      <w:pPr>
        <w:tabs>
          <w:tab w:val="left" w:pos="6962"/>
        </w:tabs>
        <w:ind w:left="6962" w:hanging="360"/>
      </w:pPr>
      <w:rPr>
        <w:rFonts w:hint="default" w:ascii="Wingdings" w:hAnsi="Wingdings"/>
      </w:rPr>
    </w:lvl>
  </w:abstractNum>
  <w:abstractNum w:abstractNumId="17">
    <w:nsid w:val="75325F7C"/>
    <w:multiLevelType w:val="multilevel"/>
    <w:tmpl w:val="75325F7C"/>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3"/>
  </w:num>
  <w:num w:numId="2">
    <w:abstractNumId w:val="8"/>
  </w:num>
  <w:num w:numId="3">
    <w:abstractNumId w:val="1"/>
  </w:num>
  <w:num w:numId="4">
    <w:abstractNumId w:val="4"/>
  </w:num>
  <w:num w:numId="5">
    <w:abstractNumId w:val="15"/>
  </w:num>
  <w:num w:numId="6">
    <w:abstractNumId w:val="2"/>
  </w:num>
  <w:num w:numId="7">
    <w:abstractNumId w:val="12"/>
  </w:num>
  <w:num w:numId="8">
    <w:abstractNumId w:val="9"/>
  </w:num>
  <w:num w:numId="9">
    <w:abstractNumId w:val="6"/>
  </w:num>
  <w:num w:numId="10">
    <w:abstractNumId w:val="11"/>
  </w:num>
  <w:num w:numId="11">
    <w:abstractNumId w:val="13"/>
  </w:num>
  <w:num w:numId="12">
    <w:abstractNumId w:val="7"/>
  </w:num>
  <w:num w:numId="13">
    <w:abstractNumId w:val="10"/>
  </w:num>
  <w:num w:numId="14">
    <w:abstractNumId w:val="16"/>
  </w:num>
  <w:num w:numId="15">
    <w:abstractNumId w:val="5"/>
  </w:num>
  <w:num w:numId="16">
    <w:abstractNumId w:val="14"/>
  </w:num>
  <w:num w:numId="17">
    <w:abstractNumId w:val="17"/>
  </w:num>
  <w:num w:numId="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NotTrackMove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yMWFiNjA5MWFhMmZiNWIxZTdiYmEzYWQwYjM3OGYifQ=="/>
  </w:docVars>
  <w:rsids>
    <w:rsidRoot w:val="00000000"/>
    <w:rsid w:val="000969AD"/>
    <w:rsid w:val="002D5D5A"/>
    <w:rsid w:val="00360E24"/>
    <w:rsid w:val="00DE5743"/>
    <w:rsid w:val="010F7FF3"/>
    <w:rsid w:val="017B5688"/>
    <w:rsid w:val="01840BB5"/>
    <w:rsid w:val="01BE5667"/>
    <w:rsid w:val="02055605"/>
    <w:rsid w:val="02132C84"/>
    <w:rsid w:val="02317AF5"/>
    <w:rsid w:val="02510784"/>
    <w:rsid w:val="02895B83"/>
    <w:rsid w:val="02942095"/>
    <w:rsid w:val="03600692"/>
    <w:rsid w:val="0398212A"/>
    <w:rsid w:val="03EE69DA"/>
    <w:rsid w:val="03F01D0C"/>
    <w:rsid w:val="03FE7EAB"/>
    <w:rsid w:val="0429762D"/>
    <w:rsid w:val="042C0EBC"/>
    <w:rsid w:val="042F1AF1"/>
    <w:rsid w:val="048C42DD"/>
    <w:rsid w:val="05323C89"/>
    <w:rsid w:val="05584C5D"/>
    <w:rsid w:val="05634469"/>
    <w:rsid w:val="05E850FF"/>
    <w:rsid w:val="06050A87"/>
    <w:rsid w:val="06230DC8"/>
    <w:rsid w:val="06304C93"/>
    <w:rsid w:val="06587D46"/>
    <w:rsid w:val="0682208A"/>
    <w:rsid w:val="069F3E2E"/>
    <w:rsid w:val="06DE46EF"/>
    <w:rsid w:val="06FC3A77"/>
    <w:rsid w:val="078B4AD8"/>
    <w:rsid w:val="07D72EEC"/>
    <w:rsid w:val="084E296C"/>
    <w:rsid w:val="086D4810"/>
    <w:rsid w:val="091A5787"/>
    <w:rsid w:val="09434CDD"/>
    <w:rsid w:val="095347F5"/>
    <w:rsid w:val="099A4234"/>
    <w:rsid w:val="09A432A2"/>
    <w:rsid w:val="09D771D4"/>
    <w:rsid w:val="09DD0B8C"/>
    <w:rsid w:val="09F02110"/>
    <w:rsid w:val="0A0A75A9"/>
    <w:rsid w:val="0A2C3718"/>
    <w:rsid w:val="0A382368"/>
    <w:rsid w:val="0A4F726B"/>
    <w:rsid w:val="0A892101"/>
    <w:rsid w:val="0ADA341F"/>
    <w:rsid w:val="0B157C40"/>
    <w:rsid w:val="0B952F4D"/>
    <w:rsid w:val="0BA37CB5"/>
    <w:rsid w:val="0BAF665A"/>
    <w:rsid w:val="0BE1258C"/>
    <w:rsid w:val="0C2D57D1"/>
    <w:rsid w:val="0C38687A"/>
    <w:rsid w:val="0CA21D1B"/>
    <w:rsid w:val="0CA331A2"/>
    <w:rsid w:val="0D993EF8"/>
    <w:rsid w:val="0E0371A7"/>
    <w:rsid w:val="0E2C3DC4"/>
    <w:rsid w:val="0E76345F"/>
    <w:rsid w:val="0EA359D7"/>
    <w:rsid w:val="0EB36461"/>
    <w:rsid w:val="0EF426A5"/>
    <w:rsid w:val="0F182768"/>
    <w:rsid w:val="0F220EF1"/>
    <w:rsid w:val="0F3D51A9"/>
    <w:rsid w:val="0F446130"/>
    <w:rsid w:val="0F7B6F9B"/>
    <w:rsid w:val="0F8265A9"/>
    <w:rsid w:val="0FAF5D73"/>
    <w:rsid w:val="10117E85"/>
    <w:rsid w:val="1081433D"/>
    <w:rsid w:val="10E20A8E"/>
    <w:rsid w:val="11390FFC"/>
    <w:rsid w:val="11610DAE"/>
    <w:rsid w:val="128F7E55"/>
    <w:rsid w:val="129052AF"/>
    <w:rsid w:val="12AB56A1"/>
    <w:rsid w:val="12B47555"/>
    <w:rsid w:val="12C4776A"/>
    <w:rsid w:val="13203999"/>
    <w:rsid w:val="13960100"/>
    <w:rsid w:val="13CB40B8"/>
    <w:rsid w:val="13F61035"/>
    <w:rsid w:val="13F96DB9"/>
    <w:rsid w:val="147F6DE6"/>
    <w:rsid w:val="14FB4561"/>
    <w:rsid w:val="1552682D"/>
    <w:rsid w:val="156404B5"/>
    <w:rsid w:val="15A4585F"/>
    <w:rsid w:val="1638549E"/>
    <w:rsid w:val="168E5B5C"/>
    <w:rsid w:val="170B5A67"/>
    <w:rsid w:val="17F05913"/>
    <w:rsid w:val="17FC7011"/>
    <w:rsid w:val="183F471A"/>
    <w:rsid w:val="18510198"/>
    <w:rsid w:val="18E05E3E"/>
    <w:rsid w:val="199D3052"/>
    <w:rsid w:val="1A342014"/>
    <w:rsid w:val="1A393593"/>
    <w:rsid w:val="1A925448"/>
    <w:rsid w:val="1A9B0880"/>
    <w:rsid w:val="1AAE3F81"/>
    <w:rsid w:val="1AF13536"/>
    <w:rsid w:val="1B395F40"/>
    <w:rsid w:val="1B746375"/>
    <w:rsid w:val="1BFE2CE6"/>
    <w:rsid w:val="1BFE4A94"/>
    <w:rsid w:val="1C054074"/>
    <w:rsid w:val="1C6377EB"/>
    <w:rsid w:val="1CB5175D"/>
    <w:rsid w:val="1CFC2474"/>
    <w:rsid w:val="1D570895"/>
    <w:rsid w:val="1D845C6B"/>
    <w:rsid w:val="1D8D3D4D"/>
    <w:rsid w:val="1E3B3D7D"/>
    <w:rsid w:val="1E553317"/>
    <w:rsid w:val="1E806E2E"/>
    <w:rsid w:val="1E951832"/>
    <w:rsid w:val="1F0423C1"/>
    <w:rsid w:val="1F220073"/>
    <w:rsid w:val="1F622543"/>
    <w:rsid w:val="1F8D0609"/>
    <w:rsid w:val="21067180"/>
    <w:rsid w:val="21375E88"/>
    <w:rsid w:val="21927E8A"/>
    <w:rsid w:val="21A14F6E"/>
    <w:rsid w:val="21A667D8"/>
    <w:rsid w:val="21C5133A"/>
    <w:rsid w:val="227B299A"/>
    <w:rsid w:val="22DF5F10"/>
    <w:rsid w:val="22F32E79"/>
    <w:rsid w:val="22FE7FD2"/>
    <w:rsid w:val="239E43CB"/>
    <w:rsid w:val="23B94A71"/>
    <w:rsid w:val="23BF2D5C"/>
    <w:rsid w:val="23CA0322"/>
    <w:rsid w:val="23E672A5"/>
    <w:rsid w:val="24480FA2"/>
    <w:rsid w:val="247D6B3E"/>
    <w:rsid w:val="248E24A2"/>
    <w:rsid w:val="24B369D8"/>
    <w:rsid w:val="24EF58C2"/>
    <w:rsid w:val="24FC4195"/>
    <w:rsid w:val="251946ED"/>
    <w:rsid w:val="251B0465"/>
    <w:rsid w:val="251F6174"/>
    <w:rsid w:val="25232A7A"/>
    <w:rsid w:val="25276A19"/>
    <w:rsid w:val="259453BA"/>
    <w:rsid w:val="25E42F4C"/>
    <w:rsid w:val="261A696E"/>
    <w:rsid w:val="26E00DFE"/>
    <w:rsid w:val="276854B7"/>
    <w:rsid w:val="280F2271"/>
    <w:rsid w:val="282E10FF"/>
    <w:rsid w:val="28371D4E"/>
    <w:rsid w:val="28A727C2"/>
    <w:rsid w:val="28DA4193"/>
    <w:rsid w:val="28E82E05"/>
    <w:rsid w:val="290C07F0"/>
    <w:rsid w:val="292024ED"/>
    <w:rsid w:val="29331B8B"/>
    <w:rsid w:val="29626662"/>
    <w:rsid w:val="297840D8"/>
    <w:rsid w:val="29C84254"/>
    <w:rsid w:val="2A135695"/>
    <w:rsid w:val="2A172A6F"/>
    <w:rsid w:val="2A261D85"/>
    <w:rsid w:val="2A2E2932"/>
    <w:rsid w:val="2A8A2271"/>
    <w:rsid w:val="2A9228D5"/>
    <w:rsid w:val="2A9D41C3"/>
    <w:rsid w:val="2AC36E38"/>
    <w:rsid w:val="2AD6555A"/>
    <w:rsid w:val="2AE13EFE"/>
    <w:rsid w:val="2AE1487A"/>
    <w:rsid w:val="2AF568D7"/>
    <w:rsid w:val="2AFA2388"/>
    <w:rsid w:val="2B4F74FE"/>
    <w:rsid w:val="2B54022C"/>
    <w:rsid w:val="2B5C51D1"/>
    <w:rsid w:val="2BB46F1D"/>
    <w:rsid w:val="2C3A1AE5"/>
    <w:rsid w:val="2CB2345D"/>
    <w:rsid w:val="2CB5119F"/>
    <w:rsid w:val="2D5A73F9"/>
    <w:rsid w:val="2D5E4CD1"/>
    <w:rsid w:val="2D8E211C"/>
    <w:rsid w:val="2DDB6695"/>
    <w:rsid w:val="2E073C7C"/>
    <w:rsid w:val="2EBD258D"/>
    <w:rsid w:val="2EE74AB9"/>
    <w:rsid w:val="2F283EAA"/>
    <w:rsid w:val="2F394641"/>
    <w:rsid w:val="2F3C0A04"/>
    <w:rsid w:val="2F6953C2"/>
    <w:rsid w:val="2F917CA1"/>
    <w:rsid w:val="2F930378"/>
    <w:rsid w:val="2F9C0FFA"/>
    <w:rsid w:val="2FF13BF2"/>
    <w:rsid w:val="2FFC77DD"/>
    <w:rsid w:val="30391038"/>
    <w:rsid w:val="3065488C"/>
    <w:rsid w:val="307F0D2F"/>
    <w:rsid w:val="30AB4285"/>
    <w:rsid w:val="30EA1A17"/>
    <w:rsid w:val="3119059A"/>
    <w:rsid w:val="314515EB"/>
    <w:rsid w:val="3163566D"/>
    <w:rsid w:val="320A5AE9"/>
    <w:rsid w:val="32167FB7"/>
    <w:rsid w:val="326F1DF0"/>
    <w:rsid w:val="32737B32"/>
    <w:rsid w:val="32B37F2E"/>
    <w:rsid w:val="32D3484B"/>
    <w:rsid w:val="32EA7DC1"/>
    <w:rsid w:val="32FF4F22"/>
    <w:rsid w:val="33003DC7"/>
    <w:rsid w:val="336A2E44"/>
    <w:rsid w:val="33D03B18"/>
    <w:rsid w:val="34A43FD3"/>
    <w:rsid w:val="34C70594"/>
    <w:rsid w:val="356B4AF0"/>
    <w:rsid w:val="36453593"/>
    <w:rsid w:val="36AC0215"/>
    <w:rsid w:val="36BD6AFE"/>
    <w:rsid w:val="36C070BE"/>
    <w:rsid w:val="36FB00F6"/>
    <w:rsid w:val="37354B65"/>
    <w:rsid w:val="37710A72"/>
    <w:rsid w:val="37E13F8F"/>
    <w:rsid w:val="380521AD"/>
    <w:rsid w:val="38C02F38"/>
    <w:rsid w:val="38EC419A"/>
    <w:rsid w:val="390B4AF3"/>
    <w:rsid w:val="391A6808"/>
    <w:rsid w:val="39202096"/>
    <w:rsid w:val="39333B77"/>
    <w:rsid w:val="3944365B"/>
    <w:rsid w:val="39453024"/>
    <w:rsid w:val="397C3770"/>
    <w:rsid w:val="39A26005"/>
    <w:rsid w:val="39BE3F55"/>
    <w:rsid w:val="39CA2CC8"/>
    <w:rsid w:val="39DE6900"/>
    <w:rsid w:val="39E60BE9"/>
    <w:rsid w:val="39ED1F78"/>
    <w:rsid w:val="3A06128C"/>
    <w:rsid w:val="3A240899"/>
    <w:rsid w:val="3A916DA7"/>
    <w:rsid w:val="3AD30A33"/>
    <w:rsid w:val="3AD841A2"/>
    <w:rsid w:val="3AD84407"/>
    <w:rsid w:val="3AFA311F"/>
    <w:rsid w:val="3B077069"/>
    <w:rsid w:val="3B5421EF"/>
    <w:rsid w:val="3B98578A"/>
    <w:rsid w:val="3BAC5E63"/>
    <w:rsid w:val="3C275424"/>
    <w:rsid w:val="3C2E6878"/>
    <w:rsid w:val="3C8A1488"/>
    <w:rsid w:val="3CC6538C"/>
    <w:rsid w:val="3D385C00"/>
    <w:rsid w:val="3D4E1C31"/>
    <w:rsid w:val="3D74650C"/>
    <w:rsid w:val="3DA22BCB"/>
    <w:rsid w:val="3DA46DF1"/>
    <w:rsid w:val="3DA47309"/>
    <w:rsid w:val="3DB159B2"/>
    <w:rsid w:val="3DB35286"/>
    <w:rsid w:val="3DC56557"/>
    <w:rsid w:val="3E144B41"/>
    <w:rsid w:val="3E5E5B84"/>
    <w:rsid w:val="3EBE0387"/>
    <w:rsid w:val="3EC62D97"/>
    <w:rsid w:val="3EEE19AC"/>
    <w:rsid w:val="3F204B9E"/>
    <w:rsid w:val="3F7E18C4"/>
    <w:rsid w:val="3F88629F"/>
    <w:rsid w:val="3F9A4950"/>
    <w:rsid w:val="3FBB4D9D"/>
    <w:rsid w:val="40072094"/>
    <w:rsid w:val="40416B7A"/>
    <w:rsid w:val="40562885"/>
    <w:rsid w:val="40736672"/>
    <w:rsid w:val="40752CC7"/>
    <w:rsid w:val="409A272E"/>
    <w:rsid w:val="40CC706A"/>
    <w:rsid w:val="40CE4185"/>
    <w:rsid w:val="40E419D6"/>
    <w:rsid w:val="41335EAF"/>
    <w:rsid w:val="417F0B65"/>
    <w:rsid w:val="41BD65CF"/>
    <w:rsid w:val="422055F1"/>
    <w:rsid w:val="42B70C9D"/>
    <w:rsid w:val="42BF46CD"/>
    <w:rsid w:val="430B346F"/>
    <w:rsid w:val="431861E4"/>
    <w:rsid w:val="43377C58"/>
    <w:rsid w:val="438876FC"/>
    <w:rsid w:val="438A0837"/>
    <w:rsid w:val="43A044FF"/>
    <w:rsid w:val="43CE2E1A"/>
    <w:rsid w:val="440919EC"/>
    <w:rsid w:val="444A6CA0"/>
    <w:rsid w:val="44507CD3"/>
    <w:rsid w:val="448B59E3"/>
    <w:rsid w:val="44AE4D9C"/>
    <w:rsid w:val="44E31AB9"/>
    <w:rsid w:val="454C3CB1"/>
    <w:rsid w:val="45611A6C"/>
    <w:rsid w:val="45910BC6"/>
    <w:rsid w:val="45B62D3F"/>
    <w:rsid w:val="45D24BF4"/>
    <w:rsid w:val="45F63EC0"/>
    <w:rsid w:val="464970FD"/>
    <w:rsid w:val="46B0341C"/>
    <w:rsid w:val="473D7A41"/>
    <w:rsid w:val="4750669E"/>
    <w:rsid w:val="476F66C2"/>
    <w:rsid w:val="479223B1"/>
    <w:rsid w:val="47C3422D"/>
    <w:rsid w:val="47D909D6"/>
    <w:rsid w:val="47ED3A8B"/>
    <w:rsid w:val="47FB772A"/>
    <w:rsid w:val="480212E4"/>
    <w:rsid w:val="481728B6"/>
    <w:rsid w:val="481C285F"/>
    <w:rsid w:val="48213131"/>
    <w:rsid w:val="48221986"/>
    <w:rsid w:val="487274B4"/>
    <w:rsid w:val="487E6AC6"/>
    <w:rsid w:val="48FC3204"/>
    <w:rsid w:val="49437E06"/>
    <w:rsid w:val="495D2601"/>
    <w:rsid w:val="49891591"/>
    <w:rsid w:val="49B760FE"/>
    <w:rsid w:val="4A064E42"/>
    <w:rsid w:val="4A467C67"/>
    <w:rsid w:val="4A5C2802"/>
    <w:rsid w:val="4A6F5702"/>
    <w:rsid w:val="4A8055D9"/>
    <w:rsid w:val="4AE0491B"/>
    <w:rsid w:val="4B03161F"/>
    <w:rsid w:val="4B266BED"/>
    <w:rsid w:val="4B555BCF"/>
    <w:rsid w:val="4BF90C50"/>
    <w:rsid w:val="4C221A93"/>
    <w:rsid w:val="4C453A97"/>
    <w:rsid w:val="4CA767FC"/>
    <w:rsid w:val="4CB93F3C"/>
    <w:rsid w:val="4CC61ABE"/>
    <w:rsid w:val="4CFA4C80"/>
    <w:rsid w:val="4D8C33FE"/>
    <w:rsid w:val="4E2912CA"/>
    <w:rsid w:val="4F4F465B"/>
    <w:rsid w:val="4F8E16AF"/>
    <w:rsid w:val="50816A1E"/>
    <w:rsid w:val="516C5A20"/>
    <w:rsid w:val="51917235"/>
    <w:rsid w:val="51972622"/>
    <w:rsid w:val="51D16620"/>
    <w:rsid w:val="51D610EC"/>
    <w:rsid w:val="52C673B2"/>
    <w:rsid w:val="52D300B0"/>
    <w:rsid w:val="52FA54CA"/>
    <w:rsid w:val="52FB52AE"/>
    <w:rsid w:val="53093796"/>
    <w:rsid w:val="531604FA"/>
    <w:rsid w:val="535B5D4C"/>
    <w:rsid w:val="53956558"/>
    <w:rsid w:val="545B714E"/>
    <w:rsid w:val="54AB6860"/>
    <w:rsid w:val="54C11C45"/>
    <w:rsid w:val="54DC2EBD"/>
    <w:rsid w:val="54ED0C26"/>
    <w:rsid w:val="54FA4BAF"/>
    <w:rsid w:val="54FC530D"/>
    <w:rsid w:val="552E34A8"/>
    <w:rsid w:val="555D5DAC"/>
    <w:rsid w:val="55AA4D69"/>
    <w:rsid w:val="55CC5AF1"/>
    <w:rsid w:val="55ED4109"/>
    <w:rsid w:val="563D612E"/>
    <w:rsid w:val="56503B63"/>
    <w:rsid w:val="567D422C"/>
    <w:rsid w:val="568947EB"/>
    <w:rsid w:val="56B66CD9"/>
    <w:rsid w:val="57272B15"/>
    <w:rsid w:val="574E4D9E"/>
    <w:rsid w:val="57600ACE"/>
    <w:rsid w:val="57763155"/>
    <w:rsid w:val="577E025B"/>
    <w:rsid w:val="579B705F"/>
    <w:rsid w:val="57A91193"/>
    <w:rsid w:val="57C6377C"/>
    <w:rsid w:val="57D721B7"/>
    <w:rsid w:val="57EF4246"/>
    <w:rsid w:val="585711D8"/>
    <w:rsid w:val="591744C4"/>
    <w:rsid w:val="598F6750"/>
    <w:rsid w:val="59947D1D"/>
    <w:rsid w:val="59A26483"/>
    <w:rsid w:val="59C12681"/>
    <w:rsid w:val="5ADC59C5"/>
    <w:rsid w:val="5AEB4E62"/>
    <w:rsid w:val="5AFE3B8D"/>
    <w:rsid w:val="5B401BAA"/>
    <w:rsid w:val="5B795F86"/>
    <w:rsid w:val="5B835E40"/>
    <w:rsid w:val="5BAF30D9"/>
    <w:rsid w:val="5BB16D40"/>
    <w:rsid w:val="5C1E1400"/>
    <w:rsid w:val="5C3A6E47"/>
    <w:rsid w:val="5C3B496D"/>
    <w:rsid w:val="5C4C0928"/>
    <w:rsid w:val="5C583771"/>
    <w:rsid w:val="5C7A5495"/>
    <w:rsid w:val="5CE60D7D"/>
    <w:rsid w:val="5CF22484"/>
    <w:rsid w:val="5D1A4B7F"/>
    <w:rsid w:val="5D4164B3"/>
    <w:rsid w:val="5D434890"/>
    <w:rsid w:val="5D4930BA"/>
    <w:rsid w:val="5D852344"/>
    <w:rsid w:val="5E877F0C"/>
    <w:rsid w:val="5E8C325E"/>
    <w:rsid w:val="5EB32D74"/>
    <w:rsid w:val="5EEC3A96"/>
    <w:rsid w:val="5EF157B7"/>
    <w:rsid w:val="5EFB03E4"/>
    <w:rsid w:val="5F0F2F82"/>
    <w:rsid w:val="5F71028E"/>
    <w:rsid w:val="600532C8"/>
    <w:rsid w:val="606A66EB"/>
    <w:rsid w:val="60875CBE"/>
    <w:rsid w:val="60CE4002"/>
    <w:rsid w:val="60D1284F"/>
    <w:rsid w:val="61451523"/>
    <w:rsid w:val="6161442C"/>
    <w:rsid w:val="61750921"/>
    <w:rsid w:val="61AF3E33"/>
    <w:rsid w:val="61CF5F64"/>
    <w:rsid w:val="61E86101"/>
    <w:rsid w:val="61EE6949"/>
    <w:rsid w:val="620E723F"/>
    <w:rsid w:val="627D7A8D"/>
    <w:rsid w:val="62B9483E"/>
    <w:rsid w:val="62E23D94"/>
    <w:rsid w:val="63590B64"/>
    <w:rsid w:val="639C03E7"/>
    <w:rsid w:val="63B10E0F"/>
    <w:rsid w:val="63BF6FD1"/>
    <w:rsid w:val="63C90AB0"/>
    <w:rsid w:val="641A61F8"/>
    <w:rsid w:val="64202DC6"/>
    <w:rsid w:val="64505F45"/>
    <w:rsid w:val="646B7DB9"/>
    <w:rsid w:val="646C4200"/>
    <w:rsid w:val="64B259E8"/>
    <w:rsid w:val="65183A9D"/>
    <w:rsid w:val="654A2129"/>
    <w:rsid w:val="65841133"/>
    <w:rsid w:val="65BF216B"/>
    <w:rsid w:val="65F55B8D"/>
    <w:rsid w:val="660E4009"/>
    <w:rsid w:val="661C7A2D"/>
    <w:rsid w:val="662270C4"/>
    <w:rsid w:val="662E03D6"/>
    <w:rsid w:val="66876422"/>
    <w:rsid w:val="66E6069B"/>
    <w:rsid w:val="67297347"/>
    <w:rsid w:val="67B101D9"/>
    <w:rsid w:val="689C49E5"/>
    <w:rsid w:val="68CC1E36"/>
    <w:rsid w:val="69EB3E43"/>
    <w:rsid w:val="6A426975"/>
    <w:rsid w:val="6A472A68"/>
    <w:rsid w:val="6A9E2C97"/>
    <w:rsid w:val="6AE368FC"/>
    <w:rsid w:val="6B2573DB"/>
    <w:rsid w:val="6B2662F0"/>
    <w:rsid w:val="6B855C05"/>
    <w:rsid w:val="6C666856"/>
    <w:rsid w:val="6C6C2AD7"/>
    <w:rsid w:val="6CC93727"/>
    <w:rsid w:val="6CF03552"/>
    <w:rsid w:val="6CF44DF0"/>
    <w:rsid w:val="6D48513C"/>
    <w:rsid w:val="6D535F87"/>
    <w:rsid w:val="6DA71E62"/>
    <w:rsid w:val="6DD80D8D"/>
    <w:rsid w:val="6DF83A97"/>
    <w:rsid w:val="6E366EBA"/>
    <w:rsid w:val="6F541B76"/>
    <w:rsid w:val="6F9131F1"/>
    <w:rsid w:val="6F96754E"/>
    <w:rsid w:val="6FCB26C1"/>
    <w:rsid w:val="70180DF5"/>
    <w:rsid w:val="702F613F"/>
    <w:rsid w:val="706B20A7"/>
    <w:rsid w:val="70E91AA9"/>
    <w:rsid w:val="70FA59F8"/>
    <w:rsid w:val="71072C18"/>
    <w:rsid w:val="710D6480"/>
    <w:rsid w:val="713B684A"/>
    <w:rsid w:val="71B61295"/>
    <w:rsid w:val="722112F4"/>
    <w:rsid w:val="72671CB0"/>
    <w:rsid w:val="73267CCD"/>
    <w:rsid w:val="734233DC"/>
    <w:rsid w:val="73CB43D1"/>
    <w:rsid w:val="74277859"/>
    <w:rsid w:val="744A0A36"/>
    <w:rsid w:val="74B547F1"/>
    <w:rsid w:val="74BD640F"/>
    <w:rsid w:val="74F04754"/>
    <w:rsid w:val="74FE2C7D"/>
    <w:rsid w:val="750E6C6B"/>
    <w:rsid w:val="751541D2"/>
    <w:rsid w:val="751A7EE5"/>
    <w:rsid w:val="759C4277"/>
    <w:rsid w:val="75DD1931"/>
    <w:rsid w:val="762713B4"/>
    <w:rsid w:val="763B575E"/>
    <w:rsid w:val="765C2B6F"/>
    <w:rsid w:val="76962725"/>
    <w:rsid w:val="78066D81"/>
    <w:rsid w:val="782347DB"/>
    <w:rsid w:val="786C6182"/>
    <w:rsid w:val="786F5C73"/>
    <w:rsid w:val="7874387B"/>
    <w:rsid w:val="78792841"/>
    <w:rsid w:val="78BC0E85"/>
    <w:rsid w:val="78CD7ACF"/>
    <w:rsid w:val="78E63461"/>
    <w:rsid w:val="78F32400"/>
    <w:rsid w:val="791B54B2"/>
    <w:rsid w:val="792C3B64"/>
    <w:rsid w:val="79876FEC"/>
    <w:rsid w:val="7A212F9C"/>
    <w:rsid w:val="7A226B24"/>
    <w:rsid w:val="7A3235F1"/>
    <w:rsid w:val="7A441008"/>
    <w:rsid w:val="7A6B08D3"/>
    <w:rsid w:val="7A8B651E"/>
    <w:rsid w:val="7A993EC5"/>
    <w:rsid w:val="7AD54C07"/>
    <w:rsid w:val="7B516098"/>
    <w:rsid w:val="7B685D25"/>
    <w:rsid w:val="7B902188"/>
    <w:rsid w:val="7BA22866"/>
    <w:rsid w:val="7BFD5343"/>
    <w:rsid w:val="7C1508DF"/>
    <w:rsid w:val="7C8810C4"/>
    <w:rsid w:val="7C9E56BA"/>
    <w:rsid w:val="7CC5493F"/>
    <w:rsid w:val="7CE309DD"/>
    <w:rsid w:val="7D145E23"/>
    <w:rsid w:val="7D4116FC"/>
    <w:rsid w:val="7D4F0A23"/>
    <w:rsid w:val="7D6660A9"/>
    <w:rsid w:val="7DA22646"/>
    <w:rsid w:val="7DF21621"/>
    <w:rsid w:val="7E265025"/>
    <w:rsid w:val="7E2A0282"/>
    <w:rsid w:val="7E421843"/>
    <w:rsid w:val="7E8F0526"/>
    <w:rsid w:val="7EA45F4A"/>
    <w:rsid w:val="7EBB3E9D"/>
    <w:rsid w:val="7F5D6B4C"/>
    <w:rsid w:val="7F6F0306"/>
    <w:rsid w:val="7F947D6D"/>
    <w:rsid w:val="7FF56A5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qFormat="1" w:unhideWhenUsed="0" w:uiPriority="0" w:semiHidden="0" w:name="List"/>
    <w:lsdException w:unhideWhenUsed="0" w:uiPriority="0" w:semiHidden="0" w:name="List Bullet"/>
    <w:lsdException w:uiPriority="0" w:name="List Number"/>
    <w:lsdException w:qFormat="1" w:unhideWhenUsed="0" w:uiPriority="0" w:semiHidden="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61"/>
    <w:qFormat/>
    <w:uiPriority w:val="0"/>
    <w:pPr>
      <w:keepNext/>
      <w:keepLines/>
      <w:spacing w:before="340" w:after="330" w:line="576" w:lineRule="auto"/>
      <w:outlineLvl w:val="0"/>
    </w:pPr>
    <w:rPr>
      <w:b/>
      <w:spacing w:val="-2"/>
      <w:kern w:val="0"/>
      <w:sz w:val="24"/>
    </w:rPr>
  </w:style>
  <w:style w:type="paragraph" w:styleId="3">
    <w:name w:val="heading 2"/>
    <w:basedOn w:val="1"/>
    <w:next w:val="1"/>
    <w:link w:val="62"/>
    <w:qFormat/>
    <w:uiPriority w:val="0"/>
    <w:pPr>
      <w:keepNext/>
      <w:keepLines/>
      <w:spacing w:before="260" w:after="260" w:line="500" w:lineRule="exact"/>
      <w:outlineLvl w:val="1"/>
    </w:pPr>
    <w:rPr>
      <w:rFonts w:ascii="楷体_GB2312" w:hAnsi="Arial" w:eastAsia="楷体_GB2312"/>
      <w:b/>
      <w:bCs/>
      <w:sz w:val="24"/>
      <w:szCs w:val="32"/>
    </w:rPr>
  </w:style>
  <w:style w:type="paragraph" w:styleId="4">
    <w:name w:val="heading 3"/>
    <w:basedOn w:val="1"/>
    <w:next w:val="1"/>
    <w:link w:val="63"/>
    <w:qFormat/>
    <w:uiPriority w:val="0"/>
    <w:pPr>
      <w:keepNext/>
      <w:keepLines/>
      <w:spacing w:before="260" w:after="260" w:line="413" w:lineRule="auto"/>
      <w:outlineLvl w:val="2"/>
    </w:pPr>
    <w:rPr>
      <w:b/>
      <w:sz w:val="32"/>
    </w:rPr>
  </w:style>
  <w:style w:type="paragraph" w:styleId="5">
    <w:name w:val="heading 4"/>
    <w:basedOn w:val="1"/>
    <w:next w:val="1"/>
    <w:link w:val="345"/>
    <w:qFormat/>
    <w:uiPriority w:val="0"/>
    <w:pPr>
      <w:keepNext/>
      <w:keepLines/>
      <w:spacing w:before="280" w:after="290" w:line="372" w:lineRule="auto"/>
      <w:outlineLvl w:val="3"/>
    </w:pPr>
    <w:rPr>
      <w:rFonts w:ascii="Arial" w:hAnsi="Arial" w:eastAsia="黑体"/>
      <w:b/>
      <w:sz w:val="28"/>
    </w:rPr>
  </w:style>
  <w:style w:type="paragraph" w:styleId="6">
    <w:name w:val="heading 5"/>
    <w:basedOn w:val="1"/>
    <w:next w:val="7"/>
    <w:link w:val="346"/>
    <w:qFormat/>
    <w:uiPriority w:val="0"/>
    <w:pPr>
      <w:keepNext/>
      <w:keepLines/>
      <w:numPr>
        <w:ilvl w:val="4"/>
        <w:numId w:val="1"/>
      </w:numPr>
      <w:spacing w:before="280" w:after="290" w:line="372" w:lineRule="auto"/>
      <w:outlineLvl w:val="4"/>
    </w:pPr>
    <w:rPr>
      <w:b/>
      <w:sz w:val="28"/>
    </w:rPr>
  </w:style>
  <w:style w:type="paragraph" w:styleId="8">
    <w:name w:val="heading 6"/>
    <w:basedOn w:val="1"/>
    <w:next w:val="7"/>
    <w:link w:val="347"/>
    <w:qFormat/>
    <w:uiPriority w:val="0"/>
    <w:pPr>
      <w:keepNext/>
      <w:keepLines/>
      <w:numPr>
        <w:ilvl w:val="5"/>
        <w:numId w:val="1"/>
      </w:numPr>
      <w:spacing w:before="240" w:after="64" w:line="317" w:lineRule="auto"/>
      <w:outlineLvl w:val="5"/>
    </w:pPr>
    <w:rPr>
      <w:rFonts w:ascii="Arial" w:hAnsi="Arial" w:eastAsia="黑体"/>
      <w:b/>
      <w:sz w:val="24"/>
    </w:rPr>
  </w:style>
  <w:style w:type="paragraph" w:styleId="9">
    <w:name w:val="heading 7"/>
    <w:basedOn w:val="1"/>
    <w:next w:val="7"/>
    <w:link w:val="348"/>
    <w:qFormat/>
    <w:uiPriority w:val="0"/>
    <w:pPr>
      <w:keepNext/>
      <w:keepLines/>
      <w:numPr>
        <w:ilvl w:val="6"/>
        <w:numId w:val="1"/>
      </w:numPr>
      <w:spacing w:before="240" w:after="64" w:line="317" w:lineRule="auto"/>
      <w:outlineLvl w:val="6"/>
    </w:pPr>
    <w:rPr>
      <w:b/>
      <w:sz w:val="24"/>
    </w:rPr>
  </w:style>
  <w:style w:type="paragraph" w:styleId="10">
    <w:name w:val="heading 8"/>
    <w:basedOn w:val="1"/>
    <w:next w:val="7"/>
    <w:link w:val="349"/>
    <w:qFormat/>
    <w:uiPriority w:val="0"/>
    <w:pPr>
      <w:keepNext/>
      <w:keepLines/>
      <w:numPr>
        <w:ilvl w:val="7"/>
        <w:numId w:val="1"/>
      </w:numPr>
      <w:spacing w:before="240" w:after="64" w:line="317" w:lineRule="auto"/>
      <w:outlineLvl w:val="7"/>
    </w:pPr>
    <w:rPr>
      <w:rFonts w:ascii="Arial" w:hAnsi="Arial" w:eastAsia="黑体"/>
      <w:sz w:val="24"/>
    </w:rPr>
  </w:style>
  <w:style w:type="paragraph" w:styleId="11">
    <w:name w:val="heading 9"/>
    <w:basedOn w:val="1"/>
    <w:next w:val="7"/>
    <w:link w:val="350"/>
    <w:qFormat/>
    <w:uiPriority w:val="0"/>
    <w:pPr>
      <w:keepNext/>
      <w:keepLines/>
      <w:numPr>
        <w:ilvl w:val="8"/>
        <w:numId w:val="1"/>
      </w:numPr>
      <w:spacing w:before="240" w:after="64" w:line="317" w:lineRule="auto"/>
      <w:outlineLvl w:val="8"/>
    </w:pPr>
    <w:rPr>
      <w:rFonts w:ascii="Arial" w:hAnsi="Arial" w:eastAsia="黑体"/>
    </w:rPr>
  </w:style>
  <w:style w:type="character" w:default="1" w:styleId="53">
    <w:name w:val="Default Paragraph Font"/>
    <w:unhideWhenUsed/>
    <w:qFormat/>
    <w:uiPriority w:val="1"/>
  </w:style>
  <w:style w:type="table" w:default="1" w:styleId="51">
    <w:name w:val="Normal Table"/>
    <w:unhideWhenUsed/>
    <w:qFormat/>
    <w:uiPriority w:val="99"/>
    <w:tblPr>
      <w:tblCellMar>
        <w:top w:w="0" w:type="dxa"/>
        <w:left w:w="108" w:type="dxa"/>
        <w:bottom w:w="0" w:type="dxa"/>
        <w:right w:w="108" w:type="dxa"/>
      </w:tblCellMar>
    </w:tblPr>
  </w:style>
  <w:style w:type="paragraph" w:styleId="7">
    <w:name w:val="Normal Indent"/>
    <w:basedOn w:val="1"/>
    <w:link w:val="351"/>
    <w:qFormat/>
    <w:uiPriority w:val="0"/>
    <w:pPr>
      <w:ind w:firstLine="420"/>
    </w:pPr>
  </w:style>
  <w:style w:type="paragraph" w:styleId="12">
    <w:name w:val="toc 7"/>
    <w:basedOn w:val="1"/>
    <w:next w:val="1"/>
    <w:unhideWhenUsed/>
    <w:qFormat/>
    <w:uiPriority w:val="39"/>
    <w:pPr>
      <w:adjustRightInd w:val="0"/>
      <w:snapToGrid w:val="0"/>
      <w:spacing w:line="360" w:lineRule="auto"/>
      <w:ind w:left="1440"/>
      <w:jc w:val="left"/>
    </w:pPr>
    <w:rPr>
      <w:rFonts w:ascii="Calibri" w:hAnsi="Calibri"/>
      <w:sz w:val="18"/>
      <w:szCs w:val="18"/>
    </w:rPr>
  </w:style>
  <w:style w:type="paragraph" w:styleId="13">
    <w:name w:val="Note Heading"/>
    <w:basedOn w:val="1"/>
    <w:next w:val="1"/>
    <w:link w:val="415"/>
    <w:qFormat/>
    <w:uiPriority w:val="0"/>
    <w:pPr>
      <w:adjustRightInd w:val="0"/>
      <w:snapToGrid w:val="0"/>
      <w:spacing w:line="360" w:lineRule="auto"/>
      <w:jc w:val="center"/>
    </w:pPr>
    <w:rPr>
      <w:kern w:val="0"/>
      <w:sz w:val="20"/>
      <w:szCs w:val="24"/>
    </w:rPr>
  </w:style>
  <w:style w:type="paragraph" w:styleId="14">
    <w:name w:val="caption"/>
    <w:basedOn w:val="1"/>
    <w:next w:val="1"/>
    <w:qFormat/>
    <w:uiPriority w:val="0"/>
    <w:pPr>
      <w:adjustRightInd w:val="0"/>
      <w:snapToGrid w:val="0"/>
      <w:spacing w:line="300" w:lineRule="auto"/>
      <w:ind w:firstLine="200" w:firstLineChars="200"/>
    </w:pPr>
    <w:rPr>
      <w:rFonts w:ascii="Cambria" w:hAnsi="Cambria" w:eastAsia="黑体"/>
      <w:sz w:val="20"/>
    </w:rPr>
  </w:style>
  <w:style w:type="paragraph" w:styleId="15">
    <w:name w:val="index 5"/>
    <w:basedOn w:val="1"/>
    <w:next w:val="1"/>
    <w:qFormat/>
    <w:uiPriority w:val="0"/>
    <w:pPr>
      <w:adjustRightInd w:val="0"/>
      <w:snapToGrid w:val="0"/>
      <w:spacing w:line="360" w:lineRule="auto"/>
      <w:ind w:left="800" w:leftChars="800" w:firstLine="200" w:firstLineChars="200"/>
    </w:pPr>
    <w:rPr>
      <w:sz w:val="24"/>
      <w:szCs w:val="24"/>
    </w:rPr>
  </w:style>
  <w:style w:type="paragraph" w:styleId="16">
    <w:name w:val="Document Map"/>
    <w:basedOn w:val="1"/>
    <w:link w:val="337"/>
    <w:qFormat/>
    <w:uiPriority w:val="0"/>
    <w:pPr>
      <w:shd w:val="clear" w:color="auto" w:fill="000080"/>
    </w:pPr>
  </w:style>
  <w:style w:type="paragraph" w:styleId="17">
    <w:name w:val="annotation text"/>
    <w:basedOn w:val="1"/>
    <w:link w:val="353"/>
    <w:qFormat/>
    <w:uiPriority w:val="0"/>
    <w:pPr>
      <w:adjustRightInd w:val="0"/>
      <w:snapToGrid w:val="0"/>
      <w:spacing w:line="360" w:lineRule="auto"/>
      <w:jc w:val="left"/>
    </w:pPr>
    <w:rPr>
      <w:rFonts w:eastAsia="微软雅黑"/>
      <w:kern w:val="0"/>
      <w:sz w:val="24"/>
      <w:szCs w:val="24"/>
    </w:rPr>
  </w:style>
  <w:style w:type="paragraph" w:styleId="18">
    <w:name w:val="Body Text 3"/>
    <w:basedOn w:val="1"/>
    <w:link w:val="367"/>
    <w:qFormat/>
    <w:uiPriority w:val="0"/>
    <w:pPr>
      <w:spacing w:line="500" w:lineRule="exact"/>
    </w:pPr>
    <w:rPr>
      <w:b/>
      <w:sz w:val="24"/>
    </w:rPr>
  </w:style>
  <w:style w:type="paragraph" w:styleId="19">
    <w:name w:val="Body Text"/>
    <w:basedOn w:val="1"/>
    <w:next w:val="20"/>
    <w:link w:val="341"/>
    <w:qFormat/>
    <w:uiPriority w:val="0"/>
    <w:pPr>
      <w:spacing w:after="120"/>
    </w:pPr>
  </w:style>
  <w:style w:type="paragraph" w:styleId="20">
    <w:name w:val="Body Text First Indent"/>
    <w:basedOn w:val="19"/>
    <w:link w:val="352"/>
    <w:qFormat/>
    <w:uiPriority w:val="0"/>
    <w:pPr>
      <w:ind w:firstLine="420" w:firstLineChars="100"/>
    </w:pPr>
  </w:style>
  <w:style w:type="paragraph" w:styleId="21">
    <w:name w:val="Body Text Indent"/>
    <w:basedOn w:val="1"/>
    <w:next w:val="1"/>
    <w:link w:val="336"/>
    <w:qFormat/>
    <w:uiPriority w:val="0"/>
    <w:pPr>
      <w:ind w:firstLine="630"/>
    </w:pPr>
    <w:rPr>
      <w:sz w:val="32"/>
    </w:rPr>
  </w:style>
  <w:style w:type="paragraph" w:styleId="22">
    <w:name w:val="List 2"/>
    <w:basedOn w:val="1"/>
    <w:qFormat/>
    <w:uiPriority w:val="0"/>
    <w:pPr>
      <w:adjustRightInd w:val="0"/>
      <w:snapToGrid w:val="0"/>
      <w:spacing w:line="360" w:lineRule="auto"/>
      <w:ind w:left="100" w:leftChars="200" w:hanging="200" w:hangingChars="200"/>
    </w:pPr>
    <w:rPr>
      <w:rFonts w:eastAsia="微软雅黑"/>
      <w:sz w:val="24"/>
      <w:szCs w:val="24"/>
    </w:rPr>
  </w:style>
  <w:style w:type="paragraph" w:styleId="23">
    <w:name w:val="Block Text"/>
    <w:basedOn w:val="1"/>
    <w:qFormat/>
    <w:uiPriority w:val="0"/>
    <w:pPr>
      <w:spacing w:line="400" w:lineRule="exact"/>
      <w:ind w:left="-359" w:leftChars="-171" w:right="-327" w:rightChars="-327" w:firstLine="720"/>
    </w:pPr>
    <w:rPr>
      <w:rFonts w:ascii="宋体" w:hAnsi="宋体"/>
      <w:sz w:val="28"/>
    </w:rPr>
  </w:style>
  <w:style w:type="paragraph" w:styleId="24">
    <w:name w:val="HTML Address"/>
    <w:basedOn w:val="1"/>
    <w:link w:val="388"/>
    <w:qFormat/>
    <w:uiPriority w:val="0"/>
    <w:pPr>
      <w:widowControl/>
      <w:adjustRightInd w:val="0"/>
      <w:snapToGrid w:val="0"/>
      <w:spacing w:line="360" w:lineRule="auto"/>
      <w:ind w:firstLine="200" w:firstLineChars="200"/>
      <w:jc w:val="left"/>
    </w:pPr>
    <w:rPr>
      <w:rFonts w:ascii="宋体" w:hAnsi="宋体"/>
      <w:i/>
      <w:iCs/>
      <w:kern w:val="0"/>
      <w:sz w:val="24"/>
      <w:szCs w:val="24"/>
    </w:rPr>
  </w:style>
  <w:style w:type="paragraph" w:styleId="25">
    <w:name w:val="toc 5"/>
    <w:basedOn w:val="1"/>
    <w:next w:val="1"/>
    <w:unhideWhenUsed/>
    <w:qFormat/>
    <w:uiPriority w:val="39"/>
    <w:pPr>
      <w:adjustRightInd w:val="0"/>
      <w:snapToGrid w:val="0"/>
      <w:spacing w:line="360" w:lineRule="auto"/>
      <w:ind w:left="960"/>
      <w:jc w:val="left"/>
    </w:pPr>
    <w:rPr>
      <w:rFonts w:ascii="Calibri" w:hAnsi="Calibri"/>
      <w:sz w:val="18"/>
      <w:szCs w:val="18"/>
    </w:rPr>
  </w:style>
  <w:style w:type="paragraph" w:styleId="26">
    <w:name w:val="toc 3"/>
    <w:basedOn w:val="1"/>
    <w:next w:val="1"/>
    <w:qFormat/>
    <w:uiPriority w:val="39"/>
    <w:pPr>
      <w:tabs>
        <w:tab w:val="right" w:leader="dot" w:pos="8398"/>
      </w:tabs>
      <w:spacing w:line="400" w:lineRule="exact"/>
      <w:ind w:left="-2" w:firstLine="209" w:firstLineChars="87"/>
      <w:jc w:val="left"/>
    </w:pPr>
    <w:rPr>
      <w:rFonts w:ascii="宋体" w:hAnsi="宋体"/>
      <w:i/>
      <w:sz w:val="24"/>
    </w:rPr>
  </w:style>
  <w:style w:type="paragraph" w:styleId="27">
    <w:name w:val="Plain Text"/>
    <w:basedOn w:val="1"/>
    <w:link w:val="328"/>
    <w:qFormat/>
    <w:uiPriority w:val="0"/>
    <w:rPr>
      <w:rFonts w:ascii="宋体" w:hAnsi="Courier New"/>
    </w:rPr>
  </w:style>
  <w:style w:type="paragraph" w:styleId="28">
    <w:name w:val="toc 8"/>
    <w:basedOn w:val="1"/>
    <w:next w:val="1"/>
    <w:unhideWhenUsed/>
    <w:qFormat/>
    <w:uiPriority w:val="39"/>
    <w:pPr>
      <w:adjustRightInd w:val="0"/>
      <w:snapToGrid w:val="0"/>
      <w:spacing w:line="360" w:lineRule="auto"/>
      <w:ind w:left="1680"/>
      <w:jc w:val="left"/>
    </w:pPr>
    <w:rPr>
      <w:rFonts w:ascii="Calibri" w:hAnsi="Calibri"/>
      <w:sz w:val="18"/>
      <w:szCs w:val="18"/>
    </w:rPr>
  </w:style>
  <w:style w:type="paragraph" w:styleId="29">
    <w:name w:val="Date"/>
    <w:basedOn w:val="1"/>
    <w:next w:val="1"/>
    <w:link w:val="365"/>
    <w:qFormat/>
    <w:uiPriority w:val="0"/>
    <w:rPr>
      <w:rFonts w:eastAsia="黑体"/>
      <w:sz w:val="36"/>
    </w:rPr>
  </w:style>
  <w:style w:type="paragraph" w:styleId="30">
    <w:name w:val="Body Text Indent 2"/>
    <w:basedOn w:val="1"/>
    <w:link w:val="335"/>
    <w:qFormat/>
    <w:uiPriority w:val="0"/>
    <w:pPr>
      <w:ind w:firstLine="630"/>
    </w:pPr>
    <w:rPr>
      <w:sz w:val="32"/>
    </w:rPr>
  </w:style>
  <w:style w:type="paragraph" w:styleId="31">
    <w:name w:val="Balloon Text"/>
    <w:basedOn w:val="1"/>
    <w:link w:val="355"/>
    <w:qFormat/>
    <w:uiPriority w:val="99"/>
    <w:rPr>
      <w:sz w:val="18"/>
    </w:rPr>
  </w:style>
  <w:style w:type="paragraph" w:styleId="32">
    <w:name w:val="footer"/>
    <w:basedOn w:val="1"/>
    <w:link w:val="344"/>
    <w:qFormat/>
    <w:uiPriority w:val="99"/>
    <w:pPr>
      <w:tabs>
        <w:tab w:val="center" w:pos="4153"/>
        <w:tab w:val="right" w:pos="8306"/>
      </w:tabs>
      <w:snapToGrid w:val="0"/>
      <w:jc w:val="left"/>
    </w:pPr>
    <w:rPr>
      <w:sz w:val="18"/>
    </w:rPr>
  </w:style>
  <w:style w:type="paragraph" w:styleId="33">
    <w:name w:val="header"/>
    <w:basedOn w:val="1"/>
    <w:link w:val="343"/>
    <w:qFormat/>
    <w:uiPriority w:val="99"/>
    <w:pPr>
      <w:pBdr>
        <w:bottom w:val="single" w:color="auto" w:sz="6" w:space="1"/>
      </w:pBdr>
      <w:tabs>
        <w:tab w:val="center" w:pos="4153"/>
        <w:tab w:val="right" w:pos="8306"/>
      </w:tabs>
      <w:snapToGrid w:val="0"/>
      <w:jc w:val="center"/>
    </w:pPr>
    <w:rPr>
      <w:sz w:val="18"/>
    </w:rPr>
  </w:style>
  <w:style w:type="paragraph" w:styleId="34">
    <w:name w:val="toc 1"/>
    <w:basedOn w:val="1"/>
    <w:next w:val="1"/>
    <w:qFormat/>
    <w:uiPriority w:val="39"/>
    <w:pPr>
      <w:tabs>
        <w:tab w:val="right" w:leader="dot" w:pos="8398"/>
      </w:tabs>
      <w:spacing w:before="120" w:after="120"/>
      <w:ind w:firstLine="240" w:firstLineChars="100"/>
      <w:jc w:val="left"/>
    </w:pPr>
    <w:rPr>
      <w:rFonts w:ascii="宋体" w:hAnsi="宋体"/>
      <w:b/>
      <w:caps/>
      <w:sz w:val="24"/>
    </w:rPr>
  </w:style>
  <w:style w:type="paragraph" w:styleId="35">
    <w:name w:val="toc 4"/>
    <w:basedOn w:val="1"/>
    <w:next w:val="1"/>
    <w:qFormat/>
    <w:uiPriority w:val="39"/>
    <w:pPr>
      <w:adjustRightInd w:val="0"/>
      <w:snapToGrid w:val="0"/>
      <w:spacing w:line="360" w:lineRule="auto"/>
      <w:ind w:left="720"/>
      <w:jc w:val="left"/>
    </w:pPr>
    <w:rPr>
      <w:rFonts w:ascii="Calibri" w:hAnsi="Calibri"/>
      <w:sz w:val="18"/>
      <w:szCs w:val="18"/>
    </w:rPr>
  </w:style>
  <w:style w:type="paragraph" w:styleId="36">
    <w:name w:val="index heading"/>
    <w:basedOn w:val="1"/>
    <w:next w:val="37"/>
    <w:qFormat/>
    <w:uiPriority w:val="0"/>
    <w:pPr>
      <w:adjustRightInd w:val="0"/>
      <w:snapToGrid w:val="0"/>
      <w:spacing w:line="360" w:lineRule="auto"/>
      <w:ind w:firstLine="200" w:firstLineChars="200"/>
    </w:pPr>
    <w:rPr>
      <w:sz w:val="24"/>
      <w:szCs w:val="24"/>
    </w:rPr>
  </w:style>
  <w:style w:type="paragraph" w:styleId="37">
    <w:name w:val="index 1"/>
    <w:basedOn w:val="1"/>
    <w:next w:val="1"/>
    <w:qFormat/>
    <w:uiPriority w:val="0"/>
    <w:pPr>
      <w:spacing w:line="360" w:lineRule="auto"/>
    </w:pPr>
    <w:rPr>
      <w:rFonts w:ascii="仿宋_GB2312" w:eastAsia="仿宋_GB2312"/>
      <w:sz w:val="24"/>
    </w:rPr>
  </w:style>
  <w:style w:type="paragraph" w:styleId="38">
    <w:name w:val="Subtitle"/>
    <w:link w:val="379"/>
    <w:qFormat/>
    <w:uiPriority w:val="0"/>
    <w:pPr>
      <w:adjustRightInd w:val="0"/>
      <w:snapToGrid w:val="0"/>
      <w:spacing w:before="240" w:after="480"/>
      <w:jc w:val="center"/>
    </w:pPr>
    <w:rPr>
      <w:rFonts w:ascii="Arial" w:hAnsi="Arial" w:eastAsia="隶书" w:cs="Arial"/>
      <w:b/>
      <w:bCs/>
      <w:kern w:val="28"/>
      <w:sz w:val="44"/>
      <w:szCs w:val="32"/>
      <w:lang w:val="en-US" w:eastAsia="zh-CN" w:bidi="ar-SA"/>
    </w:rPr>
  </w:style>
  <w:style w:type="paragraph" w:styleId="39">
    <w:name w:val="List"/>
    <w:basedOn w:val="1"/>
    <w:qFormat/>
    <w:uiPriority w:val="0"/>
    <w:pPr>
      <w:numPr>
        <w:ilvl w:val="0"/>
        <w:numId w:val="2"/>
      </w:numPr>
      <w:adjustRightInd w:val="0"/>
      <w:snapToGrid w:val="0"/>
      <w:spacing w:line="360" w:lineRule="auto"/>
      <w:jc w:val="left"/>
    </w:pPr>
    <w:rPr>
      <w:rFonts w:ascii="宋体" w:hAnsi="宋体" w:cs="宋体"/>
      <w:kern w:val="0"/>
      <w:sz w:val="24"/>
      <w:szCs w:val="24"/>
    </w:rPr>
  </w:style>
  <w:style w:type="paragraph" w:styleId="40">
    <w:name w:val="footnote text"/>
    <w:basedOn w:val="1"/>
    <w:link w:val="360"/>
    <w:qFormat/>
    <w:uiPriority w:val="0"/>
    <w:pPr>
      <w:adjustRightInd w:val="0"/>
      <w:snapToGrid w:val="0"/>
      <w:spacing w:line="360" w:lineRule="auto"/>
    </w:pPr>
    <w:rPr>
      <w:kern w:val="0"/>
      <w:sz w:val="20"/>
    </w:rPr>
  </w:style>
  <w:style w:type="paragraph" w:styleId="41">
    <w:name w:val="toc 6"/>
    <w:basedOn w:val="1"/>
    <w:next w:val="1"/>
    <w:unhideWhenUsed/>
    <w:qFormat/>
    <w:uiPriority w:val="39"/>
    <w:pPr>
      <w:adjustRightInd w:val="0"/>
      <w:snapToGrid w:val="0"/>
      <w:spacing w:line="360" w:lineRule="auto"/>
      <w:ind w:left="1200"/>
      <w:jc w:val="left"/>
    </w:pPr>
    <w:rPr>
      <w:rFonts w:ascii="Calibri" w:hAnsi="Calibri"/>
      <w:sz w:val="18"/>
      <w:szCs w:val="18"/>
    </w:rPr>
  </w:style>
  <w:style w:type="paragraph" w:styleId="42">
    <w:name w:val="Body Text Indent 3"/>
    <w:basedOn w:val="1"/>
    <w:link w:val="357"/>
    <w:qFormat/>
    <w:uiPriority w:val="0"/>
    <w:pPr>
      <w:adjustRightInd w:val="0"/>
      <w:snapToGrid w:val="0"/>
      <w:spacing w:line="360" w:lineRule="auto"/>
      <w:ind w:firstLine="600" w:firstLineChars="200"/>
    </w:pPr>
    <w:rPr>
      <w:rFonts w:ascii="黑体" w:eastAsia="黑体"/>
      <w:sz w:val="30"/>
    </w:rPr>
  </w:style>
  <w:style w:type="paragraph" w:styleId="43">
    <w:name w:val="toc 2"/>
    <w:basedOn w:val="1"/>
    <w:next w:val="1"/>
    <w:qFormat/>
    <w:uiPriority w:val="39"/>
    <w:pPr>
      <w:tabs>
        <w:tab w:val="right" w:leader="dot" w:pos="8400"/>
      </w:tabs>
      <w:ind w:left="210"/>
      <w:jc w:val="left"/>
    </w:pPr>
    <w:rPr>
      <w:rFonts w:ascii="宋体" w:hAnsi="宋体"/>
      <w:b/>
      <w:smallCaps/>
      <w:sz w:val="24"/>
    </w:rPr>
  </w:style>
  <w:style w:type="paragraph" w:styleId="44">
    <w:name w:val="toc 9"/>
    <w:basedOn w:val="1"/>
    <w:next w:val="1"/>
    <w:unhideWhenUsed/>
    <w:qFormat/>
    <w:uiPriority w:val="39"/>
    <w:pPr>
      <w:adjustRightInd w:val="0"/>
      <w:snapToGrid w:val="0"/>
      <w:spacing w:line="360" w:lineRule="auto"/>
      <w:ind w:left="1920"/>
      <w:jc w:val="left"/>
    </w:pPr>
    <w:rPr>
      <w:rFonts w:ascii="Calibri" w:hAnsi="Calibri"/>
      <w:sz w:val="18"/>
      <w:szCs w:val="18"/>
    </w:rPr>
  </w:style>
  <w:style w:type="paragraph" w:styleId="45">
    <w:name w:val="Body Text 2"/>
    <w:basedOn w:val="1"/>
    <w:link w:val="364"/>
    <w:qFormat/>
    <w:uiPriority w:val="0"/>
    <w:pPr>
      <w:spacing w:after="120" w:line="480" w:lineRule="auto"/>
    </w:pPr>
  </w:style>
  <w:style w:type="paragraph" w:styleId="46">
    <w:name w:val="HTML Preformatted"/>
    <w:basedOn w:val="1"/>
    <w:link w:val="37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pPr>
    <w:rPr>
      <w:rFonts w:ascii="黑体" w:hAnsi="Courier New" w:eastAsia="黑体"/>
      <w:kern w:val="0"/>
      <w:sz w:val="20"/>
    </w:rPr>
  </w:style>
  <w:style w:type="paragraph" w:styleId="47">
    <w:name w:val="Normal (Web)"/>
    <w:basedOn w:val="1"/>
    <w:qFormat/>
    <w:uiPriority w:val="99"/>
    <w:pPr>
      <w:widowControl/>
      <w:spacing w:before="100" w:beforeAutospacing="1" w:after="100" w:afterAutospacing="1"/>
      <w:jc w:val="left"/>
    </w:pPr>
    <w:rPr>
      <w:rFonts w:ascii="宋体" w:hAnsi="宋体"/>
      <w:kern w:val="0"/>
      <w:sz w:val="18"/>
    </w:rPr>
  </w:style>
  <w:style w:type="paragraph" w:styleId="48">
    <w:name w:val="Title"/>
    <w:basedOn w:val="1"/>
    <w:next w:val="1"/>
    <w:link w:val="375"/>
    <w:qFormat/>
    <w:uiPriority w:val="0"/>
    <w:pPr>
      <w:adjustRightInd w:val="0"/>
      <w:snapToGrid w:val="0"/>
      <w:spacing w:before="240" w:after="60" w:line="360" w:lineRule="auto"/>
      <w:ind w:firstLine="480" w:firstLineChars="200"/>
      <w:jc w:val="center"/>
      <w:outlineLvl w:val="0"/>
    </w:pPr>
    <w:rPr>
      <w:rFonts w:ascii="Arial" w:hAnsi="Arial" w:eastAsia="微软雅黑"/>
      <w:b/>
      <w:bCs/>
      <w:kern w:val="0"/>
      <w:sz w:val="32"/>
      <w:szCs w:val="32"/>
    </w:rPr>
  </w:style>
  <w:style w:type="paragraph" w:styleId="49">
    <w:name w:val="annotation subject"/>
    <w:basedOn w:val="17"/>
    <w:next w:val="17"/>
    <w:link w:val="354"/>
    <w:qFormat/>
    <w:uiPriority w:val="0"/>
    <w:rPr>
      <w:b/>
      <w:bCs/>
    </w:rPr>
  </w:style>
  <w:style w:type="paragraph" w:styleId="50">
    <w:name w:val="Body Text First Indent 2"/>
    <w:basedOn w:val="21"/>
    <w:unhideWhenUsed/>
    <w:qFormat/>
    <w:uiPriority w:val="0"/>
    <w:pPr>
      <w:ind w:firstLine="420" w:firstLineChars="200"/>
    </w:pPr>
  </w:style>
  <w:style w:type="table" w:styleId="52">
    <w:name w:val="Table Grid"/>
    <w:basedOn w:val="51"/>
    <w:unhideWhenUsed/>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54">
    <w:name w:val="Strong"/>
    <w:basedOn w:val="53"/>
    <w:qFormat/>
    <w:uiPriority w:val="0"/>
    <w:rPr>
      <w:b/>
    </w:rPr>
  </w:style>
  <w:style w:type="character" w:styleId="55">
    <w:name w:val="page number"/>
    <w:basedOn w:val="53"/>
    <w:qFormat/>
    <w:uiPriority w:val="0"/>
  </w:style>
  <w:style w:type="character" w:styleId="56">
    <w:name w:val="FollowedHyperlink"/>
    <w:basedOn w:val="53"/>
    <w:qFormat/>
    <w:uiPriority w:val="0"/>
    <w:rPr>
      <w:color w:val="800080"/>
      <w:u w:val="single"/>
    </w:rPr>
  </w:style>
  <w:style w:type="character" w:styleId="57">
    <w:name w:val="Emphasis"/>
    <w:qFormat/>
    <w:uiPriority w:val="20"/>
    <w:rPr>
      <w:color w:val="CC0033"/>
    </w:rPr>
  </w:style>
  <w:style w:type="character" w:styleId="58">
    <w:name w:val="Hyperlink"/>
    <w:basedOn w:val="53"/>
    <w:qFormat/>
    <w:uiPriority w:val="0"/>
    <w:rPr>
      <w:color w:val="0000FF"/>
      <w:u w:val="single"/>
    </w:rPr>
  </w:style>
  <w:style w:type="character" w:styleId="59">
    <w:name w:val="HTML Code"/>
    <w:qFormat/>
    <w:uiPriority w:val="0"/>
    <w:rPr>
      <w:rFonts w:ascii="黑体" w:hAnsi="Courier New" w:eastAsia="黑体" w:cs="楷体_GB2312"/>
      <w:sz w:val="20"/>
      <w:szCs w:val="20"/>
    </w:rPr>
  </w:style>
  <w:style w:type="character" w:styleId="60">
    <w:name w:val="annotation reference"/>
    <w:basedOn w:val="53"/>
    <w:qFormat/>
    <w:uiPriority w:val="0"/>
    <w:rPr>
      <w:sz w:val="21"/>
    </w:rPr>
  </w:style>
  <w:style w:type="character" w:customStyle="1" w:styleId="61">
    <w:name w:val="标题 1 Char"/>
    <w:link w:val="2"/>
    <w:qFormat/>
    <w:uiPriority w:val="0"/>
    <w:rPr>
      <w:rFonts w:eastAsia="宋体"/>
      <w:b/>
      <w:spacing w:val="-2"/>
      <w:sz w:val="24"/>
      <w:lang w:val="en-US" w:eastAsia="zh-CN" w:bidi="ar-SA"/>
    </w:rPr>
  </w:style>
  <w:style w:type="character" w:customStyle="1" w:styleId="62">
    <w:name w:val="标题 2 Char"/>
    <w:link w:val="3"/>
    <w:qFormat/>
    <w:uiPriority w:val="0"/>
    <w:rPr>
      <w:rFonts w:ascii="楷体_GB2312" w:hAnsi="Arial" w:eastAsia="楷体_GB2312"/>
      <w:b/>
      <w:bCs/>
      <w:kern w:val="2"/>
      <w:sz w:val="24"/>
      <w:szCs w:val="32"/>
      <w:lang w:val="en-US" w:eastAsia="zh-CN" w:bidi="ar-SA"/>
    </w:rPr>
  </w:style>
  <w:style w:type="character" w:customStyle="1" w:styleId="63">
    <w:name w:val="标题 3 Char"/>
    <w:link w:val="4"/>
    <w:qFormat/>
    <w:uiPriority w:val="0"/>
    <w:rPr>
      <w:b/>
      <w:kern w:val="2"/>
      <w:sz w:val="32"/>
    </w:rPr>
  </w:style>
  <w:style w:type="paragraph" w:customStyle="1" w:styleId="64">
    <w:name w:val="目录 61"/>
    <w:next w:val="1"/>
    <w:qFormat/>
    <w:uiPriority w:val="0"/>
    <w:pPr>
      <w:wordWrap w:val="0"/>
      <w:ind w:left="2125"/>
      <w:jc w:val="both"/>
    </w:pPr>
    <w:rPr>
      <w:rFonts w:ascii="Times New Roman" w:hAnsi="Times New Roman" w:eastAsia="宋体" w:cs="Times New Roman"/>
      <w:sz w:val="21"/>
      <w:lang w:val="en-US" w:eastAsia="zh-CN" w:bidi="ar-SA"/>
    </w:rPr>
  </w:style>
  <w:style w:type="paragraph" w:customStyle="1" w:styleId="65">
    <w:name w:val="样式 正文11 + 首行缩进:  2 字符"/>
    <w:basedOn w:val="1"/>
    <w:qFormat/>
    <w:uiPriority w:val="0"/>
    <w:pPr>
      <w:spacing w:line="500" w:lineRule="exact"/>
      <w:ind w:firstLine="560" w:firstLineChars="200"/>
    </w:pPr>
    <w:rPr>
      <w:rFonts w:ascii="宋体" w:hAnsi="宋体" w:cs="宋体"/>
      <w:b/>
      <w:color w:val="FF0000"/>
      <w:sz w:val="28"/>
      <w:szCs w:val="20"/>
    </w:rPr>
  </w:style>
  <w:style w:type="paragraph" w:customStyle="1" w:styleId="66">
    <w:name w:val="段"/>
    <w:qFormat/>
    <w:uiPriority w:val="0"/>
    <w:pPr>
      <w:autoSpaceDE w:val="0"/>
      <w:autoSpaceDN w:val="0"/>
      <w:ind w:firstLine="420" w:firstLineChars="200"/>
      <w:jc w:val="both"/>
    </w:pPr>
    <w:rPr>
      <w:rFonts w:ascii="Times New Roman" w:hAnsi="Times New Roman" w:eastAsia="宋体" w:cs="Times New Roman"/>
      <w:color w:val="000000"/>
      <w:kern w:val="2"/>
      <w:sz w:val="21"/>
      <w:szCs w:val="21"/>
      <w:lang w:val="en-US" w:eastAsia="zh-CN" w:bidi="ar-SA"/>
    </w:rPr>
  </w:style>
  <w:style w:type="paragraph" w:customStyle="1" w:styleId="67">
    <w:name w:val="Default"/>
    <w:next w:val="29"/>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68">
    <w:name w:val="正文文本缩进 2 Char"/>
    <w:qFormat/>
    <w:uiPriority w:val="0"/>
    <w:rPr>
      <w:rFonts w:eastAsia="宋体"/>
      <w:kern w:val="2"/>
      <w:sz w:val="32"/>
      <w:lang w:val="en-US" w:eastAsia="zh-CN" w:bidi="ar-SA"/>
    </w:rPr>
  </w:style>
  <w:style w:type="paragraph" w:customStyle="1" w:styleId="69">
    <w:name w:val="（符号）三标题1.1"/>
    <w:basedOn w:val="1"/>
    <w:link w:val="329"/>
    <w:qFormat/>
    <w:uiPriority w:val="0"/>
    <w:pPr>
      <w:numPr>
        <w:ilvl w:val="1"/>
        <w:numId w:val="3"/>
      </w:numPr>
      <w:tabs>
        <w:tab w:val="left" w:pos="0"/>
      </w:tabs>
      <w:spacing w:line="500" w:lineRule="exact"/>
    </w:pPr>
    <w:rPr>
      <w:rFonts w:ascii="宋体" w:hAnsi="宋体"/>
      <w:sz w:val="24"/>
      <w:szCs w:val="24"/>
    </w:rPr>
  </w:style>
  <w:style w:type="paragraph" w:customStyle="1" w:styleId="70">
    <w:name w:val="Char"/>
    <w:basedOn w:val="1"/>
    <w:link w:val="331"/>
    <w:qFormat/>
    <w:uiPriority w:val="0"/>
    <w:pPr>
      <w:widowControl/>
      <w:spacing w:before="100" w:beforeAutospacing="1" w:after="100" w:afterAutospacing="1" w:line="360" w:lineRule="auto"/>
      <w:jc w:val="left"/>
    </w:pPr>
    <w:rPr>
      <w:b/>
      <w:sz w:val="32"/>
    </w:rPr>
  </w:style>
  <w:style w:type="paragraph" w:customStyle="1" w:styleId="71">
    <w:name w:val="正文首行缩进两字符"/>
    <w:basedOn w:val="1"/>
    <w:link w:val="333"/>
    <w:qFormat/>
    <w:uiPriority w:val="0"/>
    <w:pPr>
      <w:spacing w:line="360" w:lineRule="auto"/>
      <w:ind w:firstLine="200" w:firstLineChars="200"/>
    </w:pPr>
  </w:style>
  <w:style w:type="paragraph" w:customStyle="1" w:styleId="72">
    <w:name w:val="Char1 Char Char Char Char Char Char"/>
    <w:basedOn w:val="1"/>
    <w:qFormat/>
    <w:uiPriority w:val="0"/>
  </w:style>
  <w:style w:type="paragraph" w:customStyle="1" w:styleId="73">
    <w:name w:val="纯文本1"/>
    <w:basedOn w:val="1"/>
    <w:qFormat/>
    <w:uiPriority w:val="0"/>
    <w:pPr>
      <w:adjustRightInd w:val="0"/>
      <w:textAlignment w:val="baseline"/>
    </w:pPr>
    <w:rPr>
      <w:rFonts w:ascii="宋体" w:hAnsi="Courier New"/>
    </w:rPr>
  </w:style>
  <w:style w:type="paragraph" w:customStyle="1" w:styleId="74">
    <w:name w:val="Table Text"/>
    <w:basedOn w:val="1"/>
    <w:qFormat/>
    <w:uiPriority w:val="0"/>
    <w:pPr>
      <w:widowControl/>
      <w:spacing w:before="60" w:after="60"/>
      <w:jc w:val="left"/>
    </w:pPr>
    <w:rPr>
      <w:kern w:val="0"/>
    </w:rPr>
  </w:style>
  <w:style w:type="paragraph" w:customStyle="1" w:styleId="75">
    <w:name w:val="标书正文格式"/>
    <w:qFormat/>
    <w:uiPriority w:val="0"/>
    <w:pPr>
      <w:spacing w:line="360" w:lineRule="auto"/>
      <w:ind w:firstLine="200" w:firstLineChars="200"/>
    </w:pPr>
    <w:rPr>
      <w:rFonts w:ascii="Times New Roman" w:hAnsi="Times New Roman" w:eastAsia="楷体_GB2312" w:cs="Times New Roman"/>
      <w:kern w:val="2"/>
      <w:sz w:val="24"/>
      <w:lang w:val="en-US" w:eastAsia="zh-CN" w:bidi="ar-SA"/>
    </w:rPr>
  </w:style>
  <w:style w:type="paragraph" w:customStyle="1" w:styleId="76">
    <w:name w:val="Char Char Char Char Char Char1 Char"/>
    <w:basedOn w:val="16"/>
    <w:qFormat/>
    <w:uiPriority w:val="0"/>
    <w:rPr>
      <w:rFonts w:ascii="Tahoma" w:hAnsi="Tahoma"/>
      <w:sz w:val="24"/>
    </w:rPr>
  </w:style>
  <w:style w:type="paragraph" w:customStyle="1" w:styleId="77">
    <w:name w:val="0"/>
    <w:basedOn w:val="1"/>
    <w:qFormat/>
    <w:uiPriority w:val="0"/>
    <w:pPr>
      <w:widowControl/>
      <w:spacing w:before="100" w:beforeAutospacing="1" w:after="100" w:afterAutospacing="1"/>
      <w:jc w:val="left"/>
    </w:pPr>
    <w:rPr>
      <w:rFonts w:ascii="宋体" w:hAnsi="宋体"/>
      <w:color w:val="000000"/>
      <w:kern w:val="0"/>
      <w:sz w:val="18"/>
    </w:rPr>
  </w:style>
  <w:style w:type="paragraph" w:customStyle="1" w:styleId="78">
    <w:name w:val="Char Char Char Char"/>
    <w:basedOn w:val="1"/>
    <w:qFormat/>
    <w:uiPriority w:val="0"/>
    <w:pPr>
      <w:widowControl/>
      <w:spacing w:before="100" w:beforeAutospacing="1" w:after="100" w:afterAutospacing="1" w:line="360" w:lineRule="auto"/>
      <w:jc w:val="left"/>
    </w:pPr>
    <w:rPr>
      <w:rFonts w:ascii="Verdana" w:hAnsi="Verdana"/>
      <w:kern w:val="0"/>
      <w:sz w:val="20"/>
      <w:lang w:eastAsia="en-US"/>
    </w:rPr>
  </w:style>
  <w:style w:type="paragraph" w:customStyle="1" w:styleId="79">
    <w:name w:val="正文缩进1"/>
    <w:basedOn w:val="1"/>
    <w:next w:val="1"/>
    <w:qFormat/>
    <w:uiPriority w:val="0"/>
    <w:pPr>
      <w:widowControl/>
      <w:ind w:firstLine="420"/>
    </w:pPr>
    <w:rPr>
      <w:color w:val="000000"/>
    </w:rPr>
  </w:style>
  <w:style w:type="paragraph" w:customStyle="1" w:styleId="80">
    <w:name w:val="正文文本 21"/>
    <w:basedOn w:val="1"/>
    <w:qFormat/>
    <w:uiPriority w:val="0"/>
    <w:pPr>
      <w:adjustRightInd w:val="0"/>
      <w:spacing w:line="300" w:lineRule="auto"/>
      <w:jc w:val="center"/>
      <w:textAlignment w:val="baseline"/>
    </w:pPr>
    <w:rPr>
      <w:rFonts w:ascii="宋体" w:hAnsi="宋体"/>
      <w:sz w:val="24"/>
    </w:rPr>
  </w:style>
  <w:style w:type="paragraph" w:customStyle="1" w:styleId="81">
    <w:name w:val="Char Char Char Char Char Char"/>
    <w:basedOn w:val="1"/>
    <w:qFormat/>
    <w:uiPriority w:val="0"/>
    <w:rPr>
      <w:rFonts w:ascii="Tahoma" w:hAnsi="Tahoma"/>
      <w:sz w:val="24"/>
    </w:rPr>
  </w:style>
  <w:style w:type="paragraph" w:customStyle="1" w:styleId="82">
    <w:name w:val="Char2 Char Char Char"/>
    <w:basedOn w:val="1"/>
    <w:qFormat/>
    <w:uiPriority w:val="0"/>
    <w:rPr>
      <w:rFonts w:ascii="仿宋_GB2312" w:eastAsia="仿宋_GB2312"/>
      <w:b/>
      <w:sz w:val="32"/>
    </w:rPr>
  </w:style>
  <w:style w:type="paragraph" w:customStyle="1" w:styleId="83">
    <w:name w:val="Char1"/>
    <w:basedOn w:val="1"/>
    <w:qFormat/>
    <w:uiPriority w:val="0"/>
  </w:style>
  <w:style w:type="paragraph" w:customStyle="1" w:styleId="84">
    <w:name w:val="正文1"/>
    <w:link w:val="411"/>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85">
    <w:name w:val="默认段落字体 Para Char Char Char Char Char Char Char Char Char1 Char Char Char Char"/>
    <w:basedOn w:val="1"/>
    <w:qFormat/>
    <w:uiPriority w:val="0"/>
    <w:rPr>
      <w:rFonts w:ascii="Tahoma" w:hAnsi="Tahoma"/>
      <w:sz w:val="24"/>
    </w:rPr>
  </w:style>
  <w:style w:type="paragraph" w:customStyle="1" w:styleId="86">
    <w:name w:val="Char Char1 Char Char Char Char Char Char Char Char Char Char Char Char Char Char Char"/>
    <w:basedOn w:val="1"/>
    <w:qFormat/>
    <w:uiPriority w:val="0"/>
    <w:pPr>
      <w:widowControl/>
      <w:spacing w:after="160" w:line="240" w:lineRule="exact"/>
      <w:jc w:val="left"/>
    </w:pPr>
    <w:rPr>
      <w:rFonts w:ascii="Verdana" w:hAnsi="Verdana"/>
      <w:kern w:val="0"/>
      <w:sz w:val="20"/>
      <w:lang w:eastAsia="en-US"/>
    </w:rPr>
  </w:style>
  <w:style w:type="paragraph" w:customStyle="1" w:styleId="87">
    <w:name w:val="缺省文本"/>
    <w:basedOn w:val="1"/>
    <w:qFormat/>
    <w:uiPriority w:val="0"/>
    <w:pPr>
      <w:autoSpaceDE w:val="0"/>
      <w:autoSpaceDN w:val="0"/>
      <w:adjustRightInd w:val="0"/>
      <w:jc w:val="left"/>
    </w:pPr>
    <w:rPr>
      <w:kern w:val="0"/>
      <w:sz w:val="24"/>
    </w:rPr>
  </w:style>
  <w:style w:type="paragraph" w:customStyle="1" w:styleId="88">
    <w:name w:val="样式 首行缩进:  2 字符"/>
    <w:basedOn w:val="1"/>
    <w:qFormat/>
    <w:uiPriority w:val="0"/>
    <w:pPr>
      <w:spacing w:line="400" w:lineRule="exact"/>
      <w:ind w:firstLine="200" w:firstLineChars="200"/>
    </w:pPr>
    <w:rPr>
      <w:sz w:val="24"/>
    </w:rPr>
  </w:style>
  <w:style w:type="paragraph" w:customStyle="1" w:styleId="89">
    <w:name w:val="Char2"/>
    <w:basedOn w:val="1"/>
    <w:qFormat/>
    <w:uiPriority w:val="0"/>
    <w:pPr>
      <w:widowControl/>
      <w:spacing w:after="160" w:line="240" w:lineRule="exact"/>
      <w:jc w:val="left"/>
    </w:pPr>
  </w:style>
  <w:style w:type="paragraph" w:customStyle="1" w:styleId="90">
    <w:name w:val="table head"/>
    <w:basedOn w:val="1"/>
    <w:qFormat/>
    <w:uiPriority w:val="0"/>
    <w:pPr>
      <w:keepNext/>
      <w:keepLines/>
      <w:adjustRightInd w:val="0"/>
      <w:spacing w:line="312" w:lineRule="atLeast"/>
      <w:jc w:val="center"/>
      <w:textAlignment w:val="baseline"/>
    </w:pPr>
    <w:rPr>
      <w:b/>
      <w:kern w:val="0"/>
    </w:rPr>
  </w:style>
  <w:style w:type="paragraph" w:customStyle="1" w:styleId="91">
    <w:name w:val="表格"/>
    <w:basedOn w:val="1"/>
    <w:qFormat/>
    <w:uiPriority w:val="0"/>
    <w:pPr>
      <w:spacing w:line="400" w:lineRule="exact"/>
    </w:pPr>
    <w:rPr>
      <w:sz w:val="24"/>
    </w:rPr>
  </w:style>
  <w:style w:type="paragraph" w:customStyle="1" w:styleId="92">
    <w:name w:val="plaintext"/>
    <w:basedOn w:val="1"/>
    <w:qFormat/>
    <w:uiPriority w:val="0"/>
    <w:pPr>
      <w:widowControl/>
      <w:spacing w:before="100" w:beforeAutospacing="1" w:after="100" w:afterAutospacing="1"/>
      <w:jc w:val="left"/>
    </w:pPr>
    <w:rPr>
      <w:rFonts w:ascii="宋体" w:hAnsi="宋体"/>
      <w:kern w:val="0"/>
      <w:sz w:val="24"/>
    </w:rPr>
  </w:style>
  <w:style w:type="paragraph" w:customStyle="1" w:styleId="93">
    <w:name w:val="样式"/>
    <w:qFormat/>
    <w:uiPriority w:val="0"/>
    <w:pPr>
      <w:widowControl w:val="0"/>
      <w:autoSpaceDE w:val="0"/>
      <w:autoSpaceDN w:val="0"/>
      <w:adjustRightInd w:val="0"/>
    </w:pPr>
    <w:rPr>
      <w:rFonts w:ascii="宋体" w:hAnsi="宋体" w:eastAsia="宋体" w:cs="Times New Roman"/>
      <w:sz w:val="24"/>
      <w:lang w:val="en-US" w:eastAsia="zh-CN" w:bidi="ar-SA"/>
    </w:rPr>
  </w:style>
  <w:style w:type="paragraph" w:customStyle="1" w:styleId="94">
    <w:name w:val="列出段落1"/>
    <w:basedOn w:val="1"/>
    <w:qFormat/>
    <w:uiPriority w:val="34"/>
    <w:pPr>
      <w:ind w:firstLine="420" w:firstLineChars="200"/>
    </w:pPr>
  </w:style>
  <w:style w:type="paragraph" w:customStyle="1" w:styleId="95">
    <w:name w:val="Char111"/>
    <w:basedOn w:val="1"/>
    <w:qFormat/>
    <w:uiPriority w:val="0"/>
    <w:rPr>
      <w:rFonts w:ascii="仿宋_GB2312" w:eastAsia="仿宋_GB2312"/>
      <w:b/>
      <w:sz w:val="32"/>
    </w:rPr>
  </w:style>
  <w:style w:type="paragraph" w:customStyle="1" w:styleId="96">
    <w:name w:val="正文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7">
    <w:name w:val="正文文字2"/>
    <w:basedOn w:val="19"/>
    <w:qFormat/>
    <w:uiPriority w:val="0"/>
    <w:pPr>
      <w:adjustRightInd w:val="0"/>
      <w:spacing w:after="60" w:line="360" w:lineRule="atLeast"/>
      <w:ind w:left="72" w:leftChars="30" w:right="72" w:rightChars="30"/>
      <w:jc w:val="center"/>
      <w:textAlignment w:val="baseline"/>
    </w:pPr>
    <w:rPr>
      <w:rFonts w:ascii="Arial" w:eastAsia="黑体"/>
      <w:kern w:val="0"/>
    </w:rPr>
  </w:style>
  <w:style w:type="paragraph" w:customStyle="1" w:styleId="98">
    <w:name w:val="节标题"/>
    <w:basedOn w:val="1"/>
    <w:next w:val="1"/>
    <w:qFormat/>
    <w:uiPriority w:val="0"/>
    <w:pPr>
      <w:widowControl/>
      <w:spacing w:line="289" w:lineRule="atLeast"/>
      <w:jc w:val="center"/>
      <w:textAlignment w:val="baseline"/>
    </w:pPr>
    <w:rPr>
      <w:color w:val="000000"/>
      <w:kern w:val="0"/>
      <w:sz w:val="28"/>
      <w:u w:color="000000"/>
    </w:rPr>
  </w:style>
  <w:style w:type="paragraph" w:customStyle="1" w:styleId="99">
    <w:name w:val="1 Char Char Char Char"/>
    <w:basedOn w:val="1"/>
    <w:qFormat/>
    <w:uiPriority w:val="0"/>
    <w:rPr>
      <w:rFonts w:ascii="Tahoma" w:hAnsi="Tahoma"/>
      <w:sz w:val="24"/>
    </w:rPr>
  </w:style>
  <w:style w:type="paragraph" w:customStyle="1" w:styleId="100">
    <w:name w:val="默认段落字体 Para Char Char Char Char Char Char Char Char Char1 Char"/>
    <w:basedOn w:val="1"/>
    <w:qFormat/>
    <w:uiPriority w:val="0"/>
    <w:rPr>
      <w:rFonts w:ascii="Tahoma" w:hAnsi="Tahoma"/>
      <w:sz w:val="24"/>
    </w:rPr>
  </w:style>
  <w:style w:type="paragraph" w:customStyle="1" w:styleId="101">
    <w:name w:val="xl33"/>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楷体_GB2312" w:hAnsi="宋体" w:eastAsia="楷体_GB2312"/>
      <w:kern w:val="0"/>
      <w:sz w:val="24"/>
      <w:szCs w:val="24"/>
    </w:rPr>
  </w:style>
  <w:style w:type="paragraph" w:customStyle="1" w:styleId="102">
    <w:name w:val="黑体 四号 加粗"/>
    <w:basedOn w:val="1"/>
    <w:qFormat/>
    <w:uiPriority w:val="0"/>
    <w:pPr>
      <w:spacing w:beforeLines="50" w:afterLines="50"/>
    </w:pPr>
    <w:rPr>
      <w:rFonts w:ascii="黑体" w:hAnsi="华文细黑" w:eastAsia="黑体"/>
      <w:b/>
      <w:sz w:val="28"/>
      <w:szCs w:val="28"/>
    </w:rPr>
  </w:style>
  <w:style w:type="paragraph" w:customStyle="1" w:styleId="103">
    <w:name w:val="pa-2"/>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04">
    <w:name w:val="pa-3"/>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05">
    <w:name w:val="pa-4"/>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06">
    <w:name w:val="内容正文"/>
    <w:basedOn w:val="1"/>
    <w:qFormat/>
    <w:uiPriority w:val="0"/>
    <w:pPr>
      <w:widowControl/>
      <w:numPr>
        <w:ilvl w:val="1"/>
        <w:numId w:val="4"/>
      </w:numPr>
      <w:tabs>
        <w:tab w:val="left" w:pos="630"/>
      </w:tabs>
      <w:jc w:val="left"/>
    </w:pPr>
    <w:rPr>
      <w:kern w:val="0"/>
    </w:rPr>
  </w:style>
  <w:style w:type="paragraph" w:customStyle="1" w:styleId="107">
    <w:name w:val="p0"/>
    <w:basedOn w:val="1"/>
    <w:qFormat/>
    <w:uiPriority w:val="0"/>
    <w:pPr>
      <w:widowControl/>
    </w:pPr>
    <w:rPr>
      <w:rFonts w:ascii="宋体" w:hAnsi="宋体" w:cs="宋体"/>
      <w:kern w:val="0"/>
      <w:szCs w:val="21"/>
    </w:rPr>
  </w:style>
  <w:style w:type="paragraph" w:customStyle="1" w:styleId="108">
    <w:name w:val="图"/>
    <w:basedOn w:val="1"/>
    <w:qFormat/>
    <w:uiPriority w:val="0"/>
    <w:pPr>
      <w:keepNext/>
      <w:adjustRightInd w:val="0"/>
      <w:spacing w:before="60" w:after="60" w:line="300" w:lineRule="auto"/>
      <w:jc w:val="center"/>
      <w:textAlignment w:val="center"/>
    </w:pPr>
    <w:rPr>
      <w:snapToGrid w:val="0"/>
      <w:spacing w:val="20"/>
      <w:kern w:val="0"/>
      <w:sz w:val="24"/>
    </w:rPr>
  </w:style>
  <w:style w:type="paragraph" w:customStyle="1" w:styleId="109">
    <w:name w:val="D标4"/>
    <w:basedOn w:val="1"/>
    <w:next w:val="1"/>
    <w:qFormat/>
    <w:uiPriority w:val="0"/>
    <w:pPr>
      <w:numPr>
        <w:ilvl w:val="0"/>
        <w:numId w:val="5"/>
      </w:numPr>
      <w:tabs>
        <w:tab w:val="left" w:pos="1140"/>
      </w:tabs>
      <w:autoSpaceDE w:val="0"/>
      <w:autoSpaceDN w:val="0"/>
      <w:adjustRightInd w:val="0"/>
      <w:spacing w:before="120" w:line="480" w:lineRule="atLeast"/>
    </w:pPr>
    <w:rPr>
      <w:rFonts w:ascii="宋体"/>
      <w:kern w:val="0"/>
      <w:sz w:val="24"/>
    </w:rPr>
  </w:style>
  <w:style w:type="paragraph" w:customStyle="1" w:styleId="110">
    <w:name w:val="正文首行缩进."/>
    <w:basedOn w:val="1"/>
    <w:qFormat/>
    <w:uiPriority w:val="0"/>
    <w:pPr>
      <w:widowControl/>
      <w:spacing w:line="360" w:lineRule="auto"/>
      <w:ind w:firstLine="200" w:firstLineChars="200"/>
      <w:jc w:val="left"/>
    </w:pPr>
    <w:rPr>
      <w:rFonts w:ascii="Arial" w:hAnsi="Arial"/>
      <w:kern w:val="0"/>
      <w:sz w:val="24"/>
      <w:szCs w:val="21"/>
    </w:rPr>
  </w:style>
  <w:style w:type="paragraph" w:customStyle="1" w:styleId="111">
    <w:name w:val="列表内容"/>
    <w:basedOn w:val="1"/>
    <w:next w:val="1"/>
    <w:qFormat/>
    <w:uiPriority w:val="0"/>
    <w:pPr>
      <w:widowControl/>
      <w:numPr>
        <w:ilvl w:val="0"/>
        <w:numId w:val="6"/>
      </w:numPr>
      <w:tabs>
        <w:tab w:val="left" w:pos="840"/>
      </w:tabs>
      <w:jc w:val="left"/>
    </w:pPr>
    <w:rPr>
      <w:kern w:val="0"/>
      <w:sz w:val="18"/>
    </w:rPr>
  </w:style>
  <w:style w:type="paragraph" w:customStyle="1" w:styleId="112">
    <w:name w:val="表格文字"/>
    <w:basedOn w:val="1"/>
    <w:next w:val="7"/>
    <w:qFormat/>
    <w:uiPriority w:val="0"/>
    <w:pPr>
      <w:adjustRightInd w:val="0"/>
      <w:snapToGrid w:val="0"/>
      <w:spacing w:line="360" w:lineRule="auto"/>
    </w:pPr>
    <w:rPr>
      <w:rFonts w:ascii="Arial" w:hAnsi="Arial"/>
      <w:spacing w:val="-5"/>
      <w:kern w:val="0"/>
      <w:sz w:val="24"/>
    </w:rPr>
  </w:style>
  <w:style w:type="paragraph" w:customStyle="1" w:styleId="113">
    <w:name w:val="样式1"/>
    <w:basedOn w:val="3"/>
    <w:qFormat/>
    <w:uiPriority w:val="0"/>
    <w:pPr>
      <w:adjustRightInd w:val="0"/>
      <w:snapToGrid w:val="0"/>
      <w:spacing w:before="120" w:after="120" w:line="360" w:lineRule="auto"/>
      <w:ind w:firstLine="57"/>
    </w:pPr>
    <w:rPr>
      <w:rFonts w:ascii="微软雅黑" w:hAnsi="微软雅黑"/>
      <w:sz w:val="32"/>
    </w:rPr>
  </w:style>
  <w:style w:type="paragraph" w:customStyle="1" w:styleId="114">
    <w:name w:val="样式 小四 首行缩进:  0.74 厘米 行距: 1.5 倍行距"/>
    <w:basedOn w:val="1"/>
    <w:qFormat/>
    <w:uiPriority w:val="0"/>
    <w:pPr>
      <w:adjustRightInd w:val="0"/>
      <w:snapToGrid w:val="0"/>
      <w:spacing w:before="100" w:beforeAutospacing="1" w:after="100" w:afterAutospacing="1" w:line="300" w:lineRule="auto"/>
      <w:ind w:firstLine="454"/>
    </w:pPr>
    <w:rPr>
      <w:rFonts w:ascii="Arial" w:hAnsi="Arial"/>
      <w:sz w:val="24"/>
      <w:szCs w:val="24"/>
    </w:rPr>
  </w:style>
  <w:style w:type="paragraph" w:customStyle="1" w:styleId="115">
    <w:name w:val="1"/>
    <w:basedOn w:val="1"/>
    <w:next w:val="21"/>
    <w:qFormat/>
    <w:uiPriority w:val="0"/>
    <w:pPr>
      <w:adjustRightInd w:val="0"/>
      <w:snapToGrid w:val="0"/>
      <w:spacing w:line="360" w:lineRule="auto"/>
      <w:ind w:firstLine="420" w:firstLineChars="200"/>
    </w:pPr>
    <w:rPr>
      <w:sz w:val="24"/>
      <w:szCs w:val="24"/>
    </w:rPr>
  </w:style>
  <w:style w:type="paragraph" w:customStyle="1" w:styleId="116">
    <w:name w:val="Char24"/>
    <w:basedOn w:val="1"/>
    <w:qFormat/>
    <w:uiPriority w:val="0"/>
    <w:pPr>
      <w:adjustRightInd w:val="0"/>
      <w:snapToGrid w:val="0"/>
      <w:spacing w:line="360" w:lineRule="auto"/>
    </w:pPr>
    <w:rPr>
      <w:rFonts w:ascii="仿宋_GB2312" w:eastAsia="仿宋_GB2312"/>
      <w:b/>
      <w:sz w:val="32"/>
      <w:szCs w:val="32"/>
    </w:rPr>
  </w:style>
  <w:style w:type="paragraph" w:customStyle="1" w:styleId="117">
    <w:name w:val="样式 正文缩进 + 首行缩进:  2 字符"/>
    <w:basedOn w:val="7"/>
    <w:qFormat/>
    <w:uiPriority w:val="0"/>
    <w:pPr>
      <w:snapToGrid w:val="0"/>
      <w:spacing w:line="360" w:lineRule="auto"/>
      <w:ind w:firstLine="200" w:firstLineChars="200"/>
    </w:pPr>
    <w:rPr>
      <w:rFonts w:cs="宋体"/>
      <w:sz w:val="24"/>
    </w:rPr>
  </w:style>
  <w:style w:type="paragraph" w:customStyle="1" w:styleId="118">
    <w:name w:val="样式2"/>
    <w:basedOn w:val="1"/>
    <w:qFormat/>
    <w:uiPriority w:val="0"/>
    <w:pPr>
      <w:adjustRightInd w:val="0"/>
      <w:snapToGrid w:val="0"/>
      <w:spacing w:line="360" w:lineRule="auto"/>
    </w:pPr>
    <w:rPr>
      <w:sz w:val="24"/>
      <w:szCs w:val="24"/>
    </w:rPr>
  </w:style>
  <w:style w:type="paragraph" w:customStyle="1" w:styleId="119">
    <w:name w:val="样式3"/>
    <w:basedOn w:val="1"/>
    <w:qFormat/>
    <w:uiPriority w:val="0"/>
    <w:pPr>
      <w:adjustRightInd w:val="0"/>
      <w:snapToGrid w:val="0"/>
      <w:spacing w:line="440" w:lineRule="exact"/>
      <w:ind w:firstLine="539"/>
    </w:pPr>
    <w:rPr>
      <w:sz w:val="24"/>
    </w:rPr>
  </w:style>
  <w:style w:type="paragraph" w:customStyle="1" w:styleId="120">
    <w:name w:val="样式4"/>
    <w:basedOn w:val="4"/>
    <w:qFormat/>
    <w:uiPriority w:val="0"/>
    <w:pPr>
      <w:adjustRightInd w:val="0"/>
      <w:snapToGrid w:val="0"/>
      <w:spacing w:before="0" w:after="0" w:line="240" w:lineRule="auto"/>
      <w:jc w:val="center"/>
    </w:pPr>
    <w:rPr>
      <w:bCs/>
      <w:kern w:val="0"/>
      <w:sz w:val="24"/>
    </w:rPr>
  </w:style>
  <w:style w:type="paragraph" w:customStyle="1" w:styleId="121">
    <w:name w:val="样式5"/>
    <w:basedOn w:val="5"/>
    <w:qFormat/>
    <w:uiPriority w:val="0"/>
    <w:pPr>
      <w:adjustRightInd w:val="0"/>
      <w:snapToGrid w:val="0"/>
      <w:spacing w:line="376" w:lineRule="auto"/>
    </w:pPr>
    <w:rPr>
      <w:rFonts w:ascii="宋体" w:hAnsi="宋体" w:eastAsia="宋体"/>
      <w:bCs/>
      <w:kern w:val="0"/>
      <w:sz w:val="24"/>
      <w:szCs w:val="28"/>
    </w:rPr>
  </w:style>
  <w:style w:type="paragraph" w:customStyle="1" w:styleId="122">
    <w:name w:val="样式6"/>
    <w:basedOn w:val="5"/>
    <w:next w:val="1"/>
    <w:qFormat/>
    <w:uiPriority w:val="0"/>
    <w:pPr>
      <w:numPr>
        <w:ilvl w:val="3"/>
        <w:numId w:val="7"/>
      </w:numPr>
      <w:tabs>
        <w:tab w:val="left" w:pos="425"/>
      </w:tabs>
      <w:adjustRightInd w:val="0"/>
      <w:snapToGrid w:val="0"/>
      <w:spacing w:before="260" w:after="260" w:line="416" w:lineRule="auto"/>
    </w:pPr>
    <w:rPr>
      <w:rFonts w:ascii="宋体" w:hAnsi="宋体" w:eastAsia="宋体"/>
      <w:bCs/>
      <w:kern w:val="0"/>
      <w:sz w:val="24"/>
      <w:szCs w:val="28"/>
    </w:rPr>
  </w:style>
  <w:style w:type="paragraph" w:customStyle="1" w:styleId="123">
    <w:name w:val="正文文字缩进项目"/>
    <w:basedOn w:val="21"/>
    <w:qFormat/>
    <w:uiPriority w:val="0"/>
    <w:pPr>
      <w:numPr>
        <w:ilvl w:val="0"/>
        <w:numId w:val="8"/>
      </w:numPr>
      <w:adjustRightInd w:val="0"/>
      <w:snapToGrid w:val="0"/>
      <w:spacing w:after="120"/>
      <w:ind w:left="0"/>
    </w:pPr>
    <w:rPr>
      <w:rFonts w:ascii="Tahoma" w:hAnsi="Tahoma"/>
      <w:kern w:val="0"/>
      <w:sz w:val="22"/>
    </w:rPr>
  </w:style>
  <w:style w:type="paragraph" w:customStyle="1" w:styleId="124">
    <w:name w:val="样式 标题 2H2h2Underrubrik1prop2l2Chapter Titlesect 1.2DO NO..."/>
    <w:basedOn w:val="3"/>
    <w:qFormat/>
    <w:uiPriority w:val="0"/>
    <w:pPr>
      <w:tabs>
        <w:tab w:val="left" w:pos="576"/>
      </w:tabs>
      <w:adjustRightInd w:val="0"/>
      <w:snapToGrid w:val="0"/>
      <w:spacing w:before="120" w:after="120" w:line="360" w:lineRule="auto"/>
      <w:ind w:left="425" w:hanging="425"/>
    </w:pPr>
    <w:rPr>
      <w:rFonts w:ascii="微软雅黑" w:hAnsi="微软雅黑" w:eastAsia="微软雅黑" w:cs="宋体"/>
      <w:sz w:val="32"/>
    </w:rPr>
  </w:style>
  <w:style w:type="paragraph" w:customStyle="1" w:styleId="125">
    <w:name w:val="列出段落111"/>
    <w:basedOn w:val="1"/>
    <w:qFormat/>
    <w:uiPriority w:val="34"/>
    <w:pPr>
      <w:adjustRightInd w:val="0"/>
      <w:snapToGrid w:val="0"/>
      <w:spacing w:line="360" w:lineRule="auto"/>
      <w:ind w:firstLine="420" w:firstLineChars="200"/>
    </w:pPr>
    <w:rPr>
      <w:rFonts w:ascii="宋体" w:hAnsi="宋体"/>
      <w:sz w:val="24"/>
      <w:szCs w:val="24"/>
    </w:rPr>
  </w:style>
  <w:style w:type="paragraph" w:customStyle="1" w:styleId="126">
    <w:name w:val="有符号正文"/>
    <w:basedOn w:val="1"/>
    <w:qFormat/>
    <w:uiPriority w:val="0"/>
    <w:pPr>
      <w:adjustRightInd w:val="0"/>
      <w:snapToGrid w:val="0"/>
      <w:spacing w:line="400" w:lineRule="exact"/>
      <w:ind w:firstLine="200" w:firstLineChars="200"/>
    </w:pPr>
    <w:rPr>
      <w:rFonts w:ascii="Arial" w:hAnsi="Arial"/>
      <w:sz w:val="24"/>
      <w:szCs w:val="24"/>
    </w:rPr>
  </w:style>
  <w:style w:type="paragraph" w:customStyle="1" w:styleId="127">
    <w:name w:val="P1"/>
    <w:basedOn w:val="1"/>
    <w:qFormat/>
    <w:uiPriority w:val="0"/>
    <w:pPr>
      <w:adjustRightInd w:val="0"/>
      <w:snapToGrid w:val="0"/>
      <w:spacing w:line="288" w:lineRule="auto"/>
      <w:ind w:firstLine="425"/>
    </w:pPr>
    <w:rPr>
      <w:sz w:val="24"/>
      <w:szCs w:val="24"/>
    </w:rPr>
  </w:style>
  <w:style w:type="paragraph" w:customStyle="1" w:styleId="128">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29">
    <w:name w:val="style3"/>
    <w:basedOn w:val="1"/>
    <w:qFormat/>
    <w:uiPriority w:val="0"/>
    <w:pPr>
      <w:widowControl/>
      <w:adjustRightInd w:val="0"/>
      <w:snapToGrid w:val="0"/>
      <w:spacing w:before="100" w:beforeAutospacing="1" w:after="100" w:afterAutospacing="1" w:line="360" w:lineRule="auto"/>
      <w:jc w:val="left"/>
    </w:pPr>
    <w:rPr>
      <w:rFonts w:ascii="宋体" w:hAnsi="宋体"/>
      <w:color w:val="666666"/>
      <w:kern w:val="0"/>
      <w:sz w:val="24"/>
      <w:szCs w:val="24"/>
    </w:rPr>
  </w:style>
  <w:style w:type="paragraph" w:customStyle="1" w:styleId="130">
    <w:name w:val="Char1 Char Char Char"/>
    <w:basedOn w:val="1"/>
    <w:qFormat/>
    <w:uiPriority w:val="0"/>
    <w:pPr>
      <w:adjustRightInd w:val="0"/>
      <w:snapToGrid w:val="0"/>
      <w:spacing w:line="360" w:lineRule="auto"/>
    </w:pPr>
    <w:rPr>
      <w:rFonts w:ascii="Tahoma" w:hAnsi="Tahoma"/>
      <w:sz w:val="24"/>
    </w:rPr>
  </w:style>
  <w:style w:type="paragraph" w:customStyle="1" w:styleId="131">
    <w:name w:val="列出段落4"/>
    <w:basedOn w:val="1"/>
    <w:link w:val="434"/>
    <w:qFormat/>
    <w:uiPriority w:val="34"/>
    <w:pPr>
      <w:adjustRightInd w:val="0"/>
      <w:snapToGrid w:val="0"/>
      <w:spacing w:line="360" w:lineRule="auto"/>
      <w:ind w:firstLine="420" w:firstLineChars="200"/>
    </w:pPr>
    <w:rPr>
      <w:rFonts w:eastAsia="微软雅黑"/>
      <w:kern w:val="0"/>
      <w:sz w:val="24"/>
      <w:szCs w:val="24"/>
    </w:rPr>
  </w:style>
  <w:style w:type="paragraph" w:customStyle="1" w:styleId="132">
    <w:name w:val="TOC 标题1"/>
    <w:basedOn w:val="2"/>
    <w:next w:val="1"/>
    <w:qFormat/>
    <w:uiPriority w:val="39"/>
    <w:pPr>
      <w:widowControl/>
      <w:adjustRightInd w:val="0"/>
      <w:snapToGrid w:val="0"/>
      <w:spacing w:before="480" w:after="0" w:line="276" w:lineRule="auto"/>
      <w:jc w:val="left"/>
      <w:outlineLvl w:val="9"/>
    </w:pPr>
    <w:rPr>
      <w:rFonts w:ascii="Cambria" w:hAnsi="Cambria"/>
      <w:bCs/>
      <w:color w:val="365F91"/>
      <w:sz w:val="28"/>
      <w:szCs w:val="28"/>
    </w:rPr>
  </w:style>
  <w:style w:type="paragraph" w:customStyle="1" w:styleId="133">
    <w:name w:val="小标题"/>
    <w:basedOn w:val="1"/>
    <w:qFormat/>
    <w:uiPriority w:val="0"/>
    <w:pPr>
      <w:adjustRightInd w:val="0"/>
      <w:snapToGrid w:val="0"/>
      <w:spacing w:line="360" w:lineRule="auto"/>
      <w:ind w:firstLine="425"/>
    </w:pPr>
    <w:rPr>
      <w:rFonts w:ascii="宋体" w:hAnsi="宋体"/>
      <w:b/>
      <w:bCs/>
      <w:sz w:val="24"/>
    </w:rPr>
  </w:style>
  <w:style w:type="paragraph" w:customStyle="1" w:styleId="134">
    <w:name w:val="样式1 + (中宋体"/>
    <w:basedOn w:val="113"/>
    <w:qFormat/>
    <w:uiPriority w:val="0"/>
    <w:pPr>
      <w:tabs>
        <w:tab w:val="left" w:pos="1200"/>
      </w:tabs>
      <w:spacing w:before="0" w:after="0"/>
      <w:ind w:left="1200" w:hanging="360" w:firstLineChars="200"/>
      <w:outlineLvl w:val="9"/>
    </w:pPr>
    <w:rPr>
      <w:rFonts w:ascii="宋体" w:hAnsi="宋体" w:eastAsia="宋体"/>
      <w:b w:val="0"/>
      <w:bCs w:val="0"/>
      <w:sz w:val="24"/>
      <w:szCs w:val="24"/>
    </w:rPr>
  </w:style>
  <w:style w:type="paragraph" w:customStyle="1" w:styleId="135">
    <w:name w:val="封面"/>
    <w:basedOn w:val="1"/>
    <w:qFormat/>
    <w:uiPriority w:val="0"/>
    <w:pPr>
      <w:adjustRightInd w:val="0"/>
      <w:snapToGrid w:val="0"/>
      <w:spacing w:line="360" w:lineRule="atLeast"/>
      <w:ind w:firstLine="480" w:firstLineChars="200"/>
      <w:jc w:val="right"/>
      <w:textAlignment w:val="baseline"/>
    </w:pPr>
    <w:rPr>
      <w:rFonts w:ascii="Symbol" w:hAnsi="Symbol" w:eastAsia="微软雅黑"/>
      <w:kern w:val="0"/>
      <w:sz w:val="24"/>
    </w:rPr>
  </w:style>
  <w:style w:type="paragraph" w:customStyle="1" w:styleId="136">
    <w:name w:val="xl38"/>
    <w:basedOn w:val="1"/>
    <w:qFormat/>
    <w:uiPriority w:val="0"/>
    <w:pPr>
      <w:widowControl/>
      <w:pBdr>
        <w:top w:val="single" w:color="auto" w:sz="4" w:space="0"/>
        <w:left w:val="single" w:color="auto" w:sz="4" w:space="0"/>
        <w:right w:val="single" w:color="auto" w:sz="4" w:space="0"/>
      </w:pBdr>
      <w:adjustRightInd w:val="0"/>
      <w:snapToGrid w:val="0"/>
      <w:spacing w:before="100" w:beforeAutospacing="1" w:after="100" w:afterAutospacing="1" w:line="360" w:lineRule="auto"/>
      <w:ind w:firstLine="480" w:firstLineChars="200"/>
      <w:jc w:val="center"/>
    </w:pPr>
    <w:rPr>
      <w:rFonts w:ascii="宋体" w:hAnsi="宋体" w:eastAsia="微软雅黑"/>
      <w:kern w:val="0"/>
      <w:sz w:val="20"/>
    </w:rPr>
  </w:style>
  <w:style w:type="paragraph" w:customStyle="1" w:styleId="137">
    <w:name w:val="bt_content"/>
    <w:basedOn w:val="1"/>
    <w:qFormat/>
    <w:uiPriority w:val="0"/>
    <w:pPr>
      <w:widowControl/>
      <w:adjustRightInd w:val="0"/>
      <w:snapToGrid w:val="0"/>
      <w:spacing w:before="100" w:beforeAutospacing="1" w:after="100" w:afterAutospacing="1" w:line="360" w:lineRule="auto"/>
      <w:ind w:firstLine="480" w:firstLineChars="200"/>
      <w:jc w:val="left"/>
    </w:pPr>
    <w:rPr>
      <w:rFonts w:ascii="宋体" w:hAnsi="宋体" w:eastAsia="微软雅黑" w:cs="宋体"/>
      <w:kern w:val="0"/>
      <w:sz w:val="24"/>
      <w:szCs w:val="24"/>
    </w:rPr>
  </w:style>
  <w:style w:type="paragraph" w:customStyle="1" w:styleId="138">
    <w:name w:val="Char22"/>
    <w:basedOn w:val="1"/>
    <w:qFormat/>
    <w:uiPriority w:val="0"/>
    <w:pPr>
      <w:adjustRightInd w:val="0"/>
      <w:snapToGrid w:val="0"/>
      <w:spacing w:line="360" w:lineRule="auto"/>
      <w:ind w:firstLine="480" w:firstLineChars="200"/>
    </w:pPr>
    <w:rPr>
      <w:rFonts w:ascii="仿宋_GB2312" w:eastAsia="仿宋_GB2312"/>
      <w:b/>
      <w:sz w:val="32"/>
      <w:szCs w:val="32"/>
    </w:rPr>
  </w:style>
  <w:style w:type="paragraph" w:customStyle="1" w:styleId="139">
    <w:name w:val="Char4"/>
    <w:basedOn w:val="1"/>
    <w:qFormat/>
    <w:uiPriority w:val="0"/>
    <w:pPr>
      <w:tabs>
        <w:tab w:val="left" w:pos="432"/>
      </w:tabs>
      <w:adjustRightInd w:val="0"/>
      <w:snapToGrid w:val="0"/>
      <w:spacing w:beforeLines="50" w:afterLines="50" w:line="360" w:lineRule="auto"/>
      <w:ind w:left="432" w:hanging="432" w:firstLineChars="200"/>
    </w:pPr>
    <w:rPr>
      <w:rFonts w:ascii="宋体" w:hAnsi="宋体" w:eastAsia="微软雅黑"/>
      <w:b/>
      <w:kern w:val="44"/>
      <w:sz w:val="32"/>
      <w:szCs w:val="32"/>
    </w:rPr>
  </w:style>
  <w:style w:type="paragraph" w:customStyle="1" w:styleId="140">
    <w:name w:val="Text"/>
    <w:qFormat/>
    <w:uiPriority w:val="0"/>
    <w:pPr>
      <w:spacing w:before="60" w:after="60" w:line="300" w:lineRule="exact"/>
      <w:jc w:val="both"/>
    </w:pPr>
    <w:rPr>
      <w:rFonts w:ascii="Times New Roman" w:hAnsi="Times New Roman" w:eastAsia="宋体" w:cs="Times New Roman"/>
      <w:color w:val="000000"/>
      <w:sz w:val="21"/>
      <w:lang w:val="en-US" w:eastAsia="zh-CN" w:bidi="ar-SA"/>
    </w:rPr>
  </w:style>
  <w:style w:type="paragraph" w:customStyle="1" w:styleId="141">
    <w:name w:val="Figure"/>
    <w:basedOn w:val="140"/>
    <w:next w:val="140"/>
    <w:qFormat/>
    <w:uiPriority w:val="0"/>
    <w:pPr>
      <w:spacing w:before="120" w:after="120" w:line="240" w:lineRule="auto"/>
      <w:ind w:right="720"/>
    </w:pPr>
  </w:style>
  <w:style w:type="paragraph" w:customStyle="1" w:styleId="142">
    <w:name w:val="样式 标题 1 + 黑色 段前: 0.5 行 段后: 0.5 行1"/>
    <w:basedOn w:val="2"/>
    <w:qFormat/>
    <w:uiPriority w:val="0"/>
    <w:pPr>
      <w:pageBreakBefore/>
      <w:pBdr>
        <w:top w:val="single" w:color="auto" w:sz="4" w:space="1"/>
        <w:left w:val="single" w:color="auto" w:sz="4" w:space="4"/>
        <w:bottom w:val="single" w:color="auto" w:sz="4" w:space="1"/>
        <w:right w:val="single" w:color="auto" w:sz="4" w:space="4"/>
      </w:pBdr>
      <w:shd w:val="clear" w:color="auto" w:fill="333399"/>
      <w:tabs>
        <w:tab w:val="left" w:pos="432"/>
      </w:tabs>
      <w:adjustRightInd w:val="0"/>
      <w:snapToGrid w:val="0"/>
      <w:spacing w:before="0" w:after="0" w:line="640" w:lineRule="exact"/>
      <w:ind w:left="431" w:hanging="431"/>
      <w:jc w:val="center"/>
    </w:pPr>
    <w:rPr>
      <w:rFonts w:ascii="黑体" w:hAnsi="黑体" w:eastAsia="黑体" w:cs="Arial"/>
      <w:bCs/>
      <w:caps/>
      <w:color w:val="FFFFFF"/>
      <w:kern w:val="2"/>
      <w:sz w:val="30"/>
    </w:rPr>
  </w:style>
  <w:style w:type="paragraph" w:customStyle="1" w:styleId="143">
    <w:name w:val="Default Text"/>
    <w:basedOn w:val="1"/>
    <w:qFormat/>
    <w:uiPriority w:val="0"/>
    <w:pPr>
      <w:widowControl/>
      <w:overflowPunct w:val="0"/>
      <w:autoSpaceDE w:val="0"/>
      <w:autoSpaceDN w:val="0"/>
      <w:adjustRightInd w:val="0"/>
      <w:snapToGrid w:val="0"/>
      <w:spacing w:line="360" w:lineRule="auto"/>
      <w:ind w:firstLine="480" w:firstLineChars="200"/>
      <w:jc w:val="left"/>
      <w:textAlignment w:val="baseline"/>
    </w:pPr>
    <w:rPr>
      <w:rFonts w:ascii="宋体" w:hAnsi="宋体" w:eastAsia="微软雅黑"/>
      <w:kern w:val="0"/>
      <w:sz w:val="24"/>
    </w:rPr>
  </w:style>
  <w:style w:type="paragraph" w:customStyle="1" w:styleId="144">
    <w:name w:val="Normal0"/>
    <w:qFormat/>
    <w:uiPriority w:val="0"/>
    <w:rPr>
      <w:rFonts w:ascii="Times New Roman" w:hAnsi="Times New Roman" w:eastAsia="宋体" w:cs="Times New Roman"/>
      <w:lang w:val="en-US" w:eastAsia="en-US" w:bidi="ar-SA"/>
    </w:rPr>
  </w:style>
  <w:style w:type="paragraph" w:customStyle="1" w:styleId="145">
    <w:name w:val="La0b"/>
    <w:basedOn w:val="1"/>
    <w:qFormat/>
    <w:uiPriority w:val="0"/>
    <w:pPr>
      <w:tabs>
        <w:tab w:val="left" w:pos="1500"/>
      </w:tabs>
      <w:adjustRightInd w:val="0"/>
      <w:snapToGrid w:val="0"/>
      <w:spacing w:after="100" w:line="240" w:lineRule="exact"/>
      <w:ind w:left="1500" w:hanging="420" w:firstLineChars="200"/>
    </w:pPr>
    <w:rPr>
      <w:rFonts w:ascii="宋体" w:hAnsi="宋体" w:eastAsia="微软雅黑"/>
      <w:b/>
      <w:sz w:val="24"/>
    </w:rPr>
  </w:style>
  <w:style w:type="paragraph" w:customStyle="1" w:styleId="146">
    <w:name w:val="样式7"/>
    <w:basedOn w:val="1"/>
    <w:qFormat/>
    <w:uiPriority w:val="0"/>
    <w:pPr>
      <w:autoSpaceDE w:val="0"/>
      <w:autoSpaceDN w:val="0"/>
      <w:adjustRightInd w:val="0"/>
      <w:snapToGrid w:val="0"/>
      <w:spacing w:line="440" w:lineRule="atLeast"/>
      <w:ind w:firstLine="601" w:firstLineChars="200"/>
      <w:textAlignment w:val="baseline"/>
    </w:pPr>
    <w:rPr>
      <w:rFonts w:ascii="宋体" w:hAnsi="宋体" w:eastAsia="微软雅黑"/>
      <w:kern w:val="0"/>
      <w:sz w:val="24"/>
    </w:rPr>
  </w:style>
  <w:style w:type="paragraph" w:customStyle="1" w:styleId="147">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48">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149">
    <w:name w:val="Thf"/>
    <w:basedOn w:val="148"/>
    <w:qFormat/>
    <w:uiPriority w:val="0"/>
    <w:pPr>
      <w:ind w:left="0"/>
    </w:pPr>
  </w:style>
  <w:style w:type="paragraph" w:customStyle="1" w:styleId="150">
    <w:name w:val="正文文字 2"/>
    <w:basedOn w:val="67"/>
    <w:next w:val="67"/>
    <w:qFormat/>
    <w:uiPriority w:val="0"/>
    <w:rPr>
      <w:rFonts w:ascii="宋体"/>
      <w:color w:val="auto"/>
    </w:rPr>
  </w:style>
  <w:style w:type="paragraph" w:customStyle="1" w:styleId="151">
    <w:name w:val="!大节"/>
    <w:basedOn w:val="3"/>
    <w:qFormat/>
    <w:uiPriority w:val="0"/>
    <w:pPr>
      <w:adjustRightInd w:val="0"/>
      <w:snapToGrid w:val="0"/>
      <w:spacing w:before="120" w:after="120" w:line="360" w:lineRule="auto"/>
      <w:ind w:left="420" w:hanging="420"/>
      <w:jc w:val="left"/>
    </w:pPr>
    <w:rPr>
      <w:rFonts w:ascii="微软雅黑" w:hAnsi="微软雅黑" w:eastAsia="微软雅黑"/>
      <w:sz w:val="32"/>
    </w:rPr>
  </w:style>
  <w:style w:type="paragraph" w:customStyle="1" w:styleId="152">
    <w:name w:val="列出段落11"/>
    <w:basedOn w:val="1"/>
    <w:qFormat/>
    <w:uiPriority w:val="0"/>
    <w:pPr>
      <w:adjustRightInd w:val="0"/>
      <w:snapToGrid w:val="0"/>
      <w:spacing w:line="360" w:lineRule="auto"/>
      <w:ind w:firstLine="420" w:firstLineChars="200"/>
    </w:pPr>
    <w:rPr>
      <w:rFonts w:eastAsia="微软雅黑"/>
      <w:sz w:val="24"/>
      <w:szCs w:val="24"/>
    </w:rPr>
  </w:style>
  <w:style w:type="paragraph" w:customStyle="1" w:styleId="153">
    <w:name w:val="此正文"/>
    <w:basedOn w:val="1"/>
    <w:link w:val="383"/>
    <w:qFormat/>
    <w:uiPriority w:val="0"/>
    <w:pPr>
      <w:adjustRightInd w:val="0"/>
      <w:snapToGrid w:val="0"/>
      <w:spacing w:line="360" w:lineRule="auto"/>
      <w:ind w:firstLine="480" w:firstLineChars="200"/>
    </w:pPr>
    <w:rPr>
      <w:rFonts w:eastAsia="微软雅黑"/>
      <w:kern w:val="0"/>
      <w:sz w:val="24"/>
      <w:szCs w:val="24"/>
    </w:rPr>
  </w:style>
  <w:style w:type="paragraph" w:customStyle="1" w:styleId="154">
    <w:name w:val="样式 标题 4h4H4Fab-4T5Ref Heading 1rh1Heading sqlsect 1.2.3...."/>
    <w:basedOn w:val="5"/>
    <w:link w:val="384"/>
    <w:qFormat/>
    <w:uiPriority w:val="0"/>
    <w:pPr>
      <w:tabs>
        <w:tab w:val="left" w:pos="2356"/>
      </w:tabs>
      <w:adjustRightInd w:val="0"/>
      <w:snapToGrid w:val="0"/>
      <w:spacing w:line="360" w:lineRule="auto"/>
      <w:ind w:left="1984" w:leftChars="75" w:hanging="708" w:firstLineChars="200"/>
    </w:pPr>
    <w:rPr>
      <w:rFonts w:ascii="微软雅黑" w:hAnsi="微软雅黑" w:eastAsia="宋体"/>
      <w:bCs/>
      <w:kern w:val="0"/>
      <w:sz w:val="24"/>
    </w:rPr>
  </w:style>
  <w:style w:type="paragraph" w:customStyle="1" w:styleId="155">
    <w:name w:val="样式 样式 标题 4h4H4Fab-4T5Ref Heading 1rh1Heading sqlsect 1.2.3.... +..."/>
    <w:basedOn w:val="154"/>
    <w:link w:val="385"/>
    <w:qFormat/>
    <w:uiPriority w:val="0"/>
    <w:rPr>
      <w:b w:val="0"/>
      <w:bCs w:val="0"/>
    </w:rPr>
  </w:style>
  <w:style w:type="paragraph" w:customStyle="1" w:styleId="156">
    <w:name w:val="样式 标题 22h2L1 Heading 2H2sect 1.2H21sect 1.21H22sect 1.2..."/>
    <w:basedOn w:val="3"/>
    <w:next w:val="1"/>
    <w:qFormat/>
    <w:uiPriority w:val="0"/>
    <w:pPr>
      <w:tabs>
        <w:tab w:val="left" w:pos="425"/>
      </w:tabs>
      <w:adjustRightInd w:val="0"/>
      <w:snapToGrid w:val="0"/>
      <w:spacing w:before="120" w:after="120" w:line="360" w:lineRule="auto"/>
      <w:ind w:left="425" w:hanging="425"/>
    </w:pPr>
    <w:rPr>
      <w:rFonts w:ascii="微软雅黑" w:hAnsi="微软雅黑" w:eastAsia="微软雅黑"/>
      <w:sz w:val="32"/>
    </w:rPr>
  </w:style>
  <w:style w:type="paragraph" w:customStyle="1" w:styleId="157">
    <w:name w:val="Char1 Char Char Char5"/>
    <w:basedOn w:val="1"/>
    <w:qFormat/>
    <w:uiPriority w:val="0"/>
    <w:pPr>
      <w:adjustRightInd w:val="0"/>
      <w:snapToGrid w:val="0"/>
      <w:spacing w:line="360" w:lineRule="auto"/>
      <w:ind w:firstLine="200" w:firstLineChars="200"/>
    </w:pPr>
    <w:rPr>
      <w:rFonts w:ascii="Tahoma" w:hAnsi="Tahoma"/>
      <w:sz w:val="24"/>
    </w:rPr>
  </w:style>
  <w:style w:type="paragraph" w:customStyle="1" w:styleId="158">
    <w:name w:val="RFI Heading 3rd Level"/>
    <w:basedOn w:val="1"/>
    <w:qFormat/>
    <w:uiPriority w:val="0"/>
    <w:pPr>
      <w:widowControl/>
      <w:numPr>
        <w:ilvl w:val="0"/>
        <w:numId w:val="9"/>
      </w:numPr>
      <w:adjustRightInd w:val="0"/>
      <w:snapToGrid w:val="0"/>
      <w:spacing w:line="360" w:lineRule="auto"/>
      <w:ind w:left="0" w:firstLine="0" w:firstLineChars="200"/>
      <w:jc w:val="left"/>
    </w:pPr>
    <w:rPr>
      <w:rFonts w:ascii="Arial (W1)" w:hAnsi="Arial (W1)"/>
      <w:color w:val="000000"/>
      <w:kern w:val="0"/>
      <w:sz w:val="24"/>
      <w:szCs w:val="24"/>
      <w:lang w:eastAsia="en-US"/>
    </w:rPr>
  </w:style>
  <w:style w:type="paragraph" w:customStyle="1" w:styleId="159">
    <w:name w:val="RFI Heading 2nd Level"/>
    <w:basedOn w:val="1"/>
    <w:qFormat/>
    <w:uiPriority w:val="0"/>
    <w:pPr>
      <w:widowControl/>
      <w:numPr>
        <w:ilvl w:val="1"/>
        <w:numId w:val="9"/>
      </w:numPr>
      <w:adjustRightInd w:val="0"/>
      <w:snapToGrid w:val="0"/>
      <w:spacing w:line="360" w:lineRule="auto"/>
      <w:ind w:left="0" w:firstLine="0" w:firstLineChars="200"/>
      <w:jc w:val="left"/>
    </w:pPr>
    <w:rPr>
      <w:rFonts w:ascii="Arial (W1)" w:hAnsi="Arial (W1)"/>
      <w:b/>
      <w:bCs/>
      <w:color w:val="0000FF"/>
      <w:kern w:val="0"/>
      <w:sz w:val="28"/>
      <w:szCs w:val="24"/>
      <w:lang w:eastAsia="en-US"/>
    </w:rPr>
  </w:style>
  <w:style w:type="paragraph" w:customStyle="1" w:styleId="160">
    <w:name w:val="Char1 Char Char Char4"/>
    <w:basedOn w:val="1"/>
    <w:qFormat/>
    <w:uiPriority w:val="0"/>
    <w:pPr>
      <w:adjustRightInd w:val="0"/>
      <w:snapToGrid w:val="0"/>
      <w:spacing w:line="360" w:lineRule="auto"/>
      <w:ind w:firstLine="200" w:firstLineChars="200"/>
    </w:pPr>
    <w:rPr>
      <w:rFonts w:ascii="Tahoma" w:hAnsi="Tahoma"/>
      <w:sz w:val="24"/>
    </w:rPr>
  </w:style>
  <w:style w:type="paragraph" w:customStyle="1" w:styleId="161">
    <w:name w:val="Char1 Char Char Char3"/>
    <w:basedOn w:val="1"/>
    <w:qFormat/>
    <w:uiPriority w:val="0"/>
    <w:pPr>
      <w:adjustRightInd w:val="0"/>
      <w:snapToGrid w:val="0"/>
      <w:spacing w:line="360" w:lineRule="auto"/>
      <w:ind w:firstLine="200" w:firstLineChars="200"/>
    </w:pPr>
    <w:rPr>
      <w:rFonts w:ascii="Tahoma" w:hAnsi="Tahoma"/>
      <w:sz w:val="24"/>
    </w:rPr>
  </w:style>
  <w:style w:type="paragraph" w:customStyle="1" w:styleId="162">
    <w:name w:val="标题4_自定义"/>
    <w:basedOn w:val="5"/>
    <w:qFormat/>
    <w:uiPriority w:val="0"/>
    <w:pPr>
      <w:adjustRightInd w:val="0"/>
      <w:snapToGrid w:val="0"/>
      <w:spacing w:before="0" w:after="0" w:line="360" w:lineRule="auto"/>
    </w:pPr>
    <w:rPr>
      <w:rFonts w:ascii="Verdana" w:eastAsia="Verdana"/>
      <w:bCs/>
      <w:kern w:val="0"/>
      <w:sz w:val="21"/>
      <w:szCs w:val="28"/>
    </w:rPr>
  </w:style>
  <w:style w:type="paragraph" w:customStyle="1" w:styleId="163">
    <w:name w:val="font5"/>
    <w:basedOn w:val="1"/>
    <w:qFormat/>
    <w:uiPriority w:val="0"/>
    <w:pPr>
      <w:widowControl/>
      <w:adjustRightInd w:val="0"/>
      <w:snapToGrid w:val="0"/>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164">
    <w:name w:val="font6"/>
    <w:basedOn w:val="1"/>
    <w:qFormat/>
    <w:uiPriority w:val="0"/>
    <w:pPr>
      <w:widowControl/>
      <w:adjustRightInd w:val="0"/>
      <w:snapToGrid w:val="0"/>
      <w:spacing w:before="100" w:beforeAutospacing="1" w:after="100" w:afterAutospacing="1" w:line="360" w:lineRule="auto"/>
      <w:ind w:firstLine="200" w:firstLineChars="200"/>
      <w:jc w:val="left"/>
    </w:pPr>
    <w:rPr>
      <w:rFonts w:hint="eastAsia" w:ascii="宋体" w:hAnsi="宋体"/>
      <w:kern w:val="0"/>
      <w:sz w:val="20"/>
    </w:rPr>
  </w:style>
  <w:style w:type="paragraph" w:customStyle="1" w:styleId="165">
    <w:name w:val="font7"/>
    <w:basedOn w:val="1"/>
    <w:qFormat/>
    <w:uiPriority w:val="0"/>
    <w:pPr>
      <w:widowControl/>
      <w:adjustRightInd w:val="0"/>
      <w:snapToGrid w:val="0"/>
      <w:spacing w:before="100" w:beforeAutospacing="1" w:after="100" w:afterAutospacing="1" w:line="360" w:lineRule="auto"/>
      <w:ind w:firstLine="200" w:firstLineChars="200"/>
      <w:jc w:val="left"/>
    </w:pPr>
    <w:rPr>
      <w:kern w:val="0"/>
      <w:sz w:val="20"/>
    </w:rPr>
  </w:style>
  <w:style w:type="paragraph" w:customStyle="1" w:styleId="166">
    <w:name w:val="xl24"/>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rFonts w:ascii="宋体" w:hAnsi="宋体"/>
      <w:kern w:val="0"/>
      <w:sz w:val="20"/>
    </w:rPr>
  </w:style>
  <w:style w:type="paragraph" w:customStyle="1" w:styleId="167">
    <w:name w:val="xl25"/>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宋体" w:hAnsi="宋体"/>
      <w:kern w:val="0"/>
      <w:sz w:val="20"/>
    </w:rPr>
  </w:style>
  <w:style w:type="paragraph" w:customStyle="1" w:styleId="168">
    <w:name w:val="xl26"/>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rFonts w:ascii="宋体" w:hAnsi="宋体"/>
      <w:kern w:val="0"/>
      <w:sz w:val="20"/>
    </w:rPr>
  </w:style>
  <w:style w:type="paragraph" w:customStyle="1" w:styleId="169">
    <w:name w:val="xl27"/>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textAlignment w:val="top"/>
    </w:pPr>
    <w:rPr>
      <w:rFonts w:ascii="宋体" w:hAnsi="宋体"/>
      <w:kern w:val="0"/>
      <w:sz w:val="20"/>
    </w:rPr>
  </w:style>
  <w:style w:type="paragraph" w:customStyle="1" w:styleId="170">
    <w:name w:val="xl28"/>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kern w:val="0"/>
      <w:sz w:val="20"/>
    </w:rPr>
  </w:style>
  <w:style w:type="paragraph" w:customStyle="1" w:styleId="171">
    <w:name w:val="xl29"/>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rFonts w:ascii="宋体" w:hAnsi="宋体"/>
      <w:kern w:val="0"/>
      <w:sz w:val="20"/>
    </w:rPr>
  </w:style>
  <w:style w:type="paragraph" w:customStyle="1" w:styleId="172">
    <w:name w:val="xl30"/>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textAlignment w:val="top"/>
    </w:pPr>
    <w:rPr>
      <w:rFonts w:ascii="宋体" w:hAnsi="宋体"/>
      <w:kern w:val="0"/>
      <w:sz w:val="20"/>
    </w:rPr>
  </w:style>
  <w:style w:type="paragraph" w:customStyle="1" w:styleId="173">
    <w:name w:val="xl31"/>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kern w:val="0"/>
      <w:sz w:val="20"/>
    </w:rPr>
  </w:style>
  <w:style w:type="paragraph" w:customStyle="1" w:styleId="174">
    <w:name w:val="xl32"/>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rFonts w:ascii="宋体" w:hAnsi="宋体"/>
      <w:kern w:val="0"/>
      <w:sz w:val="20"/>
    </w:rPr>
  </w:style>
  <w:style w:type="paragraph" w:customStyle="1" w:styleId="175">
    <w:name w:val="xl34"/>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kern w:val="0"/>
      <w:sz w:val="20"/>
    </w:rPr>
  </w:style>
  <w:style w:type="paragraph" w:customStyle="1" w:styleId="176">
    <w:name w:val="xl35"/>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宋体" w:hAnsi="宋体"/>
      <w:kern w:val="0"/>
      <w:sz w:val="20"/>
    </w:rPr>
  </w:style>
  <w:style w:type="paragraph" w:customStyle="1" w:styleId="177">
    <w:name w:val="xl36"/>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宋体" w:hAnsi="宋体"/>
      <w:kern w:val="0"/>
      <w:sz w:val="20"/>
    </w:rPr>
  </w:style>
  <w:style w:type="paragraph" w:customStyle="1" w:styleId="178">
    <w:name w:val="xl37"/>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宋体" w:hAnsi="宋体"/>
      <w:kern w:val="0"/>
      <w:sz w:val="20"/>
    </w:rPr>
  </w:style>
  <w:style w:type="paragraph" w:customStyle="1" w:styleId="179">
    <w:name w:val="xl39"/>
    <w:basedOn w:val="1"/>
    <w:qFormat/>
    <w:uiPriority w:val="0"/>
    <w:pPr>
      <w:widowControl/>
      <w:pBdr>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宋体" w:hAnsi="宋体"/>
      <w:kern w:val="0"/>
      <w:sz w:val="20"/>
    </w:rPr>
  </w:style>
  <w:style w:type="paragraph" w:customStyle="1" w:styleId="180">
    <w:name w:val="xl23"/>
    <w:basedOn w:val="1"/>
    <w:qFormat/>
    <w:uiPriority w:val="0"/>
    <w:pPr>
      <w:widowControl/>
      <w:adjustRightInd w:val="0"/>
      <w:snapToGrid w:val="0"/>
      <w:spacing w:before="100" w:beforeAutospacing="1" w:after="100" w:afterAutospacing="1" w:line="360" w:lineRule="auto"/>
      <w:ind w:firstLine="200" w:firstLineChars="200"/>
      <w:textAlignment w:val="top"/>
    </w:pPr>
    <w:rPr>
      <w:kern w:val="0"/>
      <w:sz w:val="24"/>
      <w:szCs w:val="24"/>
    </w:rPr>
  </w:style>
  <w:style w:type="paragraph" w:customStyle="1" w:styleId="181">
    <w:name w:val="样式 正文文本缩进 + 左侧:  2 字符 首行缩进:  2 字符"/>
    <w:basedOn w:val="21"/>
    <w:qFormat/>
    <w:uiPriority w:val="0"/>
    <w:pPr>
      <w:tabs>
        <w:tab w:val="left" w:pos="360"/>
        <w:tab w:val="left" w:pos="540"/>
      </w:tabs>
      <w:adjustRightInd w:val="0"/>
      <w:snapToGrid w:val="0"/>
      <w:spacing w:line="520" w:lineRule="exact"/>
      <w:ind w:left="200" w:firstLine="560" w:firstLineChars="200"/>
    </w:pPr>
    <w:rPr>
      <w:rFonts w:ascii="仿宋_GB2312" w:eastAsia="仿宋_GB2312"/>
      <w:kern w:val="0"/>
      <w:sz w:val="28"/>
    </w:rPr>
  </w:style>
  <w:style w:type="paragraph" w:customStyle="1" w:styleId="182">
    <w:name w:val="图中文字"/>
    <w:basedOn w:val="1"/>
    <w:qFormat/>
    <w:uiPriority w:val="0"/>
    <w:pPr>
      <w:adjustRightInd w:val="0"/>
      <w:snapToGrid w:val="0"/>
      <w:spacing w:line="0" w:lineRule="atLeast"/>
      <w:ind w:firstLine="200" w:firstLineChars="200"/>
      <w:jc w:val="center"/>
    </w:pPr>
    <w:rPr>
      <w:sz w:val="24"/>
    </w:rPr>
  </w:style>
  <w:style w:type="paragraph" w:customStyle="1" w:styleId="183">
    <w:name w:val="正文格式"/>
    <w:basedOn w:val="1"/>
    <w:qFormat/>
    <w:uiPriority w:val="0"/>
    <w:pPr>
      <w:widowControl/>
      <w:autoSpaceDE w:val="0"/>
      <w:autoSpaceDN w:val="0"/>
      <w:adjustRightInd w:val="0"/>
      <w:snapToGrid w:val="0"/>
      <w:spacing w:line="360" w:lineRule="atLeast"/>
      <w:ind w:firstLine="200" w:firstLineChars="200"/>
      <w:textAlignment w:val="baseline"/>
    </w:pPr>
    <w:rPr>
      <w:kern w:val="0"/>
      <w:sz w:val="24"/>
    </w:rPr>
  </w:style>
  <w:style w:type="paragraph" w:customStyle="1" w:styleId="184">
    <w:name w:val="CSS1级正文 Char"/>
    <w:basedOn w:val="19"/>
    <w:qFormat/>
    <w:uiPriority w:val="0"/>
    <w:pPr>
      <w:adjustRightInd w:val="0"/>
      <w:snapToGrid w:val="0"/>
      <w:spacing w:after="0" w:line="360" w:lineRule="auto"/>
      <w:ind w:firstLine="480" w:firstLineChars="200"/>
    </w:pPr>
    <w:rPr>
      <w:kern w:val="0"/>
      <w:sz w:val="24"/>
      <w:szCs w:val="24"/>
    </w:rPr>
  </w:style>
  <w:style w:type="paragraph" w:customStyle="1" w:styleId="185">
    <w:name w:val="目录2"/>
    <w:basedOn w:val="1"/>
    <w:qFormat/>
    <w:uiPriority w:val="0"/>
    <w:pPr>
      <w:tabs>
        <w:tab w:val="left" w:leader="dot" w:pos="7370"/>
      </w:tabs>
      <w:autoSpaceDE w:val="0"/>
      <w:autoSpaceDN w:val="0"/>
      <w:adjustRightInd w:val="0"/>
      <w:snapToGrid w:val="0"/>
      <w:spacing w:line="317" w:lineRule="atLeast"/>
      <w:ind w:firstLine="209" w:firstLineChars="200"/>
    </w:pPr>
    <w:rPr>
      <w:color w:val="000000"/>
      <w:kern w:val="0"/>
      <w:sz w:val="24"/>
      <w:szCs w:val="21"/>
    </w:rPr>
  </w:style>
  <w:style w:type="paragraph" w:customStyle="1" w:styleId="186">
    <w:name w:val="目录3"/>
    <w:basedOn w:val="1"/>
    <w:qFormat/>
    <w:uiPriority w:val="0"/>
    <w:pPr>
      <w:tabs>
        <w:tab w:val="left" w:leader="dot" w:pos="7370"/>
      </w:tabs>
      <w:autoSpaceDE w:val="0"/>
      <w:autoSpaceDN w:val="0"/>
      <w:adjustRightInd w:val="0"/>
      <w:snapToGrid w:val="0"/>
      <w:spacing w:line="317" w:lineRule="atLeast"/>
      <w:ind w:firstLine="419" w:firstLineChars="200"/>
    </w:pPr>
    <w:rPr>
      <w:color w:val="000000"/>
      <w:kern w:val="0"/>
      <w:sz w:val="24"/>
      <w:szCs w:val="21"/>
    </w:rPr>
  </w:style>
  <w:style w:type="paragraph" w:customStyle="1" w:styleId="187">
    <w:name w:val="目录4"/>
    <w:basedOn w:val="1"/>
    <w:qFormat/>
    <w:uiPriority w:val="0"/>
    <w:pPr>
      <w:tabs>
        <w:tab w:val="left" w:leader="dot" w:pos="7370"/>
      </w:tabs>
      <w:autoSpaceDE w:val="0"/>
      <w:autoSpaceDN w:val="0"/>
      <w:adjustRightInd w:val="0"/>
      <w:snapToGrid w:val="0"/>
      <w:spacing w:line="317" w:lineRule="atLeast"/>
      <w:ind w:firstLine="629" w:firstLineChars="200"/>
    </w:pPr>
    <w:rPr>
      <w:color w:val="000000"/>
      <w:kern w:val="0"/>
      <w:sz w:val="24"/>
      <w:szCs w:val="21"/>
    </w:rPr>
  </w:style>
  <w:style w:type="paragraph" w:customStyle="1" w:styleId="188">
    <w:name w:val="目录1"/>
    <w:basedOn w:val="1"/>
    <w:qFormat/>
    <w:uiPriority w:val="0"/>
    <w:pPr>
      <w:tabs>
        <w:tab w:val="left" w:leader="dot" w:pos="8503"/>
      </w:tabs>
      <w:autoSpaceDE w:val="0"/>
      <w:autoSpaceDN w:val="0"/>
      <w:adjustRightInd w:val="0"/>
      <w:snapToGrid w:val="0"/>
      <w:spacing w:after="136" w:line="289" w:lineRule="atLeast"/>
      <w:ind w:firstLine="200" w:firstLineChars="200"/>
      <w:jc w:val="left"/>
    </w:pPr>
    <w:rPr>
      <w:rFonts w:ascii="Arial" w:hAnsi="Arial"/>
      <w:color w:val="000000"/>
      <w:kern w:val="0"/>
      <w:sz w:val="28"/>
      <w:szCs w:val="28"/>
    </w:rPr>
  </w:style>
  <w:style w:type="paragraph" w:customStyle="1" w:styleId="189">
    <w:name w:val="目录标题"/>
    <w:basedOn w:val="1"/>
    <w:qFormat/>
    <w:uiPriority w:val="0"/>
    <w:pPr>
      <w:autoSpaceDE w:val="0"/>
      <w:autoSpaceDN w:val="0"/>
      <w:adjustRightInd w:val="0"/>
      <w:snapToGrid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90">
    <w:name w:val="文章总标题"/>
    <w:basedOn w:val="1"/>
    <w:qFormat/>
    <w:uiPriority w:val="0"/>
    <w:pPr>
      <w:autoSpaceDE w:val="0"/>
      <w:autoSpaceDN w:val="0"/>
      <w:adjustRightInd w:val="0"/>
      <w:snapToGrid w:val="0"/>
      <w:spacing w:before="566" w:after="544" w:line="566" w:lineRule="atLeast"/>
      <w:ind w:firstLine="200" w:firstLineChars="200"/>
      <w:jc w:val="center"/>
    </w:pPr>
    <w:rPr>
      <w:rFonts w:ascii="Arial" w:hAnsi="Arial"/>
      <w:color w:val="000000"/>
      <w:kern w:val="0"/>
      <w:sz w:val="54"/>
      <w:szCs w:val="54"/>
    </w:rPr>
  </w:style>
  <w:style w:type="paragraph" w:customStyle="1" w:styleId="191">
    <w:name w:val="文章附标题"/>
    <w:basedOn w:val="1"/>
    <w:qFormat/>
    <w:uiPriority w:val="0"/>
    <w:pPr>
      <w:autoSpaceDE w:val="0"/>
      <w:autoSpaceDN w:val="0"/>
      <w:adjustRightInd w:val="0"/>
      <w:snapToGrid w:val="0"/>
      <w:spacing w:before="187" w:after="175" w:line="374" w:lineRule="atLeast"/>
      <w:ind w:firstLine="200" w:firstLineChars="200"/>
      <w:jc w:val="center"/>
    </w:pPr>
    <w:rPr>
      <w:color w:val="000000"/>
      <w:kern w:val="0"/>
      <w:sz w:val="36"/>
      <w:szCs w:val="36"/>
    </w:rPr>
  </w:style>
  <w:style w:type="paragraph" w:customStyle="1" w:styleId="192">
    <w:name w:val="小节标题"/>
    <w:basedOn w:val="1"/>
    <w:qFormat/>
    <w:uiPriority w:val="0"/>
    <w:pPr>
      <w:autoSpaceDE w:val="0"/>
      <w:autoSpaceDN w:val="0"/>
      <w:adjustRightInd w:val="0"/>
      <w:snapToGrid w:val="0"/>
      <w:spacing w:before="175" w:after="102" w:line="351" w:lineRule="atLeast"/>
      <w:ind w:firstLine="200" w:firstLineChars="200"/>
    </w:pPr>
    <w:rPr>
      <w:color w:val="000000"/>
      <w:kern w:val="0"/>
      <w:sz w:val="24"/>
      <w:szCs w:val="21"/>
    </w:rPr>
  </w:style>
  <w:style w:type="paragraph" w:customStyle="1" w:styleId="193">
    <w:name w:val="章标题"/>
    <w:basedOn w:val="1"/>
    <w:qFormat/>
    <w:uiPriority w:val="0"/>
    <w:pPr>
      <w:autoSpaceDE w:val="0"/>
      <w:autoSpaceDN w:val="0"/>
      <w:adjustRightInd w:val="0"/>
      <w:snapToGrid w:val="0"/>
      <w:spacing w:before="158" w:after="153" w:line="323" w:lineRule="atLeast"/>
      <w:ind w:firstLine="200" w:firstLineChars="200"/>
      <w:jc w:val="center"/>
    </w:pPr>
    <w:rPr>
      <w:rFonts w:ascii="Arial" w:hAnsi="Arial"/>
      <w:color w:val="000000"/>
      <w:kern w:val="0"/>
      <w:sz w:val="31"/>
      <w:szCs w:val="31"/>
    </w:rPr>
  </w:style>
  <w:style w:type="paragraph" w:customStyle="1" w:styleId="194">
    <w:name w:val="批注框文本1"/>
    <w:basedOn w:val="1"/>
    <w:qFormat/>
    <w:uiPriority w:val="0"/>
    <w:pPr>
      <w:autoSpaceDE w:val="0"/>
      <w:autoSpaceDN w:val="0"/>
      <w:adjustRightInd w:val="0"/>
      <w:snapToGrid w:val="0"/>
      <w:spacing w:line="351" w:lineRule="atLeast"/>
      <w:ind w:firstLine="419" w:firstLineChars="200"/>
    </w:pPr>
    <w:rPr>
      <w:color w:val="000000"/>
      <w:kern w:val="0"/>
      <w:sz w:val="18"/>
      <w:szCs w:val="18"/>
    </w:rPr>
  </w:style>
  <w:style w:type="paragraph" w:customStyle="1" w:styleId="195">
    <w:name w:val="小项目标题"/>
    <w:basedOn w:val="1"/>
    <w:qFormat/>
    <w:uiPriority w:val="0"/>
    <w:pPr>
      <w:adjustRightInd w:val="0"/>
      <w:snapToGrid w:val="0"/>
      <w:spacing w:before="100" w:beforeAutospacing="1" w:after="100" w:afterAutospacing="1" w:line="360" w:lineRule="auto"/>
      <w:ind w:left="480" w:leftChars="200" w:firstLine="200" w:firstLineChars="200"/>
      <w:jc w:val="left"/>
    </w:pPr>
    <w:rPr>
      <w:sz w:val="24"/>
      <w:szCs w:val="24"/>
    </w:rPr>
  </w:style>
  <w:style w:type="paragraph" w:customStyle="1" w:styleId="196">
    <w:name w:val="样式 标题 1章节第一层h1H"/>
    <w:basedOn w:val="2"/>
    <w:qFormat/>
    <w:uiPriority w:val="0"/>
    <w:pPr>
      <w:autoSpaceDE w:val="0"/>
      <w:autoSpaceDN w:val="0"/>
      <w:adjustRightInd w:val="0"/>
      <w:snapToGrid w:val="0"/>
      <w:spacing w:before="0" w:after="0" w:line="360" w:lineRule="auto"/>
      <w:jc w:val="left"/>
      <w:outlineLvl w:val="9"/>
    </w:pPr>
    <w:rPr>
      <w:bCs/>
      <w:sz w:val="52"/>
      <w:szCs w:val="52"/>
      <w:lang w:val="zh-CN"/>
    </w:rPr>
  </w:style>
  <w:style w:type="paragraph" w:customStyle="1" w:styleId="197">
    <w:name w:val="金宏发行正文 Char"/>
    <w:basedOn w:val="1"/>
    <w:qFormat/>
    <w:uiPriority w:val="0"/>
    <w:pPr>
      <w:adjustRightInd w:val="0"/>
      <w:snapToGrid w:val="0"/>
      <w:spacing w:line="500" w:lineRule="exact"/>
      <w:ind w:firstLine="560" w:firstLineChars="200"/>
    </w:pPr>
    <w:rPr>
      <w:rFonts w:eastAsia="仿宋_GB2312"/>
      <w:sz w:val="28"/>
    </w:rPr>
  </w:style>
  <w:style w:type="paragraph" w:customStyle="1" w:styleId="198">
    <w:name w:val="普通正文"/>
    <w:basedOn w:val="1"/>
    <w:qFormat/>
    <w:uiPriority w:val="0"/>
    <w:pPr>
      <w:tabs>
        <w:tab w:val="left" w:pos="2280"/>
      </w:tabs>
      <w:adjustRightInd w:val="0"/>
      <w:snapToGrid w:val="0"/>
      <w:spacing w:before="120" w:after="120" w:line="360" w:lineRule="auto"/>
      <w:ind w:firstLine="480" w:firstLineChars="200"/>
      <w:jc w:val="left"/>
      <w:textAlignment w:val="baseline"/>
    </w:pPr>
    <w:rPr>
      <w:rFonts w:ascii="Arial" w:hAnsi="Arial"/>
      <w:kern w:val="0"/>
      <w:sz w:val="24"/>
      <w:szCs w:val="24"/>
    </w:rPr>
  </w:style>
  <w:style w:type="paragraph" w:customStyle="1" w:styleId="199">
    <w:name w:val="金宏发行正文"/>
    <w:basedOn w:val="1"/>
    <w:qFormat/>
    <w:uiPriority w:val="0"/>
    <w:pPr>
      <w:adjustRightInd w:val="0"/>
      <w:snapToGrid w:val="0"/>
      <w:spacing w:line="500" w:lineRule="exact"/>
      <w:ind w:firstLine="560" w:firstLineChars="200"/>
    </w:pPr>
    <w:rPr>
      <w:rFonts w:eastAsia="仿宋_GB2312"/>
      <w:sz w:val="28"/>
    </w:rPr>
  </w:style>
  <w:style w:type="paragraph" w:customStyle="1" w:styleId="200">
    <w:name w:val="标1"/>
    <w:basedOn w:val="1"/>
    <w:qFormat/>
    <w:uiPriority w:val="0"/>
    <w:pPr>
      <w:widowControl/>
      <w:tabs>
        <w:tab w:val="left" w:pos="1020"/>
      </w:tabs>
      <w:adjustRightInd w:val="0"/>
      <w:snapToGrid w:val="0"/>
      <w:spacing w:beforeLines="100" w:line="360" w:lineRule="auto"/>
      <w:ind w:left="1020" w:hanging="420" w:firstLineChars="200"/>
      <w:jc w:val="left"/>
      <w:outlineLvl w:val="0"/>
    </w:pPr>
    <w:rPr>
      <w:rFonts w:ascii="Arial Narrow" w:hAnsi="Arial Narrow" w:eastAsia="仿宋_GB2312"/>
      <w:b/>
      <w:spacing w:val="20"/>
      <w:kern w:val="0"/>
      <w:sz w:val="24"/>
      <w:szCs w:val="24"/>
    </w:rPr>
  </w:style>
  <w:style w:type="paragraph" w:customStyle="1" w:styleId="201">
    <w:name w:val="Char1 Char Char Char1"/>
    <w:basedOn w:val="1"/>
    <w:qFormat/>
    <w:uiPriority w:val="0"/>
    <w:pPr>
      <w:adjustRightInd w:val="0"/>
      <w:snapToGrid w:val="0"/>
      <w:spacing w:line="360" w:lineRule="auto"/>
      <w:ind w:firstLine="200" w:firstLineChars="200"/>
    </w:pPr>
    <w:rPr>
      <w:rFonts w:ascii="Tahoma" w:hAnsi="Tahoma"/>
      <w:sz w:val="24"/>
    </w:rPr>
  </w:style>
  <w:style w:type="paragraph" w:customStyle="1" w:styleId="202">
    <w:name w:val="Char21"/>
    <w:basedOn w:val="1"/>
    <w:qFormat/>
    <w:uiPriority w:val="0"/>
    <w:pPr>
      <w:adjustRightInd w:val="0"/>
      <w:snapToGrid w:val="0"/>
      <w:spacing w:line="360" w:lineRule="auto"/>
      <w:ind w:firstLine="200" w:firstLineChars="200"/>
    </w:pPr>
    <w:rPr>
      <w:rFonts w:ascii="仿宋_GB2312" w:eastAsia="仿宋_GB2312"/>
      <w:b/>
      <w:sz w:val="32"/>
      <w:szCs w:val="32"/>
    </w:rPr>
  </w:style>
  <w:style w:type="paragraph" w:customStyle="1" w:styleId="203">
    <w:name w:val="Char1 Char Char Char2"/>
    <w:basedOn w:val="1"/>
    <w:qFormat/>
    <w:uiPriority w:val="0"/>
    <w:pPr>
      <w:adjustRightInd w:val="0"/>
      <w:snapToGrid w:val="0"/>
      <w:spacing w:line="360" w:lineRule="auto"/>
      <w:ind w:firstLine="200" w:firstLineChars="200"/>
    </w:pPr>
    <w:rPr>
      <w:rFonts w:ascii="Tahoma" w:hAnsi="Tahoma"/>
      <w:sz w:val="24"/>
    </w:rPr>
  </w:style>
  <w:style w:type="paragraph" w:customStyle="1" w:styleId="204">
    <w:name w:val="zTableCellBody"/>
    <w:basedOn w:val="1"/>
    <w:qFormat/>
    <w:uiPriority w:val="0"/>
    <w:pPr>
      <w:keepNext/>
      <w:keepLines/>
      <w:widowControl/>
      <w:adjustRightInd w:val="0"/>
      <w:snapToGrid w:val="0"/>
      <w:spacing w:line="320" w:lineRule="exact"/>
      <w:ind w:firstLine="200" w:firstLineChars="200"/>
      <w:jc w:val="left"/>
    </w:pPr>
    <w:rPr>
      <w:rFonts w:ascii="Arial" w:hAnsi="Arial"/>
      <w:kern w:val="0"/>
      <w:sz w:val="24"/>
      <w:szCs w:val="24"/>
      <w:lang w:eastAsia="en-US"/>
    </w:rPr>
  </w:style>
  <w:style w:type="paragraph" w:customStyle="1" w:styleId="205">
    <w:name w:val="Char3"/>
    <w:basedOn w:val="1"/>
    <w:qFormat/>
    <w:uiPriority w:val="0"/>
    <w:pPr>
      <w:adjustRightInd w:val="0"/>
      <w:snapToGrid w:val="0"/>
      <w:spacing w:line="360" w:lineRule="auto"/>
      <w:ind w:firstLine="200" w:firstLineChars="200"/>
    </w:pPr>
    <w:rPr>
      <w:rFonts w:ascii="Tahoma" w:hAnsi="Tahoma"/>
      <w:sz w:val="24"/>
    </w:rPr>
  </w:style>
  <w:style w:type="paragraph" w:customStyle="1" w:styleId="206">
    <w:name w:val="列出段落2"/>
    <w:basedOn w:val="1"/>
    <w:qFormat/>
    <w:uiPriority w:val="0"/>
    <w:pPr>
      <w:adjustRightInd w:val="0"/>
      <w:snapToGrid w:val="0"/>
      <w:spacing w:line="360" w:lineRule="auto"/>
      <w:ind w:firstLine="420" w:firstLineChars="200"/>
    </w:pPr>
    <w:rPr>
      <w:rFonts w:ascii="宋体" w:hAnsi="宋体"/>
      <w:sz w:val="24"/>
      <w:szCs w:val="24"/>
    </w:rPr>
  </w:style>
  <w:style w:type="paragraph" w:customStyle="1" w:styleId="207">
    <w:name w:val="Char Char Char Char1"/>
    <w:basedOn w:val="1"/>
    <w:qFormat/>
    <w:uiPriority w:val="0"/>
    <w:pPr>
      <w:tabs>
        <w:tab w:val="left" w:pos="0"/>
      </w:tabs>
      <w:adjustRightInd w:val="0"/>
      <w:snapToGrid w:val="0"/>
      <w:spacing w:line="360" w:lineRule="auto"/>
      <w:ind w:firstLine="200" w:firstLineChars="200"/>
    </w:pPr>
    <w:rPr>
      <w:rFonts w:ascii="宋体" w:hAnsi="宋体" w:eastAsia="仿宋_GB2312"/>
      <w:sz w:val="28"/>
      <w:szCs w:val="24"/>
    </w:rPr>
  </w:style>
  <w:style w:type="paragraph" w:customStyle="1" w:styleId="208">
    <w:name w:val="Bul Text 9/14"/>
    <w:qFormat/>
    <w:uiPriority w:val="0"/>
    <w:pPr>
      <w:widowControl w:val="0"/>
      <w:numPr>
        <w:ilvl w:val="0"/>
        <w:numId w:val="10"/>
      </w:numPr>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09">
    <w:name w:val="Char Char Char Char Char Char Char Char Char"/>
    <w:basedOn w:val="1"/>
    <w:qFormat/>
    <w:uiPriority w:val="0"/>
    <w:pPr>
      <w:adjustRightInd w:val="0"/>
      <w:snapToGrid w:val="0"/>
      <w:spacing w:line="360" w:lineRule="auto"/>
      <w:ind w:firstLine="200" w:firstLineChars="200"/>
    </w:pPr>
    <w:rPr>
      <w:rFonts w:ascii="Tahoma" w:hAnsi="Tahoma"/>
      <w:sz w:val="24"/>
    </w:rPr>
  </w:style>
  <w:style w:type="paragraph" w:customStyle="1" w:styleId="210">
    <w:name w:val="Char11"/>
    <w:basedOn w:val="1"/>
    <w:qFormat/>
    <w:uiPriority w:val="0"/>
    <w:pPr>
      <w:tabs>
        <w:tab w:val="left" w:pos="432"/>
      </w:tabs>
      <w:adjustRightInd w:val="0"/>
      <w:snapToGrid w:val="0"/>
      <w:spacing w:beforeLines="50" w:afterLines="50" w:line="360" w:lineRule="auto"/>
      <w:ind w:left="432" w:hanging="432" w:firstLineChars="200"/>
    </w:pPr>
    <w:rPr>
      <w:sz w:val="24"/>
      <w:szCs w:val="24"/>
    </w:rPr>
  </w:style>
  <w:style w:type="paragraph" w:customStyle="1" w:styleId="211">
    <w:name w:val="加粗正文"/>
    <w:basedOn w:val="1"/>
    <w:qFormat/>
    <w:uiPriority w:val="0"/>
    <w:pPr>
      <w:adjustRightInd w:val="0"/>
      <w:snapToGrid w:val="0"/>
      <w:spacing w:beforeLines="50" w:afterLines="50" w:line="360" w:lineRule="auto"/>
      <w:ind w:firstLine="480" w:firstLineChars="200"/>
    </w:pPr>
    <w:rPr>
      <w:rFonts w:ascii="微软雅黑" w:hAnsi="微软雅黑" w:eastAsia="微软雅黑"/>
      <w:sz w:val="24"/>
      <w:szCs w:val="24"/>
    </w:rPr>
  </w:style>
  <w:style w:type="paragraph" w:customStyle="1" w:styleId="212">
    <w:name w:val="CM14"/>
    <w:basedOn w:val="67"/>
    <w:next w:val="67"/>
    <w:qFormat/>
    <w:uiPriority w:val="0"/>
    <w:pPr>
      <w:spacing w:after="68"/>
    </w:pPr>
    <w:rPr>
      <w:rFonts w:ascii="FHLHE E+ Futura Bk" w:eastAsia="FHLHE E+ Futura Bk"/>
      <w:color w:val="auto"/>
    </w:rPr>
  </w:style>
  <w:style w:type="paragraph" w:customStyle="1" w:styleId="213">
    <w:name w:val="Char Char Char Char Char Char Char Char"/>
    <w:basedOn w:val="1"/>
    <w:qFormat/>
    <w:uiPriority w:val="0"/>
    <w:pPr>
      <w:tabs>
        <w:tab w:val="left" w:pos="360"/>
      </w:tabs>
      <w:adjustRightInd w:val="0"/>
      <w:snapToGrid w:val="0"/>
      <w:spacing w:line="360" w:lineRule="auto"/>
      <w:ind w:firstLine="200" w:firstLineChars="200"/>
    </w:pPr>
    <w:rPr>
      <w:sz w:val="24"/>
      <w:szCs w:val="24"/>
    </w:rPr>
  </w:style>
  <w:style w:type="paragraph" w:customStyle="1" w:styleId="214">
    <w:name w:val="Body"/>
    <w:basedOn w:val="1"/>
    <w:qFormat/>
    <w:uiPriority w:val="0"/>
    <w:pPr>
      <w:widowControl/>
      <w:adjustRightInd w:val="0"/>
      <w:snapToGrid w:val="0"/>
      <w:spacing w:before="120" w:after="120" w:line="240" w:lineRule="exact"/>
      <w:ind w:firstLine="200" w:firstLineChars="200"/>
      <w:jc w:val="left"/>
    </w:pPr>
    <w:rPr>
      <w:rFonts w:ascii="Arial" w:hAnsi="Arial"/>
      <w:kern w:val="0"/>
      <w:sz w:val="20"/>
      <w:lang w:eastAsia="en-US"/>
    </w:rPr>
  </w:style>
  <w:style w:type="paragraph" w:customStyle="1" w:styleId="215">
    <w:name w:val="正文2"/>
    <w:basedOn w:val="1"/>
    <w:qFormat/>
    <w:uiPriority w:val="0"/>
    <w:pPr>
      <w:widowControl/>
      <w:overflowPunct w:val="0"/>
      <w:autoSpaceDE w:val="0"/>
      <w:autoSpaceDN w:val="0"/>
      <w:adjustRightInd w:val="0"/>
      <w:snapToGrid w:val="0"/>
      <w:spacing w:before="60" w:after="60" w:line="312" w:lineRule="exact"/>
      <w:ind w:firstLine="200" w:firstLineChars="200"/>
      <w:textAlignment w:val="baseline"/>
      <w:outlineLvl w:val="0"/>
    </w:pPr>
    <w:rPr>
      <w:rFonts w:ascii="宋体"/>
      <w:kern w:val="0"/>
      <w:sz w:val="24"/>
    </w:rPr>
  </w:style>
  <w:style w:type="paragraph" w:customStyle="1" w:styleId="216">
    <w:name w:val="正文4"/>
    <w:basedOn w:val="1"/>
    <w:qFormat/>
    <w:uiPriority w:val="0"/>
    <w:pPr>
      <w:tabs>
        <w:tab w:val="left" w:pos="720"/>
      </w:tabs>
      <w:adjustRightInd w:val="0"/>
      <w:snapToGrid w:val="0"/>
      <w:spacing w:before="60" w:after="60" w:line="360" w:lineRule="auto"/>
      <w:ind w:left="575" w:leftChars="400" w:hanging="175" w:hangingChars="175"/>
    </w:pPr>
    <w:rPr>
      <w:sz w:val="24"/>
      <w:szCs w:val="24"/>
    </w:rPr>
  </w:style>
  <w:style w:type="paragraph" w:customStyle="1" w:styleId="217">
    <w:name w:val="Z5"/>
    <w:basedOn w:val="1"/>
    <w:next w:val="1"/>
    <w:qFormat/>
    <w:uiPriority w:val="0"/>
    <w:pPr>
      <w:tabs>
        <w:tab w:val="left" w:pos="2100"/>
      </w:tabs>
      <w:adjustRightInd w:val="0"/>
      <w:snapToGrid w:val="0"/>
      <w:spacing w:before="240" w:line="360" w:lineRule="auto"/>
      <w:ind w:firstLine="200" w:firstLineChars="200"/>
      <w:outlineLvl w:val="4"/>
    </w:pPr>
    <w:rPr>
      <w:rFonts w:ascii="Tahoma" w:hAnsi="Tahoma" w:eastAsia="幼圆"/>
      <w:sz w:val="24"/>
      <w:szCs w:val="24"/>
    </w:rPr>
  </w:style>
  <w:style w:type="paragraph" w:customStyle="1" w:styleId="2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219">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220">
    <w:name w:val="body text bold"/>
    <w:basedOn w:val="19"/>
    <w:qFormat/>
    <w:uiPriority w:val="0"/>
    <w:pPr>
      <w:widowControl/>
      <w:adjustRightInd w:val="0"/>
      <w:snapToGrid w:val="0"/>
      <w:spacing w:after="0"/>
      <w:ind w:firstLine="200" w:firstLineChars="200"/>
      <w:jc w:val="left"/>
    </w:pPr>
    <w:rPr>
      <w:rFonts w:ascii="Futura Hv" w:hAnsi="Futura Hv"/>
      <w:kern w:val="0"/>
      <w:sz w:val="18"/>
      <w:lang w:eastAsia="en-US"/>
    </w:rPr>
  </w:style>
  <w:style w:type="paragraph" w:customStyle="1" w:styleId="221">
    <w:name w:val="Bullet"/>
    <w:basedOn w:val="1"/>
    <w:qFormat/>
    <w:uiPriority w:val="0"/>
    <w:pPr>
      <w:widowControl/>
      <w:tabs>
        <w:tab w:val="left" w:pos="288"/>
      </w:tabs>
      <w:adjustRightInd w:val="0"/>
      <w:snapToGrid w:val="0"/>
      <w:spacing w:line="360" w:lineRule="auto"/>
      <w:ind w:left="288" w:hanging="360" w:firstLineChars="200"/>
      <w:jc w:val="left"/>
    </w:pPr>
    <w:rPr>
      <w:rFonts w:ascii="Arial" w:hAnsi="Arial"/>
      <w:kern w:val="0"/>
      <w:sz w:val="20"/>
    </w:rPr>
  </w:style>
  <w:style w:type="paragraph" w:customStyle="1" w:styleId="222">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223">
    <w:name w:val="trademark"/>
    <w:qFormat/>
    <w:uiPriority w:val="0"/>
    <w:pPr>
      <w:spacing w:after="60"/>
    </w:pPr>
    <w:rPr>
      <w:rFonts w:ascii="Futura Bk" w:hAnsi="Futura Bk" w:eastAsia="宋体" w:cs="Times New Roman"/>
      <w:sz w:val="15"/>
      <w:lang w:val="en-US" w:eastAsia="en-US" w:bidi="ar-SA"/>
    </w:rPr>
  </w:style>
  <w:style w:type="paragraph" w:customStyle="1" w:styleId="224">
    <w:name w:val="chart text"/>
    <w:basedOn w:val="1"/>
    <w:qFormat/>
    <w:uiPriority w:val="0"/>
    <w:pPr>
      <w:widowControl/>
      <w:adjustRightInd w:val="0"/>
      <w:snapToGrid w:val="0"/>
      <w:spacing w:line="180" w:lineRule="exact"/>
      <w:ind w:firstLine="200" w:firstLineChars="200"/>
      <w:jc w:val="left"/>
    </w:pPr>
    <w:rPr>
      <w:rFonts w:ascii="Futura Bk" w:hAnsi="Futura Bk" w:cs="Futura Bk"/>
      <w:kern w:val="0"/>
      <w:sz w:val="14"/>
      <w:szCs w:val="14"/>
    </w:rPr>
  </w:style>
  <w:style w:type="paragraph" w:customStyle="1" w:styleId="225">
    <w:name w:val="正文文字缩进"/>
    <w:basedOn w:val="1"/>
    <w:qFormat/>
    <w:uiPriority w:val="0"/>
    <w:pPr>
      <w:widowControl/>
      <w:tabs>
        <w:tab w:val="left" w:pos="180"/>
      </w:tabs>
      <w:adjustRightInd w:val="0"/>
      <w:snapToGrid w:val="0"/>
      <w:spacing w:line="240" w:lineRule="exact"/>
      <w:ind w:left="187" w:hanging="187" w:firstLineChars="200"/>
      <w:jc w:val="left"/>
    </w:pPr>
    <w:rPr>
      <w:rFonts w:ascii="Futura Bk" w:hAnsi="Futura Bk" w:cs="Futura Bk"/>
      <w:kern w:val="0"/>
      <w:sz w:val="18"/>
      <w:szCs w:val="18"/>
    </w:rPr>
  </w:style>
  <w:style w:type="paragraph" w:customStyle="1" w:styleId="226">
    <w:name w:val="legal"/>
    <w:basedOn w:val="1"/>
    <w:qFormat/>
    <w:uiPriority w:val="0"/>
    <w:pPr>
      <w:widowControl/>
      <w:adjustRightInd w:val="0"/>
      <w:snapToGrid w:val="0"/>
      <w:spacing w:line="180" w:lineRule="exact"/>
      <w:ind w:firstLine="200" w:firstLineChars="200"/>
      <w:jc w:val="left"/>
    </w:pPr>
    <w:rPr>
      <w:rFonts w:ascii="Futura Bk" w:hAnsi="Futura Bk" w:cs="Futura Bk"/>
      <w:kern w:val="0"/>
      <w:sz w:val="13"/>
      <w:szCs w:val="13"/>
    </w:rPr>
  </w:style>
  <w:style w:type="paragraph" w:customStyle="1" w:styleId="227">
    <w:name w:val="Bullet with text 4"/>
    <w:basedOn w:val="1"/>
    <w:qFormat/>
    <w:uiPriority w:val="0"/>
    <w:pPr>
      <w:widowControl/>
      <w:tabs>
        <w:tab w:val="left" w:pos="1440"/>
      </w:tabs>
      <w:adjustRightInd w:val="0"/>
      <w:snapToGrid w:val="0"/>
      <w:spacing w:line="360" w:lineRule="auto"/>
      <w:ind w:left="1440" w:hanging="360" w:firstLineChars="200"/>
      <w:jc w:val="left"/>
    </w:pPr>
    <w:rPr>
      <w:rFonts w:ascii="Arial" w:hAnsi="Arial"/>
      <w:kern w:val="0"/>
      <w:sz w:val="20"/>
      <w:lang w:eastAsia="en-US"/>
    </w:rPr>
  </w:style>
  <w:style w:type="paragraph" w:customStyle="1" w:styleId="228">
    <w:name w:val="样式 标题 1Level 1 HeadPIM 1Section Headh1l11Heading 0Datash..."/>
    <w:basedOn w:val="2"/>
    <w:qFormat/>
    <w:uiPriority w:val="0"/>
    <w:pPr>
      <w:widowControl/>
      <w:overflowPunct w:val="0"/>
      <w:autoSpaceDE w:val="0"/>
      <w:autoSpaceDN w:val="0"/>
      <w:adjustRightInd w:val="0"/>
      <w:snapToGrid w:val="0"/>
      <w:spacing w:before="0" w:after="100" w:line="360" w:lineRule="auto"/>
      <w:jc w:val="left"/>
      <w:textAlignment w:val="baseline"/>
    </w:pPr>
    <w:rPr>
      <w:rFonts w:ascii="宋体" w:hAnsi="宋体"/>
      <w:bCs/>
      <w:kern w:val="2"/>
    </w:rPr>
  </w:style>
  <w:style w:type="paragraph" w:customStyle="1" w:styleId="229">
    <w:name w:val="Picture"/>
    <w:basedOn w:val="1"/>
    <w:next w:val="14"/>
    <w:qFormat/>
    <w:uiPriority w:val="0"/>
    <w:pPr>
      <w:keepNext/>
      <w:widowControl/>
      <w:adjustRightInd w:val="0"/>
      <w:snapToGrid w:val="0"/>
      <w:spacing w:line="360" w:lineRule="auto"/>
      <w:ind w:firstLine="200" w:firstLineChars="200"/>
    </w:pPr>
    <w:rPr>
      <w:rFonts w:ascii="楷体" w:hAnsi="Arial" w:eastAsia="楷体"/>
      <w:b/>
      <w:spacing w:val="-5"/>
      <w:w w:val="98"/>
      <w:kern w:val="0"/>
      <w:sz w:val="24"/>
    </w:rPr>
  </w:style>
  <w:style w:type="paragraph" w:customStyle="1" w:styleId="230">
    <w:name w:val="正文文字缩进2字"/>
    <w:basedOn w:val="19"/>
    <w:qFormat/>
    <w:uiPriority w:val="0"/>
    <w:pPr>
      <w:adjustRightInd w:val="0"/>
      <w:snapToGrid w:val="0"/>
      <w:spacing w:before="60" w:after="60" w:line="360" w:lineRule="auto"/>
      <w:ind w:firstLine="200" w:firstLineChars="200"/>
    </w:pPr>
    <w:rPr>
      <w:kern w:val="0"/>
      <w:sz w:val="24"/>
    </w:rPr>
  </w:style>
  <w:style w:type="paragraph" w:customStyle="1" w:styleId="231">
    <w:name w:val="solutionfonts1"/>
    <w:basedOn w:val="1"/>
    <w:qFormat/>
    <w:uiPriority w:val="0"/>
    <w:pPr>
      <w:widowControl/>
      <w:adjustRightInd w:val="0"/>
      <w:snapToGrid w:val="0"/>
      <w:spacing w:before="100" w:beforeAutospacing="1" w:after="100" w:afterAutospacing="1" w:line="360" w:lineRule="auto"/>
      <w:ind w:firstLine="200" w:firstLineChars="200"/>
      <w:jc w:val="left"/>
    </w:pPr>
    <w:rPr>
      <w:rFonts w:ascii="宋体" w:hAnsi="宋体" w:cs="宋体"/>
      <w:kern w:val="0"/>
      <w:sz w:val="24"/>
      <w:szCs w:val="24"/>
    </w:rPr>
  </w:style>
  <w:style w:type="paragraph" w:customStyle="1" w:styleId="232">
    <w:name w:val="正文21"/>
    <w:basedOn w:val="1"/>
    <w:qFormat/>
    <w:uiPriority w:val="0"/>
    <w:pPr>
      <w:adjustRightInd w:val="0"/>
      <w:snapToGrid w:val="0"/>
      <w:spacing w:before="156" w:line="360" w:lineRule="auto"/>
      <w:ind w:firstLine="510" w:firstLineChars="200"/>
    </w:pPr>
    <w:rPr>
      <w:sz w:val="24"/>
    </w:rPr>
  </w:style>
  <w:style w:type="paragraph" w:customStyle="1" w:styleId="233">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34">
    <w:name w:val="style25"/>
    <w:basedOn w:val="1"/>
    <w:qFormat/>
    <w:uiPriority w:val="0"/>
    <w:pPr>
      <w:widowControl/>
      <w:adjustRightInd w:val="0"/>
      <w:snapToGrid w:val="0"/>
      <w:spacing w:before="100" w:beforeAutospacing="1" w:after="100" w:afterAutospacing="1" w:line="360" w:lineRule="auto"/>
      <w:ind w:firstLine="200" w:firstLineChars="200"/>
      <w:jc w:val="left"/>
    </w:pPr>
    <w:rPr>
      <w:rFonts w:ascii="宋体" w:hAnsi="宋体" w:cs="宋体"/>
      <w:color w:val="557AAF"/>
      <w:kern w:val="0"/>
      <w:sz w:val="18"/>
      <w:szCs w:val="18"/>
    </w:rPr>
  </w:style>
  <w:style w:type="paragraph" w:customStyle="1" w:styleId="235">
    <w:name w:val="content"/>
    <w:basedOn w:val="1"/>
    <w:qFormat/>
    <w:uiPriority w:val="0"/>
    <w:pPr>
      <w:widowControl/>
      <w:adjustRightInd w:val="0"/>
      <w:snapToGrid w:val="0"/>
      <w:spacing w:before="100" w:beforeAutospacing="1" w:after="100" w:afterAutospacing="1" w:line="360" w:lineRule="auto"/>
      <w:ind w:firstLine="200" w:firstLineChars="200"/>
      <w:jc w:val="left"/>
    </w:pPr>
    <w:rPr>
      <w:rFonts w:ascii="宋体" w:hAnsi="宋体" w:cs="宋体"/>
      <w:color w:val="000000"/>
      <w:kern w:val="0"/>
      <w:sz w:val="24"/>
      <w:szCs w:val="24"/>
    </w:rPr>
  </w:style>
  <w:style w:type="paragraph" w:customStyle="1" w:styleId="236">
    <w:name w:val="Body Copy"/>
    <w:basedOn w:val="1"/>
    <w:qFormat/>
    <w:uiPriority w:val="0"/>
    <w:pPr>
      <w:widowControl/>
      <w:tabs>
        <w:tab w:val="left" w:pos="1584"/>
        <w:tab w:val="left" w:pos="1613"/>
        <w:tab w:val="left" w:pos="1728"/>
        <w:tab w:val="left" w:pos="1872"/>
        <w:tab w:val="left" w:pos="2016"/>
      </w:tabs>
      <w:adjustRightInd w:val="0"/>
      <w:snapToGrid w:val="0"/>
      <w:spacing w:after="180" w:line="240" w:lineRule="exact"/>
      <w:ind w:left="1440" w:right="115" w:firstLine="200" w:firstLineChars="200"/>
      <w:jc w:val="left"/>
    </w:pPr>
    <w:rPr>
      <w:rFonts w:ascii="Aldine401 BT" w:hAnsi="Aldine401 BT"/>
      <w:kern w:val="0"/>
      <w:sz w:val="20"/>
    </w:rPr>
  </w:style>
  <w:style w:type="paragraph" w:customStyle="1" w:styleId="237">
    <w:name w:val="章正文"/>
    <w:basedOn w:val="1"/>
    <w:qFormat/>
    <w:uiPriority w:val="0"/>
    <w:pPr>
      <w:adjustRightInd w:val="0"/>
      <w:snapToGrid w:val="0"/>
      <w:spacing w:beforeLines="50" w:after="120" w:line="300" w:lineRule="auto"/>
      <w:ind w:firstLine="480" w:firstLineChars="200"/>
    </w:pPr>
    <w:rPr>
      <w:rFonts w:ascii="Helvetica" w:hAnsi="Helvetica"/>
      <w:kern w:val="0"/>
      <w:sz w:val="24"/>
      <w:szCs w:val="24"/>
    </w:rPr>
  </w:style>
  <w:style w:type="paragraph" w:customStyle="1" w:styleId="238">
    <w:name w:val="Preformatted Text"/>
    <w:basedOn w:val="1"/>
    <w:qFormat/>
    <w:uiPriority w:val="0"/>
    <w:pPr>
      <w:suppressAutoHyphens/>
      <w:adjustRightInd w:val="0"/>
      <w:snapToGrid w:val="0"/>
      <w:spacing w:line="360" w:lineRule="auto"/>
      <w:ind w:firstLine="200" w:firstLineChars="200"/>
    </w:pPr>
    <w:rPr>
      <w:rFonts w:ascii="Cumberland" w:hAnsi="Cumberland" w:eastAsia="方正宋体"/>
      <w:kern w:val="1"/>
      <w:sz w:val="20"/>
      <w:lang w:eastAsia="ar-SA"/>
    </w:rPr>
  </w:style>
  <w:style w:type="paragraph" w:customStyle="1" w:styleId="239">
    <w:name w:val="表格文字（大）"/>
    <w:basedOn w:val="1"/>
    <w:qFormat/>
    <w:uiPriority w:val="0"/>
    <w:pPr>
      <w:adjustRightInd w:val="0"/>
      <w:snapToGrid w:val="0"/>
      <w:spacing w:before="20" w:after="20" w:line="360" w:lineRule="auto"/>
      <w:ind w:firstLine="200" w:firstLineChars="200"/>
    </w:pPr>
    <w:rPr>
      <w:rFonts w:ascii="Century Gothic" w:hAnsi="Century Gothic"/>
      <w:sz w:val="24"/>
    </w:rPr>
  </w:style>
  <w:style w:type="paragraph" w:customStyle="1" w:styleId="240">
    <w:name w:val="main"/>
    <w:basedOn w:val="1"/>
    <w:qFormat/>
    <w:uiPriority w:val="0"/>
    <w:pPr>
      <w:widowControl/>
      <w:adjustRightInd w:val="0"/>
      <w:snapToGrid w:val="0"/>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41">
    <w:name w:val="左对齐表格文字"/>
    <w:basedOn w:val="1"/>
    <w:qFormat/>
    <w:uiPriority w:val="0"/>
    <w:pPr>
      <w:adjustRightInd w:val="0"/>
      <w:snapToGrid w:val="0"/>
      <w:spacing w:line="360" w:lineRule="auto"/>
      <w:ind w:firstLine="200" w:firstLineChars="200"/>
      <w:jc w:val="right"/>
    </w:pPr>
    <w:rPr>
      <w:sz w:val="24"/>
      <w:szCs w:val="24"/>
    </w:rPr>
  </w:style>
  <w:style w:type="paragraph" w:customStyle="1" w:styleId="242">
    <w:name w:val="xl40"/>
    <w:basedOn w:val="1"/>
    <w:qFormat/>
    <w:uiPriority w:val="0"/>
    <w:pPr>
      <w:widowControl/>
      <w:pBdr>
        <w:top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微软雅黑" w:hAnsi="微软雅黑" w:eastAsia="微软雅黑" w:cs="宋体"/>
      <w:b/>
      <w:bCs/>
      <w:kern w:val="0"/>
      <w:sz w:val="24"/>
      <w:szCs w:val="24"/>
    </w:rPr>
  </w:style>
  <w:style w:type="paragraph" w:customStyle="1" w:styleId="243">
    <w:name w:val="xl41"/>
    <w:basedOn w:val="1"/>
    <w:qFormat/>
    <w:uiPriority w:val="0"/>
    <w:pPr>
      <w:widowControl/>
      <w:pBdr>
        <w:top w:val="single" w:color="auto" w:sz="4" w:space="0"/>
        <w:bottom w:val="single" w:color="auto" w:sz="4" w:space="0"/>
      </w:pBdr>
      <w:adjustRightInd w:val="0"/>
      <w:snapToGrid w:val="0"/>
      <w:spacing w:before="100" w:beforeAutospacing="1" w:after="100" w:afterAutospacing="1" w:line="360" w:lineRule="auto"/>
      <w:ind w:firstLine="200" w:firstLineChars="200"/>
      <w:jc w:val="center"/>
    </w:pPr>
    <w:rPr>
      <w:rFonts w:ascii="微软雅黑" w:hAnsi="微软雅黑" w:eastAsia="微软雅黑" w:cs="宋体"/>
      <w:b/>
      <w:bCs/>
      <w:kern w:val="0"/>
      <w:sz w:val="24"/>
      <w:szCs w:val="24"/>
    </w:rPr>
  </w:style>
  <w:style w:type="paragraph" w:customStyle="1" w:styleId="244">
    <w:name w:val="xl42"/>
    <w:basedOn w:val="1"/>
    <w:qFormat/>
    <w:uiPriority w:val="0"/>
    <w:pPr>
      <w:widowControl/>
      <w:pBdr>
        <w:top w:val="single" w:color="auto" w:sz="4" w:space="0"/>
        <w:left w:val="single" w:color="auto" w:sz="4" w:space="0"/>
        <w:bottom w:val="single" w:color="auto" w:sz="4" w:space="0"/>
      </w:pBdr>
      <w:adjustRightInd w:val="0"/>
      <w:snapToGrid w:val="0"/>
      <w:spacing w:before="100" w:beforeAutospacing="1" w:after="100" w:afterAutospacing="1" w:line="360" w:lineRule="auto"/>
      <w:ind w:firstLine="200" w:firstLineChars="200"/>
      <w:jc w:val="center"/>
    </w:pPr>
    <w:rPr>
      <w:rFonts w:ascii="微软雅黑" w:hAnsi="微软雅黑" w:eastAsia="微软雅黑" w:cs="宋体"/>
      <w:b/>
      <w:bCs/>
      <w:kern w:val="0"/>
      <w:sz w:val="24"/>
      <w:szCs w:val="21"/>
    </w:rPr>
  </w:style>
  <w:style w:type="paragraph" w:customStyle="1" w:styleId="245">
    <w:name w:val="xl43"/>
    <w:basedOn w:val="1"/>
    <w:qFormat/>
    <w:uiPriority w:val="0"/>
    <w:pPr>
      <w:widowControl/>
      <w:pBdr>
        <w:top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微软雅黑" w:hAnsi="微软雅黑" w:eastAsia="微软雅黑" w:cs="宋体"/>
      <w:b/>
      <w:bCs/>
      <w:kern w:val="0"/>
      <w:sz w:val="24"/>
      <w:szCs w:val="21"/>
    </w:rPr>
  </w:style>
  <w:style w:type="paragraph" w:customStyle="1" w:styleId="246">
    <w:name w:val="Char Char Char1 Char"/>
    <w:basedOn w:val="1"/>
    <w:qFormat/>
    <w:uiPriority w:val="0"/>
    <w:pPr>
      <w:adjustRightInd w:val="0"/>
      <w:snapToGrid w:val="0"/>
      <w:spacing w:line="360" w:lineRule="auto"/>
      <w:ind w:firstLine="200" w:firstLineChars="200"/>
    </w:pPr>
    <w:rPr>
      <w:rFonts w:ascii="仿宋_GB2312" w:eastAsia="仿宋_GB2312"/>
      <w:b/>
      <w:sz w:val="32"/>
      <w:szCs w:val="32"/>
    </w:rPr>
  </w:style>
  <w:style w:type="paragraph" w:customStyle="1" w:styleId="247">
    <w:name w:val="封面文档标题"/>
    <w:basedOn w:val="1"/>
    <w:qFormat/>
    <w:uiPriority w:val="0"/>
    <w:pPr>
      <w:autoSpaceDE w:val="0"/>
      <w:autoSpaceDN w:val="0"/>
      <w:adjustRightInd w:val="0"/>
      <w:snapToGrid w:val="0"/>
      <w:spacing w:line="360" w:lineRule="auto"/>
      <w:ind w:firstLine="200" w:firstLineChars="200"/>
      <w:jc w:val="center"/>
    </w:pPr>
    <w:rPr>
      <w:rFonts w:ascii="Arial" w:hAnsi="Arial" w:eastAsia="黑体"/>
      <w:bCs/>
      <w:kern w:val="0"/>
      <w:sz w:val="44"/>
      <w:szCs w:val="44"/>
    </w:rPr>
  </w:style>
  <w:style w:type="paragraph" w:customStyle="1" w:styleId="248">
    <w:name w:val="封面华为技术"/>
    <w:basedOn w:val="1"/>
    <w:qFormat/>
    <w:uiPriority w:val="0"/>
    <w:pPr>
      <w:autoSpaceDE w:val="0"/>
      <w:autoSpaceDN w:val="0"/>
      <w:adjustRightInd w:val="0"/>
      <w:snapToGrid w:val="0"/>
      <w:spacing w:line="360" w:lineRule="auto"/>
      <w:ind w:firstLine="200" w:firstLineChars="200"/>
      <w:jc w:val="center"/>
    </w:pPr>
    <w:rPr>
      <w:rFonts w:ascii="Arial" w:hAnsi="Arial" w:eastAsia="黑体"/>
      <w:kern w:val="0"/>
      <w:sz w:val="32"/>
      <w:szCs w:val="32"/>
    </w:rPr>
  </w:style>
  <w:style w:type="paragraph" w:customStyle="1" w:styleId="249">
    <w:name w:val="封面表格文本"/>
    <w:basedOn w:val="1"/>
    <w:qFormat/>
    <w:uiPriority w:val="0"/>
    <w:pPr>
      <w:autoSpaceDE w:val="0"/>
      <w:autoSpaceDN w:val="0"/>
      <w:adjustRightInd w:val="0"/>
      <w:snapToGrid w:val="0"/>
      <w:spacing w:line="360" w:lineRule="auto"/>
      <w:ind w:firstLine="200" w:firstLineChars="200"/>
      <w:jc w:val="center"/>
    </w:pPr>
    <w:rPr>
      <w:rFonts w:ascii="Arial" w:hAnsi="Arial"/>
      <w:kern w:val="0"/>
      <w:sz w:val="24"/>
      <w:szCs w:val="21"/>
    </w:rPr>
  </w:style>
  <w:style w:type="paragraph" w:customStyle="1" w:styleId="250">
    <w:name w:val="表格题注"/>
    <w:next w:val="1"/>
    <w:qFormat/>
    <w:uiPriority w:val="0"/>
    <w:pPr>
      <w:keepLines/>
      <w:numPr>
        <w:ilvl w:val="8"/>
        <w:numId w:val="11"/>
      </w:numPr>
      <w:spacing w:beforeLines="100"/>
      <w:ind w:left="1089" w:hanging="369"/>
      <w:jc w:val="center"/>
    </w:pPr>
    <w:rPr>
      <w:rFonts w:ascii="Arial" w:hAnsi="Arial" w:eastAsia="宋体" w:cs="Times New Roman"/>
      <w:sz w:val="18"/>
      <w:szCs w:val="18"/>
      <w:lang w:val="en-US" w:eastAsia="zh-CN" w:bidi="ar-SA"/>
    </w:rPr>
  </w:style>
  <w:style w:type="paragraph" w:customStyle="1" w:styleId="251">
    <w:name w:val="插图题注"/>
    <w:next w:val="1"/>
    <w:qFormat/>
    <w:uiPriority w:val="0"/>
    <w:pPr>
      <w:numPr>
        <w:ilvl w:val="7"/>
        <w:numId w:val="11"/>
      </w:numPr>
      <w:spacing w:afterLines="100"/>
      <w:ind w:left="1089" w:hanging="369"/>
      <w:jc w:val="center"/>
    </w:pPr>
    <w:rPr>
      <w:rFonts w:ascii="Arial" w:hAnsi="Arial" w:eastAsia="宋体" w:cs="Times New Roman"/>
      <w:sz w:val="18"/>
      <w:szCs w:val="18"/>
      <w:lang w:val="en-US" w:eastAsia="zh-CN" w:bidi="ar-SA"/>
    </w:rPr>
  </w:style>
  <w:style w:type="paragraph" w:customStyle="1" w:styleId="252">
    <w:name w:val="默认段落字体 Para Char Char Char Char"/>
    <w:basedOn w:val="1"/>
    <w:qFormat/>
    <w:uiPriority w:val="0"/>
    <w:pPr>
      <w:keepNext/>
      <w:autoSpaceDE w:val="0"/>
      <w:autoSpaceDN w:val="0"/>
      <w:adjustRightInd w:val="0"/>
      <w:snapToGrid w:val="0"/>
      <w:spacing w:line="360" w:lineRule="auto"/>
      <w:ind w:left="200" w:leftChars="200" w:firstLine="200" w:firstLineChars="200"/>
      <w:jc w:val="left"/>
    </w:pPr>
    <w:rPr>
      <w:rFonts w:eastAsia="Times New Roman"/>
      <w:kern w:val="0"/>
      <w:sz w:val="20"/>
    </w:rPr>
  </w:style>
  <w:style w:type="paragraph" w:customStyle="1" w:styleId="253">
    <w:name w:val="说明"/>
    <w:basedOn w:val="1"/>
    <w:qFormat/>
    <w:uiPriority w:val="0"/>
    <w:pPr>
      <w:autoSpaceDE w:val="0"/>
      <w:autoSpaceDN w:val="0"/>
      <w:adjustRightInd w:val="0"/>
      <w:snapToGrid w:val="0"/>
      <w:spacing w:line="440" w:lineRule="exact"/>
      <w:ind w:firstLine="200" w:firstLineChars="200"/>
    </w:pPr>
    <w:rPr>
      <w:rFonts w:ascii="宋体"/>
      <w:b/>
      <w:bCs/>
      <w:i/>
      <w:iCs/>
      <w:color w:val="0000FF"/>
      <w:kern w:val="0"/>
      <w:sz w:val="24"/>
      <w:szCs w:val="24"/>
    </w:rPr>
  </w:style>
  <w:style w:type="paragraph" w:customStyle="1" w:styleId="254">
    <w:name w:val="Item List"/>
    <w:link w:val="409"/>
    <w:qFormat/>
    <w:uiPriority w:val="0"/>
    <w:pPr>
      <w:spacing w:after="156" w:line="360" w:lineRule="auto"/>
      <w:ind w:firstLine="424" w:firstLineChars="202"/>
      <w:jc w:val="both"/>
    </w:pPr>
    <w:rPr>
      <w:rFonts w:ascii="Arial" w:hAnsi="Times New Roman" w:eastAsia="宋体" w:cs="Times New Roman"/>
      <w:bCs/>
      <w:szCs w:val="21"/>
      <w:lang w:val="en-US" w:eastAsia="zh-CN" w:bidi="ar-SA"/>
    </w:rPr>
  </w:style>
  <w:style w:type="paragraph" w:customStyle="1" w:styleId="255">
    <w:name w:val="Char1 Char Char Char Char Char Char Char Char Char"/>
    <w:basedOn w:val="1"/>
    <w:semiHidden/>
    <w:qFormat/>
    <w:uiPriority w:val="0"/>
    <w:pPr>
      <w:adjustRightInd w:val="0"/>
      <w:snapToGrid w:val="0"/>
      <w:spacing w:before="240" w:after="120" w:line="288" w:lineRule="auto"/>
      <w:ind w:firstLine="200" w:firstLineChars="200"/>
      <w:jc w:val="left"/>
    </w:pPr>
    <w:rPr>
      <w:rFonts w:ascii="Tahoma" w:hAnsi="Tahoma"/>
      <w:sz w:val="24"/>
      <w:szCs w:val="24"/>
    </w:rPr>
  </w:style>
  <w:style w:type="paragraph" w:customStyle="1" w:styleId="256">
    <w:name w:val="无间隔1"/>
    <w:link w:val="410"/>
    <w:qFormat/>
    <w:uiPriority w:val="1"/>
    <w:rPr>
      <w:rFonts w:ascii="Calibri" w:hAnsi="Calibri" w:eastAsia="宋体" w:cs="Times New Roman"/>
      <w:sz w:val="22"/>
      <w:szCs w:val="22"/>
      <w:lang w:val="en-US" w:eastAsia="zh-CN" w:bidi="ar-SA"/>
    </w:rPr>
  </w:style>
  <w:style w:type="paragraph" w:customStyle="1" w:styleId="257">
    <w:name w:val="表内文字"/>
    <w:basedOn w:val="1"/>
    <w:qFormat/>
    <w:uiPriority w:val="0"/>
    <w:pPr>
      <w:tabs>
        <w:tab w:val="left" w:pos="1418"/>
      </w:tabs>
      <w:adjustRightInd w:val="0"/>
      <w:snapToGrid w:val="0"/>
      <w:spacing w:line="360" w:lineRule="auto"/>
      <w:jc w:val="center"/>
    </w:pPr>
    <w:rPr>
      <w:rFonts w:hint="eastAsia" w:ascii="仿宋_GB2312" w:eastAsia="仿宋_GB2312"/>
      <w:spacing w:val="-20"/>
      <w:kern w:val="0"/>
      <w:sz w:val="24"/>
      <w:szCs w:val="24"/>
    </w:rPr>
  </w:style>
  <w:style w:type="paragraph" w:customStyle="1" w:styleId="258">
    <w:name w:val="正文（首行不缩进）"/>
    <w:basedOn w:val="1"/>
    <w:qFormat/>
    <w:uiPriority w:val="0"/>
    <w:pPr>
      <w:adjustRightInd w:val="0"/>
      <w:snapToGrid w:val="0"/>
      <w:spacing w:afterLines="50" w:line="360" w:lineRule="auto"/>
    </w:pPr>
    <w:rPr>
      <w:sz w:val="24"/>
      <w:szCs w:val="24"/>
    </w:rPr>
  </w:style>
  <w:style w:type="paragraph" w:customStyle="1" w:styleId="259">
    <w:name w:val="text"/>
    <w:basedOn w:val="1"/>
    <w:qFormat/>
    <w:uiPriority w:val="0"/>
    <w:pPr>
      <w:widowControl/>
      <w:adjustRightInd w:val="0"/>
      <w:snapToGrid w:val="0"/>
      <w:spacing w:line="360" w:lineRule="auto"/>
      <w:ind w:firstLine="200" w:firstLineChars="200"/>
      <w:jc w:val="left"/>
    </w:pPr>
    <w:rPr>
      <w:rFonts w:ascii="Arial" w:hAnsi="Arial"/>
      <w:kern w:val="0"/>
      <w:sz w:val="24"/>
      <w:lang w:eastAsia="en-US"/>
    </w:rPr>
  </w:style>
  <w:style w:type="paragraph" w:customStyle="1" w:styleId="260">
    <w:name w:val="表正文中"/>
    <w:qFormat/>
    <w:uiPriority w:val="0"/>
    <w:pPr>
      <w:jc w:val="center"/>
    </w:pPr>
    <w:rPr>
      <w:rFonts w:ascii="Arial" w:hAnsi="Arial" w:eastAsia="宋体" w:cs="Times New Roman"/>
      <w:kern w:val="2"/>
      <w:sz w:val="18"/>
      <w:szCs w:val="24"/>
      <w:lang w:val="en-US" w:eastAsia="zh-CN" w:bidi="ar-SA"/>
    </w:rPr>
  </w:style>
  <w:style w:type="paragraph" w:customStyle="1" w:styleId="261">
    <w:name w:val="表头"/>
    <w:qFormat/>
    <w:uiPriority w:val="0"/>
    <w:rPr>
      <w:rFonts w:ascii="Arial" w:hAnsi="Arial" w:eastAsia="宋体" w:cs="Times New Roman"/>
      <w:kern w:val="2"/>
      <w:sz w:val="18"/>
      <w:szCs w:val="24"/>
      <w:lang w:val="en-US" w:eastAsia="zh-CN" w:bidi="ar-SA"/>
    </w:rPr>
  </w:style>
  <w:style w:type="paragraph" w:customStyle="1" w:styleId="262">
    <w:name w:val="表正文左"/>
    <w:qFormat/>
    <w:uiPriority w:val="0"/>
    <w:rPr>
      <w:rFonts w:ascii="Arial" w:hAnsi="Arial" w:eastAsia="宋体" w:cs="Times New Roman"/>
      <w:kern w:val="2"/>
      <w:sz w:val="18"/>
      <w:szCs w:val="24"/>
      <w:lang w:val="en-US" w:eastAsia="zh-CN" w:bidi="ar-SA"/>
    </w:rPr>
  </w:style>
  <w:style w:type="paragraph" w:customStyle="1" w:styleId="263">
    <w:name w:val="项目正文"/>
    <w:qFormat/>
    <w:uiPriority w:val="0"/>
    <w:pPr>
      <w:tabs>
        <w:tab w:val="left" w:pos="851"/>
      </w:tabs>
      <w:ind w:left="851" w:hanging="284"/>
      <w:jc w:val="both"/>
    </w:pPr>
    <w:rPr>
      <w:rFonts w:ascii="Arial" w:hAnsi="Arial" w:eastAsia="宋体" w:cs="Times New Roman"/>
      <w:kern w:val="2"/>
      <w:sz w:val="18"/>
      <w:szCs w:val="24"/>
      <w:lang w:val="en-US" w:eastAsia="zh-CN" w:bidi="ar-SA"/>
    </w:rPr>
  </w:style>
  <w:style w:type="paragraph" w:customStyle="1" w:styleId="264">
    <w:name w:val="Char23"/>
    <w:basedOn w:val="1"/>
    <w:qFormat/>
    <w:uiPriority w:val="0"/>
    <w:pPr>
      <w:adjustRightInd w:val="0"/>
      <w:snapToGrid w:val="0"/>
      <w:spacing w:line="360" w:lineRule="auto"/>
    </w:pPr>
    <w:rPr>
      <w:rFonts w:ascii="仿宋_GB2312" w:eastAsia="仿宋_GB2312"/>
      <w:b/>
      <w:sz w:val="32"/>
      <w:szCs w:val="32"/>
    </w:rPr>
  </w:style>
  <w:style w:type="paragraph" w:customStyle="1" w:styleId="265">
    <w:name w:val="文档正文"/>
    <w:basedOn w:val="1"/>
    <w:qFormat/>
    <w:uiPriority w:val="0"/>
    <w:pPr>
      <w:adjustRightInd w:val="0"/>
      <w:snapToGrid w:val="0"/>
      <w:spacing w:line="480" w:lineRule="atLeast"/>
      <w:ind w:firstLine="567"/>
      <w:textAlignment w:val="baseline"/>
    </w:pPr>
    <w:rPr>
      <w:rFonts w:eastAsia="楷体_GB2312"/>
      <w:kern w:val="0"/>
      <w:sz w:val="28"/>
    </w:rPr>
  </w:style>
  <w:style w:type="paragraph" w:customStyle="1" w:styleId="266">
    <w:name w:val="哈哈正文"/>
    <w:basedOn w:val="1"/>
    <w:link w:val="413"/>
    <w:qFormat/>
    <w:uiPriority w:val="0"/>
    <w:pPr>
      <w:adjustRightInd w:val="0"/>
      <w:snapToGrid w:val="0"/>
      <w:spacing w:line="360" w:lineRule="auto"/>
      <w:ind w:firstLine="200" w:firstLineChars="200"/>
    </w:pPr>
    <w:rPr>
      <w:rFonts w:ascii="宋体" w:hAnsi="宋体"/>
      <w:kern w:val="0"/>
      <w:sz w:val="24"/>
    </w:rPr>
  </w:style>
  <w:style w:type="paragraph" w:customStyle="1" w:styleId="267">
    <w:name w:val="Char5"/>
    <w:basedOn w:val="1"/>
    <w:qFormat/>
    <w:uiPriority w:val="0"/>
    <w:pPr>
      <w:tabs>
        <w:tab w:val="left" w:pos="360"/>
        <w:tab w:val="left" w:pos="420"/>
      </w:tabs>
      <w:adjustRightInd w:val="0"/>
      <w:snapToGrid w:val="0"/>
      <w:spacing w:line="360" w:lineRule="auto"/>
      <w:ind w:left="420" w:firstLine="200"/>
    </w:pPr>
    <w:rPr>
      <w:rFonts w:ascii="Tahoma" w:hAnsi="Tahoma"/>
      <w:sz w:val="24"/>
    </w:rPr>
  </w:style>
  <w:style w:type="paragraph" w:customStyle="1" w:styleId="268">
    <w:name w:val="正文（首行缩进）"/>
    <w:basedOn w:val="1"/>
    <w:qFormat/>
    <w:uiPriority w:val="0"/>
    <w:pPr>
      <w:adjustRightInd w:val="0"/>
      <w:snapToGrid w:val="0"/>
      <w:spacing w:line="360" w:lineRule="auto"/>
      <w:ind w:firstLine="420"/>
    </w:pPr>
    <w:rPr>
      <w:rFonts w:eastAsia="仿宋_GB2312"/>
      <w:sz w:val="24"/>
    </w:rPr>
  </w:style>
  <w:style w:type="paragraph" w:customStyle="1" w:styleId="269">
    <w:name w:val="Char32"/>
    <w:basedOn w:val="1"/>
    <w:qFormat/>
    <w:uiPriority w:val="0"/>
    <w:pPr>
      <w:adjustRightInd w:val="0"/>
      <w:snapToGrid w:val="0"/>
      <w:spacing w:line="360" w:lineRule="atLeast"/>
      <w:textAlignment w:val="baseline"/>
    </w:pPr>
    <w:rPr>
      <w:rFonts w:ascii="宋体" w:hAnsi="宋体"/>
      <w:b/>
      <w:kern w:val="0"/>
      <w:sz w:val="28"/>
      <w:szCs w:val="28"/>
    </w:rPr>
  </w:style>
  <w:style w:type="paragraph" w:customStyle="1" w:styleId="270">
    <w:name w:val="Char Char Char Char Char Char Char Char Char Char Char Char Char"/>
    <w:basedOn w:val="1"/>
    <w:qFormat/>
    <w:uiPriority w:val="0"/>
    <w:pPr>
      <w:widowControl/>
      <w:adjustRightInd w:val="0"/>
      <w:snapToGrid w:val="0"/>
      <w:spacing w:after="160" w:line="240" w:lineRule="exact"/>
      <w:jc w:val="left"/>
    </w:pPr>
    <w:rPr>
      <w:rFonts w:ascii="Verdana" w:hAnsi="Verdana" w:eastAsia="仿宋_GB2312"/>
      <w:kern w:val="0"/>
      <w:sz w:val="24"/>
      <w:lang w:eastAsia="en-US"/>
    </w:rPr>
  </w:style>
  <w:style w:type="paragraph" w:customStyle="1" w:styleId="271">
    <w:name w:val="标题 5 + 宋体"/>
    <w:basedOn w:val="5"/>
    <w:qFormat/>
    <w:uiPriority w:val="0"/>
    <w:pPr>
      <w:adjustRightInd w:val="0"/>
      <w:snapToGrid w:val="0"/>
      <w:spacing w:line="376" w:lineRule="auto"/>
    </w:pPr>
    <w:rPr>
      <w:rFonts w:ascii="宋体" w:hAnsi="宋体" w:eastAsia="宋体"/>
      <w:bCs/>
      <w:kern w:val="0"/>
      <w:sz w:val="24"/>
      <w:szCs w:val="28"/>
    </w:rPr>
  </w:style>
  <w:style w:type="paragraph" w:customStyle="1" w:styleId="272">
    <w:name w:val="我的正文"/>
    <w:basedOn w:val="1"/>
    <w:qFormat/>
    <w:uiPriority w:val="0"/>
    <w:pPr>
      <w:adjustRightInd w:val="0"/>
      <w:snapToGrid w:val="0"/>
      <w:spacing w:line="360" w:lineRule="auto"/>
      <w:ind w:firstLine="200" w:firstLineChars="200"/>
    </w:pPr>
    <w:rPr>
      <w:sz w:val="24"/>
      <w:szCs w:val="24"/>
      <w:lang w:val="zh-CN"/>
    </w:rPr>
  </w:style>
  <w:style w:type="paragraph" w:customStyle="1" w:styleId="273">
    <w:name w:val="Char2 Char Char Char Char Char Char"/>
    <w:basedOn w:val="1"/>
    <w:qFormat/>
    <w:uiPriority w:val="0"/>
    <w:pPr>
      <w:adjustRightInd w:val="0"/>
      <w:snapToGrid w:val="0"/>
      <w:spacing w:line="360" w:lineRule="atLeast"/>
      <w:textAlignment w:val="baseline"/>
    </w:pPr>
    <w:rPr>
      <w:rFonts w:ascii="宋体" w:hAnsi="宋体"/>
      <w:b/>
      <w:kern w:val="0"/>
      <w:sz w:val="28"/>
      <w:szCs w:val="28"/>
    </w:rPr>
  </w:style>
  <w:style w:type="paragraph" w:customStyle="1" w:styleId="274">
    <w:name w:val="Char13"/>
    <w:basedOn w:val="1"/>
    <w:qFormat/>
    <w:uiPriority w:val="0"/>
    <w:pPr>
      <w:widowControl/>
      <w:adjustRightInd w:val="0"/>
      <w:snapToGrid w:val="0"/>
      <w:spacing w:after="160" w:line="240" w:lineRule="exact"/>
      <w:jc w:val="left"/>
    </w:pPr>
    <w:rPr>
      <w:rFonts w:ascii="Verdana" w:hAnsi="Verdana" w:eastAsia="仿宋_GB2312" w:cs="宋体"/>
      <w:kern w:val="0"/>
      <w:sz w:val="24"/>
      <w:szCs w:val="24"/>
      <w:lang w:eastAsia="en-US"/>
    </w:rPr>
  </w:style>
  <w:style w:type="paragraph" w:customStyle="1" w:styleId="275">
    <w:name w:val="Char26"/>
    <w:basedOn w:val="1"/>
    <w:qFormat/>
    <w:uiPriority w:val="0"/>
    <w:pPr>
      <w:adjustRightInd w:val="0"/>
      <w:snapToGrid w:val="0"/>
      <w:spacing w:line="360" w:lineRule="auto"/>
    </w:pPr>
    <w:rPr>
      <w:rFonts w:ascii="仿宋_GB2312" w:eastAsia="仿宋_GB2312"/>
      <w:b/>
      <w:sz w:val="32"/>
      <w:szCs w:val="32"/>
    </w:rPr>
  </w:style>
  <w:style w:type="paragraph" w:customStyle="1" w:styleId="276">
    <w:name w:val="Char Char Char Char Char Char Char Char Char2"/>
    <w:basedOn w:val="1"/>
    <w:qFormat/>
    <w:uiPriority w:val="0"/>
    <w:pPr>
      <w:adjustRightInd w:val="0"/>
      <w:snapToGrid w:val="0"/>
      <w:spacing w:line="360" w:lineRule="auto"/>
    </w:pPr>
    <w:rPr>
      <w:rFonts w:ascii="Tahoma" w:hAnsi="Tahoma"/>
      <w:sz w:val="24"/>
    </w:rPr>
  </w:style>
  <w:style w:type="paragraph" w:customStyle="1" w:styleId="277">
    <w:name w:val="Char Char Char Char Char Char Char1 Char Char Char Char Char Char Char"/>
    <w:basedOn w:val="16"/>
    <w:next w:val="1"/>
    <w:semiHidden/>
    <w:qFormat/>
    <w:uiPriority w:val="0"/>
    <w:pPr>
      <w:autoSpaceDE w:val="0"/>
      <w:autoSpaceDN w:val="0"/>
      <w:adjustRightInd w:val="0"/>
      <w:snapToGrid w:val="0"/>
      <w:spacing w:line="360" w:lineRule="auto"/>
    </w:pPr>
    <w:rPr>
      <w:rFonts w:ascii="Tahoma" w:hAnsi="Tahoma"/>
      <w:kern w:val="0"/>
      <w:sz w:val="24"/>
      <w:szCs w:val="24"/>
    </w:rPr>
  </w:style>
  <w:style w:type="paragraph" w:customStyle="1" w:styleId="278">
    <w:name w:val="MM Title"/>
    <w:basedOn w:val="48"/>
    <w:link w:val="418"/>
    <w:qFormat/>
    <w:uiPriority w:val="0"/>
    <w:pPr>
      <w:spacing w:line="240" w:lineRule="auto"/>
      <w:ind w:firstLine="0" w:firstLineChars="0"/>
    </w:pPr>
    <w:rPr>
      <w:rFonts w:ascii="Cambria" w:hAnsi="Cambria"/>
      <w:b w:val="0"/>
      <w:bCs w:val="0"/>
    </w:rPr>
  </w:style>
  <w:style w:type="paragraph" w:customStyle="1" w:styleId="279">
    <w:name w:val="MM Topic 1"/>
    <w:basedOn w:val="2"/>
    <w:link w:val="419"/>
    <w:qFormat/>
    <w:uiPriority w:val="0"/>
    <w:pPr>
      <w:numPr>
        <w:ilvl w:val="0"/>
        <w:numId w:val="12"/>
      </w:numPr>
      <w:adjustRightInd w:val="0"/>
      <w:snapToGrid w:val="0"/>
      <w:spacing w:line="578" w:lineRule="auto"/>
    </w:pPr>
    <w:rPr>
      <w:rFonts w:ascii="Calibri" w:hAnsi="Calibri"/>
      <w:bCs/>
      <w:spacing w:val="0"/>
      <w:kern w:val="44"/>
      <w:sz w:val="44"/>
      <w:szCs w:val="44"/>
    </w:rPr>
  </w:style>
  <w:style w:type="paragraph" w:customStyle="1" w:styleId="280">
    <w:name w:val="MM Topic 2"/>
    <w:basedOn w:val="3"/>
    <w:link w:val="420"/>
    <w:qFormat/>
    <w:uiPriority w:val="0"/>
    <w:pPr>
      <w:numPr>
        <w:ilvl w:val="1"/>
        <w:numId w:val="12"/>
      </w:numPr>
      <w:adjustRightInd w:val="0"/>
      <w:snapToGrid w:val="0"/>
      <w:spacing w:before="120" w:after="120" w:line="416" w:lineRule="auto"/>
    </w:pPr>
    <w:rPr>
      <w:rFonts w:ascii="Cambria" w:hAnsi="Cambria" w:eastAsia="宋体"/>
      <w:kern w:val="0"/>
      <w:sz w:val="32"/>
    </w:rPr>
  </w:style>
  <w:style w:type="paragraph" w:customStyle="1" w:styleId="281">
    <w:name w:val="MM Topic 3"/>
    <w:basedOn w:val="4"/>
    <w:link w:val="421"/>
    <w:qFormat/>
    <w:uiPriority w:val="0"/>
    <w:pPr>
      <w:numPr>
        <w:ilvl w:val="2"/>
        <w:numId w:val="12"/>
      </w:numPr>
      <w:adjustRightInd w:val="0"/>
      <w:snapToGrid w:val="0"/>
      <w:spacing w:line="416" w:lineRule="auto"/>
    </w:pPr>
    <w:rPr>
      <w:rFonts w:ascii="Calibri" w:hAnsi="Calibri"/>
      <w:bCs/>
      <w:kern w:val="0"/>
      <w:szCs w:val="32"/>
    </w:rPr>
  </w:style>
  <w:style w:type="paragraph" w:customStyle="1" w:styleId="282">
    <w:name w:val="MM Topic 4"/>
    <w:basedOn w:val="5"/>
    <w:link w:val="422"/>
    <w:qFormat/>
    <w:uiPriority w:val="0"/>
    <w:pPr>
      <w:numPr>
        <w:ilvl w:val="3"/>
        <w:numId w:val="12"/>
      </w:numPr>
      <w:adjustRightInd w:val="0"/>
      <w:snapToGrid w:val="0"/>
      <w:spacing w:line="376" w:lineRule="auto"/>
    </w:pPr>
    <w:rPr>
      <w:rFonts w:ascii="Cambria" w:hAnsi="Cambria" w:eastAsia="宋体"/>
      <w:bCs/>
      <w:kern w:val="0"/>
      <w:szCs w:val="28"/>
    </w:rPr>
  </w:style>
  <w:style w:type="paragraph" w:customStyle="1" w:styleId="283">
    <w:name w:val="MM Empty"/>
    <w:basedOn w:val="1"/>
    <w:link w:val="423"/>
    <w:qFormat/>
    <w:uiPriority w:val="0"/>
    <w:pPr>
      <w:adjustRightInd w:val="0"/>
      <w:snapToGrid w:val="0"/>
      <w:spacing w:line="360" w:lineRule="auto"/>
    </w:pPr>
    <w:rPr>
      <w:rFonts w:ascii="Calibri" w:hAnsi="Calibri"/>
      <w:kern w:val="0"/>
      <w:sz w:val="20"/>
    </w:rPr>
  </w:style>
  <w:style w:type="paragraph" w:customStyle="1" w:styleId="284">
    <w:name w:val="MM Topic 5"/>
    <w:basedOn w:val="6"/>
    <w:link w:val="424"/>
    <w:qFormat/>
    <w:uiPriority w:val="0"/>
    <w:pPr>
      <w:numPr>
        <w:numId w:val="0"/>
      </w:numPr>
      <w:adjustRightInd w:val="0"/>
      <w:snapToGrid w:val="0"/>
      <w:spacing w:after="120" w:line="360" w:lineRule="auto"/>
    </w:pPr>
    <w:rPr>
      <w:rFonts w:ascii="Calibri" w:hAnsi="Calibri" w:eastAsia="微软雅黑"/>
      <w:b w:val="0"/>
      <w:bCs/>
      <w:kern w:val="0"/>
      <w:szCs w:val="24"/>
    </w:rPr>
  </w:style>
  <w:style w:type="paragraph" w:customStyle="1" w:styleId="285">
    <w:name w:val="MM Topic 6"/>
    <w:basedOn w:val="8"/>
    <w:link w:val="425"/>
    <w:qFormat/>
    <w:uiPriority w:val="0"/>
    <w:pPr>
      <w:numPr>
        <w:numId w:val="0"/>
      </w:numPr>
      <w:adjustRightInd w:val="0"/>
      <w:snapToGrid w:val="0"/>
      <w:spacing w:line="320" w:lineRule="auto"/>
    </w:pPr>
    <w:rPr>
      <w:rFonts w:ascii="Cambria" w:hAnsi="Cambria" w:eastAsia="微软雅黑"/>
      <w:bCs/>
      <w:kern w:val="0"/>
      <w:sz w:val="20"/>
      <w:szCs w:val="24"/>
    </w:rPr>
  </w:style>
  <w:style w:type="paragraph" w:customStyle="1" w:styleId="286">
    <w:name w:val="样式 正文缩进 + 首行缩进:  2 字符 段前: 0.5 行 段后: 0.5 行6"/>
    <w:basedOn w:val="7"/>
    <w:qFormat/>
    <w:uiPriority w:val="0"/>
    <w:pPr>
      <w:snapToGrid w:val="0"/>
      <w:spacing w:beforeLines="50" w:afterLines="50" w:line="360" w:lineRule="auto"/>
      <w:ind w:firstLine="480" w:firstLineChars="200"/>
    </w:pPr>
    <w:rPr>
      <w:sz w:val="24"/>
    </w:rPr>
  </w:style>
  <w:style w:type="paragraph" w:customStyle="1" w:styleId="287">
    <w:name w:val="样式 标题 2 + 宋体"/>
    <w:basedOn w:val="3"/>
    <w:qFormat/>
    <w:uiPriority w:val="0"/>
    <w:pPr>
      <w:tabs>
        <w:tab w:val="left" w:pos="576"/>
        <w:tab w:val="left" w:pos="750"/>
      </w:tabs>
      <w:adjustRightInd w:val="0"/>
      <w:snapToGrid w:val="0"/>
      <w:spacing w:before="120" w:after="120" w:line="360" w:lineRule="auto"/>
      <w:ind w:left="750" w:hanging="750"/>
    </w:pPr>
    <w:rPr>
      <w:rFonts w:ascii="宋体" w:hAnsi="宋体" w:eastAsia="宋体"/>
      <w:sz w:val="32"/>
    </w:rPr>
  </w:style>
  <w:style w:type="paragraph" w:customStyle="1" w:styleId="288">
    <w:name w:val="样式 标题 4 + 宋体1"/>
    <w:basedOn w:val="1"/>
    <w:qFormat/>
    <w:uiPriority w:val="0"/>
    <w:pPr>
      <w:tabs>
        <w:tab w:val="left" w:pos="750"/>
      </w:tabs>
      <w:adjustRightInd w:val="0"/>
      <w:snapToGrid w:val="0"/>
      <w:spacing w:line="360" w:lineRule="auto"/>
      <w:ind w:left="750" w:hanging="750"/>
    </w:pPr>
    <w:rPr>
      <w:sz w:val="24"/>
      <w:szCs w:val="24"/>
    </w:rPr>
  </w:style>
  <w:style w:type="paragraph" w:customStyle="1" w:styleId="289">
    <w:name w:val="样式 标题 4 + 宋体"/>
    <w:basedOn w:val="5"/>
    <w:qFormat/>
    <w:uiPriority w:val="0"/>
    <w:pPr>
      <w:numPr>
        <w:ilvl w:val="3"/>
        <w:numId w:val="13"/>
      </w:numPr>
      <w:tabs>
        <w:tab w:val="left" w:pos="425"/>
      </w:tabs>
      <w:adjustRightInd w:val="0"/>
      <w:snapToGrid w:val="0"/>
      <w:spacing w:line="376" w:lineRule="auto"/>
    </w:pPr>
    <w:rPr>
      <w:rFonts w:ascii="宋体" w:hAnsi="宋体" w:eastAsia="宋体"/>
      <w:bCs/>
      <w:kern w:val="0"/>
      <w:szCs w:val="28"/>
    </w:rPr>
  </w:style>
  <w:style w:type="paragraph" w:customStyle="1" w:styleId="290">
    <w:name w:val="Char2 Char Char"/>
    <w:basedOn w:val="1"/>
    <w:qFormat/>
    <w:uiPriority w:val="0"/>
    <w:pPr>
      <w:adjustRightInd w:val="0"/>
      <w:snapToGrid w:val="0"/>
      <w:spacing w:line="360" w:lineRule="atLeast"/>
      <w:textAlignment w:val="baseline"/>
    </w:pPr>
    <w:rPr>
      <w:rFonts w:ascii="宋体" w:hAnsi="宋体"/>
      <w:b/>
      <w:kern w:val="0"/>
      <w:sz w:val="28"/>
      <w:szCs w:val="28"/>
    </w:rPr>
  </w:style>
  <w:style w:type="paragraph" w:customStyle="1" w:styleId="291">
    <w:name w:val="样式 标题 3 + 宋体"/>
    <w:basedOn w:val="4"/>
    <w:qFormat/>
    <w:uiPriority w:val="0"/>
    <w:pPr>
      <w:tabs>
        <w:tab w:val="left" w:pos="750"/>
      </w:tabs>
      <w:adjustRightInd w:val="0"/>
      <w:snapToGrid w:val="0"/>
      <w:spacing w:line="415" w:lineRule="auto"/>
    </w:pPr>
    <w:rPr>
      <w:rFonts w:ascii="宋体" w:hAnsi="宋体"/>
      <w:bCs/>
      <w:kern w:val="0"/>
      <w:szCs w:val="32"/>
    </w:rPr>
  </w:style>
  <w:style w:type="paragraph" w:customStyle="1" w:styleId="292">
    <w:name w:val="Char31"/>
    <w:basedOn w:val="1"/>
    <w:qFormat/>
    <w:uiPriority w:val="0"/>
    <w:pPr>
      <w:adjustRightInd w:val="0"/>
      <w:snapToGrid w:val="0"/>
      <w:spacing w:line="360" w:lineRule="atLeast"/>
      <w:textAlignment w:val="baseline"/>
    </w:pPr>
    <w:rPr>
      <w:rFonts w:ascii="宋体" w:hAnsi="宋体"/>
      <w:b/>
      <w:kern w:val="0"/>
      <w:sz w:val="28"/>
      <w:szCs w:val="28"/>
    </w:rPr>
  </w:style>
  <w:style w:type="paragraph" w:customStyle="1" w:styleId="293">
    <w:name w:val="Char Char Char Char Char Char Char Char Char Char Char Char Char1"/>
    <w:basedOn w:val="1"/>
    <w:qFormat/>
    <w:uiPriority w:val="0"/>
    <w:pPr>
      <w:widowControl/>
      <w:adjustRightInd w:val="0"/>
      <w:snapToGrid w:val="0"/>
      <w:spacing w:after="160" w:line="240" w:lineRule="exact"/>
      <w:jc w:val="left"/>
    </w:pPr>
    <w:rPr>
      <w:rFonts w:ascii="Verdana" w:hAnsi="Verdana" w:eastAsia="仿宋_GB2312"/>
      <w:kern w:val="0"/>
      <w:sz w:val="24"/>
      <w:lang w:eastAsia="en-US"/>
    </w:rPr>
  </w:style>
  <w:style w:type="paragraph" w:customStyle="1" w:styleId="294">
    <w:name w:val="Char2 Char Char Char Char Char Char1"/>
    <w:basedOn w:val="1"/>
    <w:qFormat/>
    <w:uiPriority w:val="0"/>
    <w:pPr>
      <w:adjustRightInd w:val="0"/>
      <w:snapToGrid w:val="0"/>
      <w:spacing w:line="360" w:lineRule="atLeast"/>
      <w:textAlignment w:val="baseline"/>
    </w:pPr>
    <w:rPr>
      <w:rFonts w:ascii="宋体" w:hAnsi="宋体"/>
      <w:b/>
      <w:kern w:val="0"/>
      <w:sz w:val="28"/>
      <w:szCs w:val="28"/>
    </w:rPr>
  </w:style>
  <w:style w:type="paragraph" w:customStyle="1" w:styleId="295">
    <w:name w:val="Char12"/>
    <w:basedOn w:val="1"/>
    <w:qFormat/>
    <w:uiPriority w:val="0"/>
    <w:pPr>
      <w:widowControl/>
      <w:adjustRightInd w:val="0"/>
      <w:snapToGrid w:val="0"/>
      <w:spacing w:after="160" w:line="240" w:lineRule="exact"/>
      <w:jc w:val="left"/>
    </w:pPr>
    <w:rPr>
      <w:rFonts w:ascii="Verdana" w:hAnsi="Verdana" w:eastAsia="仿宋_GB2312" w:cs="宋体"/>
      <w:kern w:val="0"/>
      <w:sz w:val="24"/>
      <w:szCs w:val="24"/>
      <w:lang w:eastAsia="en-US"/>
    </w:rPr>
  </w:style>
  <w:style w:type="paragraph" w:customStyle="1" w:styleId="296">
    <w:name w:val="Char Char Char Char Char Char Char Char Char Char Char1"/>
    <w:basedOn w:val="1"/>
    <w:qFormat/>
    <w:uiPriority w:val="0"/>
    <w:pPr>
      <w:adjustRightInd w:val="0"/>
      <w:snapToGrid w:val="0"/>
      <w:spacing w:line="360" w:lineRule="auto"/>
    </w:pPr>
    <w:rPr>
      <w:rFonts w:ascii="Tahoma" w:hAnsi="Tahoma"/>
      <w:sz w:val="24"/>
    </w:rPr>
  </w:style>
  <w:style w:type="paragraph" w:customStyle="1" w:styleId="297">
    <w:name w:val="Char25"/>
    <w:basedOn w:val="1"/>
    <w:qFormat/>
    <w:uiPriority w:val="0"/>
    <w:pPr>
      <w:adjustRightInd w:val="0"/>
      <w:snapToGrid w:val="0"/>
      <w:spacing w:line="360" w:lineRule="auto"/>
    </w:pPr>
    <w:rPr>
      <w:rFonts w:ascii="仿宋_GB2312" w:eastAsia="仿宋_GB2312"/>
      <w:b/>
      <w:sz w:val="32"/>
      <w:szCs w:val="32"/>
    </w:rPr>
  </w:style>
  <w:style w:type="paragraph" w:customStyle="1" w:styleId="298">
    <w:name w:val="Char Char Char Char Char Char Char Char Char1"/>
    <w:basedOn w:val="1"/>
    <w:qFormat/>
    <w:uiPriority w:val="0"/>
    <w:pPr>
      <w:adjustRightInd w:val="0"/>
      <w:snapToGrid w:val="0"/>
      <w:spacing w:line="360" w:lineRule="auto"/>
    </w:pPr>
    <w:rPr>
      <w:rFonts w:ascii="Tahoma" w:hAnsi="Tahoma"/>
      <w:sz w:val="24"/>
    </w:rPr>
  </w:style>
  <w:style w:type="paragraph" w:customStyle="1" w:styleId="299">
    <w:name w:val="Char Char Char Char Char Char Char1 Char Char Char Char Char Char Char1"/>
    <w:basedOn w:val="16"/>
    <w:next w:val="1"/>
    <w:semiHidden/>
    <w:qFormat/>
    <w:uiPriority w:val="0"/>
    <w:pPr>
      <w:autoSpaceDE w:val="0"/>
      <w:autoSpaceDN w:val="0"/>
      <w:adjustRightInd w:val="0"/>
      <w:snapToGrid w:val="0"/>
      <w:spacing w:line="360" w:lineRule="auto"/>
    </w:pPr>
    <w:rPr>
      <w:rFonts w:ascii="Tahoma" w:hAnsi="Tahoma"/>
      <w:kern w:val="0"/>
      <w:sz w:val="24"/>
      <w:szCs w:val="24"/>
    </w:rPr>
  </w:style>
  <w:style w:type="paragraph" w:customStyle="1" w:styleId="300">
    <w:name w:val="Char2 Char Char1"/>
    <w:basedOn w:val="1"/>
    <w:qFormat/>
    <w:uiPriority w:val="0"/>
    <w:pPr>
      <w:adjustRightInd w:val="0"/>
      <w:snapToGrid w:val="0"/>
      <w:spacing w:line="360" w:lineRule="atLeast"/>
      <w:textAlignment w:val="baseline"/>
    </w:pPr>
    <w:rPr>
      <w:rFonts w:ascii="宋体" w:hAnsi="宋体"/>
      <w:b/>
      <w:kern w:val="0"/>
      <w:sz w:val="28"/>
      <w:szCs w:val="28"/>
    </w:rPr>
  </w:style>
  <w:style w:type="paragraph" w:customStyle="1" w:styleId="301">
    <w:name w:val="Char27"/>
    <w:basedOn w:val="1"/>
    <w:qFormat/>
    <w:uiPriority w:val="0"/>
    <w:pPr>
      <w:adjustRightInd w:val="0"/>
      <w:snapToGrid w:val="0"/>
      <w:spacing w:line="360" w:lineRule="auto"/>
    </w:pPr>
    <w:rPr>
      <w:rFonts w:ascii="仿宋_GB2312" w:eastAsia="仿宋_GB2312"/>
      <w:b/>
      <w:sz w:val="32"/>
      <w:szCs w:val="32"/>
    </w:rPr>
  </w:style>
  <w:style w:type="paragraph" w:customStyle="1" w:styleId="302">
    <w:name w:val="Char Char Char Char Char Char Char1 Char Char Char Char Char Char Char2"/>
    <w:basedOn w:val="16"/>
    <w:next w:val="1"/>
    <w:semiHidden/>
    <w:qFormat/>
    <w:uiPriority w:val="0"/>
    <w:pPr>
      <w:autoSpaceDE w:val="0"/>
      <w:autoSpaceDN w:val="0"/>
      <w:adjustRightInd w:val="0"/>
      <w:snapToGrid w:val="0"/>
      <w:spacing w:line="360" w:lineRule="auto"/>
    </w:pPr>
    <w:rPr>
      <w:rFonts w:ascii="Tahoma" w:hAnsi="Tahoma"/>
      <w:kern w:val="0"/>
      <w:sz w:val="24"/>
      <w:szCs w:val="24"/>
    </w:rPr>
  </w:style>
  <w:style w:type="paragraph" w:customStyle="1" w:styleId="303">
    <w:name w:val="style2"/>
    <w:basedOn w:val="1"/>
    <w:qFormat/>
    <w:uiPriority w:val="0"/>
    <w:pPr>
      <w:widowControl/>
      <w:wordWrap w:val="0"/>
      <w:adjustRightInd w:val="0"/>
      <w:snapToGrid w:val="0"/>
      <w:spacing w:before="100" w:beforeAutospacing="1" w:after="100" w:afterAutospacing="1" w:line="360" w:lineRule="auto"/>
      <w:jc w:val="left"/>
    </w:pPr>
    <w:rPr>
      <w:rFonts w:ascii="Verdana" w:hAnsi="Verdana" w:cs="宋体"/>
      <w:color w:val="000000"/>
      <w:kern w:val="0"/>
      <w:sz w:val="20"/>
    </w:rPr>
  </w:style>
  <w:style w:type="paragraph" w:customStyle="1" w:styleId="304">
    <w:name w:val="Char14"/>
    <w:basedOn w:val="1"/>
    <w:qFormat/>
    <w:uiPriority w:val="0"/>
    <w:pPr>
      <w:tabs>
        <w:tab w:val="left" w:pos="432"/>
      </w:tabs>
      <w:adjustRightInd w:val="0"/>
      <w:snapToGrid w:val="0"/>
      <w:spacing w:beforeLines="50" w:afterLines="50" w:line="360" w:lineRule="auto"/>
      <w:ind w:left="432" w:hanging="432"/>
    </w:pPr>
    <w:rPr>
      <w:sz w:val="24"/>
      <w:szCs w:val="24"/>
    </w:rPr>
  </w:style>
  <w:style w:type="paragraph" w:customStyle="1" w:styleId="305">
    <w:name w:val="ul"/>
    <w:basedOn w:val="1"/>
    <w:qFormat/>
    <w:uiPriority w:val="0"/>
    <w:pPr>
      <w:widowControl/>
      <w:numPr>
        <w:ilvl w:val="0"/>
        <w:numId w:val="14"/>
      </w:numPr>
      <w:adjustRightInd w:val="0"/>
      <w:snapToGrid w:val="0"/>
      <w:spacing w:line="360" w:lineRule="auto"/>
    </w:pPr>
    <w:rPr>
      <w:kern w:val="0"/>
      <w:sz w:val="24"/>
      <w:szCs w:val="24"/>
    </w:rPr>
  </w:style>
  <w:style w:type="paragraph" w:customStyle="1" w:styleId="306">
    <w:name w:val="标题5"/>
    <w:basedOn w:val="7"/>
    <w:qFormat/>
    <w:uiPriority w:val="0"/>
    <w:pPr>
      <w:snapToGrid w:val="0"/>
      <w:spacing w:line="360" w:lineRule="auto"/>
      <w:ind w:firstLine="0"/>
      <w:jc w:val="center"/>
    </w:pPr>
    <w:rPr>
      <w:rFonts w:ascii="黑体" w:hAnsi="宋体" w:eastAsia="黑体"/>
      <w:b/>
      <w:bCs/>
      <w:color w:val="000000"/>
      <w:sz w:val="24"/>
    </w:rPr>
  </w:style>
  <w:style w:type="paragraph" w:customStyle="1" w:styleId="307">
    <w:name w:val="tabletext"/>
    <w:basedOn w:val="1"/>
    <w:qFormat/>
    <w:uiPriority w:val="0"/>
    <w:pPr>
      <w:widowControl/>
      <w:adjustRightInd w:val="0"/>
      <w:snapToGrid w:val="0"/>
      <w:spacing w:before="100" w:beforeAutospacing="1" w:after="100" w:afterAutospacing="1" w:line="360" w:lineRule="auto"/>
      <w:jc w:val="left"/>
    </w:pPr>
    <w:rPr>
      <w:rFonts w:ascii="宋体" w:hAnsi="宋体" w:cs="宋体"/>
      <w:kern w:val="0"/>
      <w:sz w:val="24"/>
      <w:szCs w:val="24"/>
    </w:rPr>
  </w:style>
  <w:style w:type="paragraph" w:customStyle="1" w:styleId="308">
    <w:name w:val="style11"/>
    <w:basedOn w:val="1"/>
    <w:qFormat/>
    <w:uiPriority w:val="0"/>
    <w:pPr>
      <w:widowControl/>
      <w:adjustRightInd w:val="0"/>
      <w:snapToGrid w:val="0"/>
      <w:spacing w:before="100" w:beforeAutospacing="1" w:after="100" w:afterAutospacing="1" w:line="360" w:lineRule="auto"/>
      <w:jc w:val="left"/>
    </w:pPr>
    <w:rPr>
      <w:rFonts w:ascii="宋体" w:hAnsi="宋体" w:cs="宋体"/>
      <w:kern w:val="0"/>
      <w:sz w:val="24"/>
      <w:szCs w:val="24"/>
    </w:rPr>
  </w:style>
  <w:style w:type="paragraph" w:customStyle="1" w:styleId="309">
    <w:name w:val="正文3"/>
    <w:basedOn w:val="1"/>
    <w:qFormat/>
    <w:uiPriority w:val="0"/>
    <w:pPr>
      <w:widowControl/>
      <w:overflowPunct w:val="0"/>
      <w:autoSpaceDE w:val="0"/>
      <w:autoSpaceDN w:val="0"/>
      <w:adjustRightInd w:val="0"/>
      <w:snapToGrid w:val="0"/>
      <w:spacing w:before="60" w:after="60" w:line="312" w:lineRule="exact"/>
      <w:textAlignment w:val="baseline"/>
      <w:outlineLvl w:val="0"/>
    </w:pPr>
    <w:rPr>
      <w:rFonts w:ascii="宋体"/>
      <w:kern w:val="0"/>
      <w:sz w:val="24"/>
    </w:rPr>
  </w:style>
  <w:style w:type="paragraph" w:customStyle="1" w:styleId="310">
    <w:name w:val="图文"/>
    <w:basedOn w:val="1"/>
    <w:qFormat/>
    <w:uiPriority w:val="0"/>
    <w:pPr>
      <w:adjustRightInd w:val="0"/>
      <w:snapToGrid w:val="0"/>
      <w:spacing w:line="240" w:lineRule="atLeast"/>
      <w:jc w:val="center"/>
    </w:pPr>
    <w:rPr>
      <w:sz w:val="18"/>
      <w:szCs w:val="24"/>
    </w:rPr>
  </w:style>
  <w:style w:type="paragraph" w:customStyle="1" w:styleId="311">
    <w:name w:val="引用1"/>
    <w:basedOn w:val="1"/>
    <w:next w:val="1"/>
    <w:link w:val="433"/>
    <w:qFormat/>
    <w:uiPriority w:val="29"/>
    <w:pPr>
      <w:adjustRightInd w:val="0"/>
      <w:snapToGrid w:val="0"/>
      <w:spacing w:line="360" w:lineRule="auto"/>
    </w:pPr>
    <w:rPr>
      <w:rFonts w:eastAsia="微软雅黑"/>
      <w:i/>
      <w:iCs/>
      <w:color w:val="000000"/>
      <w:kern w:val="0"/>
      <w:sz w:val="20"/>
      <w:szCs w:val="24"/>
    </w:rPr>
  </w:style>
  <w:style w:type="paragraph" w:customStyle="1" w:styleId="312">
    <w:name w:val="列出段落3"/>
    <w:basedOn w:val="1"/>
    <w:qFormat/>
    <w:uiPriority w:val="0"/>
    <w:pPr>
      <w:adjustRightInd w:val="0"/>
      <w:snapToGrid w:val="0"/>
      <w:spacing w:line="360" w:lineRule="auto"/>
      <w:ind w:firstLine="420" w:firstLineChars="200"/>
    </w:pPr>
    <w:rPr>
      <w:sz w:val="24"/>
      <w:szCs w:val="24"/>
    </w:rPr>
  </w:style>
  <w:style w:type="paragraph" w:customStyle="1" w:styleId="313">
    <w:name w:val="列表1"/>
    <w:basedOn w:val="1"/>
    <w:qFormat/>
    <w:uiPriority w:val="0"/>
    <w:pPr>
      <w:adjustRightInd w:val="0"/>
      <w:snapToGrid w:val="0"/>
      <w:spacing w:beforeLines="50" w:line="360" w:lineRule="auto"/>
      <w:ind w:left="480"/>
      <w:jc w:val="left"/>
    </w:pPr>
    <w:rPr>
      <w:rFonts w:ascii="微软雅黑" w:hAnsi="微软雅黑" w:eastAsia="微软雅黑"/>
      <w:bCs/>
      <w:sz w:val="24"/>
      <w:szCs w:val="21"/>
    </w:rPr>
  </w:style>
  <w:style w:type="paragraph" w:customStyle="1" w:styleId="314">
    <w:name w:val="题注 New"/>
    <w:basedOn w:val="1"/>
    <w:next w:val="1"/>
    <w:qFormat/>
    <w:uiPriority w:val="0"/>
    <w:pPr>
      <w:spacing w:before="152" w:after="160"/>
    </w:pPr>
    <w:rPr>
      <w:rFonts w:ascii="Calibri" w:hAnsi="Calibri" w:cs="Arial"/>
    </w:rPr>
  </w:style>
  <w:style w:type="paragraph" w:customStyle="1" w:styleId="315">
    <w:name w:val="标题 3 New"/>
    <w:basedOn w:val="1"/>
    <w:next w:val="1"/>
    <w:qFormat/>
    <w:uiPriority w:val="0"/>
    <w:pPr>
      <w:keepNext/>
      <w:keepLines/>
      <w:numPr>
        <w:ilvl w:val="2"/>
        <w:numId w:val="15"/>
      </w:numPr>
      <w:tabs>
        <w:tab w:val="left" w:pos="567"/>
      </w:tabs>
      <w:spacing w:before="260" w:after="260" w:line="413" w:lineRule="auto"/>
      <w:outlineLvl w:val="2"/>
    </w:pPr>
    <w:rPr>
      <w:rFonts w:ascii="Calibri" w:hAnsi="Calibri"/>
      <w:b/>
      <w:bCs/>
      <w:sz w:val="32"/>
      <w:szCs w:val="32"/>
    </w:rPr>
  </w:style>
  <w:style w:type="paragraph" w:customStyle="1" w:styleId="316">
    <w:name w:val="List Paragraph1"/>
    <w:basedOn w:val="1"/>
    <w:qFormat/>
    <w:uiPriority w:val="0"/>
    <w:pPr>
      <w:ind w:firstLine="420" w:firstLineChars="200"/>
    </w:pPr>
    <w:rPr>
      <w:rFonts w:ascii="Calibri" w:hAnsi="Calibri"/>
      <w:szCs w:val="22"/>
    </w:rPr>
  </w:style>
  <w:style w:type="paragraph" w:customStyle="1" w:styleId="317">
    <w:name w:val="注释标题1"/>
    <w:basedOn w:val="1"/>
    <w:next w:val="1"/>
    <w:qFormat/>
    <w:uiPriority w:val="0"/>
    <w:pPr>
      <w:jc w:val="center"/>
    </w:pPr>
    <w:rPr>
      <w:rFonts w:ascii="DFKai-SB" w:hAnsi="DFKai-SB" w:eastAsia="DFKai-SB" w:cs="Mangal"/>
      <w:sz w:val="20"/>
      <w:szCs w:val="24"/>
      <w:lang w:val="zh-CN"/>
    </w:rPr>
  </w:style>
  <w:style w:type="paragraph" w:customStyle="1" w:styleId="318">
    <w:name w:val="普通(网站)1"/>
    <w:basedOn w:val="1"/>
    <w:qFormat/>
    <w:uiPriority w:val="0"/>
    <w:pPr>
      <w:widowControl/>
      <w:spacing w:before="100" w:beforeAutospacing="1" w:after="100" w:afterAutospacing="1"/>
    </w:pPr>
    <w:rPr>
      <w:rFonts w:ascii="Arial Unicode MS" w:hAnsi="Arial Unicode MS" w:cs="DFKai-SB"/>
      <w:szCs w:val="24"/>
    </w:rPr>
  </w:style>
  <w:style w:type="paragraph" w:customStyle="1" w:styleId="319">
    <w:name w:val="正文文本缩进 31"/>
    <w:basedOn w:val="1"/>
    <w:qFormat/>
    <w:uiPriority w:val="0"/>
    <w:pPr>
      <w:spacing w:after="120"/>
      <w:ind w:left="420" w:leftChars="200"/>
    </w:pPr>
    <w:rPr>
      <w:rFonts w:ascii="Calibri" w:hAnsi="Calibri" w:cs="Mangal"/>
      <w:sz w:val="16"/>
      <w:szCs w:val="16"/>
      <w:lang w:val="zh-CN"/>
    </w:rPr>
  </w:style>
  <w:style w:type="paragraph" w:customStyle="1" w:styleId="320">
    <w:name w:val="Char Char Char Char Char Char1"/>
    <w:basedOn w:val="1"/>
    <w:qFormat/>
    <w:uiPriority w:val="0"/>
    <w:rPr>
      <w:rFonts w:ascii="Tahoma" w:hAnsi="Tahoma"/>
      <w:sz w:val="24"/>
    </w:rPr>
  </w:style>
  <w:style w:type="paragraph" w:customStyle="1" w:styleId="321">
    <w:name w:val="正文5"/>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322">
    <w:name w:val="reader-word-layer"/>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323">
    <w:name w:val="列出段落5"/>
    <w:basedOn w:val="1"/>
    <w:qFormat/>
    <w:uiPriority w:val="0"/>
    <w:pPr>
      <w:ind w:firstLine="420" w:firstLineChars="200"/>
    </w:pPr>
    <w:rPr>
      <w:szCs w:val="24"/>
    </w:rPr>
  </w:style>
  <w:style w:type="character" w:customStyle="1" w:styleId="324">
    <w:name w:val="unnamed31"/>
    <w:basedOn w:val="53"/>
    <w:qFormat/>
    <w:uiPriority w:val="0"/>
    <w:rPr>
      <w:sz w:val="22"/>
    </w:rPr>
  </w:style>
  <w:style w:type="character" w:customStyle="1" w:styleId="325">
    <w:name w:val="标题 3 Char Char Char"/>
    <w:basedOn w:val="53"/>
    <w:qFormat/>
    <w:uiPriority w:val="0"/>
    <w:rPr>
      <w:rFonts w:eastAsia="宋体"/>
      <w:b/>
      <w:kern w:val="2"/>
      <w:sz w:val="32"/>
      <w:lang w:val="en-US" w:eastAsia="zh-CN"/>
    </w:rPr>
  </w:style>
  <w:style w:type="character" w:customStyle="1" w:styleId="326">
    <w:name w:val="ariticlecontent"/>
    <w:basedOn w:val="53"/>
    <w:qFormat/>
    <w:uiPriority w:val="0"/>
  </w:style>
  <w:style w:type="character" w:customStyle="1" w:styleId="327">
    <w:name w:val="rili11"/>
    <w:basedOn w:val="53"/>
    <w:qFormat/>
    <w:uiPriority w:val="0"/>
    <w:rPr>
      <w:sz w:val="21"/>
      <w:szCs w:val="21"/>
    </w:rPr>
  </w:style>
  <w:style w:type="character" w:customStyle="1" w:styleId="328">
    <w:name w:val="纯文本 Char"/>
    <w:basedOn w:val="53"/>
    <w:link w:val="27"/>
    <w:qFormat/>
    <w:uiPriority w:val="0"/>
    <w:rPr>
      <w:rFonts w:ascii="宋体" w:hAnsi="Courier New" w:eastAsia="宋体"/>
      <w:kern w:val="2"/>
      <w:sz w:val="21"/>
      <w:lang w:val="en-US" w:eastAsia="zh-CN" w:bidi="ar-SA"/>
    </w:rPr>
  </w:style>
  <w:style w:type="character" w:customStyle="1" w:styleId="329">
    <w:name w:val="（符号）三标题1.1 Char Char"/>
    <w:basedOn w:val="53"/>
    <w:link w:val="69"/>
    <w:qFormat/>
    <w:uiPriority w:val="0"/>
    <w:rPr>
      <w:rFonts w:ascii="宋体" w:hAnsi="宋体"/>
      <w:kern w:val="2"/>
      <w:sz w:val="24"/>
      <w:szCs w:val="24"/>
    </w:rPr>
  </w:style>
  <w:style w:type="character" w:customStyle="1" w:styleId="330">
    <w:name w:val="textnorm_chn1"/>
    <w:basedOn w:val="53"/>
    <w:qFormat/>
    <w:uiPriority w:val="0"/>
    <w:rPr>
      <w:rFonts w:hint="default" w:ascii="Arial" w:hAnsi="Arial"/>
      <w:color w:val="21254A"/>
      <w:sz w:val="22"/>
    </w:rPr>
  </w:style>
  <w:style w:type="character" w:customStyle="1" w:styleId="331">
    <w:name w:val="Char Char Char"/>
    <w:basedOn w:val="53"/>
    <w:link w:val="70"/>
    <w:qFormat/>
    <w:uiPriority w:val="0"/>
    <w:rPr>
      <w:rFonts w:eastAsia="宋体"/>
      <w:b/>
      <w:kern w:val="2"/>
      <w:sz w:val="32"/>
      <w:lang w:val="en-US" w:eastAsia="zh-CN" w:bidi="ar-SA"/>
    </w:rPr>
  </w:style>
  <w:style w:type="character" w:customStyle="1" w:styleId="332">
    <w:name w:val="eng1"/>
    <w:qFormat/>
    <w:uiPriority w:val="0"/>
    <w:rPr>
      <w:rFonts w:hint="default" w:ascii="Verdana" w:hAnsi="Verdana"/>
      <w:color w:val="3D3D3D"/>
      <w:sz w:val="18"/>
      <w:szCs w:val="18"/>
      <w:u w:val="none"/>
    </w:rPr>
  </w:style>
  <w:style w:type="character" w:customStyle="1" w:styleId="333">
    <w:name w:val="正文首行缩进两字符 Char Char"/>
    <w:basedOn w:val="53"/>
    <w:link w:val="71"/>
    <w:qFormat/>
    <w:uiPriority w:val="0"/>
    <w:rPr>
      <w:rFonts w:eastAsia="宋体"/>
      <w:kern w:val="2"/>
      <w:sz w:val="21"/>
      <w:lang w:val="en-US" w:eastAsia="zh-CN" w:bidi="ar-SA"/>
    </w:rPr>
  </w:style>
  <w:style w:type="character" w:customStyle="1" w:styleId="334">
    <w:name w:val="contentbody"/>
    <w:basedOn w:val="53"/>
    <w:qFormat/>
    <w:uiPriority w:val="0"/>
  </w:style>
  <w:style w:type="character" w:customStyle="1" w:styleId="335">
    <w:name w:val="正文文本缩进 2 Char1"/>
    <w:link w:val="30"/>
    <w:qFormat/>
    <w:uiPriority w:val="0"/>
    <w:rPr>
      <w:rFonts w:eastAsia="宋体"/>
      <w:kern w:val="2"/>
      <w:sz w:val="32"/>
      <w:lang w:val="en-US" w:eastAsia="zh-CN" w:bidi="ar-SA"/>
    </w:rPr>
  </w:style>
  <w:style w:type="character" w:customStyle="1" w:styleId="336">
    <w:name w:val="正文文本缩进 Char"/>
    <w:basedOn w:val="53"/>
    <w:link w:val="21"/>
    <w:qFormat/>
    <w:uiPriority w:val="0"/>
    <w:rPr>
      <w:kern w:val="2"/>
      <w:sz w:val="32"/>
    </w:rPr>
  </w:style>
  <w:style w:type="character" w:customStyle="1" w:styleId="337">
    <w:name w:val="文档结构图 Char"/>
    <w:basedOn w:val="53"/>
    <w:link w:val="16"/>
    <w:qFormat/>
    <w:uiPriority w:val="0"/>
    <w:rPr>
      <w:kern w:val="2"/>
      <w:sz w:val="21"/>
      <w:shd w:val="clear" w:color="auto" w:fill="000080"/>
    </w:rPr>
  </w:style>
  <w:style w:type="character" w:customStyle="1" w:styleId="338">
    <w:name w:val="ca-3"/>
    <w:basedOn w:val="53"/>
    <w:qFormat/>
    <w:uiPriority w:val="0"/>
  </w:style>
  <w:style w:type="character" w:customStyle="1" w:styleId="339">
    <w:name w:val="ca-4"/>
    <w:basedOn w:val="53"/>
    <w:qFormat/>
    <w:uiPriority w:val="0"/>
  </w:style>
  <w:style w:type="character" w:customStyle="1" w:styleId="340">
    <w:name w:val="ca-5"/>
    <w:basedOn w:val="53"/>
    <w:qFormat/>
    <w:uiPriority w:val="0"/>
  </w:style>
  <w:style w:type="character" w:customStyle="1" w:styleId="341">
    <w:name w:val="正文文本 Char"/>
    <w:basedOn w:val="53"/>
    <w:link w:val="19"/>
    <w:qFormat/>
    <w:uiPriority w:val="0"/>
    <w:rPr>
      <w:kern w:val="2"/>
      <w:sz w:val="21"/>
    </w:rPr>
  </w:style>
  <w:style w:type="character" w:customStyle="1" w:styleId="342">
    <w:name w:val="tdtwolines"/>
    <w:basedOn w:val="53"/>
    <w:qFormat/>
    <w:uiPriority w:val="0"/>
  </w:style>
  <w:style w:type="character" w:customStyle="1" w:styleId="343">
    <w:name w:val="页眉 Char"/>
    <w:link w:val="33"/>
    <w:qFormat/>
    <w:uiPriority w:val="99"/>
    <w:rPr>
      <w:kern w:val="2"/>
      <w:sz w:val="18"/>
    </w:rPr>
  </w:style>
  <w:style w:type="character" w:customStyle="1" w:styleId="344">
    <w:name w:val="页脚 Char"/>
    <w:link w:val="32"/>
    <w:qFormat/>
    <w:uiPriority w:val="99"/>
    <w:rPr>
      <w:kern w:val="2"/>
      <w:sz w:val="18"/>
    </w:rPr>
  </w:style>
  <w:style w:type="character" w:customStyle="1" w:styleId="345">
    <w:name w:val="标题 4 Char"/>
    <w:link w:val="5"/>
    <w:qFormat/>
    <w:uiPriority w:val="0"/>
    <w:rPr>
      <w:rFonts w:ascii="Arial" w:hAnsi="Arial" w:eastAsia="黑体"/>
      <w:b/>
      <w:kern w:val="2"/>
      <w:sz w:val="28"/>
    </w:rPr>
  </w:style>
  <w:style w:type="character" w:customStyle="1" w:styleId="346">
    <w:name w:val="标题 5 Char"/>
    <w:link w:val="6"/>
    <w:qFormat/>
    <w:uiPriority w:val="0"/>
    <w:rPr>
      <w:b/>
      <w:kern w:val="2"/>
      <w:sz w:val="28"/>
    </w:rPr>
  </w:style>
  <w:style w:type="character" w:customStyle="1" w:styleId="347">
    <w:name w:val="标题 6 Char"/>
    <w:link w:val="8"/>
    <w:qFormat/>
    <w:uiPriority w:val="0"/>
    <w:rPr>
      <w:rFonts w:ascii="Arial" w:hAnsi="Arial" w:eastAsia="黑体"/>
      <w:b/>
      <w:kern w:val="2"/>
      <w:sz w:val="24"/>
    </w:rPr>
  </w:style>
  <w:style w:type="character" w:customStyle="1" w:styleId="348">
    <w:name w:val="标题 7 Char"/>
    <w:link w:val="9"/>
    <w:qFormat/>
    <w:uiPriority w:val="0"/>
    <w:rPr>
      <w:b/>
      <w:kern w:val="2"/>
      <w:sz w:val="24"/>
    </w:rPr>
  </w:style>
  <w:style w:type="character" w:customStyle="1" w:styleId="349">
    <w:name w:val="标题 8 Char"/>
    <w:link w:val="10"/>
    <w:qFormat/>
    <w:uiPriority w:val="0"/>
    <w:rPr>
      <w:rFonts w:ascii="Arial" w:hAnsi="Arial" w:eastAsia="黑体"/>
      <w:kern w:val="2"/>
      <w:sz w:val="24"/>
    </w:rPr>
  </w:style>
  <w:style w:type="character" w:customStyle="1" w:styleId="350">
    <w:name w:val="标题 9 Char"/>
    <w:link w:val="11"/>
    <w:qFormat/>
    <w:uiPriority w:val="0"/>
    <w:rPr>
      <w:rFonts w:ascii="Arial" w:hAnsi="Arial" w:eastAsia="黑体"/>
      <w:kern w:val="2"/>
      <w:sz w:val="21"/>
    </w:rPr>
  </w:style>
  <w:style w:type="character" w:customStyle="1" w:styleId="351">
    <w:name w:val="正文缩进 Char"/>
    <w:link w:val="7"/>
    <w:qFormat/>
    <w:uiPriority w:val="0"/>
    <w:rPr>
      <w:kern w:val="2"/>
      <w:sz w:val="21"/>
    </w:rPr>
  </w:style>
  <w:style w:type="character" w:customStyle="1" w:styleId="352">
    <w:name w:val="正文首行缩进 Char"/>
    <w:link w:val="20"/>
    <w:qFormat/>
    <w:uiPriority w:val="0"/>
    <w:rPr>
      <w:kern w:val="2"/>
      <w:sz w:val="21"/>
    </w:rPr>
  </w:style>
  <w:style w:type="character" w:customStyle="1" w:styleId="353">
    <w:name w:val="批注文字 Char"/>
    <w:basedOn w:val="53"/>
    <w:link w:val="17"/>
    <w:qFormat/>
    <w:uiPriority w:val="0"/>
    <w:rPr>
      <w:rFonts w:eastAsia="微软雅黑"/>
      <w:sz w:val="24"/>
      <w:szCs w:val="24"/>
    </w:rPr>
  </w:style>
  <w:style w:type="character" w:customStyle="1" w:styleId="354">
    <w:name w:val="批注主题 Char"/>
    <w:basedOn w:val="353"/>
    <w:link w:val="49"/>
    <w:qFormat/>
    <w:uiPriority w:val="0"/>
    <w:rPr>
      <w:rFonts w:eastAsia="微软雅黑"/>
      <w:b/>
      <w:bCs/>
      <w:sz w:val="24"/>
      <w:szCs w:val="24"/>
    </w:rPr>
  </w:style>
  <w:style w:type="character" w:customStyle="1" w:styleId="355">
    <w:name w:val="批注框文本 Char"/>
    <w:link w:val="31"/>
    <w:qFormat/>
    <w:uiPriority w:val="99"/>
    <w:rPr>
      <w:kern w:val="2"/>
      <w:sz w:val="18"/>
    </w:rPr>
  </w:style>
  <w:style w:type="character" w:customStyle="1" w:styleId="356">
    <w:name w:val="px14"/>
    <w:qFormat/>
    <w:uiPriority w:val="0"/>
    <w:rPr>
      <w:rFonts w:ascii="Tahoma" w:hAnsi="Tahoma" w:eastAsia="宋体"/>
      <w:kern w:val="2"/>
      <w:sz w:val="24"/>
      <w:lang w:val="en-US" w:eastAsia="zh-CN" w:bidi="ar-SA"/>
    </w:rPr>
  </w:style>
  <w:style w:type="character" w:customStyle="1" w:styleId="357">
    <w:name w:val="正文文本缩进 3 Char"/>
    <w:link w:val="42"/>
    <w:qFormat/>
    <w:uiPriority w:val="0"/>
    <w:rPr>
      <w:rFonts w:ascii="黑体" w:eastAsia="黑体"/>
      <w:kern w:val="2"/>
      <w:sz w:val="30"/>
    </w:rPr>
  </w:style>
  <w:style w:type="character" w:customStyle="1" w:styleId="358">
    <w:name w:val="h4 Char"/>
    <w:qFormat/>
    <w:uiPriority w:val="0"/>
    <w:rPr>
      <w:rFonts w:ascii="Arial" w:hAnsi="Arial" w:eastAsia="黑体"/>
      <w:b/>
      <w:bCs/>
      <w:kern w:val="2"/>
      <w:sz w:val="28"/>
      <w:szCs w:val="28"/>
      <w:lang w:val="en-US" w:eastAsia="zh-CN" w:bidi="ar-SA"/>
    </w:rPr>
  </w:style>
  <w:style w:type="character" w:customStyle="1" w:styleId="359">
    <w:name w:val="pt9"/>
    <w:basedOn w:val="53"/>
    <w:qFormat/>
    <w:uiPriority w:val="0"/>
  </w:style>
  <w:style w:type="character" w:customStyle="1" w:styleId="360">
    <w:name w:val="脚注文本 Char"/>
    <w:basedOn w:val="53"/>
    <w:link w:val="40"/>
    <w:qFormat/>
    <w:uiPriority w:val="0"/>
  </w:style>
  <w:style w:type="character" w:customStyle="1" w:styleId="361">
    <w:name w:val="txt"/>
    <w:qFormat/>
    <w:uiPriority w:val="0"/>
    <w:rPr>
      <w:rFonts w:ascii="Tahoma" w:hAnsi="Tahoma" w:eastAsia="宋体"/>
      <w:kern w:val="2"/>
      <w:sz w:val="24"/>
      <w:lang w:val="en-US" w:eastAsia="zh-CN" w:bidi="ar-SA"/>
    </w:rPr>
  </w:style>
  <w:style w:type="character" w:customStyle="1" w:styleId="362">
    <w:name w:val="f141"/>
    <w:qFormat/>
    <w:uiPriority w:val="0"/>
    <w:rPr>
      <w:rFonts w:ascii="Tahoma" w:hAnsi="Tahoma" w:eastAsia="宋体"/>
      <w:kern w:val="2"/>
      <w:sz w:val="21"/>
      <w:szCs w:val="21"/>
      <w:lang w:val="en-US" w:eastAsia="zh-CN" w:bidi="ar-SA"/>
    </w:rPr>
  </w:style>
  <w:style w:type="character" w:customStyle="1" w:styleId="363">
    <w:name w:val="Char Char Char Char Char Char Char Char Char Char Char Char"/>
    <w:qFormat/>
    <w:uiPriority w:val="0"/>
    <w:rPr>
      <w:rFonts w:ascii="Arial" w:hAnsi="Arial" w:eastAsia="宋体"/>
      <w:b/>
      <w:bCs/>
      <w:kern w:val="2"/>
      <w:sz w:val="32"/>
      <w:szCs w:val="32"/>
      <w:lang w:val="en-US" w:eastAsia="zh-CN" w:bidi="ar-SA"/>
    </w:rPr>
  </w:style>
  <w:style w:type="character" w:customStyle="1" w:styleId="364">
    <w:name w:val="正文文本 2 Char"/>
    <w:link w:val="45"/>
    <w:qFormat/>
    <w:uiPriority w:val="0"/>
    <w:rPr>
      <w:kern w:val="2"/>
      <w:sz w:val="21"/>
    </w:rPr>
  </w:style>
  <w:style w:type="character" w:customStyle="1" w:styleId="365">
    <w:name w:val="日期 Char"/>
    <w:link w:val="29"/>
    <w:qFormat/>
    <w:uiPriority w:val="0"/>
    <w:rPr>
      <w:rFonts w:eastAsia="黑体"/>
      <w:kern w:val="2"/>
      <w:sz w:val="36"/>
    </w:rPr>
  </w:style>
  <w:style w:type="character" w:customStyle="1" w:styleId="366">
    <w:name w:val="font12gray1"/>
    <w:qFormat/>
    <w:uiPriority w:val="0"/>
    <w:rPr>
      <w:rFonts w:ascii="仿宋_GB2312" w:eastAsia="微软雅黑"/>
      <w:b/>
      <w:spacing w:val="300"/>
      <w:kern w:val="2"/>
      <w:sz w:val="18"/>
      <w:szCs w:val="18"/>
      <w:lang w:val="en-US" w:eastAsia="zh-CN" w:bidi="ar-SA"/>
    </w:rPr>
  </w:style>
  <w:style w:type="character" w:customStyle="1" w:styleId="367">
    <w:name w:val="正文文本 3 Char"/>
    <w:link w:val="18"/>
    <w:qFormat/>
    <w:uiPriority w:val="0"/>
    <w:rPr>
      <w:b/>
      <w:kern w:val="2"/>
      <w:sz w:val="24"/>
    </w:rPr>
  </w:style>
  <w:style w:type="character" w:customStyle="1" w:styleId="368">
    <w:name w:val="t21"/>
    <w:qFormat/>
    <w:uiPriority w:val="0"/>
    <w:rPr>
      <w:rFonts w:ascii="仿宋_GB2312" w:eastAsia="微软雅黑"/>
      <w:b/>
      <w:kern w:val="2"/>
      <w:sz w:val="23"/>
      <w:szCs w:val="23"/>
      <w:lang w:val="en-US" w:eastAsia="zh-CN" w:bidi="ar-SA"/>
    </w:rPr>
  </w:style>
  <w:style w:type="character" w:customStyle="1" w:styleId="369">
    <w:name w:val="Bold"/>
    <w:qFormat/>
    <w:uiPriority w:val="0"/>
    <w:rPr>
      <w:rFonts w:ascii="Arial" w:hAnsi="Arial" w:eastAsia="黑体" w:cs="Times New Roman"/>
      <w:b/>
      <w:kern w:val="2"/>
      <w:sz w:val="32"/>
      <w:szCs w:val="32"/>
      <w:lang w:val="en-US" w:eastAsia="zh-CN" w:bidi="ar-SA"/>
    </w:rPr>
  </w:style>
  <w:style w:type="character" w:customStyle="1" w:styleId="370">
    <w:name w:val="highlight1"/>
    <w:qFormat/>
    <w:uiPriority w:val="0"/>
    <w:rPr>
      <w:rFonts w:ascii="仿宋_GB2312" w:eastAsia="微软雅黑"/>
      <w:b/>
      <w:kern w:val="2"/>
      <w:sz w:val="23"/>
      <w:szCs w:val="23"/>
      <w:lang w:val="en-US" w:eastAsia="zh-CN" w:bidi="ar-SA"/>
    </w:rPr>
  </w:style>
  <w:style w:type="character" w:customStyle="1" w:styleId="371">
    <w:name w:val="HTML 预设格式 Char"/>
    <w:basedOn w:val="53"/>
    <w:link w:val="46"/>
    <w:qFormat/>
    <w:uiPriority w:val="0"/>
    <w:rPr>
      <w:rFonts w:ascii="黑体" w:hAnsi="Courier New" w:eastAsia="黑体"/>
    </w:rPr>
  </w:style>
  <w:style w:type="character" w:customStyle="1" w:styleId="372">
    <w:name w:val="myp11"/>
    <w:qFormat/>
    <w:uiPriority w:val="0"/>
    <w:rPr>
      <w:rFonts w:ascii="仿宋_GB2312" w:eastAsia="微软雅黑"/>
      <w:b/>
      <w:kern w:val="2"/>
      <w:sz w:val="32"/>
      <w:szCs w:val="32"/>
      <w:lang w:val="en-US" w:eastAsia="zh-CN" w:bidi="ar-SA"/>
    </w:rPr>
  </w:style>
  <w:style w:type="character" w:customStyle="1" w:styleId="373">
    <w:name w:val="Char Char3"/>
    <w:semiHidden/>
    <w:qFormat/>
    <w:uiPriority w:val="0"/>
    <w:rPr>
      <w:rFonts w:ascii="Times New Roman" w:hAnsi="Times New Roman" w:eastAsia="宋体" w:cs="Times New Roman"/>
      <w:b/>
      <w:kern w:val="2"/>
      <w:sz w:val="32"/>
      <w:szCs w:val="24"/>
      <w:lang w:val="en-US" w:eastAsia="zh-CN" w:bidi="ar-SA"/>
    </w:rPr>
  </w:style>
  <w:style w:type="character" w:customStyle="1" w:styleId="374">
    <w:name w:val="unnamed11"/>
    <w:qFormat/>
    <w:uiPriority w:val="0"/>
    <w:rPr>
      <w:rFonts w:ascii="仿宋_GB2312" w:eastAsia="微软雅黑"/>
      <w:b/>
      <w:color w:val="000000"/>
      <w:spacing w:val="360"/>
      <w:kern w:val="2"/>
      <w:sz w:val="18"/>
      <w:szCs w:val="18"/>
      <w:u w:val="none"/>
      <w:lang w:val="en-US" w:eastAsia="zh-CN" w:bidi="ar-SA"/>
    </w:rPr>
  </w:style>
  <w:style w:type="character" w:customStyle="1" w:styleId="375">
    <w:name w:val="标题 Char"/>
    <w:basedOn w:val="53"/>
    <w:link w:val="48"/>
    <w:qFormat/>
    <w:uiPriority w:val="0"/>
    <w:rPr>
      <w:rFonts w:ascii="Arial" w:hAnsi="Arial" w:eastAsia="微软雅黑"/>
      <w:b/>
      <w:bCs/>
      <w:sz w:val="32"/>
      <w:szCs w:val="32"/>
    </w:rPr>
  </w:style>
  <w:style w:type="character" w:customStyle="1" w:styleId="376">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377">
    <w:name w:val="Char Char8"/>
    <w:qFormat/>
    <w:uiPriority w:val="0"/>
    <w:rPr>
      <w:rFonts w:ascii="Arial" w:hAnsi="Arial" w:eastAsia="黑体" w:cs="Times New Roman"/>
      <w:b/>
      <w:bCs/>
      <w:kern w:val="2"/>
      <w:sz w:val="28"/>
      <w:szCs w:val="28"/>
      <w:lang w:val="en-US" w:eastAsia="zh-CN" w:bidi="ar-SA"/>
    </w:rPr>
  </w:style>
  <w:style w:type="character" w:customStyle="1" w:styleId="378">
    <w:name w:val="Char Char1"/>
    <w:qFormat/>
    <w:uiPriority w:val="0"/>
    <w:rPr>
      <w:rFonts w:ascii="Times New Roman" w:hAnsi="Times New Roman" w:eastAsia="宋体" w:cs="Times New Roman"/>
      <w:b/>
      <w:kern w:val="2"/>
      <w:sz w:val="32"/>
      <w:szCs w:val="24"/>
      <w:lang w:val="en-US" w:eastAsia="zh-CN" w:bidi="ar-SA"/>
    </w:rPr>
  </w:style>
  <w:style w:type="character" w:customStyle="1" w:styleId="379">
    <w:name w:val="副标题 Char"/>
    <w:basedOn w:val="53"/>
    <w:link w:val="38"/>
    <w:qFormat/>
    <w:uiPriority w:val="0"/>
    <w:rPr>
      <w:rFonts w:ascii="Arial" w:hAnsi="Arial" w:eastAsia="隶书" w:cs="Arial"/>
      <w:b/>
      <w:bCs/>
      <w:kern w:val="28"/>
      <w:sz w:val="44"/>
      <w:szCs w:val="32"/>
      <w:lang w:val="en-US" w:eastAsia="zh-CN" w:bidi="ar-SA"/>
    </w:rPr>
  </w:style>
  <w:style w:type="character" w:customStyle="1" w:styleId="380">
    <w:name w:val="mdeck"/>
    <w:qFormat/>
    <w:uiPriority w:val="0"/>
    <w:rPr>
      <w:rFonts w:ascii="仿宋_GB2312" w:eastAsia="微软雅黑"/>
      <w:b/>
      <w:kern w:val="2"/>
      <w:sz w:val="32"/>
      <w:szCs w:val="32"/>
      <w:lang w:val="en-US" w:eastAsia="zh-CN" w:bidi="ar-SA"/>
    </w:rPr>
  </w:style>
  <w:style w:type="character" w:customStyle="1" w:styleId="381">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382">
    <w:name w:val="Char Char11"/>
    <w:qFormat/>
    <w:locked/>
    <w:uiPriority w:val="0"/>
    <w:rPr>
      <w:rFonts w:ascii="宋体" w:hAnsi="宋体" w:eastAsia="宋体"/>
      <w:b/>
      <w:kern w:val="2"/>
      <w:sz w:val="24"/>
      <w:szCs w:val="24"/>
      <w:lang w:val="en-US" w:eastAsia="zh-CN" w:bidi="ar-SA"/>
    </w:rPr>
  </w:style>
  <w:style w:type="character" w:customStyle="1" w:styleId="383">
    <w:name w:val="此正文 Char Char"/>
    <w:link w:val="153"/>
    <w:qFormat/>
    <w:uiPriority w:val="0"/>
    <w:rPr>
      <w:rFonts w:eastAsia="微软雅黑"/>
      <w:sz w:val="24"/>
      <w:szCs w:val="24"/>
    </w:rPr>
  </w:style>
  <w:style w:type="character" w:customStyle="1" w:styleId="384">
    <w:name w:val="样式 标题 4h4H4Fab-4T5Ref Heading 1rh1Heading sqlsect 1.2.3.... Char Char"/>
    <w:link w:val="154"/>
    <w:qFormat/>
    <w:uiPriority w:val="0"/>
    <w:rPr>
      <w:rFonts w:ascii="微软雅黑" w:hAnsi="微软雅黑"/>
      <w:b/>
      <w:bCs/>
      <w:sz w:val="24"/>
    </w:rPr>
  </w:style>
  <w:style w:type="character" w:customStyle="1" w:styleId="385">
    <w:name w:val="样式 样式 标题 4h4H4Fab-4T5Ref Heading 1rh1Heading sqlsect 1.2.3.... +... Char Char"/>
    <w:link w:val="155"/>
    <w:qFormat/>
    <w:uiPriority w:val="0"/>
    <w:rPr>
      <w:rFonts w:ascii="微软雅黑" w:hAnsi="微软雅黑"/>
      <w:sz w:val="24"/>
    </w:rPr>
  </w:style>
  <w:style w:type="character" w:customStyle="1" w:styleId="386">
    <w:name w:val="Footer Char"/>
    <w:semiHidden/>
    <w:qFormat/>
    <w:locked/>
    <w:uiPriority w:val="0"/>
    <w:rPr>
      <w:rFonts w:eastAsia="宋体"/>
      <w:kern w:val="2"/>
      <w:sz w:val="18"/>
      <w:szCs w:val="18"/>
      <w:lang w:val="en-US" w:eastAsia="zh-CN" w:bidi="ar-SA"/>
    </w:rPr>
  </w:style>
  <w:style w:type="character" w:customStyle="1" w:styleId="387">
    <w:name w:val="链接"/>
    <w:qFormat/>
    <w:uiPriority w:val="0"/>
    <w:rPr>
      <w:color w:val="0000FF"/>
      <w:sz w:val="21"/>
      <w:szCs w:val="21"/>
      <w:u w:val="single"/>
    </w:rPr>
  </w:style>
  <w:style w:type="character" w:customStyle="1" w:styleId="388">
    <w:name w:val="HTML 地址 Char"/>
    <w:basedOn w:val="53"/>
    <w:link w:val="24"/>
    <w:qFormat/>
    <w:uiPriority w:val="0"/>
    <w:rPr>
      <w:rFonts w:ascii="宋体" w:hAnsi="宋体"/>
      <w:i/>
      <w:iCs/>
      <w:sz w:val="24"/>
      <w:szCs w:val="24"/>
    </w:rPr>
  </w:style>
  <w:style w:type="character" w:customStyle="1" w:styleId="389">
    <w:name w:val="javascript"/>
    <w:basedOn w:val="53"/>
    <w:qFormat/>
    <w:uiPriority w:val="0"/>
  </w:style>
  <w:style w:type="character" w:customStyle="1" w:styleId="390">
    <w:name w:val="Used by Word for text of Help footnotes Char Char"/>
    <w:semiHidden/>
    <w:qFormat/>
    <w:uiPriority w:val="0"/>
    <w:rPr>
      <w:rFonts w:ascii="Times New Roman" w:hAnsi="Times New Roman" w:eastAsia="宋体" w:cs="Times New Roman"/>
      <w:sz w:val="20"/>
      <w:szCs w:val="20"/>
    </w:rPr>
  </w:style>
  <w:style w:type="character" w:customStyle="1" w:styleId="391">
    <w:name w:val="Heading 7 Char"/>
    <w:qFormat/>
    <w:locked/>
    <w:uiPriority w:val="0"/>
    <w:rPr>
      <w:rFonts w:ascii="宋体" w:hAnsi="宋体" w:eastAsia="宋体"/>
      <w:b/>
      <w:bCs/>
      <w:kern w:val="2"/>
      <w:sz w:val="24"/>
      <w:szCs w:val="24"/>
      <w:lang w:val="en-US" w:eastAsia="zh-CN" w:bidi="ar-SA"/>
    </w:rPr>
  </w:style>
  <w:style w:type="character" w:customStyle="1" w:styleId="392">
    <w:name w:val="Header Char"/>
    <w:semiHidden/>
    <w:qFormat/>
    <w:locked/>
    <w:uiPriority w:val="0"/>
    <w:rPr>
      <w:rFonts w:eastAsia="宋体"/>
      <w:kern w:val="2"/>
      <w:sz w:val="18"/>
      <w:szCs w:val="18"/>
      <w:lang w:val="en-US" w:eastAsia="zh-CN" w:bidi="ar-SA"/>
    </w:rPr>
  </w:style>
  <w:style w:type="character" w:customStyle="1" w:styleId="393">
    <w:name w:val="Balloon Text Char"/>
    <w:semiHidden/>
    <w:qFormat/>
    <w:locked/>
    <w:uiPriority w:val="0"/>
    <w:rPr>
      <w:rFonts w:eastAsia="宋体"/>
      <w:kern w:val="2"/>
      <w:sz w:val="18"/>
      <w:szCs w:val="18"/>
      <w:lang w:val="en-US" w:eastAsia="zh-CN" w:bidi="ar-SA"/>
    </w:rPr>
  </w:style>
  <w:style w:type="character" w:customStyle="1" w:styleId="394">
    <w:name w:val="Document Map Char"/>
    <w:semiHidden/>
    <w:qFormat/>
    <w:locked/>
    <w:uiPriority w:val="0"/>
    <w:rPr>
      <w:rFonts w:eastAsia="宋体"/>
      <w:kern w:val="2"/>
      <w:sz w:val="21"/>
      <w:szCs w:val="24"/>
      <w:lang w:val="en-US" w:eastAsia="zh-CN" w:bidi="ar-SA"/>
    </w:rPr>
  </w:style>
  <w:style w:type="character" w:customStyle="1" w:styleId="395">
    <w:name w:val="Comment Text Char"/>
    <w:semiHidden/>
    <w:qFormat/>
    <w:locked/>
    <w:uiPriority w:val="0"/>
    <w:rPr>
      <w:rFonts w:ascii="宋体" w:hAnsi="宋体" w:eastAsia="宋体"/>
      <w:kern w:val="2"/>
      <w:sz w:val="24"/>
      <w:lang w:val="en-US" w:eastAsia="zh-CN" w:bidi="ar-SA"/>
    </w:rPr>
  </w:style>
  <w:style w:type="character" w:customStyle="1" w:styleId="396">
    <w:name w:val="正文文本缩进 Char1"/>
    <w:qFormat/>
    <w:uiPriority w:val="0"/>
    <w:rPr>
      <w:rFonts w:ascii="Times New Roman" w:hAnsi="Times New Roman" w:eastAsia="宋体" w:cs="Times New Roman"/>
      <w:szCs w:val="24"/>
    </w:rPr>
  </w:style>
  <w:style w:type="character" w:customStyle="1" w:styleId="397">
    <w:name w:val="big1"/>
    <w:qFormat/>
    <w:uiPriority w:val="0"/>
    <w:rPr>
      <w:rFonts w:hint="eastAsia" w:ascii="宋体" w:hAnsi="宋体" w:eastAsia="宋体"/>
      <w:color w:val="333333"/>
      <w:sz w:val="22"/>
      <w:szCs w:val="22"/>
    </w:rPr>
  </w:style>
  <w:style w:type="character" w:customStyle="1" w:styleId="398">
    <w:name w:val="tw4winMark"/>
    <w:qFormat/>
    <w:uiPriority w:val="0"/>
    <w:rPr>
      <w:rFonts w:ascii="Courier New" w:hAnsi="Courier New" w:cs="Courier New"/>
      <w:vanish/>
      <w:color w:val="800080"/>
      <w:sz w:val="24"/>
      <w:szCs w:val="24"/>
      <w:vertAlign w:val="subscript"/>
    </w:rPr>
  </w:style>
  <w:style w:type="character" w:customStyle="1" w:styleId="399">
    <w:name w:val="tw4winError"/>
    <w:qFormat/>
    <w:uiPriority w:val="0"/>
    <w:rPr>
      <w:rFonts w:ascii="Courier New" w:hAnsi="Courier New" w:cs="Courier New"/>
      <w:color w:val="00FF00"/>
      <w:sz w:val="40"/>
      <w:szCs w:val="40"/>
    </w:rPr>
  </w:style>
  <w:style w:type="character" w:customStyle="1" w:styleId="400">
    <w:name w:val="tw4winTerm"/>
    <w:qFormat/>
    <w:uiPriority w:val="0"/>
    <w:rPr>
      <w:color w:val="0000FF"/>
    </w:rPr>
  </w:style>
  <w:style w:type="character" w:customStyle="1" w:styleId="401">
    <w:name w:val="tw4winPopup"/>
    <w:qFormat/>
    <w:uiPriority w:val="0"/>
    <w:rPr>
      <w:rFonts w:ascii="Courier New" w:hAnsi="Courier New" w:cs="Courier New"/>
      <w:color w:val="008000"/>
    </w:rPr>
  </w:style>
  <w:style w:type="character" w:customStyle="1" w:styleId="402">
    <w:name w:val="tw4winJump"/>
    <w:qFormat/>
    <w:uiPriority w:val="0"/>
    <w:rPr>
      <w:rFonts w:ascii="Courier New" w:hAnsi="Courier New" w:cs="Courier New"/>
      <w:color w:val="008080"/>
    </w:rPr>
  </w:style>
  <w:style w:type="character" w:customStyle="1" w:styleId="403">
    <w:name w:val="tw4winExternal"/>
    <w:qFormat/>
    <w:uiPriority w:val="0"/>
    <w:rPr>
      <w:rFonts w:ascii="Courier New" w:hAnsi="Courier New" w:cs="Courier New"/>
      <w:color w:val="808080"/>
    </w:rPr>
  </w:style>
  <w:style w:type="character" w:customStyle="1" w:styleId="404">
    <w:name w:val="tw4winInternal"/>
    <w:qFormat/>
    <w:uiPriority w:val="0"/>
    <w:rPr>
      <w:rFonts w:ascii="Courier New" w:hAnsi="Courier New" w:cs="Courier New"/>
      <w:color w:val="FF0000"/>
    </w:rPr>
  </w:style>
  <w:style w:type="character" w:customStyle="1" w:styleId="405">
    <w:name w:val="DO_NOT_TRANSLATE"/>
    <w:qFormat/>
    <w:uiPriority w:val="0"/>
    <w:rPr>
      <w:rFonts w:ascii="Courier New" w:hAnsi="Courier New" w:cs="Courier New"/>
      <w:color w:val="800000"/>
    </w:rPr>
  </w:style>
  <w:style w:type="character" w:customStyle="1" w:styleId="406">
    <w:name w:val="solutionfonts"/>
    <w:basedOn w:val="53"/>
    <w:qFormat/>
    <w:uiPriority w:val="0"/>
  </w:style>
  <w:style w:type="character" w:customStyle="1" w:styleId="407">
    <w:name w:val="Normal Indent Char Char"/>
    <w:qFormat/>
    <w:uiPriority w:val="0"/>
    <w:rPr>
      <w:rFonts w:eastAsia="宋体"/>
      <w:kern w:val="2"/>
      <w:sz w:val="21"/>
      <w:szCs w:val="24"/>
      <w:lang w:val="en-US" w:eastAsia="zh-CN" w:bidi="ar-SA"/>
    </w:rPr>
  </w:style>
  <w:style w:type="character" w:customStyle="1" w:styleId="408">
    <w:name w:val="message1"/>
    <w:qFormat/>
    <w:uiPriority w:val="0"/>
    <w:rPr>
      <w:rFonts w:hint="default" w:ascii="Tahoma" w:hAnsi="Tahoma" w:cs="Tahoma"/>
      <w:sz w:val="18"/>
      <w:szCs w:val="18"/>
    </w:rPr>
  </w:style>
  <w:style w:type="character" w:customStyle="1" w:styleId="409">
    <w:name w:val="Item List Char Char"/>
    <w:link w:val="254"/>
    <w:qFormat/>
    <w:uiPriority w:val="0"/>
    <w:rPr>
      <w:rFonts w:ascii="Arial"/>
      <w:bCs/>
      <w:szCs w:val="21"/>
      <w:lang w:bidi="ar-SA"/>
    </w:rPr>
  </w:style>
  <w:style w:type="character" w:customStyle="1" w:styleId="410">
    <w:name w:val="无间隔 Char"/>
    <w:link w:val="256"/>
    <w:qFormat/>
    <w:uiPriority w:val="1"/>
    <w:rPr>
      <w:rFonts w:ascii="Calibri" w:hAnsi="Calibri"/>
      <w:sz w:val="22"/>
      <w:szCs w:val="22"/>
      <w:lang w:bidi="ar-SA"/>
    </w:rPr>
  </w:style>
  <w:style w:type="character" w:customStyle="1" w:styleId="411">
    <w:name w:val="正文1 Char Char"/>
    <w:link w:val="84"/>
    <w:qFormat/>
    <w:uiPriority w:val="0"/>
    <w:rPr>
      <w:rFonts w:ascii="宋体"/>
      <w:sz w:val="34"/>
      <w:lang w:bidi="ar-SA"/>
    </w:rPr>
  </w:style>
  <w:style w:type="character" w:customStyle="1" w:styleId="412">
    <w:name w:val="param_td12"/>
    <w:basedOn w:val="53"/>
    <w:qFormat/>
    <w:uiPriority w:val="0"/>
  </w:style>
  <w:style w:type="character" w:customStyle="1" w:styleId="413">
    <w:name w:val="哈哈正文 Char Char"/>
    <w:link w:val="266"/>
    <w:qFormat/>
    <w:uiPriority w:val="0"/>
    <w:rPr>
      <w:rFonts w:ascii="宋体" w:hAnsi="宋体"/>
      <w:sz w:val="24"/>
    </w:rPr>
  </w:style>
  <w:style w:type="character" w:customStyle="1" w:styleId="414">
    <w:name w:val="Char Char10"/>
    <w:qFormat/>
    <w:uiPriority w:val="0"/>
    <w:rPr>
      <w:rFonts w:ascii="Times New Roman" w:hAnsi="Times New Roman" w:eastAsia="微软雅黑" w:cs="Times New Roman"/>
      <w:b/>
      <w:bCs/>
      <w:kern w:val="2"/>
      <w:sz w:val="30"/>
      <w:szCs w:val="32"/>
      <w:lang w:val="en-US" w:eastAsia="zh-CN" w:bidi="ar-SA"/>
    </w:rPr>
  </w:style>
  <w:style w:type="character" w:customStyle="1" w:styleId="415">
    <w:name w:val="注释标题 Char"/>
    <w:basedOn w:val="53"/>
    <w:link w:val="13"/>
    <w:qFormat/>
    <w:uiPriority w:val="0"/>
    <w:rPr>
      <w:szCs w:val="24"/>
    </w:rPr>
  </w:style>
  <w:style w:type="character" w:customStyle="1" w:styleId="416">
    <w:name w:val="myp112"/>
    <w:qFormat/>
    <w:uiPriority w:val="0"/>
    <w:rPr>
      <w:rFonts w:hint="default" w:ascii="ˎ̥" w:hAnsi="ˎ̥" w:eastAsia="宋体"/>
      <w:color w:val="000000"/>
      <w:kern w:val="2"/>
      <w:sz w:val="22"/>
      <w:szCs w:val="22"/>
      <w:u w:val="none"/>
      <w:lang w:val="en-US" w:eastAsia="zh-CN" w:bidi="ar-SA"/>
    </w:rPr>
  </w:style>
  <w:style w:type="character" w:customStyle="1" w:styleId="417">
    <w:name w:val="Char Char12"/>
    <w:qFormat/>
    <w:locked/>
    <w:uiPriority w:val="0"/>
    <w:rPr>
      <w:rFonts w:ascii="微软雅黑" w:hAnsi="微软雅黑" w:eastAsia="微软雅黑"/>
      <w:kern w:val="2"/>
      <w:sz w:val="24"/>
      <w:szCs w:val="24"/>
      <w:lang w:val="en-US" w:eastAsia="zh-CN" w:bidi="ar-SA"/>
    </w:rPr>
  </w:style>
  <w:style w:type="character" w:customStyle="1" w:styleId="418">
    <w:name w:val="MM Title Char Char"/>
    <w:link w:val="278"/>
    <w:qFormat/>
    <w:uiPriority w:val="0"/>
    <w:rPr>
      <w:rFonts w:ascii="Cambria" w:hAnsi="Cambria" w:eastAsia="微软雅黑"/>
      <w:sz w:val="32"/>
      <w:szCs w:val="32"/>
    </w:rPr>
  </w:style>
  <w:style w:type="character" w:customStyle="1" w:styleId="419">
    <w:name w:val="MM Topic 1 Char Char"/>
    <w:link w:val="279"/>
    <w:qFormat/>
    <w:uiPriority w:val="0"/>
    <w:rPr>
      <w:rFonts w:ascii="Calibri" w:hAnsi="Calibri"/>
      <w:b/>
      <w:bCs/>
      <w:kern w:val="44"/>
      <w:sz w:val="44"/>
      <w:szCs w:val="44"/>
    </w:rPr>
  </w:style>
  <w:style w:type="character" w:customStyle="1" w:styleId="420">
    <w:name w:val="MM Topic 2 Char Char"/>
    <w:link w:val="280"/>
    <w:qFormat/>
    <w:uiPriority w:val="0"/>
    <w:rPr>
      <w:rFonts w:ascii="Cambria" w:hAnsi="Cambria"/>
      <w:b/>
      <w:bCs/>
      <w:sz w:val="32"/>
      <w:szCs w:val="32"/>
    </w:rPr>
  </w:style>
  <w:style w:type="character" w:customStyle="1" w:styleId="421">
    <w:name w:val="MM Topic 3 Char Char"/>
    <w:link w:val="281"/>
    <w:qFormat/>
    <w:uiPriority w:val="0"/>
    <w:rPr>
      <w:rFonts w:ascii="Calibri" w:hAnsi="Calibri"/>
      <w:b/>
      <w:bCs/>
      <w:sz w:val="32"/>
      <w:szCs w:val="32"/>
    </w:rPr>
  </w:style>
  <w:style w:type="character" w:customStyle="1" w:styleId="422">
    <w:name w:val="MM Topic 4 Char Char"/>
    <w:link w:val="282"/>
    <w:qFormat/>
    <w:uiPriority w:val="0"/>
    <w:rPr>
      <w:rFonts w:ascii="Cambria" w:hAnsi="Cambria"/>
      <w:b/>
      <w:bCs/>
      <w:sz w:val="28"/>
      <w:szCs w:val="28"/>
    </w:rPr>
  </w:style>
  <w:style w:type="character" w:customStyle="1" w:styleId="423">
    <w:name w:val="MM Empty Char Char"/>
    <w:link w:val="283"/>
    <w:qFormat/>
    <w:uiPriority w:val="0"/>
    <w:rPr>
      <w:rFonts w:ascii="Calibri" w:hAnsi="Calibri"/>
    </w:rPr>
  </w:style>
  <w:style w:type="character" w:customStyle="1" w:styleId="424">
    <w:name w:val="MM Topic 5 Char Char"/>
    <w:link w:val="284"/>
    <w:qFormat/>
    <w:uiPriority w:val="0"/>
    <w:rPr>
      <w:rFonts w:ascii="Calibri" w:hAnsi="Calibri" w:eastAsia="微软雅黑"/>
      <w:bCs/>
      <w:sz w:val="28"/>
      <w:szCs w:val="24"/>
    </w:rPr>
  </w:style>
  <w:style w:type="character" w:customStyle="1" w:styleId="425">
    <w:name w:val="MM Topic 6 Char Char"/>
    <w:link w:val="285"/>
    <w:qFormat/>
    <w:uiPriority w:val="0"/>
    <w:rPr>
      <w:rFonts w:ascii="Cambria" w:hAnsi="Cambria" w:eastAsia="微软雅黑"/>
      <w:b/>
      <w:bCs/>
      <w:szCs w:val="24"/>
    </w:rPr>
  </w:style>
  <w:style w:type="character" w:customStyle="1" w:styleId="426">
    <w:name w:val="Char Char101"/>
    <w:qFormat/>
    <w:uiPriority w:val="0"/>
    <w:rPr>
      <w:rFonts w:ascii="Times New Roman" w:hAnsi="Times New Roman" w:eastAsia="微软雅黑" w:cs="Times New Roman"/>
      <w:b/>
      <w:bCs/>
      <w:kern w:val="2"/>
      <w:sz w:val="30"/>
      <w:szCs w:val="32"/>
      <w:lang w:val="en-US" w:eastAsia="zh-CN" w:bidi="ar-SA"/>
    </w:rPr>
  </w:style>
  <w:style w:type="character" w:customStyle="1" w:styleId="427">
    <w:name w:val="正文标题"/>
    <w:qFormat/>
    <w:uiPriority w:val="0"/>
    <w:rPr>
      <w:rFonts w:ascii="黑体" w:eastAsia="黑体"/>
      <w:b/>
      <w:color w:val="auto"/>
      <w:sz w:val="21"/>
      <w:u w:val="none"/>
    </w:rPr>
  </w:style>
  <w:style w:type="character" w:customStyle="1" w:styleId="428">
    <w:name w:val="style1"/>
    <w:qFormat/>
    <w:uiPriority w:val="0"/>
    <w:rPr>
      <w:sz w:val="22"/>
      <w:szCs w:val="22"/>
    </w:rPr>
  </w:style>
  <w:style w:type="character" w:customStyle="1" w:styleId="429">
    <w:name w:val="标题1"/>
    <w:qFormat/>
    <w:uiPriority w:val="0"/>
  </w:style>
  <w:style w:type="character" w:customStyle="1" w:styleId="430">
    <w:name w:val="count"/>
    <w:qFormat/>
    <w:uiPriority w:val="0"/>
  </w:style>
  <w:style w:type="character" w:customStyle="1" w:styleId="431">
    <w:name w:val="text_edit"/>
    <w:qFormat/>
    <w:uiPriority w:val="0"/>
  </w:style>
  <w:style w:type="character" w:customStyle="1" w:styleId="432">
    <w:name w:val="headline-content"/>
    <w:qFormat/>
    <w:uiPriority w:val="0"/>
  </w:style>
  <w:style w:type="character" w:customStyle="1" w:styleId="433">
    <w:name w:val="引用 Char"/>
    <w:basedOn w:val="53"/>
    <w:link w:val="311"/>
    <w:qFormat/>
    <w:uiPriority w:val="29"/>
    <w:rPr>
      <w:rFonts w:eastAsia="微软雅黑"/>
      <w:i/>
      <w:iCs/>
      <w:color w:val="000000"/>
      <w:szCs w:val="24"/>
    </w:rPr>
  </w:style>
  <w:style w:type="character" w:customStyle="1" w:styleId="434">
    <w:name w:val="列出段落 Char"/>
    <w:link w:val="131"/>
    <w:qFormat/>
    <w:uiPriority w:val="34"/>
    <w:rPr>
      <w:rFonts w:eastAsia="微软雅黑"/>
      <w:sz w:val="24"/>
      <w:szCs w:val="24"/>
    </w:rPr>
  </w:style>
  <w:style w:type="character" w:customStyle="1" w:styleId="435">
    <w:name w:val="ca-02"/>
    <w:basedOn w:val="53"/>
    <w:qFormat/>
    <w:uiPriority w:val="0"/>
  </w:style>
  <w:style w:type="character" w:customStyle="1" w:styleId="436">
    <w:name w:val="font11"/>
    <w:basedOn w:val="53"/>
    <w:qFormat/>
    <w:uiPriority w:val="0"/>
    <w:rPr>
      <w:rFonts w:hint="eastAsia" w:ascii="宋体" w:hAnsi="宋体" w:eastAsia="宋体" w:cs="宋体"/>
      <w:color w:val="000000"/>
      <w:sz w:val="21"/>
      <w:szCs w:val="21"/>
      <w:u w:val="none"/>
    </w:rPr>
  </w:style>
  <w:style w:type="character" w:customStyle="1" w:styleId="437">
    <w:name w:val="font01"/>
    <w:basedOn w:val="53"/>
    <w:qFormat/>
    <w:uiPriority w:val="0"/>
    <w:rPr>
      <w:rFonts w:ascii="Calibri" w:hAnsi="Calibri" w:cs="Calibri"/>
      <w:color w:val="000000"/>
      <w:sz w:val="21"/>
      <w:szCs w:val="21"/>
      <w:u w:val="none"/>
    </w:rPr>
  </w:style>
  <w:style w:type="character" w:customStyle="1" w:styleId="438">
    <w:name w:val="trans"/>
    <w:qFormat/>
    <w:uiPriority w:val="99"/>
  </w:style>
  <w:style w:type="character" w:customStyle="1" w:styleId="439">
    <w:name w:val="font21"/>
    <w:basedOn w:val="53"/>
    <w:qFormat/>
    <w:uiPriority w:val="0"/>
    <w:rPr>
      <w:rFonts w:hint="eastAsia" w:ascii="宋体" w:hAnsi="宋体" w:eastAsia="宋体" w:cs="宋体"/>
      <w:b/>
      <w:bCs/>
      <w:color w:val="000000"/>
      <w:sz w:val="16"/>
      <w:szCs w:val="16"/>
      <w:u w:val="none"/>
    </w:rPr>
  </w:style>
  <w:style w:type="character" w:customStyle="1" w:styleId="440">
    <w:name w:val="font31"/>
    <w:basedOn w:val="53"/>
    <w:qFormat/>
    <w:uiPriority w:val="0"/>
    <w:rPr>
      <w:rFonts w:hint="eastAsia" w:ascii="宋体" w:hAnsi="宋体" w:eastAsia="宋体" w:cs="宋体"/>
      <w:b/>
      <w:bCs/>
      <w:color w:val="FF0000"/>
      <w:sz w:val="16"/>
      <w:szCs w:val="16"/>
      <w:u w:val="none"/>
    </w:rPr>
  </w:style>
  <w:style w:type="character" w:customStyle="1" w:styleId="441">
    <w:name w:val="font41"/>
    <w:basedOn w:val="53"/>
    <w:qFormat/>
    <w:uiPriority w:val="0"/>
    <w:rPr>
      <w:rFonts w:hint="eastAsia" w:ascii="宋体" w:hAnsi="宋体" w:eastAsia="宋体" w:cs="宋体"/>
      <w:b/>
      <w:bCs/>
      <w:color w:val="000000"/>
      <w:sz w:val="16"/>
      <w:szCs w:val="16"/>
      <w:u w:val="none"/>
    </w:rPr>
  </w:style>
  <w:style w:type="table" w:customStyle="1" w:styleId="442">
    <w:name w:val="网格型1"/>
    <w:basedOn w:val="51"/>
    <w:qFormat/>
    <w:uiPriority w:val="59"/>
    <w:rPr>
      <w:rFonts w:ascii="Calibri" w:hAnsi="Calibri"/>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paragraph" w:styleId="443">
    <w:name w:val="List Paragraph"/>
    <w:basedOn w:val="1"/>
    <w:qFormat/>
    <w:uiPriority w:val="34"/>
    <w:pPr>
      <w:ind w:firstLine="420" w:firstLineChars="200"/>
    </w:pPr>
    <w:rPr>
      <w:rFonts w:eastAsia="黑体" w:asciiTheme="minorHAnsi" w:hAnsiTheme="minorHAnsi" w:cstheme="minorBidi"/>
      <w:sz w:val="24"/>
      <w:szCs w:val="22"/>
    </w:rPr>
  </w:style>
  <w:style w:type="paragraph" w:customStyle="1" w:styleId="444">
    <w:name w:val="_Style 3"/>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445">
    <w:name w:val="WPSOffice手动目录 1"/>
    <w:qFormat/>
    <w:uiPriority w:val="0"/>
    <w:pPr>
      <w:ind w:leftChars="0"/>
    </w:pPr>
    <w:rPr>
      <w:rFonts w:ascii="Times New Roman" w:hAnsi="Times New Roman" w:eastAsia="宋体" w:cs="Times New Roman"/>
      <w:sz w:val="20"/>
      <w:szCs w:val="20"/>
    </w:rPr>
  </w:style>
  <w:style w:type="table" w:customStyle="1" w:styleId="446">
    <w:name w:val="Table Normal"/>
    <w:unhideWhenUsed/>
    <w:qFormat/>
    <w:uiPriority w:val="0"/>
    <w:tblPr>
      <w:tblCellMar>
        <w:top w:w="0" w:type="dxa"/>
        <w:left w:w="0" w:type="dxa"/>
        <w:bottom w:w="0" w:type="dxa"/>
        <w:right w:w="0" w:type="dxa"/>
      </w:tblCellMar>
    </w:tblPr>
  </w:style>
  <w:style w:type="character" w:customStyle="1" w:styleId="447">
    <w:name w:val="dy_biao_content1"/>
    <w:basedOn w:val="53"/>
    <w:qFormat/>
    <w:uiPriority w:val="99"/>
    <w:rPr>
      <w:rFonts w:ascii="宋体" w:hAnsi="宋体" w:eastAsia="宋体" w:cs="Times New Roman"/>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番茄花园</Company>
  <Pages>59</Pages>
  <Words>32330</Words>
  <Characters>34099</Characters>
  <Lines>298</Lines>
  <Paragraphs>84</Paragraphs>
  <TotalTime>0</TotalTime>
  <ScaleCrop>false</ScaleCrop>
  <LinksUpToDate>false</LinksUpToDate>
  <CharactersWithSpaces>36068</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2021-01-10T03:31:00Z</dcterms:created>
  <dc:creator>chen</dc:creator>
  <cp:lastModifiedBy>AI</cp:lastModifiedBy>
  <cp:lastPrinted>2023-06-02T09:41:00Z</cp:lastPrinted>
  <dcterms:modified xsi:type="dcterms:W3CDTF">2024-08-20T05:57:52Z</dcterms:modified>
  <dc:title>吉林省新诚项目管理有限公司竞争性磋商文件</dc:title>
  <cp:revision>58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FAEC8DEF217B4CD2BDB77B116312670D_13</vt:lpwstr>
  </property>
</Properties>
</file>