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0427">
      <w:pPr>
        <w:shd w:val="clear" w:color="auto"/>
        <w:spacing w:line="240" w:lineRule="auto"/>
        <w:ind w:firstLine="138" w:firstLineChars="4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4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基本格式：</w:t>
      </w:r>
    </w:p>
    <w:p w14:paraId="4F544C01">
      <w:pPr>
        <w:shd w:val="clear" w:color="auto"/>
        <w:spacing w:line="240" w:lineRule="auto"/>
        <w:ind w:firstLine="643" w:firstLineChars="200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关于对★★★★★★★★★★★★项目的意见建议</w:t>
      </w:r>
    </w:p>
    <w:p w14:paraId="18C8F704">
      <w:pPr>
        <w:widowControl/>
        <w:shd w:val="clear" w:color="auto"/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致：诸暨市广顺工程管理服务有限公司 </w:t>
      </w:r>
    </w:p>
    <w:p w14:paraId="166500AB">
      <w:pPr>
        <w:shd w:val="clear" w:color="auto"/>
        <w:spacing w:line="24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对于贵公司于202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年★月★日公示的★★★★★★★★★★★★★★★★★★★★★项目采购要素，我公司有如下意见建议：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DA2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F99E9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原条款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D953A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本公司意见建议</w:t>
            </w:r>
          </w:p>
        </w:tc>
      </w:tr>
      <w:tr w14:paraId="6B0D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FB40E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3C3FA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07D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3A2E7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D45B0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4E4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CE117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73BAD">
            <w:pPr>
              <w:shd w:val="clear" w:color="auto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5F82CFB">
      <w:pPr>
        <w:shd w:val="clear" w:color="auto"/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传    真：★★★★★★★★</w:t>
      </w:r>
    </w:p>
    <w:p w14:paraId="491A7B4D">
      <w:pPr>
        <w:shd w:val="clear" w:color="auto"/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 系 人：★★★★★★★★</w:t>
      </w:r>
    </w:p>
    <w:p w14:paraId="4D11790F">
      <w:pPr>
        <w:shd w:val="clear" w:color="auto"/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联系电话：★★★★★★★★</w:t>
      </w:r>
    </w:p>
    <w:p w14:paraId="63F1BC97">
      <w:pPr>
        <w:shd w:val="clear" w:color="auto"/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联系手机：★★★★★★★★</w:t>
      </w:r>
    </w:p>
    <w:p w14:paraId="3E68B081">
      <w:pPr>
        <w:shd w:val="clear" w:color="auto"/>
        <w:spacing w:line="240" w:lineRule="auto"/>
        <w:ind w:left="4480" w:hanging="4480" w:hangingChars="16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电子邮箱：★★★★★★★★                       </w:t>
      </w:r>
    </w:p>
    <w:p w14:paraId="466B2EAE">
      <w:pPr>
        <w:shd w:val="clear" w:color="auto"/>
        <w:spacing w:line="240" w:lineRule="auto"/>
        <w:ind w:firstLine="5320" w:firstLineChars="19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单位名称：（加盖公章）</w:t>
      </w:r>
    </w:p>
    <w:p w14:paraId="58CF567C">
      <w:pPr>
        <w:shd w:val="clear" w:color="auto"/>
        <w:spacing w:line="240" w:lineRule="auto"/>
        <w:ind w:left="4760" w:hanging="4760" w:hangingChars="17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                     二〇二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年★月★日</w:t>
      </w:r>
    </w:p>
    <w:p w14:paraId="548F3E4F">
      <w:pPr>
        <w:shd w:val="clear" w:color="auto"/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1"/>
          <w:highlight w:val="none"/>
        </w:rPr>
      </w:pPr>
    </w:p>
    <w:p w14:paraId="4DF6EF2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注：</w:t>
      </w:r>
    </w:p>
    <w:p w14:paraId="72427DDA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1、针对本项目的意见建议仅供采购人完善采购需求参考所用！</w:t>
      </w:r>
    </w:p>
    <w:p w14:paraId="3E63292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2、意见建议以书面（含传真）为准，供应商必须同时提供WORD版电子稿，并电话与代理机构项目联系人确认接收，否则视为供应商未提交书面意见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建议。</w:t>
      </w:r>
    </w:p>
    <w:p w14:paraId="356F4766">
      <w:pPr>
        <w:shd w:val="clear"/>
        <w:jc w:val="center"/>
        <w:rPr>
          <w:rFonts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>诸暨市城市生活污水治理扩面提效项目——玻璃钢夹砂管甲供材料采购项目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采购要</w:t>
      </w:r>
      <w:r>
        <w:rPr>
          <w:rFonts w:hint="eastAsia" w:ascii="仿宋" w:hAnsi="仿宋" w:eastAsia="仿宋" w:cs="宋体"/>
          <w:b/>
          <w:color w:val="auto"/>
          <w:sz w:val="30"/>
          <w:szCs w:val="30"/>
          <w:highlight w:val="none"/>
        </w:rPr>
        <w:t>素</w:t>
      </w:r>
    </w:p>
    <w:p w14:paraId="5A777AB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宋体"/>
          <w:b/>
          <w:color w:val="auto"/>
          <w:sz w:val="24"/>
          <w:szCs w:val="24"/>
          <w:highlight w:val="none"/>
        </w:rPr>
        <w:t>项目名称：</w:t>
      </w:r>
      <w:bookmarkStart w:id="0" w:name="_Hlk44572922"/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诸暨市城市生活污水治理扩面提效项目——玻璃钢夹砂管甲供材料采购项目</w:t>
      </w:r>
    </w:p>
    <w:bookmarkEnd w:id="0"/>
    <w:p w14:paraId="55A15E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 w:cs="宋体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4"/>
          <w:highlight w:val="none"/>
        </w:rPr>
        <w:t>二、项目内容及规模</w:t>
      </w:r>
    </w:p>
    <w:p w14:paraId="76FCD4E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bookmarkStart w:id="1" w:name="_Hlk44573494"/>
      <w:bookmarkStart w:id="2" w:name="_Hlk44574602"/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诸暨市城市生活污水治理扩面提效项目——玻璃钢夹砂管甲供材料采购项目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，</w:t>
      </w:r>
      <w:bookmarkEnd w:id="1"/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采购预算金额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人民币壹仟捌佰万元整（¥18000000.00），具体内容详见采购需求。</w:t>
      </w:r>
    </w:p>
    <w:bookmarkEnd w:id="2"/>
    <w:p w14:paraId="53E6566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 w:cs="宋体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4"/>
          <w:highlight w:val="none"/>
        </w:rPr>
        <w:t>三、投标人（供应商）资格要求</w:t>
      </w:r>
    </w:p>
    <w:p w14:paraId="31BD28A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</w:pPr>
      <w:bookmarkStart w:id="3" w:name="_Hlk44574667"/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1.满足《中华人民共和国政府采购法》第二十二条规定；未被“信用中国”（www.creditchina.gov.cn）、中国政府采购网（www.ccgp.gov.cn）列入失信被执行人、重大税收违法案件当事人名单、政府采购严重违法失信行为记录名单；</w:t>
      </w:r>
    </w:p>
    <w:p w14:paraId="569C4B3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2.具有本项目实施能力且信誉良好的生产厂家；</w:t>
      </w:r>
    </w:p>
    <w:p w14:paraId="54A9CB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3.本项目的特定资格要求：无。</w:t>
      </w:r>
    </w:p>
    <w:bookmarkEnd w:id="3"/>
    <w:p w14:paraId="689ED7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="仿宋" w:hAnsi="仿宋" w:eastAsia="仿宋" w:cs="宋体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color w:val="auto"/>
          <w:sz w:val="24"/>
          <w:highlight w:val="none"/>
        </w:rPr>
        <w:t>四、评标办法：综合评分法</w:t>
      </w:r>
    </w:p>
    <w:p w14:paraId="0ECAB3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360" w:firstLineChars="150"/>
        <w:textAlignment w:val="auto"/>
        <w:rPr>
          <w:rFonts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（1）满分为100分。总得分=商务技术得分+报价得分；</w:t>
      </w:r>
    </w:p>
    <w:p w14:paraId="534A7C2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360" w:firstLineChars="150"/>
        <w:textAlignment w:val="auto"/>
        <w:rPr>
          <w:rFonts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（2）商务技术得分=商务技术评分，商务技术评分=</w:t>
      </w:r>
      <w:r>
        <w:rPr>
          <w:rFonts w:hint="eastAsia" w:ascii="仿宋" w:hAnsi="仿宋" w:eastAsia="仿宋" w:cs="宋体"/>
          <w:color w:val="auto"/>
          <w:spacing w:val="-6"/>
          <w:sz w:val="24"/>
          <w:szCs w:val="24"/>
          <w:highlight w:val="none"/>
        </w:rPr>
        <w:t>所有评委的有效评分的算术平均数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。</w:t>
      </w:r>
    </w:p>
    <w:p w14:paraId="34B2A5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360" w:firstLineChars="150"/>
        <w:textAlignment w:val="auto"/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（3）报价得分=（评标基准价/投标报价）×价格权值×100，评标基准价=有效投标人的最低投标报价，价格权值=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0%；</w:t>
      </w:r>
    </w:p>
    <w:p w14:paraId="1630F5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360" w:firstLineChars="150"/>
        <w:textAlignment w:val="auto"/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（4）商务技术分评分细则（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分）</w:t>
      </w:r>
    </w:p>
    <w:tbl>
      <w:tblPr>
        <w:tblStyle w:val="9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31"/>
        <w:gridCol w:w="6907"/>
        <w:gridCol w:w="785"/>
      </w:tblGrid>
      <w:tr w14:paraId="38BC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EDB0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119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评审内容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7EE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商务技术评分细则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1BE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1" w:leftChars="-48" w:right="-103" w:rightChars="-49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74F3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9DB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5D9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232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资信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561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投标人具有市场监督管理部门颁发的AAA级守合同重信用单位 得5分，AA级得3分；A级不得分。</w:t>
            </w:r>
          </w:p>
          <w:p w14:paraId="18F9732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（注：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商务技术文件中须提供有效期内的证书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扫描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件并加盖投标人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CA签章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，否则不得分。）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C3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5分</w:t>
            </w:r>
          </w:p>
        </w:tc>
      </w:tr>
      <w:tr w14:paraId="2417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093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684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研发实力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F3A0E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投标企业具有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产品相关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实用新型或发明专利，实用新型专利每件得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分，发明专利每件得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外观专利不得分，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最多得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分；</w:t>
            </w:r>
          </w:p>
          <w:p w14:paraId="64DF4FE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商务技术文件中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</w:rPr>
              <w:t>提供有效期限内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</w:rPr>
              <w:t>证书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扫描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</w:rPr>
              <w:t>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并加盖投标人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CA签章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否则不得分。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DD8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4分</w:t>
            </w:r>
          </w:p>
        </w:tc>
      </w:tr>
      <w:tr w14:paraId="1D42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E2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0C0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体系认证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A9CAD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1.投标人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质量管理体系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认证证书的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2分；</w:t>
            </w:r>
          </w:p>
          <w:p w14:paraId="3B6B9D0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环境管理体系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认证证书的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得2分；</w:t>
            </w:r>
          </w:p>
          <w:p w14:paraId="5A8106D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职业健康管理体系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认证证书的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得2分。</w:t>
            </w:r>
          </w:p>
          <w:p w14:paraId="6C2AB33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155" w:leftChars="0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（注：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商务技术文件中须提供有效期内的证书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扫描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件并加盖投标人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CA签章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</w:rPr>
              <w:t>，否则不得分。）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FB5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6分</w:t>
            </w:r>
          </w:p>
        </w:tc>
      </w:tr>
      <w:tr w14:paraId="4D46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69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D4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7C529E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根据生产厂商提供的2022年1月1日（以合同签订日期为准）以来的同类产品销售业绩（单个合同金额500万元以上，并提供发票扫描件或国税网站截图证明），每提供一份合同得1分，最高得3分。</w:t>
            </w:r>
          </w:p>
          <w:p w14:paraId="7E5043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（注：商务技术文件中需提供业绩合同扫描件加盖投标人CA签章，不提供不得分。）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368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</w:tr>
      <w:tr w14:paraId="2EA9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375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D7B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>检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测报告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F2EC9EE">
            <w:pPr>
              <w:keepNext w:val="0"/>
              <w:keepLines w:val="0"/>
              <w:pageBreakBefore w:val="0"/>
              <w:shd w:val="clear"/>
              <w:tabs>
                <w:tab w:val="left" w:pos="238"/>
              </w:tabs>
              <w:kinsoku/>
              <w:wordWrap/>
              <w:overflowPunct/>
              <w:topLinePunct w:val="0"/>
              <w:bidi w:val="0"/>
              <w:spacing w:line="360" w:lineRule="exact"/>
              <w:ind w:left="114" w:leftChars="0" w:right="217" w:rightChars="0" w:firstLine="1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 xml:space="preserve">投标人提供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年1月1日以来招标文件清单相对应产品的（带CMA及CNAS认证）检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测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报告，每份得1分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分。</w:t>
            </w:r>
          </w:p>
          <w:p w14:paraId="4BD32ABF">
            <w:pPr>
              <w:keepNext w:val="0"/>
              <w:keepLines w:val="0"/>
              <w:pageBreakBefore w:val="0"/>
              <w:shd w:val="clear"/>
              <w:tabs>
                <w:tab w:val="left" w:pos="238"/>
              </w:tabs>
              <w:kinsoku/>
              <w:wordWrap/>
              <w:overflowPunct/>
              <w:topLinePunct w:val="0"/>
              <w:bidi w:val="0"/>
              <w:spacing w:line="360" w:lineRule="exact"/>
              <w:ind w:right="217" w:rightChars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（注：商务技术文件中需提供产品检测报告扫描件加盖投标人CA签章，不提供不得分。）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9B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</w:tr>
      <w:tr w14:paraId="5DDF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FB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D5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>产品性能技术指标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1F42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113" w:leftChars="0" w:right="104" w:rightChars="0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24"/>
                <w:szCs w:val="24"/>
                <w:highlight w:val="none"/>
              </w:rPr>
              <w:t>根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据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>投标人提供的产品技术指标、技术规范、产品综合性能等资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料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综合因素由专家打分。0-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0D7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8分</w:t>
            </w:r>
          </w:p>
        </w:tc>
      </w:tr>
      <w:tr w14:paraId="40FF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854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5D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服务方案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6CF9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113" w:right="104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根据投标人项目供货安排的科学性、合理性，各进度环节与项目的符合性等进行打分；</w:t>
            </w:r>
          </w:p>
          <w:p w14:paraId="574E32A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113" w:right="104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内容完整，设计合理，完全符合项目实施要求的得(4,6]分；</w:t>
            </w:r>
          </w:p>
          <w:p w14:paraId="0BF1863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113" w:right="104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内容完整，设计较为合理，基本符合项目实施要求的得(2,4]分；</w:t>
            </w:r>
          </w:p>
          <w:p w14:paraId="37F19E1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113" w:leftChars="0" w:right="104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内容不完整或设计有欠缺，偏离项目实施要求的得[0,2]分。</w:t>
            </w:r>
          </w:p>
        </w:tc>
        <w:tc>
          <w:tcPr>
            <w:tcW w:w="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0E9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17"/>
                <w:sz w:val="24"/>
                <w:szCs w:val="24"/>
                <w:highlight w:val="none"/>
              </w:rPr>
              <w:t>分</w:t>
            </w:r>
          </w:p>
        </w:tc>
      </w:tr>
      <w:tr w14:paraId="6325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38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B37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质量保证</w:t>
            </w:r>
          </w:p>
          <w:p w14:paraId="48F5744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措施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554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根据投标人的质量保证措施等进行打分；</w:t>
            </w:r>
          </w:p>
          <w:p w14:paraId="5E62B6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措施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描述详细、合理可行，切合项目需求，得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(4,6]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分；</w:t>
            </w:r>
          </w:p>
          <w:p w14:paraId="697E42F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措施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描述较为详细、基本合理可行，切合项目需求，得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(2,4]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分；</w:t>
            </w:r>
          </w:p>
          <w:p w14:paraId="21A995B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措施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描述较为粗略，可执行程度较弱或与项目需求的切合度较差，得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[0,2]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分。</w:t>
            </w:r>
          </w:p>
        </w:tc>
        <w:tc>
          <w:tcPr>
            <w:tcW w:w="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3F6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6分</w:t>
            </w:r>
          </w:p>
        </w:tc>
      </w:tr>
      <w:tr w14:paraId="032C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19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F7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与采购人之间的工作协调方案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A0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根据投标人提供的与采购人之间的工作协调方案进行评分：</w:t>
            </w:r>
          </w:p>
          <w:p w14:paraId="4D9F7C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工作协调方案合理、全面、可行的的得(4,6]分，</w:t>
            </w:r>
          </w:p>
          <w:p w14:paraId="211F63C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工作协调方案在欠缺，但相对完整、基本合理的得(2,4]分；</w:t>
            </w:r>
          </w:p>
          <w:p w14:paraId="75F367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工作协调方案在欠缺，可操作性差得(0,2]分；</w:t>
            </w:r>
          </w:p>
          <w:p w14:paraId="06EBB4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未提供工作协调方案的不得分。</w:t>
            </w:r>
          </w:p>
        </w:tc>
        <w:tc>
          <w:tcPr>
            <w:tcW w:w="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DDB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</w:tr>
      <w:tr w14:paraId="26C8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CCD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745E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应急方案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015E3">
            <w:pPr>
              <w:keepNext w:val="0"/>
              <w:keepLines w:val="0"/>
              <w:pageBreakBefore w:val="0"/>
              <w:shd w:val="clear"/>
              <w:tabs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right="23" w:righ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根据投标人提供的应急方案（如遇采购单位突发紧急采购情况等）进行打分；</w:t>
            </w:r>
          </w:p>
          <w:p w14:paraId="084F86CA">
            <w:pPr>
              <w:keepNext w:val="0"/>
              <w:keepLines w:val="0"/>
              <w:pageBreakBefore w:val="0"/>
              <w:shd w:val="clear"/>
              <w:tabs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right="23" w:righ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方案内容完整，设计合理，完全符合项目实施要求的得(4,6]分；</w:t>
            </w:r>
          </w:p>
          <w:p w14:paraId="2D5F59E1">
            <w:pPr>
              <w:keepNext w:val="0"/>
              <w:keepLines w:val="0"/>
              <w:pageBreakBefore w:val="0"/>
              <w:shd w:val="clear"/>
              <w:tabs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right="23" w:righ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方案内容完整，设计较为合理，基本符合项目实施要求的得(2,4]分；</w:t>
            </w:r>
          </w:p>
          <w:p w14:paraId="370BE91C">
            <w:pPr>
              <w:keepNext w:val="0"/>
              <w:keepLines w:val="0"/>
              <w:pageBreakBefore w:val="0"/>
              <w:shd w:val="clear"/>
              <w:tabs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right="23" w:rightChars="0"/>
              <w:textAlignment w:val="auto"/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方案内容不完整或设计有欠缺，偏离项目实施要求的得[0,2]分</w:t>
            </w:r>
          </w:p>
        </w:tc>
        <w:tc>
          <w:tcPr>
            <w:tcW w:w="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C9F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6分</w:t>
            </w:r>
          </w:p>
        </w:tc>
      </w:tr>
      <w:tr w14:paraId="4EE6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08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4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7B3F">
            <w:pPr>
              <w:pStyle w:val="11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</w:rPr>
              <w:t>售后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1A98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投标人具有运输车辆（车身长度5.8米及以上）的每辆得2分，最高4分；</w:t>
            </w:r>
          </w:p>
          <w:p w14:paraId="6C5AE7ED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上述运输车辆配有吊装装置的每辆得2分，最高4分。</w:t>
            </w:r>
          </w:p>
          <w:p w14:paraId="5AF16540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（注：商务技术文件中提供车辆图片及行驶证扫描件并加盖投标人CA签章，行驶证扫描件的所有人名称与投标人名称一致，否则不得分。）</w:t>
            </w:r>
          </w:p>
        </w:tc>
        <w:tc>
          <w:tcPr>
            <w:tcW w:w="7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CCD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8分</w:t>
            </w:r>
          </w:p>
        </w:tc>
      </w:tr>
      <w:tr w14:paraId="4BCC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C7A7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D774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572E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售后响应时间（投标人提供售后服务响应承诺函，格式自拟。）</w:t>
            </w:r>
          </w:p>
          <w:p w14:paraId="63C8F8AB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承诺响应时间在2小时内，得4分；承诺响应时间在24小时内，得2分；响应时间24小时以上不得分。</w:t>
            </w:r>
          </w:p>
        </w:tc>
        <w:tc>
          <w:tcPr>
            <w:tcW w:w="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3224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4分</w:t>
            </w:r>
          </w:p>
        </w:tc>
      </w:tr>
      <w:tr w14:paraId="76BA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5260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A654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样品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C099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样品外表面应光滑、无裂纹、色泽应均匀、不应有明显划痕，内表面应为树脂层，表面应光滑平整，不应有玻璃纤维露在外部，无可见裂纹、划痕、疵点及白化分层等缺陷，评委根据上述要求进行打分。0-5分</w:t>
            </w:r>
          </w:p>
        </w:tc>
        <w:tc>
          <w:tcPr>
            <w:tcW w:w="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EEE8">
            <w:pPr>
              <w:pStyle w:val="11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5分</w:t>
            </w:r>
          </w:p>
        </w:tc>
      </w:tr>
      <w:tr w14:paraId="7189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3FB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备注：1.以上涉及相关资质、证书、业绩等评分内容需在商务技术文件中提供相关资质、证书、业绩等证明材料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扫描件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加盖投标人CA签章，未提供不得分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iCs/>
                <w:color w:val="auto"/>
                <w:sz w:val="24"/>
                <w:szCs w:val="24"/>
                <w:highlight w:val="none"/>
                <w:u w:val="none"/>
              </w:rPr>
              <w:t>所有证书须在有效期范围内，若不在有效期范围内的，该项不得分。</w:t>
            </w:r>
          </w:p>
          <w:p w14:paraId="0E0B3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723" w:firstLineChars="30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通过资格审查和符合性评审的投标人全部入围进行报价评审。</w:t>
            </w:r>
          </w:p>
        </w:tc>
      </w:tr>
    </w:tbl>
    <w:p w14:paraId="7B9D3903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0" w:line="420" w:lineRule="exact"/>
        <w:ind w:firstLine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五、采购需求</w:t>
      </w:r>
    </w:p>
    <w:p w14:paraId="169C6119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2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采购清单</w:t>
      </w:r>
    </w:p>
    <w:tbl>
      <w:tblPr>
        <w:tblStyle w:val="9"/>
        <w:tblW w:w="502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1327"/>
        <w:gridCol w:w="1137"/>
        <w:gridCol w:w="1108"/>
        <w:gridCol w:w="2481"/>
      </w:tblGrid>
      <w:tr w14:paraId="763B6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06876CB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rPr>
                <w:rFonts w:hint="default" w:ascii="仿宋" w:hAnsi="仿宋" w:eastAsia="仿宋" w:cs="仿宋"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458C3B6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规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格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 w14:paraId="238F497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108" w:type="dxa"/>
            <w:shd w:val="clear" w:color="auto" w:fill="auto"/>
            <w:noWrap w:val="0"/>
            <w:vAlign w:val="center"/>
          </w:tcPr>
          <w:p w14:paraId="77150BC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最高单价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限价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(元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481" w:type="dxa"/>
            <w:shd w:val="clear" w:color="auto" w:fill="auto"/>
            <w:noWrap w:val="0"/>
            <w:vAlign w:val="center"/>
          </w:tcPr>
          <w:p w14:paraId="5159005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jc w:val="center"/>
              <w:rPr>
                <w:rFonts w:hint="default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1466A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restart"/>
            <w:shd w:val="clear" w:color="auto" w:fill="auto"/>
            <w:noWrap w:val="0"/>
            <w:vAlign w:val="center"/>
          </w:tcPr>
          <w:p w14:paraId="285545B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  <w:highlight w:val="none"/>
              </w:rPr>
              <w:t>连续缠绕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玻璃钢夹砂管</w:t>
            </w: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54DD21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DN300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6C03D0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3B1D8A3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215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62A221B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6B436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407131A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62BFA75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DN400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54808D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6690524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324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47C2E99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46491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7C0A73B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52F640C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DN500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1F09B35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75891C5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481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2B47E80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2E1C7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2F91BE9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1025001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DN600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0DCF60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632B9CD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625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0877B50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33F85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61B0A01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02C89E1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DN700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2D0B84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4A25CAA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811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6FB380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72EF3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1E0B319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1832804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DN800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5B4BDEF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57C0522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1027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151FC44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78013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4EAB275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6EE7748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DN900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4F5500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348A173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1263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569043B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00A19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4418D6C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676A4D7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DN1000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5C6853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465ECFF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1508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717C2E1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0B4BA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0AC0C92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707E9C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DN1200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227DEDE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536CA92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2181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0C091E0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环刚度≥10000N/m²</w:t>
            </w:r>
          </w:p>
        </w:tc>
      </w:tr>
      <w:tr w14:paraId="07229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restart"/>
            <w:shd w:val="clear" w:color="auto" w:fill="auto"/>
            <w:noWrap w:val="0"/>
            <w:vAlign w:val="center"/>
          </w:tcPr>
          <w:p w14:paraId="1A8B146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  <w:highlight w:val="none"/>
              </w:rPr>
              <w:t>连续缠绕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玻璃钢夹砂管套筒（一体式橡胶圈套筒接头）</w:t>
            </w: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7732B6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DN300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0A1320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016603D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307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4281097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3CF7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7F5FC72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57EA60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DN400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4A3F0C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2259FA1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409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724130D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0ECB2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19811FC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678876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DN500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5C69B67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509F856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569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0DD45E3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30AE8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3F9475B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1FEFF6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DN600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4935F5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56FD1D3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804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64F443C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500D8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18FFE31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509B88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DN700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432124F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44A9485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994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1E19481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173F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2EBE326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7A5D1DC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DN800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7DF80C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0EE847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1161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14E3D6A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2867C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285014C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1E4ABEC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DN900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6D38CB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11BC682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1591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18E2A99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739E4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32885C5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59BDA0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DN1000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550308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4A6C2A9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1897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704BABF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43401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74" w:type="pct"/>
            <w:vMerge w:val="continue"/>
            <w:shd w:val="clear" w:color="auto" w:fill="auto"/>
            <w:noWrap w:val="0"/>
            <w:vAlign w:val="center"/>
          </w:tcPr>
          <w:p w14:paraId="127B0D6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</w:pPr>
          </w:p>
        </w:tc>
        <w:tc>
          <w:tcPr>
            <w:tcW w:w="795" w:type="pct"/>
            <w:shd w:val="clear" w:color="auto" w:fill="auto"/>
            <w:noWrap w:val="0"/>
            <w:vAlign w:val="center"/>
          </w:tcPr>
          <w:p w14:paraId="6200A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DN1200</w:t>
            </w:r>
          </w:p>
        </w:tc>
        <w:tc>
          <w:tcPr>
            <w:tcW w:w="681" w:type="pct"/>
            <w:shd w:val="clear" w:color="auto" w:fill="auto"/>
            <w:noWrap w:val="0"/>
            <w:vAlign w:val="center"/>
          </w:tcPr>
          <w:p w14:paraId="2FC8C0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664" w:type="pct"/>
            <w:shd w:val="clear" w:color="auto" w:fill="auto"/>
            <w:noWrap w:val="0"/>
            <w:vAlign w:val="top"/>
          </w:tcPr>
          <w:p w14:paraId="6157B44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2274</w:t>
            </w:r>
          </w:p>
        </w:tc>
        <w:tc>
          <w:tcPr>
            <w:tcW w:w="1483" w:type="pct"/>
            <w:shd w:val="clear" w:color="auto" w:fill="auto"/>
            <w:noWrap w:val="0"/>
            <w:vAlign w:val="top"/>
          </w:tcPr>
          <w:p w14:paraId="3E9856D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</w:p>
        </w:tc>
      </w:tr>
      <w:tr w14:paraId="0BCDA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 w14:paraId="4E5D5F9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  <w:highlight w:val="none"/>
              </w:rPr>
              <w:t>连续缠绕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玻璃钢夹砂管符合GB/T 21238-2016标准；</w:t>
            </w:r>
          </w:p>
          <w:p w14:paraId="1D95424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2.产品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以2024年12月份浙江省正刊信息价作为</w:t>
            </w: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  <w:highlight w:val="none"/>
              </w:rPr>
              <w:t>连续缠绕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玻璃钢夹砂管最高单价限价；</w:t>
            </w:r>
          </w:p>
          <w:p w14:paraId="7F43C9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highlight w:val="none"/>
                <w:lang w:bidi="ar"/>
              </w:rPr>
              <w:t>3.投标报价含运输费、搬运费、配件费、仓储费、税费等费用。</w:t>
            </w:r>
          </w:p>
        </w:tc>
      </w:tr>
    </w:tbl>
    <w:p w14:paraId="00AAF73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（二）供货和服务要求</w:t>
      </w:r>
    </w:p>
    <w:p w14:paraId="41FDDB5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leftChars="0" w:firstLine="480" w:firstLineChars="200"/>
        <w:jc w:val="left"/>
        <w:textAlignment w:val="auto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1.供货范围：该甲供材料用于诸暨市开发区区域范围内的雨污水改造项目</w:t>
      </w:r>
    </w:p>
    <w:p w14:paraId="7F2C41E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2.产品质量要求：产品须符合国家标准，供货时，中标供应商须向采购人提供每批次产品的检验标准和检测报告、合格证书、原材料产地证明等。</w:t>
      </w:r>
    </w:p>
    <w:p w14:paraId="1CF159F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此次采购要求产品按需供货，中标人在接到采购人书面订单通知后5日内将货发到采购人指定地点并按采购人要求进行堆放，如采购人有应急等特殊情况的，供应商须无条件配合；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具体送货数量、规格、时间和地点按采购人订货清单执行。中标人必须按照采购人的要求及时将货物送达到指定地点，否则，由于供应商不及时供货对采购方造成损失的应予以赔偿，并且采购方有权单方面终止合同。</w:t>
      </w:r>
    </w:p>
    <w:p w14:paraId="367601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4.货到现场前的安全责任和运输费由供应商承担，在货到现场之后（卸货由供货单位负责），供应商应将产品技术资料（含原材料产地质量证明）同时交采购人，采购人将按照本规范的要求，对产品的外观内在质量、数量进行现场验收，验收合格的，由施工方、监理单位、业主单位三方在验收单上签字确认。供应商应派人在现场进行货物交接及处理可能发生的问题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zh-CN" w:eastAsia="zh-CN"/>
        </w:rPr>
        <w:t>若发现任何损坏及质量问题，中标供应商应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当日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zh-CN" w:eastAsia="zh-CN"/>
        </w:rPr>
        <w:t>负责更换，并妥善处理直至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zh-CN" w:eastAsia="zh-CN"/>
        </w:rPr>
        <w:t>满意，由此发生一切费用由中标供应商承担。</w:t>
      </w:r>
    </w:p>
    <w:p w14:paraId="1C19DD0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5.要求提供所供产品质保期一年，自工程最终验收合格之日起计算。如在质保期内，由于中标方提供的产品质量上的问题导致发生安全事故、质量问题等，采购方因此所遭受的一切经济损失和法律责任均由中标供应商承担。</w:t>
      </w:r>
    </w:p>
    <w:p w14:paraId="79295802">
      <w:pPr>
        <w:keepNext w:val="0"/>
        <w:keepLines w:val="0"/>
        <w:pageBreakBefore w:val="0"/>
        <w:widowControl w:val="0"/>
        <w:shd w:val="clear"/>
        <w:tabs>
          <w:tab w:val="left" w:pos="1651"/>
        </w:tabs>
        <w:kinsoku/>
        <w:wordWrap/>
        <w:overflowPunct/>
        <w:topLinePunct w:val="0"/>
        <w:bidi w:val="0"/>
        <w:spacing w:line="420" w:lineRule="exact"/>
        <w:ind w:left="0" w:leftChars="0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中标供应商须负责产品在现场的安装指导工作，派遣足够的技术力量进驻现场指导施工，提供施工、检测所必须的专用设备，并对安装施工全过程进行现场跟踪服务，直到整个项目通过有关部门验收，并投入正常运行。</w:t>
      </w:r>
    </w:p>
    <w:p w14:paraId="6AC98FC3">
      <w:pPr>
        <w:pStyle w:val="1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42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因本项目供货地点较分散，供货时间紧，供应商送货时须充分做好送货车辆调度安排工作，不得延误，按时送货到施工现场，如延误一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天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罚款5000元。累计发现三次，采购人有权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解除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合同，履约保证金不予退还。</w:t>
      </w:r>
    </w:p>
    <w:p w14:paraId="3B964225">
      <w:pPr>
        <w:pStyle w:val="1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42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★8.如中标人不能按时、按需、按质进行供货，采购人有权从其他渠道采购产品，如采购价格（含采购产生的费用）高于中标价格，采购人有权向中标人索赔。</w:t>
      </w:r>
    </w:p>
    <w:p w14:paraId="401B62B9">
      <w:pPr>
        <w:pStyle w:val="1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42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★9.供应商在中标后需在诸暨有自有或租赁的仓库，仓库面积不得小于1000平方（以不动产登记证为准），仓库用地性质必须为工业用地或仓储物流用地，投标供应商对此应在商务技术文件中进行承诺，格式自拟，中标人在收到中标通知书后15天内，采购人对仓库进行现场核实，如不符合要求，则取消中标资格；仓库中的材料根据采购人的要求提前一个月备好，采购人对货物进行不定期抽检，抽检比例由采购人决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抽检费用由采购人承担，若抽检不合格，抽检费由供应商承担，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；货物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移交给施工单位时，施工单位也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可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对材料进行抽检，抽检费用由施工单位承担，若抽检不合格，抽检费由供应商承担，。</w:t>
      </w:r>
    </w:p>
    <w:p w14:paraId="74B8981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2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（三）检测</w:t>
      </w:r>
    </w:p>
    <w:p w14:paraId="022A8666">
      <w:pPr>
        <w:keepNext w:val="0"/>
        <w:keepLines w:val="0"/>
        <w:pageBreakBefore w:val="0"/>
        <w:widowControl w:val="0"/>
        <w:shd w:val="clear"/>
        <w:tabs>
          <w:tab w:val="left" w:pos="1651"/>
        </w:tabs>
        <w:kinsoku/>
        <w:wordWrap/>
        <w:overflowPunct/>
        <w:topLinePunct w:val="0"/>
        <w:bidi w:val="0"/>
        <w:spacing w:line="420" w:lineRule="exact"/>
        <w:ind w:left="0" w:leftChars="0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产品到货后，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采购人有权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组织有关人员按国家相关标准进行抽检试验，检测机构由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认定。如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检测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结果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不合格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，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有权要求退货，供应商需安排及时换货供货，且供货时间不能延后，由此造成的一切损失由中标供应商赔偿。</w:t>
      </w:r>
    </w:p>
    <w:p w14:paraId="64651E2A">
      <w:pPr>
        <w:keepNext w:val="0"/>
        <w:keepLines w:val="0"/>
        <w:pageBreakBefore w:val="0"/>
        <w:widowControl w:val="0"/>
        <w:shd w:val="clear"/>
        <w:tabs>
          <w:tab w:val="left" w:pos="1651"/>
        </w:tabs>
        <w:kinsoku/>
        <w:wordWrap/>
        <w:overflowPunct/>
        <w:topLinePunct w:val="0"/>
        <w:bidi w:val="0"/>
        <w:spacing w:line="420" w:lineRule="exact"/>
        <w:ind w:left="0" w:leftChars="0" w:firstLine="480" w:firstLineChars="200"/>
        <w:jc w:val="left"/>
        <w:rPr>
          <w:rFonts w:hint="eastAsia" w:ascii="宋体" w:eastAsia="宋体" w:cs="Arial"/>
          <w:b w:val="0"/>
          <w:color w:val="auto"/>
          <w:sz w:val="22"/>
          <w:szCs w:val="22"/>
          <w:highlight w:val="none"/>
          <w:lang w:val="zh-CN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在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供货与安装进程中，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将组织进行随机抽检，检验费用由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负责；如抽检发现有不合格情况，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对该批次的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  <w:lang w:val="zh-CN"/>
        </w:rPr>
        <w:t>进行整体退货，中标供应商须承担包括抽检、调换、退货发生的一切费用和经济损失。如经第三方具有检测资质的检测机构检测后发现产品质量不合格，采购人有权取消采购合同，中标供应商承担采购人的一切损失。</w:t>
      </w:r>
    </w:p>
    <w:p w14:paraId="09206C1F">
      <w:pPr>
        <w:pStyle w:val="1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420" w:lineRule="exact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（四）投标样品</w:t>
      </w:r>
    </w:p>
    <w:p w14:paraId="5746594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1、样品种类和数量：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en-US" w:eastAsia="zh-CN" w:bidi="ar"/>
        </w:rPr>
        <w:t>连续缠绕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bidi="ar"/>
        </w:rPr>
        <w:t>玻璃钢夹砂管DN300环刚度≥10000N/m²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en-US" w:eastAsia="zh-CN" w:bidi="ar"/>
        </w:rPr>
        <w:t>数量：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bidi="ar"/>
        </w:rPr>
        <w:t>一米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eastAsia="zh-CN" w:bidi="ar"/>
        </w:rPr>
        <w:t>），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en-US" w:eastAsia="zh-CN" w:bidi="ar"/>
        </w:rPr>
        <w:t>连续缠绕玻璃钢夹砂管套筒（一体式橡胶圈套筒接头）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bidi="ar"/>
        </w:rPr>
        <w:t>DN300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en-US" w:eastAsia="zh-CN" w:bidi="ar"/>
        </w:rPr>
        <w:t>（数量：1个）；随样品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bidi="ar"/>
        </w:rPr>
        <w:t>提供相对应产品的检测报告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 w:bidi="ar"/>
        </w:rPr>
        <w:t>复印件，复印件需加盖投标人公章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bidi="ar"/>
        </w:rPr>
        <w:t>。</w:t>
      </w:r>
    </w:p>
    <w:p w14:paraId="27B21B5F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 w:bidi="ar"/>
        </w:rPr>
        <w:t>2、样品提供时间：投标文件提交截止时间前；样品提供地点：诸暨市环城北路1号时代商务中心；样品接收联系人：周书哲；联系电话：15257526139。</w:t>
      </w:r>
    </w:p>
    <w:p w14:paraId="229541A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jc w:val="left"/>
        <w:textAlignment w:val="center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 w:bidi="ar"/>
        </w:rPr>
        <w:t>3、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按标项提供样品，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 w:bidi="ar"/>
        </w:rPr>
        <w:t>供应商未提供样品或提供样品不全，其相应标项投标无效；</w:t>
      </w:r>
    </w:p>
    <w:p w14:paraId="1E2E05C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4、中标后，采购人对中标供应商的样品进行检测，如中标供应商的样品不符合要求，则中标供应商被认定为以提供虚假资料谋取中标，其投标无效。</w:t>
      </w:r>
    </w:p>
    <w:p w14:paraId="2A1B279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jc w:val="left"/>
        <w:textAlignment w:val="center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5、中标产品样品不退还，由采购人保管，其他样品在投标结束后由投标单位自行处理。</w:t>
      </w:r>
    </w:p>
    <w:p w14:paraId="622767E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2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（五）合同履约期限</w:t>
      </w:r>
    </w:p>
    <w:p w14:paraId="1A077155">
      <w:pPr>
        <w:pStyle w:val="1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42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合同签订生效之日起至2026年12月31日或结算金额达采购预算金额止，以先到者为准；在合同期限内，已开始要求供应商供货的工程，除特殊原因外，默认供货至工程完工验收为止。</w:t>
      </w:r>
    </w:p>
    <w:p w14:paraId="0806F3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2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（六）报价要求</w:t>
      </w:r>
    </w:p>
    <w:p w14:paraId="729DC1E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1、报价要求：本项目以采购清单最高单价限价为基准，采用统一单价折扣招标，（折扣统一按百分比填写，如报九折，则按90.00％填写）。折扣报价需保留到小数点后二位。成交单价＝单价基准价×中标折扣，数量按实结算。（例：中标人折扣为90.00％，那么</w:t>
      </w:r>
      <w:r>
        <w:rPr>
          <w:rFonts w:hint="eastAsia" w:ascii="仿宋" w:hAnsi="仿宋" w:eastAsia="仿宋" w:cs="仿宋"/>
          <w:bCs/>
          <w:snapToGrid w:val="0"/>
          <w:color w:val="auto"/>
          <w:sz w:val="24"/>
          <w:szCs w:val="24"/>
          <w:highlight w:val="none"/>
          <w:lang w:val="en-US" w:eastAsia="zh-CN"/>
        </w:rPr>
        <w:t>连续缠绕</w:t>
      </w:r>
      <w:r>
        <w:rPr>
          <w:rFonts w:hint="eastAsia" w:ascii="仿宋" w:hAnsi="仿宋" w:eastAsia="仿宋" w:cs="仿宋"/>
          <w:color w:val="auto"/>
          <w:spacing w:val="5"/>
          <w:sz w:val="24"/>
          <w:szCs w:val="24"/>
          <w:highlight w:val="none"/>
          <w:lang w:eastAsia="zh-CN"/>
        </w:rPr>
        <w:t>玻璃钢夹砂管</w:t>
      </w:r>
      <w:r>
        <w:rPr>
          <w:rFonts w:hint="eastAsia" w:ascii="仿宋" w:hAnsi="仿宋" w:eastAsia="仿宋" w:cs="仿宋"/>
          <w:i w:val="0"/>
          <w:iCs w:val="0"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DN300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中标人结算单价=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vertAlign w:val="baseline"/>
          <w:lang w:val="en-US" w:eastAsia="zh-CN"/>
        </w:rPr>
        <w:t>215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元/米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*90.00%=193.50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元/米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)</w:t>
      </w:r>
    </w:p>
    <w:p w14:paraId="17E2D46C">
      <w:pPr>
        <w:pStyle w:val="1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42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2、供应商的报价应包括货款、包装、运输、装卸、保险、税金、利润、货到就位以及售后服务等本项目实施的一切费用。材料运输应按国家标准轴载执行。</w:t>
      </w:r>
    </w:p>
    <w:p w14:paraId="3E35F1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（七）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eastAsia="zh-CN"/>
        </w:rPr>
        <w:t>履约保证金及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付款方式</w:t>
      </w:r>
    </w:p>
    <w:p w14:paraId="5AB74BE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1、履约保证金：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本项目免收履约保证金。</w:t>
      </w:r>
    </w:p>
    <w:p w14:paraId="20133C0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2、付款方式：</w:t>
      </w:r>
    </w:p>
    <w:p w14:paraId="247ACC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strike w:val="0"/>
          <w:dstrike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24"/>
          <w:szCs w:val="24"/>
          <w:highlight w:val="none"/>
          <w:lang w:val="en-US" w:eastAsia="zh-CN" w:bidi="ar-SA"/>
        </w:rPr>
        <w:t>结算价格：2025年结算价格以中标价格为准；2026年结算价格按下列情况调整：采购清单中注明以信息价为最高单价限价依据的，若2026年2月份信息价与2024年12月份信息价同比超过±15%，结算单价=中标单价±信息价超过部分*中标折扣，2026年2月份信息价与2024年12月份信息价同比不超过±15%及采购清单中不以信息价为最高单价限价依据的，价格不作调整。</w:t>
      </w:r>
    </w:p>
    <w:p w14:paraId="08E995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24"/>
          <w:szCs w:val="24"/>
          <w:highlight w:val="none"/>
          <w:lang w:val="en-US" w:eastAsia="zh-CN" w:bidi="ar-SA"/>
        </w:rPr>
        <w:t>结算方式：按季度结算，供货单位每季度末凭三方核签的现场收货交接单提出书面支付申请，经采购人确认后支付至97％，剩余3％在质保期满且无质量问题后三十天内付清（不计息）。付款前中标人须开具等额有效的增值税专用发票。</w:t>
      </w:r>
    </w:p>
    <w:p w14:paraId="09FC1B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42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（八）最高限价</w:t>
      </w:r>
    </w:p>
    <w:p w14:paraId="5E9BE29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trike w:val="0"/>
          <w:dstrike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本项目按统一单价折扣招标，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数量按实际使用情况结算，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</w:rPr>
        <w:t>最高单价限价详见采购清单，</w:t>
      </w:r>
      <w:r>
        <w:rPr>
          <w:rFonts w:hint="eastAsia" w:ascii="仿宋" w:hAnsi="仿宋" w:eastAsia="仿宋" w:cs="仿宋"/>
          <w:b/>
          <w:bCs w:val="0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任何超过最高限价的报价将被认定为无效报价，报价包括了与本项目相关的一切费用。</w:t>
      </w:r>
    </w:p>
    <w:p w14:paraId="0C0096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trike w:val="0"/>
          <w:dstrike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</w:rPr>
        <w:t>注：★为实质性响应项，不满足则投标无效。</w:t>
      </w:r>
    </w:p>
    <w:bookmarkEnd w:id="4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5DC4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6A7B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6A7B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73424"/>
    <w:multiLevelType w:val="singleLevel"/>
    <w:tmpl w:val="9D8734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ZTZiMDcyYWE1ZWFmZmI1ZjA1ZTBiNjMwMjAzZjgifQ=="/>
  </w:docVars>
  <w:rsids>
    <w:rsidRoot w:val="00000000"/>
    <w:rsid w:val="005F037B"/>
    <w:rsid w:val="04CE5ACF"/>
    <w:rsid w:val="054544AD"/>
    <w:rsid w:val="059C797B"/>
    <w:rsid w:val="064C314F"/>
    <w:rsid w:val="0AE94CB8"/>
    <w:rsid w:val="0B0523A4"/>
    <w:rsid w:val="0F563291"/>
    <w:rsid w:val="11415292"/>
    <w:rsid w:val="1DBE44DB"/>
    <w:rsid w:val="210B3EDB"/>
    <w:rsid w:val="221E3F06"/>
    <w:rsid w:val="229C6197"/>
    <w:rsid w:val="23316C1F"/>
    <w:rsid w:val="24687F4B"/>
    <w:rsid w:val="2C5B693C"/>
    <w:rsid w:val="2CFE2B46"/>
    <w:rsid w:val="2D8371B0"/>
    <w:rsid w:val="31365424"/>
    <w:rsid w:val="32C91500"/>
    <w:rsid w:val="392576AC"/>
    <w:rsid w:val="3CD15B81"/>
    <w:rsid w:val="3D453E79"/>
    <w:rsid w:val="3EEA4CD8"/>
    <w:rsid w:val="3FFA6651"/>
    <w:rsid w:val="426760B0"/>
    <w:rsid w:val="448A6054"/>
    <w:rsid w:val="457271B5"/>
    <w:rsid w:val="485E2293"/>
    <w:rsid w:val="4CB46925"/>
    <w:rsid w:val="502C5826"/>
    <w:rsid w:val="5E4B6612"/>
    <w:rsid w:val="5F8B1768"/>
    <w:rsid w:val="62436329"/>
    <w:rsid w:val="631F28F3"/>
    <w:rsid w:val="6AA069AE"/>
    <w:rsid w:val="6DF36E56"/>
    <w:rsid w:val="700215D2"/>
    <w:rsid w:val="7F192494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2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next w:val="6"/>
    <w:qFormat/>
    <w:uiPriority w:val="99"/>
    <w:pPr>
      <w:ind w:firstLine="420"/>
    </w:pPr>
    <w:rPr>
      <w:rFonts w:hAnsi="Times New Roman" w:cs="Times New Roman"/>
      <w:szCs w:val="20"/>
    </w:rPr>
  </w:style>
  <w:style w:type="paragraph" w:styleId="6">
    <w:name w:val="toc 6"/>
    <w:basedOn w:val="1"/>
    <w:next w:val="1"/>
    <w:semiHidden/>
    <w:qFormat/>
    <w:uiPriority w:val="0"/>
    <w:pPr>
      <w:ind w:left="840"/>
      <w:jc w:val="left"/>
    </w:pPr>
    <w:rPr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段"/>
    <w:basedOn w:val="1"/>
    <w:next w:val="3"/>
    <w:qFormat/>
    <w:uiPriority w:val="0"/>
    <w:pPr>
      <w:widowControl/>
      <w:snapToGrid w:val="0"/>
      <w:spacing w:afterLines="50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4">
    <w:name w:val="!我的正文 Ctr+Q"/>
    <w:basedOn w:val="1"/>
    <w:qFormat/>
    <w:uiPriority w:val="0"/>
    <w:pPr>
      <w:adjustRightInd w:val="0"/>
      <w:snapToGrid w:val="0"/>
      <w:ind w:firstLine="200" w:firstLineChars="200"/>
      <w:jc w:val="left"/>
    </w:pPr>
    <w:rPr>
      <w:rFonts w:ascii="Arial" w:hAnsi="Arial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4550</Words>
  <Characters>5007</Characters>
  <Lines>0</Lines>
  <Paragraphs>0</Paragraphs>
  <TotalTime>2</TotalTime>
  <ScaleCrop>false</ScaleCrop>
  <LinksUpToDate>false</LinksUpToDate>
  <CharactersWithSpaces>5028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2024-01-22T01:56:00Z</dcterms:created>
  <dc:creator>Administrator</dc:creator>
  <cp:lastModifiedBy>uohZ-10</cp:lastModifiedBy>
  <dcterms:modified xsi:type="dcterms:W3CDTF">2025-02-21T06:26:32Z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9C0CB68829CA42AFB7A1464E852D7E22_13</vt:lpwstr>
  </property>
  <property fmtid="{D5CDD505-2E9C-101B-9397-08002B2CF9AE}" pid="4" name="KSOTemplateDocerSaveRecord">
    <vt:lpwstr>eyJoZGlkIjoiNTI3OTM3NGQyODExNTk1MDQxMWI4NjFiZGQ0MTJkMmYiLCJ1c2VySWQiOiIxNDExMzc5NjI1In0=</vt:lpwstr>
  </property>
</Properties>
</file>