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B0427">
      <w:pPr>
        <w:shd w:val="clear" w:color="auto"/>
        <w:spacing w:line="240" w:lineRule="auto"/>
        <w:ind w:firstLine="137" w:firstLineChars="4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基本格式：</w:t>
      </w:r>
    </w:p>
    <w:p w14:paraId="4F544C01">
      <w:pPr>
        <w:shd w:val="clear" w:color="auto"/>
        <w:spacing w:line="240" w:lineRule="auto"/>
        <w:ind w:firstLine="640" w:firstLineChars="2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关于对★★★★★★★★★★★★项目的意见建议</w:t>
      </w:r>
    </w:p>
    <w:p w14:paraId="18C8F704">
      <w:pPr>
        <w:widowControl/>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致：诸暨市广顺工程管理服务有限公司 </w:t>
      </w:r>
    </w:p>
    <w:p w14:paraId="166500AB">
      <w:pPr>
        <w:shd w:val="clear" w:color="auto"/>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对于贵公司于202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年★月★日公示的★★★★★★★★★★★★★★★★★★★★★项目采购要素，我公司有如下意见建议：</w:t>
      </w:r>
    </w:p>
    <w:tbl>
      <w:tblPr>
        <w:tblStyle w:val="11"/>
        <w:tblW w:w="0" w:type="auto"/>
        <w:tblInd w:w="0" w:type="dxa"/>
        <w:tblLayout w:type="fixed"/>
        <w:tblCellMar>
          <w:top w:w="0" w:type="dxa"/>
          <w:left w:w="108" w:type="dxa"/>
          <w:bottom w:w="0" w:type="dxa"/>
          <w:right w:w="108" w:type="dxa"/>
        </w:tblCellMar>
      </w:tblPr>
      <w:tblGrid>
        <w:gridCol w:w="4261"/>
        <w:gridCol w:w="4261"/>
      </w:tblGrid>
      <w:tr w14:paraId="3DA25890">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4F5F99E9">
            <w:pPr>
              <w:shd w:val="clear" w:color="auto"/>
              <w:spacing w:line="240" w:lineRule="auto"/>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738D953A">
            <w:pPr>
              <w:shd w:val="clear" w:color="auto"/>
              <w:spacing w:line="240" w:lineRule="auto"/>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本公司意见建议</w:t>
            </w:r>
          </w:p>
        </w:tc>
      </w:tr>
      <w:tr w14:paraId="6B0DB654">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788FB40E">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3673C3FA">
            <w:pPr>
              <w:shd w:val="clear" w:color="auto"/>
              <w:spacing w:line="240" w:lineRule="auto"/>
              <w:ind w:firstLine="0" w:firstLineChars="0"/>
              <w:jc w:val="center"/>
              <w:rPr>
                <w:rFonts w:hint="eastAsia" w:ascii="宋体" w:hAnsi="宋体" w:eastAsia="宋体" w:cs="宋体"/>
                <w:color w:val="auto"/>
                <w:sz w:val="28"/>
                <w:szCs w:val="28"/>
                <w:highlight w:val="none"/>
              </w:rPr>
            </w:pPr>
          </w:p>
        </w:tc>
      </w:tr>
      <w:tr w14:paraId="407D5ECA">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28C3A2E7">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CDD45B0">
            <w:pPr>
              <w:shd w:val="clear" w:color="auto"/>
              <w:spacing w:line="240" w:lineRule="auto"/>
              <w:ind w:firstLine="0" w:firstLineChars="0"/>
              <w:jc w:val="center"/>
              <w:rPr>
                <w:rFonts w:hint="eastAsia" w:ascii="宋体" w:hAnsi="宋体" w:eastAsia="宋体" w:cs="宋体"/>
                <w:color w:val="auto"/>
                <w:sz w:val="28"/>
                <w:szCs w:val="28"/>
                <w:highlight w:val="none"/>
              </w:rPr>
            </w:pPr>
          </w:p>
        </w:tc>
      </w:tr>
      <w:tr w14:paraId="64E4C758">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49BCE117">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79773BAD">
            <w:pPr>
              <w:shd w:val="clear" w:color="auto"/>
              <w:spacing w:line="240" w:lineRule="auto"/>
              <w:ind w:firstLine="0" w:firstLineChars="0"/>
              <w:jc w:val="center"/>
              <w:rPr>
                <w:rFonts w:hint="eastAsia" w:ascii="宋体" w:hAnsi="宋体" w:eastAsia="宋体" w:cs="宋体"/>
                <w:color w:val="auto"/>
                <w:sz w:val="28"/>
                <w:szCs w:val="28"/>
                <w:highlight w:val="none"/>
              </w:rPr>
            </w:pPr>
          </w:p>
        </w:tc>
      </w:tr>
    </w:tbl>
    <w:p w14:paraId="55F82CFB">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
    <w:p w14:paraId="491A7B4D">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
    <w:p w14:paraId="4D11790F">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63F1BC97">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联系手机：★★★★★★★★</w:t>
      </w:r>
    </w:p>
    <w:p w14:paraId="3E68B081">
      <w:pPr>
        <w:shd w:val="clear" w:color="auto"/>
        <w:spacing w:line="240" w:lineRule="auto"/>
        <w:ind w:left="4480" w:hanging="4480" w:hanging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电子邮箱：★★★★★★★★                       </w:t>
      </w:r>
    </w:p>
    <w:p w14:paraId="466B2EAE">
      <w:pPr>
        <w:shd w:val="clear" w:color="auto"/>
        <w:spacing w:line="240" w:lineRule="auto"/>
        <w:ind w:firstLine="5320" w:firstLine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单位名称：（加盖公章）</w:t>
      </w:r>
    </w:p>
    <w:p w14:paraId="58CF567C">
      <w:pPr>
        <w:shd w:val="clear" w:color="auto"/>
        <w:spacing w:line="240" w:lineRule="auto"/>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二〇二</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年★月★日</w:t>
      </w:r>
    </w:p>
    <w:p w14:paraId="548F3E4F">
      <w:pPr>
        <w:shd w:val="clear" w:color="auto"/>
        <w:spacing w:line="240" w:lineRule="auto"/>
        <w:ind w:firstLine="0" w:firstLineChars="0"/>
        <w:rPr>
          <w:rFonts w:hint="eastAsia" w:ascii="宋体" w:hAnsi="宋体" w:eastAsia="宋体" w:cs="宋体"/>
          <w:color w:val="auto"/>
          <w:sz w:val="21"/>
          <w:highlight w:val="none"/>
        </w:rPr>
      </w:pPr>
    </w:p>
    <w:p w14:paraId="4DF6EF21">
      <w:pPr>
        <w:keepNext w:val="0"/>
        <w:keepLines w:val="0"/>
        <w:pageBreakBefore w:val="0"/>
        <w:widowControl w:val="0"/>
        <w:shd w:val="clear" w:color="auto"/>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72427DDA">
      <w:pPr>
        <w:keepNext w:val="0"/>
        <w:keepLines w:val="0"/>
        <w:pageBreakBefore w:val="0"/>
        <w:widowControl w:val="0"/>
        <w:shd w:val="clear" w:color="auto"/>
        <w:kinsoku/>
        <w:wordWrap/>
        <w:overflowPunct/>
        <w:topLinePunct w:val="0"/>
        <w:autoSpaceDE/>
        <w:autoSpaceDN/>
        <w:bidi w:val="0"/>
        <w:adjustRightInd/>
        <w:snapToGrid/>
        <w:spacing w:line="42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1、针对本项目的意见建议仅供采购人完善采购需求参考所用！</w:t>
      </w:r>
    </w:p>
    <w:p w14:paraId="3E63292A">
      <w:pPr>
        <w:keepNext w:val="0"/>
        <w:keepLines w:val="0"/>
        <w:pageBreakBefore w:val="0"/>
        <w:widowControl/>
        <w:shd w:val="clear" w:color="auto"/>
        <w:kinsoku/>
        <w:wordWrap/>
        <w:overflowPunct/>
        <w:topLinePunct w:val="0"/>
        <w:autoSpaceDE/>
        <w:autoSpaceDN/>
        <w:bidi w:val="0"/>
        <w:adjustRightInd/>
        <w:snapToGrid/>
        <w:spacing w:line="420" w:lineRule="exact"/>
        <w:ind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2、意见建议以书面（含传真）为准，供应商必须同时提供WORD版电子稿，并电话与代理机构项目联系人确认接收，否则视为供应商未提交书面意见</w:t>
      </w:r>
      <w:r>
        <w:rPr>
          <w:rFonts w:hint="eastAsia" w:ascii="仿宋" w:hAnsi="仿宋" w:eastAsia="仿宋" w:cs="仿宋"/>
          <w:b/>
          <w:bCs/>
          <w:color w:val="auto"/>
          <w:sz w:val="24"/>
          <w:szCs w:val="24"/>
          <w:highlight w:val="none"/>
          <w:lang w:val="en-US" w:eastAsia="zh-CN"/>
        </w:rPr>
        <w:t>建议。</w:t>
      </w:r>
    </w:p>
    <w:p w14:paraId="0EC2FB25">
      <w:pPr>
        <w:pStyle w:val="14"/>
        <w:keepNext w:val="0"/>
        <w:keepLines w:val="0"/>
        <w:pageBreakBefore w:val="0"/>
        <w:widowControl w:val="0"/>
        <w:shd w:val="clear"/>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cs="仿宋_GB2312"/>
          <w:b/>
          <w:color w:val="auto"/>
          <w:sz w:val="32"/>
          <w:szCs w:val="32"/>
          <w:highlight w:val="none"/>
        </w:rPr>
      </w:pPr>
      <w:r>
        <w:rPr>
          <w:rFonts w:hint="eastAsia" w:ascii="仿宋" w:hAnsi="仿宋" w:eastAsia="仿宋" w:cs="仿宋"/>
          <w:b/>
          <w:bCs/>
          <w:color w:val="auto"/>
          <w:sz w:val="24"/>
          <w:szCs w:val="24"/>
          <w:highlight w:val="none"/>
          <w:lang w:val="en-US" w:eastAsia="zh-CN"/>
        </w:rPr>
        <w:br w:type="page"/>
      </w:r>
      <w:r>
        <w:rPr>
          <w:rFonts w:hint="eastAsia" w:ascii="宋体" w:hAnsi="宋体" w:cs="仿宋_GB2312"/>
          <w:b/>
          <w:color w:val="auto"/>
          <w:sz w:val="32"/>
          <w:szCs w:val="32"/>
          <w:highlight w:val="none"/>
        </w:rPr>
        <w:t>2024年诸暨市公安局电动自行车数字化治理管控平台（二期）</w:t>
      </w:r>
    </w:p>
    <w:p w14:paraId="439F39A2">
      <w:pPr>
        <w:pStyle w:val="14"/>
        <w:keepNext w:val="0"/>
        <w:keepLines w:val="0"/>
        <w:pageBreakBefore w:val="0"/>
        <w:widowControl w:val="0"/>
        <w:shd w:val="clear"/>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cs="仿宋_GB2312"/>
          <w:b/>
          <w:color w:val="auto"/>
          <w:sz w:val="32"/>
          <w:szCs w:val="32"/>
          <w:highlight w:val="none"/>
        </w:rPr>
      </w:pPr>
      <w:r>
        <w:rPr>
          <w:rFonts w:hint="eastAsia" w:ascii="宋体" w:hAnsi="宋体" w:cs="仿宋_GB2312"/>
          <w:b/>
          <w:color w:val="auto"/>
          <w:sz w:val="32"/>
          <w:szCs w:val="32"/>
          <w:highlight w:val="none"/>
        </w:rPr>
        <w:t>项目采购要素</w:t>
      </w:r>
    </w:p>
    <w:p w14:paraId="5D8E249A">
      <w:pPr>
        <w:keepNext w:val="0"/>
        <w:keepLines w:val="0"/>
        <w:pageBreakBefore w:val="0"/>
        <w:widowControl w:val="0"/>
        <w:shd w:val="clear"/>
        <w:kinsoku/>
        <w:wordWrap/>
        <w:overflowPunct/>
        <w:topLinePunct w:val="0"/>
        <w:autoSpaceDE/>
        <w:autoSpaceDN/>
        <w:bidi w:val="0"/>
        <w:adjustRightInd w:val="0"/>
        <w:snapToGrid/>
        <w:spacing w:before="100" w:line="400" w:lineRule="exact"/>
        <w:jc w:val="left"/>
        <w:textAlignment w:val="auto"/>
        <w:outlineLvl w:val="0"/>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一、项目名称：</w:t>
      </w:r>
      <w:r>
        <w:rPr>
          <w:rFonts w:hint="eastAsia" w:ascii="仿宋" w:hAnsi="仿宋" w:eastAsia="仿宋" w:cs="仿宋"/>
          <w:b w:val="0"/>
          <w:bCs w:val="0"/>
          <w:color w:val="auto"/>
          <w:sz w:val="24"/>
          <w:szCs w:val="24"/>
          <w:highlight w:val="none"/>
        </w:rPr>
        <w:t>2024年诸暨市公安局电动自行车数字化治理管控平台（二期）项目</w:t>
      </w:r>
    </w:p>
    <w:p w14:paraId="3E8DDA30">
      <w:pPr>
        <w:keepNext w:val="0"/>
        <w:keepLines w:val="0"/>
        <w:pageBreakBefore w:val="0"/>
        <w:widowControl/>
        <w:shd w:val="clear"/>
        <w:kinsoku/>
        <w:wordWrap/>
        <w:overflowPunct/>
        <w:topLinePunct w:val="0"/>
        <w:autoSpaceDE/>
        <w:autoSpaceDN/>
        <w:bidi w:val="0"/>
        <w:adjustRightInd/>
        <w:snapToGrid/>
        <w:spacing w:line="400" w:lineRule="exact"/>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二、项目内容及规模：</w:t>
      </w:r>
      <w:r>
        <w:rPr>
          <w:rFonts w:hint="eastAsia" w:ascii="仿宋" w:hAnsi="仿宋" w:eastAsia="仿宋" w:cs="仿宋"/>
          <w:b w:val="0"/>
          <w:bCs w:val="0"/>
          <w:color w:val="auto"/>
          <w:sz w:val="24"/>
          <w:szCs w:val="24"/>
          <w:highlight w:val="none"/>
        </w:rPr>
        <w:t>2024年诸暨市公安局电动自行车数字化治理管控平台（二期）项目</w:t>
      </w:r>
      <w:r>
        <w:rPr>
          <w:rFonts w:hint="eastAsia" w:ascii="仿宋" w:hAnsi="仿宋" w:eastAsia="仿宋" w:cs="仿宋"/>
          <w:b w:val="0"/>
          <w:bCs w:val="0"/>
          <w:color w:val="auto"/>
          <w:sz w:val="24"/>
          <w:szCs w:val="24"/>
          <w:highlight w:val="none"/>
        </w:rPr>
        <w:t>，</w:t>
      </w:r>
      <w:r>
        <w:rPr>
          <w:rFonts w:hint="eastAsia" w:ascii="仿宋" w:hAnsi="仿宋" w:eastAsia="仿宋" w:cs="仿宋"/>
          <w:color w:val="auto"/>
          <w:sz w:val="24"/>
          <w:szCs w:val="24"/>
          <w:highlight w:val="none"/>
        </w:rPr>
        <w:t>采购预算金额为</w:t>
      </w:r>
      <w:r>
        <w:rPr>
          <w:rFonts w:hint="eastAsia" w:ascii="仿宋" w:hAnsi="仿宋" w:eastAsia="仿宋" w:cs="仿宋"/>
          <w:color w:val="auto"/>
          <w:sz w:val="24"/>
          <w:szCs w:val="24"/>
          <w:highlight w:val="none"/>
          <w:lang w:val="en-US" w:eastAsia="zh-CN"/>
        </w:rPr>
        <w:t>170.00</w:t>
      </w:r>
      <w:r>
        <w:rPr>
          <w:rFonts w:hint="eastAsia" w:ascii="仿宋" w:hAnsi="仿宋" w:eastAsia="仿宋" w:cs="仿宋"/>
          <w:color w:val="auto"/>
          <w:sz w:val="24"/>
          <w:szCs w:val="24"/>
          <w:highlight w:val="none"/>
        </w:rPr>
        <w:t>万元，详见采购需求。</w:t>
      </w:r>
    </w:p>
    <w:p w14:paraId="1BF38075">
      <w:pPr>
        <w:keepNext w:val="0"/>
        <w:keepLines w:val="0"/>
        <w:pageBreakBefore w:val="0"/>
        <w:shd w:val="clear"/>
        <w:kinsoku/>
        <w:wordWrap/>
        <w:overflowPunct/>
        <w:topLinePunct w:val="0"/>
        <w:autoSpaceDE/>
        <w:autoSpaceDN/>
        <w:bidi w:val="0"/>
        <w:snapToGrid/>
        <w:spacing w:line="400" w:lineRule="exact"/>
        <w:jc w:val="left"/>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color w:val="auto"/>
          <w:kern w:val="0"/>
          <w:sz w:val="24"/>
          <w:szCs w:val="24"/>
          <w:highlight w:val="none"/>
          <w:lang w:val="en-US" w:eastAsia="zh-CN" w:bidi="ar-SA"/>
        </w:rPr>
        <w:t>采购组织类型：</w:t>
      </w:r>
      <w:r>
        <w:rPr>
          <w:rFonts w:hint="eastAsia" w:ascii="仿宋" w:hAnsi="仿宋" w:eastAsia="仿宋" w:cs="仿宋"/>
          <w:b w:val="0"/>
          <w:bCs/>
          <w:color w:val="auto"/>
          <w:kern w:val="0"/>
          <w:sz w:val="24"/>
          <w:szCs w:val="24"/>
          <w:highlight w:val="none"/>
          <w:lang w:val="en-US" w:eastAsia="zh-CN" w:bidi="ar-SA"/>
        </w:rPr>
        <w:t>分散采购委托代理</w:t>
      </w:r>
    </w:p>
    <w:p w14:paraId="1DF86623">
      <w:pPr>
        <w:keepNext w:val="0"/>
        <w:keepLines w:val="0"/>
        <w:pageBreakBefore w:val="0"/>
        <w:shd w:val="clear"/>
        <w:kinsoku/>
        <w:wordWrap/>
        <w:overflowPunct/>
        <w:topLinePunct w:val="0"/>
        <w:autoSpaceDE/>
        <w:autoSpaceDN/>
        <w:bidi w:val="0"/>
        <w:snapToGrid/>
        <w:spacing w:line="400" w:lineRule="exact"/>
        <w:jc w:val="left"/>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、投标人（供应商）资格要求</w:t>
      </w:r>
    </w:p>
    <w:p w14:paraId="02501E5B">
      <w:pPr>
        <w:keepNext w:val="0"/>
        <w:keepLines w:val="0"/>
        <w:pageBreakBefore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1、符合政府采购法第二十二条之供应商资格规定；</w:t>
      </w:r>
    </w:p>
    <w:p w14:paraId="3192E7BA">
      <w:pPr>
        <w:keepNext w:val="0"/>
        <w:keepLines w:val="0"/>
        <w:pageBreakBefore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2、具有本项目实施能力且信誉良好的独立法人；</w:t>
      </w:r>
    </w:p>
    <w:p w14:paraId="67805A7D">
      <w:pPr>
        <w:keepNext w:val="0"/>
        <w:keepLines w:val="0"/>
        <w:pageBreakBefore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3、未被“信用中国”（www.creditchina.gov.cn）、中国政府采购网（www.ccgp.gov.cn）列入失信被执行人、重大税收违法案件当事人名单、政府采购严重违法失信行为记录名单；</w:t>
      </w:r>
    </w:p>
    <w:p w14:paraId="42EDD1DB">
      <w:pPr>
        <w:keepNext w:val="0"/>
        <w:keepLines w:val="0"/>
        <w:pageBreakBefore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4、本项目不接受联合体投标。</w:t>
      </w:r>
    </w:p>
    <w:p w14:paraId="2668A7E4">
      <w:pPr>
        <w:keepNext w:val="0"/>
        <w:keepLines w:val="0"/>
        <w:pageBreakBefore w:val="0"/>
        <w:shd w:val="clear"/>
        <w:kinsoku/>
        <w:wordWrap/>
        <w:overflowPunct/>
        <w:topLinePunct w:val="0"/>
        <w:autoSpaceDE/>
        <w:autoSpaceDN/>
        <w:bidi w:val="0"/>
        <w:snapToGrid/>
        <w:spacing w:line="400" w:lineRule="exact"/>
        <w:jc w:val="left"/>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、评标办法：综合评分法</w:t>
      </w:r>
    </w:p>
    <w:p w14:paraId="34741B79">
      <w:pPr>
        <w:keepNext w:val="0"/>
        <w:keepLines w:val="0"/>
        <w:pageBreakBefore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综合评分法</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。即在符合招标文件要求的前提下，择定最高得分者为第一中标候选人，即预中标人。</w:t>
      </w:r>
    </w:p>
    <w:p w14:paraId="69E87CE6">
      <w:pPr>
        <w:keepNext w:val="0"/>
        <w:keepLines w:val="0"/>
        <w:pageBreakBefore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14:paraId="7CAF8F0F">
      <w:pPr>
        <w:keepNext w:val="0"/>
        <w:keepLines w:val="0"/>
        <w:pageBreakBefore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3、评分办法</w:t>
      </w:r>
    </w:p>
    <w:p w14:paraId="6F3F0CAF">
      <w:pPr>
        <w:keepNext w:val="0"/>
        <w:keepLines w:val="0"/>
        <w:pageBreakBefore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（1）满分为100分。总得分=商务技术得分+报价得分；</w:t>
      </w:r>
    </w:p>
    <w:p w14:paraId="69EAF19F">
      <w:pPr>
        <w:keepNext w:val="0"/>
        <w:keepLines w:val="0"/>
        <w:pageBreakBefore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（2）商务技术得分=商务技术评分，商务技术评分=所有评委的有效评分的算术平均数。</w:t>
      </w:r>
    </w:p>
    <w:p w14:paraId="4060C4FD">
      <w:pPr>
        <w:keepNext w:val="0"/>
        <w:keepLines w:val="0"/>
        <w:pageBreakBefore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（3）报价得分=（评标基准价/投标报价）*价格权值*100，评标基准价=通过商务技术评审的最低有效投标报价，价格权值=</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14:paraId="3A31FB8A">
      <w:pPr>
        <w:keepNext w:val="0"/>
        <w:keepLines w:val="0"/>
        <w:pageBreakBefore w:val="0"/>
        <w:shd w:val="clear"/>
        <w:kinsoku/>
        <w:wordWrap/>
        <w:overflowPunct/>
        <w:topLinePunct w:val="0"/>
        <w:autoSpaceDE/>
        <w:autoSpaceDN/>
        <w:bidi w:val="0"/>
        <w:snapToGrid/>
        <w:spacing w:line="400" w:lineRule="exact"/>
        <w:ind w:firstLine="480" w:firstLineChars="200"/>
        <w:textAlignment w:val="auto"/>
        <w:rPr>
          <w:rFonts w:hint="eastAsia" w:ascii="宋体" w:hAnsi="宋体" w:cs="仿宋_GB2312"/>
          <w:color w:val="auto"/>
          <w:sz w:val="24"/>
          <w:szCs w:val="24"/>
          <w:highlight w:val="none"/>
        </w:rPr>
      </w:pPr>
      <w:r>
        <w:rPr>
          <w:rFonts w:hint="eastAsia" w:ascii="仿宋" w:hAnsi="仿宋" w:eastAsia="仿宋" w:cs="仿宋"/>
          <w:color w:val="auto"/>
          <w:sz w:val="24"/>
          <w:szCs w:val="24"/>
          <w:highlight w:val="none"/>
        </w:rPr>
        <w:t>（4）技术分评分细则（</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w:t>
      </w:r>
    </w:p>
    <w:tbl>
      <w:tblPr>
        <w:tblStyle w:val="11"/>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3"/>
        <w:gridCol w:w="1245"/>
        <w:gridCol w:w="7392"/>
        <w:gridCol w:w="654"/>
      </w:tblGrid>
      <w:tr w14:paraId="3216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763" w:type="dxa"/>
            <w:noWrap w:val="0"/>
            <w:vAlign w:val="center"/>
          </w:tcPr>
          <w:p w14:paraId="14D06F9E">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45" w:type="dxa"/>
            <w:noWrap w:val="0"/>
            <w:vAlign w:val="center"/>
          </w:tcPr>
          <w:p w14:paraId="2D225F6A">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7392" w:type="dxa"/>
            <w:noWrap w:val="0"/>
            <w:vAlign w:val="center"/>
          </w:tcPr>
          <w:p w14:paraId="03274897">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c>
          <w:tcPr>
            <w:tcW w:w="654" w:type="dxa"/>
            <w:noWrap w:val="0"/>
            <w:vAlign w:val="center"/>
          </w:tcPr>
          <w:p w14:paraId="456E0853">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5DB8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63" w:type="dxa"/>
            <w:noWrap w:val="0"/>
            <w:vAlign w:val="center"/>
          </w:tcPr>
          <w:p w14:paraId="76BDE03B">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45" w:type="dxa"/>
            <w:noWrap w:val="0"/>
            <w:vAlign w:val="center"/>
          </w:tcPr>
          <w:p w14:paraId="1CBD0F2F">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项目背景</w:t>
            </w:r>
          </w:p>
          <w:p w14:paraId="4DB392DA">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现状分析</w:t>
            </w:r>
          </w:p>
        </w:tc>
        <w:tc>
          <w:tcPr>
            <w:tcW w:w="7392" w:type="dxa"/>
            <w:noWrap w:val="0"/>
            <w:vAlign w:val="center"/>
          </w:tcPr>
          <w:p w14:paraId="48AFA351">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根据项目建设需要，投标人需结合项目</w:t>
            </w:r>
            <w:r>
              <w:rPr>
                <w:rFonts w:hint="eastAsia" w:ascii="仿宋" w:hAnsi="仿宋" w:eastAsia="仿宋" w:cs="仿宋"/>
                <w:color w:val="auto"/>
                <w:sz w:val="24"/>
                <w:szCs w:val="24"/>
                <w:highlight w:val="none"/>
                <w:lang w:val="en-US" w:eastAsia="zh-CN"/>
              </w:rPr>
              <w:t>背景</w:t>
            </w:r>
            <w:r>
              <w:rPr>
                <w:rFonts w:hint="eastAsia" w:ascii="仿宋" w:hAnsi="仿宋" w:eastAsia="仿宋" w:cs="仿宋"/>
                <w:color w:val="auto"/>
                <w:sz w:val="24"/>
                <w:szCs w:val="24"/>
                <w:highlight w:val="none"/>
              </w:rPr>
              <w:t>现状进行详细分析，并提供合理的需求分析方案，进行综合评价：</w:t>
            </w:r>
          </w:p>
          <w:p w14:paraId="6DA67220">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分析</w:t>
            </w:r>
            <w:r>
              <w:rPr>
                <w:rFonts w:hint="eastAsia" w:ascii="仿宋" w:hAnsi="仿宋" w:eastAsia="仿宋" w:cs="仿宋"/>
                <w:color w:val="auto"/>
                <w:sz w:val="24"/>
                <w:szCs w:val="24"/>
                <w:highlight w:val="none"/>
              </w:rPr>
              <w:t>具体</w:t>
            </w:r>
            <w:r>
              <w:rPr>
                <w:rFonts w:hint="eastAsia" w:ascii="仿宋" w:hAnsi="仿宋" w:eastAsia="仿宋" w:cs="仿宋"/>
                <w:color w:val="auto"/>
                <w:sz w:val="24"/>
                <w:szCs w:val="24"/>
                <w:highlight w:val="none"/>
                <w:lang w:val="en-US" w:eastAsia="zh-CN"/>
              </w:rPr>
              <w:t>合理</w:t>
            </w:r>
            <w:r>
              <w:rPr>
                <w:rFonts w:hint="eastAsia" w:ascii="仿宋" w:hAnsi="仿宋" w:eastAsia="仿宋" w:cs="仿宋"/>
                <w:color w:val="auto"/>
                <w:sz w:val="24"/>
                <w:szCs w:val="24"/>
                <w:highlight w:val="none"/>
              </w:rPr>
              <w:t>、内容完善、贴合项目实际需求的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w:t>
            </w:r>
          </w:p>
          <w:p w14:paraId="2C26FACF">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分析</w:t>
            </w:r>
            <w:r>
              <w:rPr>
                <w:rFonts w:hint="eastAsia" w:ascii="仿宋" w:hAnsi="仿宋" w:eastAsia="仿宋" w:cs="仿宋"/>
                <w:color w:val="auto"/>
                <w:sz w:val="24"/>
                <w:szCs w:val="24"/>
                <w:highlight w:val="none"/>
              </w:rPr>
              <w:t>较为</w:t>
            </w:r>
            <w:r>
              <w:rPr>
                <w:rFonts w:hint="eastAsia" w:ascii="仿宋" w:hAnsi="仿宋" w:eastAsia="仿宋" w:cs="仿宋"/>
                <w:color w:val="auto"/>
                <w:sz w:val="24"/>
                <w:szCs w:val="24"/>
                <w:highlight w:val="none"/>
                <w:lang w:val="en-US" w:eastAsia="zh-CN"/>
              </w:rPr>
              <w:t>合理</w:t>
            </w:r>
            <w:r>
              <w:rPr>
                <w:rFonts w:hint="eastAsia" w:ascii="仿宋" w:hAnsi="仿宋" w:eastAsia="仿宋" w:cs="仿宋"/>
                <w:color w:val="auto"/>
                <w:sz w:val="24"/>
                <w:szCs w:val="24"/>
                <w:highlight w:val="none"/>
              </w:rPr>
              <w:t>、内容较为完善、较为贴合项目需求的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w:t>
            </w:r>
          </w:p>
          <w:p w14:paraId="0120F03D">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分析合理性</w:t>
            </w:r>
            <w:r>
              <w:rPr>
                <w:rFonts w:hint="eastAsia" w:ascii="仿宋" w:hAnsi="仿宋" w:eastAsia="仿宋" w:cs="仿宋"/>
                <w:color w:val="auto"/>
                <w:sz w:val="24"/>
                <w:szCs w:val="24"/>
                <w:highlight w:val="none"/>
              </w:rPr>
              <w:t>及专业性</w:t>
            </w:r>
            <w:r>
              <w:rPr>
                <w:rFonts w:hint="eastAsia" w:ascii="仿宋" w:hAnsi="仿宋" w:eastAsia="仿宋" w:cs="仿宋"/>
                <w:color w:val="auto"/>
                <w:sz w:val="24"/>
                <w:szCs w:val="24"/>
                <w:highlight w:val="none"/>
                <w:lang w:val="en-US" w:eastAsia="zh-CN"/>
              </w:rPr>
              <w:t>欠缺</w:t>
            </w:r>
            <w:r>
              <w:rPr>
                <w:rFonts w:hint="eastAsia" w:ascii="仿宋" w:hAnsi="仿宋" w:eastAsia="仿宋" w:cs="仿宋"/>
                <w:color w:val="auto"/>
                <w:sz w:val="24"/>
                <w:szCs w:val="24"/>
                <w:highlight w:val="none"/>
              </w:rPr>
              <w:t>、内容不</w:t>
            </w:r>
            <w:r>
              <w:rPr>
                <w:rFonts w:hint="eastAsia" w:ascii="仿宋" w:hAnsi="仿宋" w:eastAsia="仿宋" w:cs="仿宋"/>
                <w:color w:val="auto"/>
                <w:sz w:val="24"/>
                <w:szCs w:val="24"/>
                <w:highlight w:val="none"/>
                <w:lang w:val="en-US" w:eastAsia="zh-CN"/>
              </w:rPr>
              <w:t>够</w:t>
            </w:r>
            <w:r>
              <w:rPr>
                <w:rFonts w:hint="eastAsia" w:ascii="仿宋" w:hAnsi="仿宋" w:eastAsia="仿宋" w:cs="仿宋"/>
                <w:color w:val="auto"/>
                <w:sz w:val="24"/>
                <w:szCs w:val="24"/>
                <w:highlight w:val="none"/>
              </w:rPr>
              <w:t>完善的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w:t>
            </w:r>
          </w:p>
          <w:p w14:paraId="3D78E338">
            <w:pPr>
              <w:keepNext w:val="0"/>
              <w:keepLines w:val="0"/>
              <w:pageBreakBefore w:val="0"/>
              <w:widowControl/>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未提供相应内容的不得分。</w:t>
            </w:r>
          </w:p>
        </w:tc>
        <w:tc>
          <w:tcPr>
            <w:tcW w:w="654" w:type="dxa"/>
            <w:noWrap w:val="0"/>
            <w:vAlign w:val="center"/>
          </w:tcPr>
          <w:p w14:paraId="643AE844">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1687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jc w:val="center"/>
        </w:trPr>
        <w:tc>
          <w:tcPr>
            <w:tcW w:w="763" w:type="dxa"/>
            <w:noWrap w:val="0"/>
            <w:vAlign w:val="center"/>
          </w:tcPr>
          <w:p w14:paraId="6C8D32EC">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45" w:type="dxa"/>
            <w:noWrap w:val="0"/>
            <w:vAlign w:val="center"/>
          </w:tcPr>
          <w:p w14:paraId="49DFB961">
            <w:pPr>
              <w:keepNext w:val="0"/>
              <w:keepLines w:val="0"/>
              <w:pageBreakBefore w:val="0"/>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系统架构</w:t>
            </w:r>
            <w:r>
              <w:rPr>
                <w:rFonts w:hint="eastAsia" w:ascii="仿宋" w:hAnsi="仿宋" w:eastAsia="仿宋" w:cs="仿宋"/>
                <w:color w:val="auto"/>
                <w:sz w:val="24"/>
                <w:szCs w:val="24"/>
                <w:highlight w:val="none"/>
              </w:rPr>
              <w:t>设计</w:t>
            </w:r>
          </w:p>
        </w:tc>
        <w:tc>
          <w:tcPr>
            <w:tcW w:w="7392" w:type="dxa"/>
            <w:noWrap w:val="0"/>
            <w:vAlign w:val="center"/>
          </w:tcPr>
          <w:p w14:paraId="66D170E9">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对投标人提供的项目</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架构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设计方案、技术路线、关键技术特点等几方面进行综合评价：</w:t>
            </w:r>
          </w:p>
          <w:p w14:paraId="0284EFFD">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系统架构合理，技术路线准确，关键技术特点设计科学合理的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w:t>
            </w:r>
          </w:p>
          <w:p w14:paraId="797BD9D7">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系统架构较合理，技术路线较准确，关键技术特点设计较合理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w:t>
            </w:r>
          </w:p>
          <w:p w14:paraId="0E48AA16">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系统架构较不清晰，</w:t>
            </w:r>
            <w:r>
              <w:rPr>
                <w:rFonts w:hint="eastAsia" w:ascii="仿宋" w:hAnsi="仿宋" w:eastAsia="仿宋" w:cs="仿宋"/>
                <w:color w:val="auto"/>
                <w:sz w:val="24"/>
                <w:szCs w:val="24"/>
                <w:highlight w:val="none"/>
                <w:lang w:val="en-US" w:eastAsia="zh-CN"/>
              </w:rPr>
              <w:t>技术路线、关键技术设计</w:t>
            </w:r>
            <w:r>
              <w:rPr>
                <w:rFonts w:hint="eastAsia" w:ascii="仿宋" w:hAnsi="仿宋" w:eastAsia="仿宋" w:cs="仿宋"/>
                <w:color w:val="auto"/>
                <w:sz w:val="24"/>
                <w:szCs w:val="24"/>
                <w:highlight w:val="none"/>
              </w:rPr>
              <w:t>模糊的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w:t>
            </w:r>
          </w:p>
          <w:p w14:paraId="3DDBF20E">
            <w:pPr>
              <w:keepNext w:val="0"/>
              <w:keepLines w:val="0"/>
              <w:pageBreakBefore w:val="0"/>
              <w:widowControl/>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未提供相应内容的不得分。</w:t>
            </w:r>
          </w:p>
        </w:tc>
        <w:tc>
          <w:tcPr>
            <w:tcW w:w="654" w:type="dxa"/>
            <w:noWrap w:val="0"/>
            <w:vAlign w:val="center"/>
          </w:tcPr>
          <w:p w14:paraId="2E49D7BA">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08CF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6" w:hRule="atLeast"/>
          <w:jc w:val="center"/>
        </w:trPr>
        <w:tc>
          <w:tcPr>
            <w:tcW w:w="763" w:type="dxa"/>
            <w:noWrap w:val="0"/>
            <w:vAlign w:val="center"/>
          </w:tcPr>
          <w:p w14:paraId="39BB75C6">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45" w:type="dxa"/>
            <w:noWrap w:val="0"/>
            <w:vAlign w:val="center"/>
          </w:tcPr>
          <w:p w14:paraId="36FC8680">
            <w:pPr>
              <w:keepNext w:val="0"/>
              <w:keepLines w:val="0"/>
              <w:pageBreakBefore w:val="0"/>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功能设计</w:t>
            </w:r>
          </w:p>
        </w:tc>
        <w:tc>
          <w:tcPr>
            <w:tcW w:w="7392" w:type="dxa"/>
            <w:noWrap w:val="0"/>
            <w:vAlign w:val="center"/>
          </w:tcPr>
          <w:p w14:paraId="3DDB0FC2">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对投标提供的系统</w:t>
            </w:r>
            <w:r>
              <w:rPr>
                <w:rFonts w:hint="eastAsia" w:ascii="仿宋" w:hAnsi="仿宋" w:eastAsia="仿宋" w:cs="仿宋"/>
                <w:color w:val="auto"/>
                <w:sz w:val="24"/>
                <w:szCs w:val="24"/>
                <w:highlight w:val="none"/>
              </w:rPr>
              <w:t>功能设计方案</w:t>
            </w:r>
            <w:r>
              <w:rPr>
                <w:rFonts w:hint="eastAsia" w:ascii="仿宋" w:hAnsi="仿宋" w:eastAsia="仿宋" w:cs="仿宋"/>
                <w:color w:val="auto"/>
                <w:sz w:val="24"/>
                <w:szCs w:val="24"/>
                <w:highlight w:val="none"/>
                <w:lang w:val="en-US" w:eastAsia="zh-CN"/>
              </w:rPr>
              <w:t>进行评价</w:t>
            </w:r>
            <w:r>
              <w:rPr>
                <w:rFonts w:hint="eastAsia" w:ascii="仿宋" w:hAnsi="仿宋" w:eastAsia="仿宋" w:cs="仿宋"/>
                <w:color w:val="auto"/>
                <w:sz w:val="24"/>
                <w:szCs w:val="24"/>
                <w:highlight w:val="none"/>
              </w:rPr>
              <w:t>，要求功能设计方案完整</w:t>
            </w:r>
            <w:r>
              <w:rPr>
                <w:rFonts w:hint="eastAsia" w:ascii="仿宋" w:hAnsi="仿宋" w:eastAsia="仿宋" w:cs="仿宋"/>
                <w:color w:val="auto"/>
                <w:sz w:val="24"/>
                <w:szCs w:val="24"/>
                <w:highlight w:val="none"/>
                <w:lang w:val="en-US" w:eastAsia="zh-CN"/>
              </w:rPr>
              <w:t>科学</w:t>
            </w:r>
            <w:r>
              <w:rPr>
                <w:rFonts w:hint="eastAsia" w:ascii="仿宋" w:hAnsi="仿宋" w:eastAsia="仿宋" w:cs="仿宋"/>
                <w:color w:val="auto"/>
                <w:sz w:val="24"/>
                <w:szCs w:val="24"/>
                <w:highlight w:val="none"/>
              </w:rPr>
              <w:t>，功能设计符合采购人业务需求，基于以上因素对系统功能进行横向比较和综合评价:</w:t>
            </w:r>
          </w:p>
          <w:p w14:paraId="765E2953">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系统功能设计合理完整</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核心业务需求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5C149A39">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系统功能设计</w:t>
            </w:r>
            <w:r>
              <w:rPr>
                <w:rFonts w:hint="eastAsia" w:ascii="仿宋" w:hAnsi="仿宋" w:eastAsia="仿宋" w:cs="仿宋"/>
                <w:color w:val="auto"/>
                <w:sz w:val="24"/>
                <w:szCs w:val="24"/>
                <w:highlight w:val="none"/>
              </w:rPr>
              <w:t>较为</w:t>
            </w:r>
            <w:r>
              <w:rPr>
                <w:rFonts w:hint="eastAsia" w:ascii="仿宋" w:hAnsi="仿宋" w:eastAsia="仿宋" w:cs="仿宋"/>
                <w:color w:val="auto"/>
                <w:sz w:val="24"/>
                <w:szCs w:val="24"/>
                <w:highlight w:val="none"/>
                <w:lang w:val="en-US" w:eastAsia="zh-CN"/>
              </w:rPr>
              <w:t>合理</w:t>
            </w:r>
            <w:r>
              <w:rPr>
                <w:rFonts w:hint="eastAsia" w:ascii="仿宋" w:hAnsi="仿宋" w:eastAsia="仿宋" w:cs="仿宋"/>
                <w:color w:val="auto"/>
                <w:sz w:val="24"/>
                <w:szCs w:val="24"/>
                <w:highlight w:val="none"/>
              </w:rPr>
              <w:t>完整，</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核心业务需求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5987ED06">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方案存在缺失，不符合</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核心需求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10DA32EB">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未提供相应内容的不得分。</w:t>
            </w:r>
          </w:p>
        </w:tc>
        <w:tc>
          <w:tcPr>
            <w:tcW w:w="654" w:type="dxa"/>
            <w:noWrap w:val="0"/>
            <w:vAlign w:val="center"/>
          </w:tcPr>
          <w:p w14:paraId="549629B7">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45B7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763" w:type="dxa"/>
            <w:noWrap w:val="0"/>
            <w:vAlign w:val="center"/>
          </w:tcPr>
          <w:p w14:paraId="4AE43EFC">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45" w:type="dxa"/>
            <w:noWrap w:val="0"/>
            <w:vAlign w:val="center"/>
          </w:tcPr>
          <w:p w14:paraId="5769FDFC">
            <w:pPr>
              <w:keepNext w:val="0"/>
              <w:keepLines w:val="0"/>
              <w:pageBreakBefore w:val="0"/>
              <w:widowControl/>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系统算法识别功能演示</w:t>
            </w:r>
          </w:p>
        </w:tc>
        <w:tc>
          <w:tcPr>
            <w:tcW w:w="7392" w:type="dxa"/>
            <w:noWrap w:val="0"/>
            <w:vAlign w:val="center"/>
          </w:tcPr>
          <w:p w14:paraId="43223166">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投标人须对</w:t>
            </w:r>
            <w:r>
              <w:rPr>
                <w:rFonts w:hint="eastAsia" w:ascii="仿宋" w:hAnsi="仿宋" w:eastAsia="仿宋" w:cs="仿宋"/>
                <w:color w:val="auto"/>
                <w:sz w:val="24"/>
                <w:szCs w:val="24"/>
                <w:highlight w:val="none"/>
                <w:lang w:val="en-US" w:eastAsia="zh-CN"/>
              </w:rPr>
              <w:t>电动自行车违法骑行移动采集和固定采集二种场景下6类电动自行车违法骑行算法识别</w:t>
            </w:r>
            <w:r>
              <w:rPr>
                <w:rFonts w:hint="eastAsia" w:ascii="仿宋" w:hAnsi="仿宋" w:eastAsia="仿宋" w:cs="仿宋"/>
                <w:color w:val="auto"/>
                <w:sz w:val="24"/>
                <w:szCs w:val="24"/>
                <w:highlight w:val="none"/>
              </w:rPr>
              <w:t>功能进行</w:t>
            </w:r>
            <w:r>
              <w:rPr>
                <w:rFonts w:hint="eastAsia" w:ascii="仿宋" w:hAnsi="仿宋" w:eastAsia="仿宋" w:cs="仿宋"/>
                <w:color w:val="auto"/>
                <w:sz w:val="24"/>
                <w:szCs w:val="24"/>
                <w:highlight w:val="none"/>
                <w:lang w:val="en-US" w:eastAsia="zh-CN"/>
              </w:rPr>
              <w:t>现场</w:t>
            </w:r>
            <w:r>
              <w:rPr>
                <w:rFonts w:hint="eastAsia" w:ascii="仿宋" w:hAnsi="仿宋" w:eastAsia="仿宋" w:cs="仿宋"/>
                <w:color w:val="auto"/>
                <w:sz w:val="24"/>
                <w:szCs w:val="24"/>
                <w:highlight w:val="none"/>
              </w:rPr>
              <w:t>演示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每类算法2分，共计12分</w:t>
            </w:r>
            <w:r>
              <w:rPr>
                <w:rFonts w:hint="eastAsia" w:ascii="仿宋" w:hAnsi="仿宋" w:eastAsia="仿宋" w:cs="仿宋"/>
                <w:color w:val="auto"/>
                <w:sz w:val="24"/>
                <w:szCs w:val="24"/>
                <w:highlight w:val="none"/>
              </w:rPr>
              <w:t>：</w:t>
            </w:r>
          </w:p>
          <w:p w14:paraId="7904C79F">
            <w:pPr>
              <w:keepNext w:val="0"/>
              <w:keepLines w:val="0"/>
              <w:pageBreakBefore w:val="0"/>
              <w:numPr>
                <w:ilvl w:val="0"/>
                <w:numId w:val="0"/>
              </w:numPr>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电动自行车违法骑行移动采集场景下，闯红灯算法识别功能演示，要求算法提供闯前、闯中、闯后三张图片，都能明确判定为红灯情况下骑行，同时闯前和闯后照片都要有斑马线或停止线，并在三张图片上标注）；</w:t>
            </w:r>
          </w:p>
          <w:p w14:paraId="361005DB">
            <w:pPr>
              <w:keepNext w:val="0"/>
              <w:keepLines w:val="0"/>
              <w:pageBreakBefore w:val="0"/>
              <w:numPr>
                <w:ilvl w:val="0"/>
                <w:numId w:val="0"/>
              </w:numPr>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电动自行车违法骑行移动采集场景下，占用机动车道算法识别功能演示，要求算法能清晰判定电动自行车在机动车道上行驶，且显示机动车道和非机动车道隔离线，并在图片上标注；</w:t>
            </w:r>
          </w:p>
          <w:p w14:paraId="37709F2A">
            <w:pPr>
              <w:keepNext w:val="0"/>
              <w:keepLines w:val="0"/>
              <w:pageBreakBefore w:val="0"/>
              <w:numPr>
                <w:ilvl w:val="0"/>
                <w:numId w:val="0"/>
              </w:numPr>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lang w:val="en-US" w:eastAsia="zh-CN"/>
              </w:rPr>
              <w:t>电动自行车违法骑行移动采集场景下，越线停车算法识别功能演示，要求算法能清晰判定车辆在非机动车道路口越过非机动车停止线停车并在图片上进行标注；</w:t>
            </w:r>
          </w:p>
          <w:p w14:paraId="1251765D">
            <w:pPr>
              <w:keepNext w:val="0"/>
              <w:keepLines w:val="0"/>
              <w:pageBreakBefore w:val="0"/>
              <w:numPr>
                <w:ilvl w:val="0"/>
                <w:numId w:val="0"/>
              </w:numPr>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lang w:val="en-US" w:eastAsia="zh-CN"/>
              </w:rPr>
              <w:t>电动自行车违法骑行固定点位采集场景下，不带头盔算法识别功能演示，要求算法能清晰判定骑行人员未带头盔在图片上进行标注）；</w:t>
            </w:r>
          </w:p>
          <w:p w14:paraId="2714A5A8">
            <w:pPr>
              <w:keepNext w:val="0"/>
              <w:keepLines w:val="0"/>
              <w:pageBreakBefore w:val="0"/>
              <w:numPr>
                <w:ilvl w:val="0"/>
                <w:numId w:val="0"/>
              </w:numPr>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sz w:val="24"/>
                <w:szCs w:val="24"/>
                <w:highlight w:val="none"/>
                <w:lang w:val="en-US" w:eastAsia="zh-CN"/>
              </w:rPr>
              <w:t>电动自行车违法骑行固定点位采集场景下，骑车带人算法识别功能演示，要求算法能清晰判定骑行人员骑车带人并在图片上进行标注；</w:t>
            </w:r>
          </w:p>
          <w:p w14:paraId="5DB2311F">
            <w:pPr>
              <w:keepNext w:val="0"/>
              <w:keepLines w:val="0"/>
              <w:pageBreakBefore w:val="0"/>
              <w:numPr>
                <w:ilvl w:val="0"/>
                <w:numId w:val="0"/>
              </w:numPr>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sz w:val="24"/>
                <w:szCs w:val="24"/>
                <w:highlight w:val="none"/>
                <w:lang w:val="en-US" w:eastAsia="zh-CN"/>
              </w:rPr>
              <w:t>电动自行车违法骑行固定点位采集场景下，逆向行驶算法识别功能演示，要求算法通过逆向抓拍获取图片后，能清晰判定骑行车辆号牌，并在图片上进行标注；</w:t>
            </w:r>
          </w:p>
          <w:p w14:paraId="460EEFE1">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以上</w:t>
            </w:r>
            <w:r>
              <w:rPr>
                <w:rFonts w:hint="eastAsia" w:ascii="仿宋" w:hAnsi="仿宋" w:eastAsia="仿宋" w:cs="仿宋"/>
                <w:color w:val="auto"/>
                <w:sz w:val="24"/>
                <w:szCs w:val="24"/>
                <w:highlight w:val="none"/>
                <w:lang w:val="en-US" w:eastAsia="zh-CN"/>
              </w:rPr>
              <w:t>共计6类算法项符合性进行</w:t>
            </w:r>
            <w:r>
              <w:rPr>
                <w:rFonts w:hint="eastAsia" w:ascii="仿宋" w:hAnsi="仿宋" w:eastAsia="仿宋" w:cs="仿宋"/>
                <w:color w:val="auto"/>
                <w:sz w:val="24"/>
                <w:szCs w:val="24"/>
                <w:highlight w:val="none"/>
              </w:rPr>
              <w:t>评价</w:t>
            </w:r>
            <w:r>
              <w:rPr>
                <w:rFonts w:hint="eastAsia" w:ascii="仿宋" w:hAnsi="仿宋" w:eastAsia="仿宋" w:cs="仿宋"/>
                <w:color w:val="auto"/>
                <w:sz w:val="24"/>
                <w:szCs w:val="24"/>
                <w:highlight w:val="none"/>
                <w:lang w:eastAsia="zh-CN"/>
              </w:rPr>
              <w:t>：</w:t>
            </w:r>
          </w:p>
          <w:p w14:paraId="5E4A8D1E">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每个算法演示符合要求得2分，不符合要求或无演示得0分。</w:t>
            </w:r>
          </w:p>
          <w:p w14:paraId="0EC6F779">
            <w:pPr>
              <w:keepNext w:val="0"/>
              <w:keepLines w:val="0"/>
              <w:pageBreakBefore w:val="0"/>
              <w:numPr>
                <w:ilvl w:val="0"/>
                <w:numId w:val="0"/>
              </w:numPr>
              <w:shd w:val="clea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投标单位需</w:t>
            </w:r>
            <w:r>
              <w:rPr>
                <w:rFonts w:hint="eastAsia" w:ascii="仿宋" w:hAnsi="仿宋" w:eastAsia="仿宋" w:cs="仿宋"/>
                <w:b/>
                <w:bCs/>
                <w:color w:val="auto"/>
                <w:sz w:val="24"/>
                <w:szCs w:val="24"/>
                <w:highlight w:val="none"/>
                <w:lang w:val="en-US" w:eastAsia="zh-CN"/>
              </w:rPr>
              <w:t>进行系统算法识别功能实际演示，</w:t>
            </w:r>
            <w:r>
              <w:rPr>
                <w:rFonts w:hint="eastAsia" w:ascii="仿宋" w:hAnsi="仿宋" w:eastAsia="仿宋" w:cs="仿宋"/>
                <w:b/>
                <w:bCs/>
                <w:color w:val="auto"/>
                <w:sz w:val="24"/>
                <w:szCs w:val="24"/>
                <w:highlight w:val="none"/>
              </w:rPr>
              <w:t>并采用屏幕拍摄录制，使用PPT演示不得分，演示时间不超过</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分钟。</w:t>
            </w:r>
            <w:r>
              <w:rPr>
                <w:rFonts w:hint="eastAsia" w:ascii="仿宋" w:hAnsi="仿宋" w:eastAsia="仿宋" w:cs="仿宋"/>
                <w:b/>
                <w:bCs/>
                <w:color w:val="auto"/>
                <w:sz w:val="24"/>
                <w:szCs w:val="24"/>
                <w:highlight w:val="none"/>
                <w:lang w:val="en-US" w:eastAsia="zh-CN" w:bidi="ar"/>
              </w:rPr>
              <w:t>演示内容以mp4格式的视频方式演示，投标人在投标截止时间前加密发送至邮箱：</w:t>
            </w:r>
            <w:r>
              <w:rPr>
                <w:rFonts w:hint="eastAsia" w:ascii="仿宋" w:hAnsi="仿宋" w:eastAsia="仿宋" w:cs="仿宋"/>
                <w:b/>
                <w:bCs/>
                <w:color w:val="auto"/>
                <w:sz w:val="24"/>
                <w:szCs w:val="24"/>
                <w:highlight w:val="none"/>
                <w:lang w:val="en-US" w:eastAsia="zh-CN" w:bidi="ar"/>
              </w:rPr>
              <w:fldChar w:fldCharType="begin"/>
            </w:r>
            <w:r>
              <w:rPr>
                <w:rFonts w:hint="eastAsia" w:ascii="仿宋" w:hAnsi="仿宋" w:eastAsia="仿宋" w:cs="仿宋"/>
                <w:b/>
                <w:bCs/>
                <w:color w:val="auto"/>
                <w:sz w:val="24"/>
                <w:szCs w:val="24"/>
                <w:highlight w:val="none"/>
                <w:lang w:val="en-US" w:eastAsia="zh-CN" w:bidi="ar"/>
              </w:rPr>
              <w:instrText xml:space="preserve"> HYPERLINK "mailto:zjboce@qq.com" </w:instrText>
            </w:r>
            <w:r>
              <w:rPr>
                <w:rFonts w:hint="eastAsia" w:ascii="仿宋" w:hAnsi="仿宋" w:eastAsia="仿宋" w:cs="仿宋"/>
                <w:b/>
                <w:bCs/>
                <w:color w:val="auto"/>
                <w:sz w:val="24"/>
                <w:szCs w:val="24"/>
                <w:highlight w:val="none"/>
                <w:lang w:val="en-US" w:eastAsia="zh-CN" w:bidi="ar"/>
              </w:rPr>
              <w:fldChar w:fldCharType="separate"/>
            </w:r>
            <w:r>
              <w:rPr>
                <w:rFonts w:hint="eastAsia" w:ascii="仿宋" w:hAnsi="仿宋" w:eastAsia="仿宋" w:cs="仿宋"/>
                <w:b/>
                <w:bCs/>
                <w:color w:val="auto"/>
                <w:sz w:val="24"/>
                <w:szCs w:val="24"/>
                <w:highlight w:val="none"/>
                <w:lang w:val="en-US" w:eastAsia="zh-CN" w:bidi="ar"/>
              </w:rPr>
              <w:t>1204737298@qq.com</w:t>
            </w:r>
            <w:r>
              <w:rPr>
                <w:rFonts w:hint="eastAsia" w:ascii="仿宋" w:hAnsi="仿宋" w:eastAsia="仿宋" w:cs="仿宋"/>
                <w:b/>
                <w:bCs/>
                <w:color w:val="auto"/>
                <w:sz w:val="24"/>
                <w:szCs w:val="24"/>
                <w:highlight w:val="none"/>
                <w:lang w:val="en-US" w:eastAsia="zh-CN" w:bidi="ar"/>
              </w:rPr>
              <w:fldChar w:fldCharType="end"/>
            </w:r>
          </w:p>
        </w:tc>
        <w:tc>
          <w:tcPr>
            <w:tcW w:w="654" w:type="dxa"/>
            <w:noWrap w:val="0"/>
            <w:vAlign w:val="center"/>
          </w:tcPr>
          <w:p w14:paraId="5905F410">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12分</w:t>
            </w:r>
          </w:p>
        </w:tc>
      </w:tr>
      <w:tr w14:paraId="1C19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763" w:type="dxa"/>
            <w:noWrap w:val="0"/>
            <w:vAlign w:val="center"/>
          </w:tcPr>
          <w:p w14:paraId="2821FF35">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45" w:type="dxa"/>
            <w:noWrap w:val="0"/>
            <w:vAlign w:val="center"/>
          </w:tcPr>
          <w:p w14:paraId="17F88B91">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系统</w:t>
            </w:r>
            <w:r>
              <w:rPr>
                <w:rFonts w:hint="eastAsia" w:ascii="仿宋" w:hAnsi="仿宋" w:eastAsia="仿宋" w:cs="仿宋"/>
                <w:color w:val="auto"/>
                <w:sz w:val="24"/>
                <w:szCs w:val="24"/>
                <w:highlight w:val="none"/>
                <w:lang w:val="en-US" w:eastAsia="zh-CN"/>
              </w:rPr>
              <w:t>软件</w:t>
            </w:r>
          </w:p>
          <w:p w14:paraId="574BDAE8">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功能</w:t>
            </w:r>
            <w:r>
              <w:rPr>
                <w:rFonts w:hint="eastAsia" w:ascii="仿宋" w:hAnsi="仿宋" w:eastAsia="仿宋" w:cs="仿宋"/>
                <w:color w:val="auto"/>
                <w:sz w:val="24"/>
                <w:szCs w:val="24"/>
                <w:highlight w:val="none"/>
              </w:rPr>
              <w:t>演示</w:t>
            </w:r>
          </w:p>
        </w:tc>
        <w:tc>
          <w:tcPr>
            <w:tcW w:w="7392" w:type="dxa"/>
            <w:noWrap w:val="0"/>
            <w:vAlign w:val="center"/>
          </w:tcPr>
          <w:p w14:paraId="23540D5F">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需对系统部分软件功能演示，每个功能项3分，共计9分：（1）短信网关平台功能演示，需与移动点位、固定点位两种违规骑行采集场景审核功能关联；（2）针对绿牌车进行车牌识别功能演示，需与身份信息添加违规骑行关联；（3）针对黄牌车进行车牌识别功能演示，需与身份信息添加和违规骑行关联；</w:t>
            </w:r>
          </w:p>
          <w:p w14:paraId="17FD8F7A">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以上</w:t>
            </w:r>
            <w:r>
              <w:rPr>
                <w:rFonts w:hint="eastAsia" w:ascii="仿宋" w:hAnsi="仿宋" w:eastAsia="仿宋" w:cs="仿宋"/>
                <w:color w:val="auto"/>
                <w:sz w:val="24"/>
                <w:szCs w:val="24"/>
                <w:highlight w:val="none"/>
                <w:lang w:val="en-US" w:eastAsia="zh-CN"/>
              </w:rPr>
              <w:t>共计三项软件功能进行评价：</w:t>
            </w:r>
          </w:p>
          <w:p w14:paraId="5193F387">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每个软件功能符合要求得3分，不符合或功能无演示得0分。</w:t>
            </w:r>
          </w:p>
          <w:p w14:paraId="4F51E992">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投标单位需</w:t>
            </w:r>
            <w:r>
              <w:rPr>
                <w:rFonts w:hint="eastAsia" w:ascii="仿宋" w:hAnsi="仿宋" w:eastAsia="仿宋" w:cs="仿宋"/>
                <w:b/>
                <w:bCs/>
                <w:color w:val="auto"/>
                <w:sz w:val="24"/>
                <w:szCs w:val="24"/>
                <w:highlight w:val="none"/>
                <w:lang w:val="en-US" w:eastAsia="zh-CN"/>
              </w:rPr>
              <w:t>进行软件系统实际演示，</w:t>
            </w:r>
            <w:r>
              <w:rPr>
                <w:rFonts w:hint="eastAsia" w:ascii="仿宋" w:hAnsi="仿宋" w:eastAsia="仿宋" w:cs="仿宋"/>
                <w:b/>
                <w:bCs/>
                <w:color w:val="auto"/>
                <w:sz w:val="24"/>
                <w:szCs w:val="24"/>
                <w:highlight w:val="none"/>
              </w:rPr>
              <w:t>并采用屏幕拍摄录制，使用PPT演示不得分，演示时间不超过</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分钟。</w:t>
            </w:r>
            <w:r>
              <w:rPr>
                <w:rFonts w:hint="eastAsia" w:ascii="仿宋" w:hAnsi="仿宋" w:eastAsia="仿宋" w:cs="仿宋"/>
                <w:b/>
                <w:bCs/>
                <w:color w:val="auto"/>
                <w:sz w:val="24"/>
                <w:szCs w:val="24"/>
                <w:highlight w:val="none"/>
                <w:lang w:val="en-US" w:eastAsia="zh-CN"/>
              </w:rPr>
              <w:t>演示内容以mp4格式的视频方式演示，投标人在投标截止时间前</w:t>
            </w:r>
            <w:r>
              <w:rPr>
                <w:rFonts w:hint="eastAsia" w:ascii="仿宋" w:hAnsi="仿宋" w:eastAsia="仿宋" w:cs="仿宋"/>
                <w:b/>
                <w:bCs/>
                <w:color w:val="auto"/>
                <w:sz w:val="24"/>
                <w:szCs w:val="24"/>
                <w:highlight w:val="none"/>
                <w:lang w:val="en-US" w:eastAsia="zh-CN" w:bidi="ar"/>
              </w:rPr>
              <w:t>加密发送至邮箱：</w:t>
            </w:r>
            <w:r>
              <w:rPr>
                <w:rFonts w:hint="eastAsia" w:ascii="仿宋" w:hAnsi="仿宋" w:eastAsia="仿宋" w:cs="仿宋"/>
                <w:b/>
                <w:bCs/>
                <w:color w:val="auto"/>
                <w:sz w:val="24"/>
                <w:szCs w:val="24"/>
                <w:highlight w:val="none"/>
                <w:lang w:val="en-US" w:eastAsia="zh-CN" w:bidi="ar"/>
              </w:rPr>
              <w:fldChar w:fldCharType="begin"/>
            </w:r>
            <w:r>
              <w:rPr>
                <w:rFonts w:hint="eastAsia" w:ascii="仿宋" w:hAnsi="仿宋" w:eastAsia="仿宋" w:cs="仿宋"/>
                <w:b/>
                <w:bCs/>
                <w:color w:val="auto"/>
                <w:sz w:val="24"/>
                <w:szCs w:val="24"/>
                <w:highlight w:val="none"/>
                <w:lang w:val="en-US" w:eastAsia="zh-CN" w:bidi="ar"/>
              </w:rPr>
              <w:instrText xml:space="preserve"> HYPERLINK "mailto:zjboce@qq.com" </w:instrText>
            </w:r>
            <w:r>
              <w:rPr>
                <w:rFonts w:hint="eastAsia" w:ascii="仿宋" w:hAnsi="仿宋" w:eastAsia="仿宋" w:cs="仿宋"/>
                <w:b/>
                <w:bCs/>
                <w:color w:val="auto"/>
                <w:sz w:val="24"/>
                <w:szCs w:val="24"/>
                <w:highlight w:val="none"/>
                <w:lang w:val="en-US" w:eastAsia="zh-CN" w:bidi="ar"/>
              </w:rPr>
              <w:fldChar w:fldCharType="separate"/>
            </w:r>
            <w:r>
              <w:rPr>
                <w:rFonts w:hint="eastAsia" w:ascii="仿宋" w:hAnsi="仿宋" w:eastAsia="仿宋" w:cs="仿宋"/>
                <w:b/>
                <w:bCs/>
                <w:color w:val="auto"/>
                <w:sz w:val="24"/>
                <w:szCs w:val="24"/>
                <w:highlight w:val="none"/>
                <w:lang w:val="en-US" w:eastAsia="zh-CN" w:bidi="ar"/>
              </w:rPr>
              <w:t>1204737298@qq.com</w:t>
            </w:r>
            <w:r>
              <w:rPr>
                <w:rFonts w:hint="eastAsia" w:ascii="仿宋" w:hAnsi="仿宋" w:eastAsia="仿宋" w:cs="仿宋"/>
                <w:b/>
                <w:bCs/>
                <w:color w:val="auto"/>
                <w:sz w:val="24"/>
                <w:szCs w:val="24"/>
                <w:highlight w:val="none"/>
                <w:lang w:val="en-US" w:eastAsia="zh-CN" w:bidi="ar"/>
              </w:rPr>
              <w:fldChar w:fldCharType="end"/>
            </w:r>
          </w:p>
        </w:tc>
        <w:tc>
          <w:tcPr>
            <w:tcW w:w="654" w:type="dxa"/>
            <w:noWrap w:val="0"/>
            <w:vAlign w:val="center"/>
          </w:tcPr>
          <w:p w14:paraId="0AFE07FE">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r>
      <w:tr w14:paraId="250E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763" w:type="dxa"/>
            <w:noWrap w:val="0"/>
            <w:vAlign w:val="center"/>
          </w:tcPr>
          <w:p w14:paraId="5401898F">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45" w:type="dxa"/>
            <w:noWrap w:val="0"/>
            <w:vAlign w:val="center"/>
          </w:tcPr>
          <w:p w14:paraId="248AD47F">
            <w:pPr>
              <w:keepNext w:val="0"/>
              <w:keepLines w:val="0"/>
              <w:pageBreakBefore w:val="0"/>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项目质量保证措施</w:t>
            </w:r>
          </w:p>
        </w:tc>
        <w:tc>
          <w:tcPr>
            <w:tcW w:w="7392" w:type="dxa"/>
            <w:noWrap w:val="0"/>
            <w:vAlign w:val="center"/>
          </w:tcPr>
          <w:p w14:paraId="0756505B">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对投标人提供的本项目实施方案质量保证措施进行综合评价：</w:t>
            </w:r>
          </w:p>
          <w:p w14:paraId="6BDB47BF">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质量目标及措施明确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切合</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实际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项目实际需求的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(4,6]分</w:t>
            </w:r>
            <w:r>
              <w:rPr>
                <w:rFonts w:hint="eastAsia" w:ascii="仿宋" w:hAnsi="仿宋" w:eastAsia="仿宋" w:cs="仿宋"/>
                <w:color w:val="auto"/>
                <w:sz w:val="24"/>
                <w:szCs w:val="24"/>
                <w:highlight w:val="none"/>
              </w:rPr>
              <w:t>；</w:t>
            </w:r>
          </w:p>
          <w:p w14:paraId="0E14C03C">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质量目标及措施</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明确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基本满足</w:t>
            </w:r>
            <w:r>
              <w:rPr>
                <w:rFonts w:hint="eastAsia" w:ascii="仿宋" w:hAnsi="仿宋" w:eastAsia="仿宋" w:cs="仿宋"/>
                <w:color w:val="auto"/>
                <w:sz w:val="24"/>
                <w:szCs w:val="24"/>
                <w:highlight w:val="none"/>
              </w:rPr>
              <w:t>项目实际需求的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(2,4]分</w:t>
            </w:r>
            <w:r>
              <w:rPr>
                <w:rFonts w:hint="eastAsia" w:ascii="仿宋" w:hAnsi="仿宋" w:eastAsia="仿宋" w:cs="仿宋"/>
                <w:color w:val="auto"/>
                <w:sz w:val="24"/>
                <w:szCs w:val="24"/>
                <w:highlight w:val="none"/>
              </w:rPr>
              <w:t>；</w:t>
            </w:r>
          </w:p>
          <w:p w14:paraId="7D02E2A8">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质量目标及措施</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明确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不能完全满足</w:t>
            </w:r>
            <w:r>
              <w:rPr>
                <w:rFonts w:hint="eastAsia" w:ascii="仿宋" w:hAnsi="仿宋" w:eastAsia="仿宋" w:cs="仿宋"/>
                <w:color w:val="auto"/>
                <w:sz w:val="24"/>
                <w:szCs w:val="24"/>
                <w:highlight w:val="none"/>
              </w:rPr>
              <w:t>项目实际需求的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rPr>
              <w:t>；</w:t>
            </w:r>
          </w:p>
          <w:p w14:paraId="49D09E4B">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未提供相应内容的不得分。</w:t>
            </w:r>
          </w:p>
        </w:tc>
        <w:tc>
          <w:tcPr>
            <w:tcW w:w="654" w:type="dxa"/>
            <w:noWrap w:val="0"/>
            <w:vAlign w:val="center"/>
          </w:tcPr>
          <w:p w14:paraId="12720B70">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00EC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763" w:type="dxa"/>
            <w:noWrap w:val="0"/>
            <w:vAlign w:val="center"/>
          </w:tcPr>
          <w:p w14:paraId="770D24F3">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45" w:type="dxa"/>
            <w:noWrap w:val="0"/>
            <w:vAlign w:val="center"/>
          </w:tcPr>
          <w:p w14:paraId="5028C104">
            <w:pPr>
              <w:keepNext w:val="0"/>
              <w:keepLines w:val="0"/>
              <w:pageBreakBefore w:val="0"/>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项目进度保证措施</w:t>
            </w:r>
          </w:p>
        </w:tc>
        <w:tc>
          <w:tcPr>
            <w:tcW w:w="7392" w:type="dxa"/>
            <w:noWrap w:val="0"/>
            <w:vAlign w:val="center"/>
          </w:tcPr>
          <w:p w14:paraId="0A420450">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对投标人提供的本项目</w:t>
            </w:r>
            <w:r>
              <w:rPr>
                <w:rFonts w:hint="eastAsia" w:ascii="仿宋" w:hAnsi="仿宋" w:eastAsia="仿宋" w:cs="仿宋"/>
                <w:color w:val="auto"/>
                <w:sz w:val="24"/>
                <w:szCs w:val="24"/>
                <w:highlight w:val="none"/>
                <w:lang w:val="en-US" w:eastAsia="zh-CN"/>
              </w:rPr>
              <w:t>进度</w:t>
            </w:r>
            <w:r>
              <w:rPr>
                <w:rFonts w:hint="eastAsia" w:ascii="仿宋" w:hAnsi="仿宋" w:eastAsia="仿宋" w:cs="仿宋"/>
                <w:color w:val="auto"/>
                <w:sz w:val="24"/>
                <w:szCs w:val="24"/>
                <w:highlight w:val="none"/>
              </w:rPr>
              <w:t>保证措施进行综合评价：</w:t>
            </w:r>
          </w:p>
          <w:p w14:paraId="47D5E8CC">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进度</w:t>
            </w:r>
            <w:r>
              <w:rPr>
                <w:rFonts w:hint="eastAsia" w:ascii="仿宋" w:hAnsi="仿宋" w:eastAsia="仿宋" w:cs="仿宋"/>
                <w:color w:val="auto"/>
                <w:sz w:val="24"/>
                <w:szCs w:val="24"/>
                <w:highlight w:val="none"/>
              </w:rPr>
              <w:t>保证措施明确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切合</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实际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项目实际需求的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(4,6]分</w:t>
            </w:r>
            <w:r>
              <w:rPr>
                <w:rFonts w:hint="eastAsia" w:ascii="仿宋" w:hAnsi="仿宋" w:eastAsia="仿宋" w:cs="仿宋"/>
                <w:color w:val="auto"/>
                <w:sz w:val="24"/>
                <w:szCs w:val="24"/>
                <w:highlight w:val="none"/>
              </w:rPr>
              <w:t>；</w:t>
            </w:r>
          </w:p>
          <w:p w14:paraId="13D59CFA">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进度</w:t>
            </w:r>
            <w:r>
              <w:rPr>
                <w:rFonts w:hint="eastAsia" w:ascii="仿宋" w:hAnsi="仿宋" w:eastAsia="仿宋" w:cs="仿宋"/>
                <w:color w:val="auto"/>
                <w:sz w:val="24"/>
                <w:szCs w:val="24"/>
                <w:highlight w:val="none"/>
              </w:rPr>
              <w:t>保证措施</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明确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基本满足</w:t>
            </w:r>
            <w:r>
              <w:rPr>
                <w:rFonts w:hint="eastAsia" w:ascii="仿宋" w:hAnsi="仿宋" w:eastAsia="仿宋" w:cs="仿宋"/>
                <w:color w:val="auto"/>
                <w:sz w:val="24"/>
                <w:szCs w:val="24"/>
                <w:highlight w:val="none"/>
              </w:rPr>
              <w:t>项目实际需求的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(2,4]分</w:t>
            </w:r>
            <w:r>
              <w:rPr>
                <w:rFonts w:hint="eastAsia" w:ascii="仿宋" w:hAnsi="仿宋" w:eastAsia="仿宋" w:cs="仿宋"/>
                <w:color w:val="auto"/>
                <w:sz w:val="24"/>
                <w:szCs w:val="24"/>
                <w:highlight w:val="none"/>
              </w:rPr>
              <w:t>；</w:t>
            </w:r>
          </w:p>
          <w:p w14:paraId="18BAF152">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进度</w:t>
            </w:r>
            <w:r>
              <w:rPr>
                <w:rFonts w:hint="eastAsia" w:ascii="仿宋" w:hAnsi="仿宋" w:eastAsia="仿宋" w:cs="仿宋"/>
                <w:color w:val="auto"/>
                <w:sz w:val="24"/>
                <w:szCs w:val="24"/>
                <w:highlight w:val="none"/>
              </w:rPr>
              <w:t>保证措施</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明确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不能完全满足</w:t>
            </w:r>
            <w:r>
              <w:rPr>
                <w:rFonts w:hint="eastAsia" w:ascii="仿宋" w:hAnsi="仿宋" w:eastAsia="仿宋" w:cs="仿宋"/>
                <w:color w:val="auto"/>
                <w:sz w:val="24"/>
                <w:szCs w:val="24"/>
                <w:highlight w:val="none"/>
              </w:rPr>
              <w:t>项目实际需求的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rPr>
              <w:t>；</w:t>
            </w:r>
          </w:p>
          <w:p w14:paraId="665E5AE4">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未提供相应内容的不得分。</w:t>
            </w:r>
          </w:p>
        </w:tc>
        <w:tc>
          <w:tcPr>
            <w:tcW w:w="654" w:type="dxa"/>
            <w:noWrap w:val="0"/>
            <w:vAlign w:val="center"/>
          </w:tcPr>
          <w:p w14:paraId="6F8A89C8">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695D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7" w:hRule="atLeast"/>
          <w:jc w:val="center"/>
        </w:trPr>
        <w:tc>
          <w:tcPr>
            <w:tcW w:w="763" w:type="dxa"/>
            <w:noWrap w:val="0"/>
            <w:vAlign w:val="center"/>
          </w:tcPr>
          <w:p w14:paraId="7AD73C62">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45" w:type="dxa"/>
            <w:noWrap w:val="0"/>
            <w:vAlign w:val="center"/>
          </w:tcPr>
          <w:p w14:paraId="5CB6189D">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技术参数</w:t>
            </w:r>
          </w:p>
        </w:tc>
        <w:tc>
          <w:tcPr>
            <w:tcW w:w="7392" w:type="dxa"/>
            <w:noWrap w:val="0"/>
            <w:vAlign w:val="center"/>
          </w:tcPr>
          <w:p w14:paraId="79E4A3E7">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对投标人提供的移动监测设备技术参数进行综合评价：</w:t>
            </w:r>
          </w:p>
          <w:p w14:paraId="18B6B84C">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▲移动监测设备支持驾驶电动自行车不戴安全头盔；驾驶电动自行车停车越线；驾驶电动自行车载人；驾驶电动自行车加装车篷行为警示；</w:t>
            </w:r>
          </w:p>
          <w:p w14:paraId="1C53AE8D">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▲系统支持识读电动自行车数字号牌的车辆身份标识符和号牌号码，支持多目标识读；</w:t>
            </w:r>
          </w:p>
          <w:p w14:paraId="6A6134D1">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▲支持无线传输功能；</w:t>
            </w:r>
          </w:p>
          <w:p w14:paraId="0C666F2D">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以上加▲三项参数须提供“公安部交通安全产品质量监督检测中心”出具的有效期内的检测报告证明；</w:t>
            </w:r>
          </w:p>
          <w:p w14:paraId="2E380B56">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在提供检测报告证明情况下，每符合一项加3分。</w:t>
            </w:r>
          </w:p>
          <w:p w14:paraId="79808E6B">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不提供检测报告证明不得分。</w:t>
            </w:r>
          </w:p>
        </w:tc>
        <w:tc>
          <w:tcPr>
            <w:tcW w:w="654" w:type="dxa"/>
            <w:noWrap w:val="0"/>
            <w:vAlign w:val="center"/>
          </w:tcPr>
          <w:p w14:paraId="79B0065A">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r>
      <w:tr w14:paraId="63F4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763" w:type="dxa"/>
            <w:noWrap w:val="0"/>
            <w:vAlign w:val="center"/>
          </w:tcPr>
          <w:p w14:paraId="5A19BF6B">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245" w:type="dxa"/>
            <w:noWrap w:val="0"/>
            <w:vAlign w:val="center"/>
          </w:tcPr>
          <w:p w14:paraId="58F20ED7">
            <w:pPr>
              <w:keepNext w:val="0"/>
              <w:keepLines w:val="0"/>
              <w:pageBreakBefore w:val="0"/>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培训方案</w:t>
            </w:r>
          </w:p>
        </w:tc>
        <w:tc>
          <w:tcPr>
            <w:tcW w:w="7392" w:type="dxa"/>
            <w:noWrap w:val="0"/>
            <w:vAlign w:val="center"/>
          </w:tcPr>
          <w:p w14:paraId="41E0D61B">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投标单位提供针对本次项目的培训课程设置合理，培训计划安排妥当，培训指导方案描述详细清楚、满足实际项目服务需求的得</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分；</w:t>
            </w:r>
          </w:p>
          <w:p w14:paraId="19262C1D">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提供培训课程设置较为合理，培训计划安排较为妥当、</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能满足实际项目服务需求的得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w:t>
            </w:r>
          </w:p>
          <w:p w14:paraId="304A265B">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培训课程设置基本合理，培训计划安排基本妥当，培训方案描述简略</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w:t>
            </w:r>
          </w:p>
          <w:p w14:paraId="7573D2A0">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未提供相应内容的不得分。</w:t>
            </w:r>
          </w:p>
        </w:tc>
        <w:tc>
          <w:tcPr>
            <w:tcW w:w="654" w:type="dxa"/>
            <w:noWrap w:val="0"/>
            <w:vAlign w:val="center"/>
          </w:tcPr>
          <w:p w14:paraId="55241A44">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676D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jc w:val="center"/>
        </w:trPr>
        <w:tc>
          <w:tcPr>
            <w:tcW w:w="763" w:type="dxa"/>
            <w:noWrap w:val="0"/>
            <w:vAlign w:val="center"/>
          </w:tcPr>
          <w:p w14:paraId="1B8D4BA5">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245" w:type="dxa"/>
            <w:noWrap w:val="0"/>
            <w:vAlign w:val="center"/>
          </w:tcPr>
          <w:p w14:paraId="46250136">
            <w:pPr>
              <w:keepNext w:val="0"/>
              <w:keepLines w:val="0"/>
              <w:pageBreakBefore w:val="0"/>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运维方案</w:t>
            </w:r>
          </w:p>
        </w:tc>
        <w:tc>
          <w:tcPr>
            <w:tcW w:w="7392" w:type="dxa"/>
            <w:noWrap w:val="0"/>
            <w:vAlign w:val="center"/>
          </w:tcPr>
          <w:p w14:paraId="735D1435">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对投标人提供的本项目系统运行维护方案进行综合评价： </w:t>
            </w:r>
          </w:p>
          <w:p w14:paraId="417C1817">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运行维护方案</w:t>
            </w:r>
            <w:r>
              <w:rPr>
                <w:rFonts w:hint="eastAsia" w:ascii="仿宋" w:hAnsi="仿宋" w:eastAsia="仿宋" w:cs="仿宋"/>
                <w:color w:val="auto"/>
                <w:sz w:val="24"/>
                <w:szCs w:val="24"/>
                <w:highlight w:val="none"/>
                <w:lang w:val="en-US" w:eastAsia="zh-CN"/>
              </w:rPr>
              <w:t>完整，</w:t>
            </w:r>
            <w:r>
              <w:rPr>
                <w:rFonts w:hint="eastAsia" w:ascii="仿宋" w:hAnsi="仿宋" w:eastAsia="仿宋" w:cs="仿宋"/>
                <w:color w:val="auto"/>
                <w:sz w:val="24"/>
                <w:szCs w:val="24"/>
                <w:highlight w:val="none"/>
              </w:rPr>
              <w:t>运行维护</w:t>
            </w:r>
            <w:r>
              <w:rPr>
                <w:rFonts w:hint="eastAsia" w:ascii="仿宋" w:hAnsi="仿宋" w:eastAsia="仿宋" w:cs="仿宋"/>
                <w:color w:val="auto"/>
                <w:sz w:val="24"/>
                <w:szCs w:val="24"/>
                <w:highlight w:val="none"/>
                <w:lang w:val="en-US" w:eastAsia="zh-CN"/>
              </w:rPr>
              <w:t>人员配置合理，满足</w:t>
            </w:r>
            <w:r>
              <w:rPr>
                <w:rFonts w:hint="eastAsia" w:ascii="仿宋" w:hAnsi="仿宋" w:eastAsia="仿宋" w:cs="仿宋"/>
                <w:color w:val="auto"/>
                <w:sz w:val="24"/>
                <w:szCs w:val="24"/>
                <w:highlight w:val="none"/>
              </w:rPr>
              <w:t>项目实际需求的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(4,5]分</w:t>
            </w:r>
            <w:r>
              <w:rPr>
                <w:rFonts w:hint="eastAsia" w:ascii="仿宋" w:hAnsi="仿宋" w:eastAsia="仿宋" w:cs="仿宋"/>
                <w:color w:val="auto"/>
                <w:sz w:val="24"/>
                <w:szCs w:val="24"/>
                <w:highlight w:val="none"/>
              </w:rPr>
              <w:t>；</w:t>
            </w:r>
          </w:p>
          <w:p w14:paraId="537BF25F">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运行维护方案</w:t>
            </w:r>
            <w:r>
              <w:rPr>
                <w:rFonts w:hint="eastAsia" w:ascii="仿宋" w:hAnsi="仿宋" w:eastAsia="仿宋" w:cs="仿宋"/>
                <w:color w:val="auto"/>
                <w:sz w:val="24"/>
                <w:szCs w:val="24"/>
                <w:highlight w:val="none"/>
                <w:lang w:val="en-US" w:eastAsia="zh-CN"/>
              </w:rPr>
              <w:t>基本完整，</w:t>
            </w:r>
            <w:r>
              <w:rPr>
                <w:rFonts w:hint="eastAsia" w:ascii="仿宋" w:hAnsi="仿宋" w:eastAsia="仿宋" w:cs="仿宋"/>
                <w:color w:val="auto"/>
                <w:sz w:val="24"/>
                <w:szCs w:val="24"/>
                <w:highlight w:val="none"/>
              </w:rPr>
              <w:t>运行维护</w:t>
            </w:r>
            <w:r>
              <w:rPr>
                <w:rFonts w:hint="eastAsia" w:ascii="仿宋" w:hAnsi="仿宋" w:eastAsia="仿宋" w:cs="仿宋"/>
                <w:color w:val="auto"/>
                <w:sz w:val="24"/>
                <w:szCs w:val="24"/>
                <w:highlight w:val="none"/>
                <w:lang w:val="en-US" w:eastAsia="zh-CN"/>
              </w:rPr>
              <w:t>人员配置较合理，基本满足</w:t>
            </w:r>
            <w:r>
              <w:rPr>
                <w:rFonts w:hint="eastAsia" w:ascii="仿宋" w:hAnsi="仿宋" w:eastAsia="仿宋" w:cs="仿宋"/>
                <w:color w:val="auto"/>
                <w:sz w:val="24"/>
                <w:szCs w:val="24"/>
                <w:highlight w:val="none"/>
              </w:rPr>
              <w:t>项目实际需求的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(2,4]分</w:t>
            </w:r>
            <w:r>
              <w:rPr>
                <w:rFonts w:hint="eastAsia" w:ascii="仿宋" w:hAnsi="仿宋" w:eastAsia="仿宋" w:cs="仿宋"/>
                <w:color w:val="auto"/>
                <w:sz w:val="24"/>
                <w:szCs w:val="24"/>
                <w:highlight w:val="none"/>
              </w:rPr>
              <w:t>；</w:t>
            </w:r>
          </w:p>
          <w:p w14:paraId="58C91307">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运行维护方案</w:t>
            </w:r>
            <w:r>
              <w:rPr>
                <w:rFonts w:hint="eastAsia" w:ascii="仿宋" w:hAnsi="仿宋" w:eastAsia="仿宋" w:cs="仿宋"/>
                <w:color w:val="auto"/>
                <w:sz w:val="24"/>
                <w:szCs w:val="24"/>
                <w:highlight w:val="none"/>
                <w:lang w:val="en-US" w:eastAsia="zh-CN"/>
              </w:rPr>
              <w:t>不够完整，</w:t>
            </w:r>
            <w:r>
              <w:rPr>
                <w:rFonts w:hint="eastAsia" w:ascii="仿宋" w:hAnsi="仿宋" w:eastAsia="仿宋" w:cs="仿宋"/>
                <w:color w:val="auto"/>
                <w:sz w:val="24"/>
                <w:szCs w:val="24"/>
                <w:highlight w:val="none"/>
              </w:rPr>
              <w:t>运行维护</w:t>
            </w:r>
            <w:r>
              <w:rPr>
                <w:rFonts w:hint="eastAsia" w:ascii="仿宋" w:hAnsi="仿宋" w:eastAsia="仿宋" w:cs="仿宋"/>
                <w:color w:val="auto"/>
                <w:sz w:val="24"/>
                <w:szCs w:val="24"/>
                <w:highlight w:val="none"/>
                <w:lang w:val="en-US" w:eastAsia="zh-CN"/>
              </w:rPr>
              <w:t>人员配置不够合理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rPr>
              <w:t>；</w:t>
            </w:r>
          </w:p>
          <w:p w14:paraId="013800AF">
            <w:pPr>
              <w:keepNext w:val="0"/>
              <w:keepLines w:val="0"/>
              <w:pageBreakBefore w:val="0"/>
              <w:shd w:val="clea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未提供相应内容的不得分。</w:t>
            </w:r>
          </w:p>
        </w:tc>
        <w:tc>
          <w:tcPr>
            <w:tcW w:w="654" w:type="dxa"/>
            <w:noWrap w:val="0"/>
            <w:vAlign w:val="center"/>
          </w:tcPr>
          <w:p w14:paraId="0D6C3B8F">
            <w:pPr>
              <w:keepNext w:val="0"/>
              <w:keepLines w:val="0"/>
              <w:pageBreakBefore w:val="0"/>
              <w:widowControl/>
              <w:shd w:val="clear"/>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bl>
    <w:p w14:paraId="7F21262A">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仿宋_GB2312"/>
          <w:color w:val="auto"/>
          <w:sz w:val="24"/>
          <w:szCs w:val="24"/>
          <w:highlight w:val="none"/>
        </w:rPr>
      </w:pPr>
      <w:r>
        <w:rPr>
          <w:rFonts w:hint="eastAsia" w:ascii="仿宋" w:hAnsi="仿宋" w:eastAsia="仿宋" w:cs="仿宋"/>
          <w:color w:val="auto"/>
          <w:sz w:val="24"/>
          <w:szCs w:val="24"/>
          <w:highlight w:val="none"/>
          <w:lang w:bidi="ar"/>
        </w:rPr>
        <w:t>（5）通过资格审查和符合性评审的投标人全部入围进行报价评审。</w:t>
      </w:r>
    </w:p>
    <w:p w14:paraId="59DAE44C">
      <w:pPr>
        <w:shd w:val="clear"/>
        <w:spacing w:line="360" w:lineRule="auto"/>
        <w:jc w:val="left"/>
        <w:outlineLvl w:val="0"/>
        <w:rPr>
          <w:rFonts w:hint="eastAsia" w:ascii="宋体" w:hAnsi="宋体" w:eastAsia="宋体" w:cs="仿宋_GB2312"/>
          <w:b/>
          <w:bCs/>
          <w:color w:val="auto"/>
          <w:sz w:val="24"/>
          <w:szCs w:val="24"/>
          <w:highlight w:val="none"/>
          <w:lang w:val="en-US" w:eastAsia="zh-CN"/>
        </w:rPr>
      </w:pPr>
    </w:p>
    <w:p w14:paraId="45060BA0">
      <w:pPr>
        <w:keepNext w:val="0"/>
        <w:keepLines w:val="0"/>
        <w:pageBreakBefore w:val="0"/>
        <w:widowControl w:val="0"/>
        <w:shd w:val="clear"/>
        <w:kinsoku/>
        <w:wordWrap/>
        <w:overflowPunct/>
        <w:topLinePunct w:val="0"/>
        <w:autoSpaceDE/>
        <w:autoSpaceDN/>
        <w:bidi w:val="0"/>
        <w:adjustRightInd w:val="0"/>
        <w:snapToGrid/>
        <w:spacing w:line="400" w:lineRule="exact"/>
        <w:jc w:val="left"/>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六、采购需求</w:t>
      </w:r>
    </w:p>
    <w:p w14:paraId="7E3235E5">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color w:val="auto"/>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采购清单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916"/>
        <w:gridCol w:w="1975"/>
        <w:gridCol w:w="1086"/>
        <w:gridCol w:w="1399"/>
      </w:tblGrid>
      <w:tr w14:paraId="2F31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860" w:type="dxa"/>
            <w:noWrap w:val="0"/>
            <w:vAlign w:val="center"/>
          </w:tcPr>
          <w:p w14:paraId="798689FA">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916" w:type="dxa"/>
            <w:noWrap w:val="0"/>
            <w:vAlign w:val="center"/>
          </w:tcPr>
          <w:p w14:paraId="45AEE3C4">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975" w:type="dxa"/>
            <w:noWrap w:val="0"/>
            <w:vAlign w:val="center"/>
          </w:tcPr>
          <w:p w14:paraId="7A389762">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功能参数</w:t>
            </w:r>
          </w:p>
        </w:tc>
        <w:tc>
          <w:tcPr>
            <w:tcW w:w="1086" w:type="dxa"/>
            <w:noWrap w:val="0"/>
            <w:vAlign w:val="center"/>
          </w:tcPr>
          <w:p w14:paraId="7ECF12E2">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399" w:type="dxa"/>
            <w:noWrap w:val="0"/>
            <w:vAlign w:val="center"/>
          </w:tcPr>
          <w:p w14:paraId="5F34EFF5">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1B0B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0" w:type="dxa"/>
            <w:noWrap w:val="0"/>
            <w:vAlign w:val="center"/>
          </w:tcPr>
          <w:p w14:paraId="5AD949F9">
            <w:pPr>
              <w:pStyle w:val="17"/>
              <w:keepNext w:val="0"/>
              <w:keepLines w:val="0"/>
              <w:pageBreakBefore w:val="0"/>
              <w:widowControl w:val="0"/>
              <w:numPr>
                <w:ilvl w:val="0"/>
                <w:numId w:val="0"/>
              </w:numPr>
              <w:shd w:val="clear"/>
              <w:tabs>
                <w:tab w:val="left" w:pos="480"/>
              </w:tabs>
              <w:kinsoku/>
              <w:wordWrap/>
              <w:overflowPunct/>
              <w:topLinePunct w:val="0"/>
              <w:autoSpaceDE/>
              <w:autoSpaceDN/>
              <w:bidi w:val="0"/>
              <w:adjustRightInd w:val="0"/>
              <w:snapToGrid w:val="0"/>
              <w:spacing w:line="240" w:lineRule="auto"/>
              <w:ind w:left="420" w:leftChars="0" w:hanging="42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en-US" w:bidi="en-US"/>
              </w:rPr>
              <w:t>1</w:t>
            </w:r>
          </w:p>
        </w:tc>
        <w:tc>
          <w:tcPr>
            <w:tcW w:w="3916" w:type="dxa"/>
            <w:noWrap w:val="0"/>
            <w:vAlign w:val="center"/>
          </w:tcPr>
          <w:p w14:paraId="159134E2">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诸暨市公安局电动自行车数字化治理管控平台项目（二期）软件子项</w:t>
            </w:r>
          </w:p>
        </w:tc>
        <w:tc>
          <w:tcPr>
            <w:tcW w:w="1975" w:type="dxa"/>
            <w:noWrap w:val="0"/>
            <w:vAlign w:val="center"/>
          </w:tcPr>
          <w:p w14:paraId="4C5B7190">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详见功能建设清单</w:t>
            </w:r>
          </w:p>
        </w:tc>
        <w:tc>
          <w:tcPr>
            <w:tcW w:w="1086" w:type="dxa"/>
            <w:noWrap w:val="0"/>
            <w:vAlign w:val="center"/>
          </w:tcPr>
          <w:p w14:paraId="62662959">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套</w:t>
            </w:r>
          </w:p>
        </w:tc>
        <w:tc>
          <w:tcPr>
            <w:tcW w:w="1399" w:type="dxa"/>
            <w:noWrap w:val="0"/>
            <w:vAlign w:val="center"/>
          </w:tcPr>
          <w:p w14:paraId="3B241E31">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p>
        </w:tc>
      </w:tr>
      <w:tr w14:paraId="1059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0" w:type="dxa"/>
            <w:noWrap w:val="0"/>
            <w:vAlign w:val="center"/>
          </w:tcPr>
          <w:p w14:paraId="789F220E">
            <w:pPr>
              <w:pStyle w:val="17"/>
              <w:keepNext w:val="0"/>
              <w:keepLines w:val="0"/>
              <w:pageBreakBefore w:val="0"/>
              <w:widowControl w:val="0"/>
              <w:numPr>
                <w:ilvl w:val="0"/>
                <w:numId w:val="0"/>
              </w:numPr>
              <w:shd w:val="clear"/>
              <w:tabs>
                <w:tab w:val="left" w:pos="480"/>
              </w:tabs>
              <w:kinsoku/>
              <w:wordWrap/>
              <w:overflowPunct/>
              <w:topLinePunct w:val="0"/>
              <w:autoSpaceDE/>
              <w:autoSpaceDN/>
              <w:bidi w:val="0"/>
              <w:adjustRightInd w:val="0"/>
              <w:snapToGrid w:val="0"/>
              <w:spacing w:line="240" w:lineRule="auto"/>
              <w:ind w:left="420" w:leftChars="0" w:hanging="42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en-US" w:bidi="en-US"/>
              </w:rPr>
              <w:t>2</w:t>
            </w:r>
          </w:p>
        </w:tc>
        <w:tc>
          <w:tcPr>
            <w:tcW w:w="3916" w:type="dxa"/>
            <w:noWrap w:val="0"/>
            <w:vAlign w:val="center"/>
          </w:tcPr>
          <w:p w14:paraId="030DCA02">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4"/>
                <w:szCs w:val="24"/>
                <w:highlight w:val="none"/>
                <w:lang w:val="en-US" w:eastAsia="zh-CN"/>
              </w:rPr>
              <w:t>算力服务子项</w:t>
            </w:r>
          </w:p>
        </w:tc>
        <w:tc>
          <w:tcPr>
            <w:tcW w:w="1975" w:type="dxa"/>
            <w:noWrap w:val="0"/>
            <w:vAlign w:val="center"/>
          </w:tcPr>
          <w:p w14:paraId="6C398CC2">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详见功能建设清单</w:t>
            </w:r>
          </w:p>
        </w:tc>
        <w:tc>
          <w:tcPr>
            <w:tcW w:w="1086" w:type="dxa"/>
            <w:noWrap w:val="0"/>
            <w:vAlign w:val="center"/>
          </w:tcPr>
          <w:p w14:paraId="5941F17B">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399" w:type="dxa"/>
            <w:noWrap w:val="0"/>
            <w:vAlign w:val="center"/>
          </w:tcPr>
          <w:p w14:paraId="58B183A6">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55个点位算力支持</w:t>
            </w:r>
          </w:p>
        </w:tc>
      </w:tr>
      <w:tr w14:paraId="3403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0" w:type="dxa"/>
            <w:noWrap w:val="0"/>
            <w:vAlign w:val="center"/>
          </w:tcPr>
          <w:p w14:paraId="474EBED9">
            <w:pPr>
              <w:pStyle w:val="17"/>
              <w:keepNext w:val="0"/>
              <w:keepLines w:val="0"/>
              <w:pageBreakBefore w:val="0"/>
              <w:widowControl w:val="0"/>
              <w:numPr>
                <w:ilvl w:val="0"/>
                <w:numId w:val="0"/>
              </w:numPr>
              <w:shd w:val="clear"/>
              <w:tabs>
                <w:tab w:val="left" w:pos="480"/>
              </w:tabs>
              <w:kinsoku/>
              <w:wordWrap/>
              <w:overflowPunct/>
              <w:topLinePunct w:val="0"/>
              <w:autoSpaceDE/>
              <w:autoSpaceDN/>
              <w:bidi w:val="0"/>
              <w:adjustRightInd w:val="0"/>
              <w:snapToGrid w:val="0"/>
              <w:spacing w:line="240" w:lineRule="auto"/>
              <w:ind w:left="420" w:leftChars="0" w:hanging="42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en-US" w:bidi="en-US"/>
              </w:rPr>
              <w:t>3</w:t>
            </w:r>
          </w:p>
        </w:tc>
        <w:tc>
          <w:tcPr>
            <w:tcW w:w="3916" w:type="dxa"/>
            <w:noWrap w:val="0"/>
            <w:vAlign w:val="center"/>
          </w:tcPr>
          <w:p w14:paraId="25378D28">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诸暨市公安局电动自行车数字化治理管控平台项目（二期）硬件子项</w:t>
            </w:r>
          </w:p>
        </w:tc>
        <w:tc>
          <w:tcPr>
            <w:tcW w:w="1975" w:type="dxa"/>
            <w:noWrap w:val="0"/>
            <w:vAlign w:val="center"/>
          </w:tcPr>
          <w:p w14:paraId="57D2803E">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详见功能建设清单</w:t>
            </w:r>
          </w:p>
        </w:tc>
        <w:tc>
          <w:tcPr>
            <w:tcW w:w="1086" w:type="dxa"/>
            <w:noWrap w:val="0"/>
            <w:vAlign w:val="center"/>
          </w:tcPr>
          <w:p w14:paraId="397C2FFA">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1批</w:t>
            </w:r>
          </w:p>
        </w:tc>
        <w:tc>
          <w:tcPr>
            <w:tcW w:w="1399" w:type="dxa"/>
            <w:noWrap w:val="0"/>
            <w:vAlign w:val="center"/>
          </w:tcPr>
          <w:p w14:paraId="1B5A92DA">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eastAsia="zh-CN"/>
              </w:rPr>
            </w:pPr>
          </w:p>
        </w:tc>
      </w:tr>
      <w:tr w14:paraId="694D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0" w:type="dxa"/>
            <w:noWrap w:val="0"/>
            <w:vAlign w:val="center"/>
          </w:tcPr>
          <w:p w14:paraId="0C7CB669">
            <w:pPr>
              <w:pStyle w:val="17"/>
              <w:keepNext w:val="0"/>
              <w:keepLines w:val="0"/>
              <w:pageBreakBefore w:val="0"/>
              <w:widowControl w:val="0"/>
              <w:numPr>
                <w:ilvl w:val="0"/>
                <w:numId w:val="0"/>
              </w:numPr>
              <w:shd w:val="clear"/>
              <w:tabs>
                <w:tab w:val="left" w:pos="480"/>
              </w:tabs>
              <w:kinsoku/>
              <w:wordWrap/>
              <w:overflowPunct/>
              <w:topLinePunct w:val="0"/>
              <w:autoSpaceDE/>
              <w:autoSpaceDN/>
              <w:bidi w:val="0"/>
              <w:adjustRightInd w:val="0"/>
              <w:snapToGrid w:val="0"/>
              <w:spacing w:line="240" w:lineRule="auto"/>
              <w:ind w:left="420" w:leftChars="0" w:hanging="42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en-US" w:bidi="en-US"/>
              </w:rPr>
              <w:t>4</w:t>
            </w:r>
          </w:p>
        </w:tc>
        <w:tc>
          <w:tcPr>
            <w:tcW w:w="3916" w:type="dxa"/>
            <w:noWrap w:val="0"/>
            <w:vAlign w:val="center"/>
          </w:tcPr>
          <w:p w14:paraId="13C7BA70">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电动自行车号牌子项</w:t>
            </w:r>
          </w:p>
        </w:tc>
        <w:tc>
          <w:tcPr>
            <w:tcW w:w="1975" w:type="dxa"/>
            <w:noWrap w:val="0"/>
            <w:vAlign w:val="center"/>
          </w:tcPr>
          <w:p w14:paraId="40AD76E7">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详见功能建设清单</w:t>
            </w:r>
          </w:p>
        </w:tc>
        <w:tc>
          <w:tcPr>
            <w:tcW w:w="1086" w:type="dxa"/>
            <w:noWrap w:val="0"/>
            <w:vAlign w:val="center"/>
          </w:tcPr>
          <w:p w14:paraId="55C5C992">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80000张</w:t>
            </w:r>
          </w:p>
        </w:tc>
        <w:tc>
          <w:tcPr>
            <w:tcW w:w="1399" w:type="dxa"/>
            <w:noWrap w:val="0"/>
            <w:vAlign w:val="center"/>
          </w:tcPr>
          <w:p w14:paraId="32A0EB52">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eastAsia="zh-CN"/>
              </w:rPr>
            </w:pPr>
          </w:p>
        </w:tc>
      </w:tr>
      <w:tr w14:paraId="0ECF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60" w:type="dxa"/>
            <w:noWrap w:val="0"/>
            <w:vAlign w:val="center"/>
          </w:tcPr>
          <w:p w14:paraId="2EC65527">
            <w:pPr>
              <w:pStyle w:val="17"/>
              <w:keepNext w:val="0"/>
              <w:keepLines w:val="0"/>
              <w:pageBreakBefore w:val="0"/>
              <w:widowControl w:val="0"/>
              <w:numPr>
                <w:numId w:val="0"/>
              </w:numPr>
              <w:shd w:val="clear"/>
              <w:tabs>
                <w:tab w:val="left" w:pos="480"/>
              </w:tabs>
              <w:kinsoku/>
              <w:wordWrap/>
              <w:overflowPunct/>
              <w:topLinePunct w:val="0"/>
              <w:autoSpaceDE/>
              <w:autoSpaceDN/>
              <w:bidi w:val="0"/>
              <w:adjustRightInd w:val="0"/>
              <w:snapToGrid w:val="0"/>
              <w:spacing w:line="240" w:lineRule="auto"/>
              <w:ind w:leftChars="0"/>
              <w:jc w:val="center"/>
              <w:textAlignment w:val="auto"/>
              <w:rPr>
                <w:rFonts w:hint="eastAsia" w:ascii="仿宋" w:hAnsi="仿宋" w:eastAsia="仿宋" w:cs="仿宋"/>
                <w:color w:val="auto"/>
                <w:sz w:val="24"/>
                <w:szCs w:val="24"/>
                <w:highlight w:val="none"/>
                <w:lang w:val="en-US" w:eastAsia="zh-CN"/>
              </w:rPr>
            </w:pPr>
            <w:bookmarkStart w:id="0" w:name="_Toc81920659"/>
            <w:r>
              <w:rPr>
                <w:rFonts w:hint="eastAsia" w:ascii="仿宋" w:hAnsi="仿宋" w:eastAsia="仿宋" w:cs="仿宋"/>
                <w:color w:val="auto"/>
                <w:sz w:val="24"/>
                <w:szCs w:val="24"/>
                <w:highlight w:val="none"/>
                <w:lang w:val="en-US" w:eastAsia="zh-CN"/>
              </w:rPr>
              <w:t>5</w:t>
            </w:r>
          </w:p>
        </w:tc>
        <w:tc>
          <w:tcPr>
            <w:tcW w:w="8376" w:type="dxa"/>
            <w:gridSpan w:val="4"/>
            <w:noWrap w:val="0"/>
            <w:vAlign w:val="center"/>
          </w:tcPr>
          <w:p w14:paraId="28D454EF">
            <w:pPr>
              <w:pStyle w:val="17"/>
              <w:keepNext w:val="0"/>
              <w:keepLines w:val="0"/>
              <w:pageBreakBefore w:val="0"/>
              <w:shd w:val="clear"/>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含运维服务三年</w:t>
            </w:r>
          </w:p>
        </w:tc>
      </w:tr>
    </w:tbl>
    <w:p w14:paraId="5D910971">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color w:val="auto"/>
          <w:highlight w:val="none"/>
        </w:rPr>
      </w:pPr>
      <w:r>
        <w:rPr>
          <w:rFonts w:hint="eastAsia" w:ascii="仿宋" w:hAnsi="仿宋" w:eastAsia="仿宋" w:cs="仿宋"/>
          <w:b/>
          <w:bCs/>
          <w:color w:val="auto"/>
          <w:sz w:val="24"/>
          <w:szCs w:val="24"/>
          <w:highlight w:val="none"/>
          <w:lang w:val="en-US" w:eastAsia="zh-CN"/>
        </w:rPr>
        <w:t>（二）项目背景</w:t>
      </w:r>
      <w:bookmarkEnd w:id="0"/>
    </w:p>
    <w:p w14:paraId="1EE54049">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电动自行车管理条例》明确规定，备案非标电动自行车自2023年1月1日起不得上道路行驶，诸暨全市非标电动自行车预计45万辆左右，“电动自行车安全管理提升工程”被高票选入2022年诸暨市十大民生实事工程，通过2023年项目一期的建设，我市二轮电动自行车大数据底座基本建成，取得了较为丰硕的成果。</w:t>
      </w:r>
    </w:p>
    <w:p w14:paraId="1BB7DDB1">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是引入数字号牌加密芯片，升级使用内嵌“RFID”芯片的数字号牌，给电动自行车装上“身份证”，让电动自行车真正实现“码芯合一”，确保可溯源、可监管，为后期的数字化整体建设夯实基础。二是对安装了数字号牌的电动自行车在部分区域实现了实时感知，掌握车速、车道、流量、方向等基本信息，为路面秩序管理、车辆疏导提供有效支撑。三是打破时空限制，实现销售源头数据采集，同时让群众在店内购车后即可便捷上牌，极大方便了群众。四是借助大数据分析应用，实施“三色图”分色预警，联合行业主管部门对苗头企业、个人进行重点管控，以评促建，建立考核标准，定期组织考核不合格企业，联合行业监管部门警告约谈整改。</w:t>
      </w:r>
    </w:p>
    <w:p w14:paraId="6C04A784">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在政务云端城市二轮大数据底座建成的同时，可以实现更为广度和深度的应用拓展，一是可以将现有电动自行车数字号牌路面感知范围从试点的几个乡镇街道覆盖到全市范围</w:t>
      </w:r>
      <w:r>
        <w:rPr>
          <w:rFonts w:hint="eastAsia" w:ascii="仿宋" w:hAnsi="仿宋" w:eastAsia="仿宋" w:cs="仿宋"/>
          <w:color w:val="auto"/>
          <w:sz w:val="24"/>
          <w:highlight w:val="none"/>
          <w:lang w:val="en-US" w:eastAsia="zh-CN"/>
        </w:rPr>
        <w:t>关键路段</w:t>
      </w:r>
      <w:r>
        <w:rPr>
          <w:rFonts w:hint="eastAsia" w:ascii="仿宋" w:hAnsi="仿宋" w:eastAsia="仿宋" w:cs="仿宋"/>
          <w:color w:val="auto"/>
          <w:sz w:val="24"/>
          <w:highlight w:val="none"/>
        </w:rPr>
        <w:t>；二是将所有的</w:t>
      </w:r>
      <w:r>
        <w:rPr>
          <w:rFonts w:hint="eastAsia" w:ascii="仿宋" w:hAnsi="仿宋" w:eastAsia="仿宋" w:cs="仿宋"/>
          <w:color w:val="auto"/>
          <w:sz w:val="24"/>
          <w:highlight w:val="none"/>
          <w:lang w:val="en-US" w:eastAsia="zh-CN"/>
        </w:rPr>
        <w:t>电动自行车</w:t>
      </w:r>
      <w:r>
        <w:rPr>
          <w:rFonts w:hint="eastAsia" w:ascii="仿宋" w:hAnsi="仿宋" w:eastAsia="仿宋" w:cs="仿宋"/>
          <w:color w:val="auto"/>
          <w:sz w:val="24"/>
          <w:highlight w:val="none"/>
        </w:rPr>
        <w:t>相关数据全部汇聚至公安视频专网，实现政务网、公安网双网双平台建设要求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并将政务网从绍兴市大数据局迁移到诸暨市大数据局</w:t>
      </w:r>
      <w:r>
        <w:rPr>
          <w:rFonts w:hint="eastAsia" w:ascii="仿宋" w:hAnsi="仿宋" w:eastAsia="仿宋" w:cs="仿宋"/>
          <w:color w:val="auto"/>
          <w:sz w:val="24"/>
          <w:highlight w:val="none"/>
        </w:rPr>
        <w:t>；三是</w:t>
      </w:r>
      <w:r>
        <w:rPr>
          <w:rFonts w:hint="eastAsia" w:ascii="仿宋" w:hAnsi="仿宋" w:eastAsia="仿宋" w:cs="仿宋"/>
          <w:color w:val="auto"/>
          <w:sz w:val="24"/>
          <w:highlight w:val="none"/>
          <w:lang w:val="en-US" w:eastAsia="zh-CN"/>
        </w:rPr>
        <w:t>在一期阅读器基础上，结合现有路面抓拍机，同时引入部分路面移动监测设备，实现闯红灯、逆向行驶、不带头盔、骑车带人四类高危驾驶行为的非现感知并进行闭环处置；四是开发定制化算法，实现存量车（绿牌车）车牌识别和闯红灯、逆向行驶、不戴头盔、骑车带人四类高危驾驶行为违规识别，借助身份录入模块，实现处置闭环。借助二期项目建设，</w:t>
      </w:r>
      <w:r>
        <w:rPr>
          <w:rFonts w:hint="eastAsia" w:ascii="仿宋" w:hAnsi="仿宋" w:eastAsia="仿宋" w:cs="仿宋"/>
          <w:color w:val="auto"/>
          <w:sz w:val="24"/>
          <w:highlight w:val="none"/>
        </w:rPr>
        <w:t>最终在国内率先实现电动二轮</w:t>
      </w:r>
      <w:r>
        <w:rPr>
          <w:rFonts w:hint="eastAsia" w:ascii="仿宋" w:hAnsi="仿宋" w:eastAsia="仿宋" w:cs="仿宋"/>
          <w:color w:val="auto"/>
          <w:sz w:val="24"/>
          <w:highlight w:val="none"/>
          <w:lang w:val="en-US" w:eastAsia="zh-CN"/>
        </w:rPr>
        <w:t>电动自行车</w:t>
      </w:r>
      <w:r>
        <w:rPr>
          <w:rFonts w:hint="eastAsia" w:ascii="仿宋" w:hAnsi="仿宋" w:eastAsia="仿宋" w:cs="仿宋"/>
          <w:color w:val="auto"/>
          <w:sz w:val="24"/>
          <w:highlight w:val="none"/>
        </w:rPr>
        <w:t>全链条、全领域、全数字化的敏捷感知和闭环管理。</w:t>
      </w:r>
    </w:p>
    <w:p w14:paraId="43922500">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b/>
          <w:bCs/>
          <w:color w:val="auto"/>
          <w:sz w:val="24"/>
          <w:highlight w:val="none"/>
          <w:lang w:val="en-US" w:eastAsia="zh-CN"/>
        </w:rPr>
      </w:pPr>
      <w:bookmarkStart w:id="1" w:name="_Toc81920660"/>
      <w:r>
        <w:rPr>
          <w:rFonts w:hint="eastAsia" w:ascii="仿宋" w:hAnsi="仿宋" w:eastAsia="仿宋" w:cs="仿宋"/>
          <w:b/>
          <w:bCs/>
          <w:color w:val="auto"/>
          <w:sz w:val="24"/>
          <w:highlight w:val="none"/>
          <w:lang w:val="en-US" w:eastAsia="zh-CN"/>
        </w:rPr>
        <w:t>（三）建设目标及内容</w:t>
      </w:r>
      <w:bookmarkEnd w:id="1"/>
    </w:p>
    <w:p w14:paraId="63F67828">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szCs w:val="24"/>
          <w:highlight w:val="none"/>
        </w:rPr>
      </w:pPr>
      <w:bookmarkStart w:id="2" w:name="_Toc81920661"/>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lang w:val="en-US" w:eastAsia="zh-CN"/>
        </w:rPr>
        <w:t>.1建设目标</w:t>
      </w:r>
      <w:bookmarkEnd w:id="2"/>
    </w:p>
    <w:p w14:paraId="006DEB10">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按照习近平总书记“两个至上”的要求，在电动自行车出行领域探索“枫桥经验”数字化治理应用场景和管理模式，助推民生实事工程落地，项目拟建设一套覆盖诸暨全市的电动自行车数字化治理管控平台，作为城市道路交通电动自行车数字化管控的软件基础设施平台，后期在该平台上进行进一步的深度应用和数据价值挖掘。  </w:t>
      </w:r>
    </w:p>
    <w:p w14:paraId="6A7EE0AE">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根据“政府管企业、企业管车辆”的数字化治理理念，作为城市一项数字化基础设施，协助政府部门从根本上逐步解决电动自行车的治理管控难题。平台既服务于公安交警等政府相关部门对电动自行车领域“人-车-路-企”的监管需要，又能让老百姓有更大的获得感；既能让企业及电动自行车行业积极主动参与，又能让企业及电动自行车行业承担更多社会责任。同时充分发挥数据智跑的作用，降低政府监管成本，减少一线道路管理的人力堆积，为精准掌握全市电动自行车道路通行情况提供数据导航支撑，提升道路交通感知、管理精准度，最终做到“看的到、管的到、管的好”。</w:t>
      </w:r>
    </w:p>
    <w:p w14:paraId="4442F449">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作为城市级的电动自行车数字化综合管控平台，平台设计预留扩展接口，随着硬件成本进一步降低和硬件小型化，可以逐步拓展到电动自行车充电、电梯、楼道、园区等更多场景的管控，逐步实现电动自行车数字化治理管控全覆盖，为平安诸暨建设添砖加瓦。</w:t>
      </w:r>
      <w:r>
        <w:rPr>
          <w:rFonts w:hint="eastAsia" w:ascii="仿宋" w:hAnsi="仿宋" w:eastAsia="仿宋" w:cs="仿宋"/>
          <w:color w:val="auto"/>
          <w:sz w:val="24"/>
          <w:highlight w:val="none"/>
        </w:rPr>
        <w:t>按照习近平总书记“两个至上”的要求，遵循“政府主导、部门共治、企业共建、群众共享”的建设思路，“政府管企业，企业管车辆，数字化驱动，百姓得实惠，社会更和谐”的建设原则，在电动自行车出行领域探索“枫桥经验”数字治理应用场景和管理模式。</w:t>
      </w:r>
    </w:p>
    <w:p w14:paraId="2860605B">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在项目一期建设的基础上，通过二期项目的建设，进一步挖掘应用的深度和广度，作为城市一项数字化基础设施，实现电动二轮、三轮车辆全链条、全流程、全数字化的感知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闭环管理</w:t>
      </w:r>
      <w:r>
        <w:rPr>
          <w:rFonts w:hint="eastAsia" w:ascii="仿宋" w:hAnsi="仿宋" w:eastAsia="仿宋" w:cs="仿宋"/>
          <w:color w:val="auto"/>
          <w:sz w:val="24"/>
          <w:highlight w:val="none"/>
          <w:lang w:val="en-US" w:eastAsia="zh-CN"/>
        </w:rPr>
        <w:t>和非现感知转现场执法</w:t>
      </w:r>
      <w:r>
        <w:rPr>
          <w:rFonts w:hint="eastAsia" w:ascii="仿宋" w:hAnsi="仿宋" w:eastAsia="仿宋" w:cs="仿宋"/>
          <w:color w:val="auto"/>
          <w:sz w:val="24"/>
          <w:highlight w:val="none"/>
        </w:rPr>
        <w:t>。充分发挥数据智跑的作用，降低政府监管成本，减少一线道路管理的人力堆积，为精准掌握全市电动自行车道路通行、行业监管等情况提供数据导航支撑，提升道路交通感知、管理精准度，最终做到“看的全、管的全、管的好”。</w:t>
      </w:r>
    </w:p>
    <w:p w14:paraId="62D84A21">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城市级的电动自行车数字化综合管控平台，二期平台设计预留扩展接口，随着硬件成本进一步降低和硬件小型化，可以逐步拓展到电池回收、车辆维修、核心部件追溯等更多场景的管控，逐步实现电动自行车数字化治理管控全覆盖，为平安诸暨建设添砖加瓦。</w:t>
      </w:r>
    </w:p>
    <w:p w14:paraId="79B33675">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szCs w:val="24"/>
          <w:highlight w:val="none"/>
        </w:rPr>
      </w:pPr>
      <w:bookmarkStart w:id="3" w:name="_Toc81920662"/>
      <w:r>
        <w:rPr>
          <w:rFonts w:hint="eastAsia" w:ascii="仿宋" w:hAnsi="仿宋" w:eastAsia="仿宋" w:cs="仿宋"/>
          <w:b/>
          <w:bCs/>
          <w:color w:val="auto"/>
          <w:sz w:val="24"/>
          <w:highlight w:val="none"/>
          <w:lang w:val="en-US" w:eastAsia="zh-CN"/>
        </w:rPr>
        <w:t>3.2</w:t>
      </w:r>
      <w:r>
        <w:rPr>
          <w:rFonts w:hint="eastAsia" w:ascii="仿宋" w:hAnsi="仿宋" w:eastAsia="仿宋" w:cs="仿宋"/>
          <w:b/>
          <w:bCs/>
          <w:color w:val="auto"/>
          <w:sz w:val="24"/>
          <w:highlight w:val="none"/>
        </w:rPr>
        <w:t>建设内容</w:t>
      </w:r>
      <w:bookmarkEnd w:id="3"/>
    </w:p>
    <w:p w14:paraId="10EE0E49">
      <w:pPr>
        <w:pStyle w:val="4"/>
        <w:pageBreakBefore w:val="0"/>
        <w:widowControl w:val="0"/>
        <w:shd w:val="clear"/>
        <w:kinsoku/>
        <w:wordWrap/>
        <w:overflowPunct/>
        <w:topLinePunct w:val="0"/>
        <w:autoSpaceDE/>
        <w:autoSpaceDN/>
        <w:bidi w:val="0"/>
        <w:adjustRightInd w:val="0"/>
        <w:snapToGrid/>
        <w:spacing w:line="4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本次项目主要建设内容如下：</w:t>
      </w:r>
    </w:p>
    <w:p w14:paraId="650203DF">
      <w:pPr>
        <w:pStyle w:val="4"/>
        <w:pageBreakBefore w:val="0"/>
        <w:widowControl w:val="0"/>
        <w:numPr>
          <w:ilvl w:val="0"/>
          <w:numId w:val="1"/>
        </w:numPr>
        <w:shd w:val="clear"/>
        <w:kinsoku/>
        <w:wordWrap/>
        <w:overflowPunct/>
        <w:topLinePunct w:val="0"/>
        <w:autoSpaceDE/>
        <w:autoSpaceDN/>
        <w:bidi w:val="0"/>
        <w:adjustRightInd w:val="0"/>
        <w:snapToGrid/>
        <w:spacing w:line="4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政务网：（1）</w:t>
      </w:r>
      <w:r>
        <w:rPr>
          <w:rFonts w:hint="eastAsia" w:ascii="仿宋" w:hAnsi="仿宋" w:eastAsia="仿宋" w:cs="仿宋"/>
          <w:color w:val="auto"/>
          <w:sz w:val="24"/>
          <w:highlight w:val="none"/>
          <w:lang w:val="en-US" w:eastAsia="zh-CN"/>
        </w:rPr>
        <w:t>完成绍兴市政务网到诸暨市政务网的平台和数据迁移</w:t>
      </w:r>
      <w:r>
        <w:rPr>
          <w:rFonts w:hint="eastAsia" w:ascii="仿宋" w:hAnsi="仿宋" w:eastAsia="仿宋" w:cs="仿宋"/>
          <w:color w:val="auto"/>
          <w:sz w:val="24"/>
          <w:highlight w:val="none"/>
        </w:rPr>
        <w:t>。（2）接收互联网端</w:t>
      </w:r>
      <w:r>
        <w:rPr>
          <w:rFonts w:hint="eastAsia" w:ascii="仿宋" w:hAnsi="仿宋" w:eastAsia="仿宋" w:cs="仿宋"/>
          <w:color w:val="auto"/>
          <w:sz w:val="24"/>
          <w:highlight w:val="none"/>
          <w:lang w:val="en-US" w:eastAsia="zh-CN"/>
        </w:rPr>
        <w:t>共享电单车企业</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val="en-US" w:eastAsia="zh-CN"/>
        </w:rPr>
        <w:t>接入</w:t>
      </w:r>
      <w:r>
        <w:rPr>
          <w:rFonts w:hint="eastAsia" w:ascii="仿宋" w:hAnsi="仿宋" w:eastAsia="仿宋" w:cs="仿宋"/>
          <w:color w:val="auto"/>
          <w:sz w:val="24"/>
          <w:highlight w:val="none"/>
        </w:rPr>
        <w:t>传递至</w:t>
      </w:r>
      <w:r>
        <w:rPr>
          <w:rFonts w:hint="eastAsia" w:ascii="仿宋" w:hAnsi="仿宋" w:eastAsia="仿宋" w:cs="仿宋"/>
          <w:color w:val="auto"/>
          <w:sz w:val="24"/>
          <w:highlight w:val="none"/>
          <w:lang w:val="en-US" w:eastAsia="zh-CN"/>
        </w:rPr>
        <w:t>视频网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采集</w:t>
      </w:r>
      <w:r>
        <w:rPr>
          <w:rFonts w:hint="eastAsia" w:ascii="仿宋" w:hAnsi="仿宋" w:eastAsia="仿宋" w:cs="仿宋"/>
          <w:color w:val="auto"/>
          <w:sz w:val="24"/>
          <w:highlight w:val="none"/>
          <w:lang w:val="en-US" w:eastAsia="zh-CN"/>
        </w:rPr>
        <w:t>以换代充企业运行数据接入</w:t>
      </w:r>
      <w:r>
        <w:rPr>
          <w:rFonts w:hint="eastAsia" w:ascii="仿宋" w:hAnsi="仿宋" w:eastAsia="仿宋" w:cs="仿宋"/>
          <w:color w:val="auto"/>
          <w:sz w:val="24"/>
          <w:highlight w:val="none"/>
        </w:rPr>
        <w:t>传递至</w:t>
      </w:r>
      <w:r>
        <w:rPr>
          <w:rFonts w:hint="eastAsia" w:ascii="仿宋" w:hAnsi="仿宋" w:eastAsia="仿宋" w:cs="仿宋"/>
          <w:color w:val="auto"/>
          <w:sz w:val="24"/>
          <w:highlight w:val="none"/>
          <w:lang w:val="en-US" w:eastAsia="zh-CN"/>
        </w:rPr>
        <w:t>视频网。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）与公安网端一起，形成公安网、政务网双网双平台架构，并确保两边平台可靠稳定运行。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技术上为今后城市应用做好保险核价理赔等城市电动自行车闭环管控治理场景数据接口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并预留</w:t>
      </w:r>
      <w:r>
        <w:rPr>
          <w:rFonts w:hint="eastAsia" w:ascii="仿宋" w:hAnsi="仿宋" w:eastAsia="仿宋" w:cs="仿宋"/>
          <w:color w:val="auto"/>
          <w:sz w:val="24"/>
          <w:highlight w:val="none"/>
        </w:rPr>
        <w:t>城市机动车停车场停车等相关数据接入接口。</w:t>
      </w:r>
    </w:p>
    <w:p w14:paraId="4E0D214B">
      <w:pPr>
        <w:pStyle w:val="4"/>
        <w:pageBreakBefore w:val="0"/>
        <w:widowControl w:val="0"/>
        <w:numPr>
          <w:ilvl w:val="0"/>
          <w:numId w:val="1"/>
        </w:numPr>
        <w:shd w:val="clear"/>
        <w:kinsoku/>
        <w:wordWrap/>
        <w:overflowPunct/>
        <w:topLinePunct w:val="0"/>
        <w:autoSpaceDE/>
        <w:autoSpaceDN/>
        <w:bidi w:val="0"/>
        <w:adjustRightInd w:val="0"/>
        <w:snapToGrid/>
        <w:spacing w:line="4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公安</w:t>
      </w:r>
      <w:r>
        <w:rPr>
          <w:rFonts w:hint="eastAsia" w:ascii="仿宋" w:hAnsi="仿宋" w:eastAsia="仿宋" w:cs="仿宋"/>
          <w:color w:val="auto"/>
          <w:sz w:val="24"/>
          <w:highlight w:val="none"/>
          <w:lang w:val="en-US" w:eastAsia="zh-CN"/>
        </w:rPr>
        <w:t>侧</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配置</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w:t>
      </w:r>
      <w:r>
        <w:rPr>
          <w:rFonts w:hint="eastAsia" w:ascii="仿宋" w:hAnsi="仿宋" w:eastAsia="仿宋" w:cs="仿宋"/>
          <w:color w:val="auto"/>
          <w:sz w:val="24"/>
          <w:highlight w:val="none"/>
          <w:lang w:val="en-US" w:eastAsia="zh-CN"/>
        </w:rPr>
        <w:t>固定</w:t>
      </w:r>
      <w:r>
        <w:rPr>
          <w:rFonts w:hint="eastAsia" w:ascii="仿宋" w:hAnsi="仿宋" w:eastAsia="仿宋" w:cs="仿宋"/>
          <w:color w:val="auto"/>
          <w:sz w:val="24"/>
          <w:highlight w:val="none"/>
        </w:rPr>
        <w:t>采集点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利旧，可扩展至100个）</w:t>
      </w:r>
      <w:r>
        <w:rPr>
          <w:rFonts w:hint="eastAsia" w:ascii="仿宋" w:hAnsi="仿宋" w:eastAsia="仿宋" w:cs="仿宋"/>
          <w:color w:val="auto"/>
          <w:sz w:val="24"/>
          <w:highlight w:val="none"/>
        </w:rPr>
        <w:t>在视频专网平台上进行部署配置，</w:t>
      </w:r>
      <w:r>
        <w:rPr>
          <w:rFonts w:hint="eastAsia" w:ascii="仿宋" w:hAnsi="仿宋" w:eastAsia="仿宋" w:cs="仿宋"/>
          <w:color w:val="auto"/>
          <w:sz w:val="24"/>
          <w:highlight w:val="none"/>
          <w:lang w:val="en-US" w:eastAsia="zh-CN"/>
        </w:rPr>
        <w:t>对数字号牌车辆进行闯红灯、不带头盔、骑车带人、逆向行驶等分析</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配置5</w:t>
      </w:r>
      <w:r>
        <w:rPr>
          <w:rFonts w:hint="eastAsia" w:ascii="仿宋" w:hAnsi="仿宋" w:eastAsia="仿宋" w:cs="仿宋"/>
          <w:color w:val="auto"/>
          <w:sz w:val="24"/>
          <w:highlight w:val="none"/>
        </w:rPr>
        <w:t>个</w:t>
      </w:r>
      <w:r>
        <w:rPr>
          <w:rFonts w:hint="eastAsia" w:ascii="仿宋" w:hAnsi="仿宋" w:eastAsia="仿宋" w:cs="仿宋"/>
          <w:color w:val="auto"/>
          <w:sz w:val="24"/>
          <w:highlight w:val="none"/>
          <w:lang w:val="en-US" w:eastAsia="zh-CN"/>
        </w:rPr>
        <w:t>移动</w:t>
      </w:r>
      <w:r>
        <w:rPr>
          <w:rFonts w:hint="eastAsia" w:ascii="仿宋" w:hAnsi="仿宋" w:eastAsia="仿宋" w:cs="仿宋"/>
          <w:color w:val="auto"/>
          <w:sz w:val="24"/>
          <w:highlight w:val="none"/>
        </w:rPr>
        <w:t>采集点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结合VPN专网和</w:t>
      </w:r>
      <w:r>
        <w:rPr>
          <w:rFonts w:hint="eastAsia" w:ascii="仿宋" w:hAnsi="仿宋" w:eastAsia="仿宋" w:cs="仿宋"/>
          <w:color w:val="auto"/>
          <w:sz w:val="24"/>
          <w:highlight w:val="none"/>
        </w:rPr>
        <w:t>视频专网平台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进行闯红灯、不带头盔、骑车带人等分析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3）实现存量车（绿牌车）车牌识别和闯红灯、逆向行驶、不戴头盔、骑车带人四类高危驾驶行为违规识别。</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建立公安端服务应用大数据平台，形成公安网、政务网双网双平台架构，并确保两边平台可靠稳定运行。（</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）结合大数据底座，进行二轮骑行违规行</w:t>
      </w:r>
      <w:r>
        <w:rPr>
          <w:rFonts w:hint="eastAsia" w:ascii="仿宋" w:hAnsi="仿宋" w:eastAsia="仿宋" w:cs="仿宋"/>
          <w:color w:val="auto"/>
          <w:sz w:val="24"/>
          <w:highlight w:val="none"/>
          <w:lang w:val="en-US" w:eastAsia="zh-CN"/>
        </w:rPr>
        <w:t>身份信息关联。（6）接入以换代充项目各类运行数据。（7）打通短信接口，对各类违法行为进行非现场感知转现场执法处置。</w:t>
      </w:r>
    </w:p>
    <w:p w14:paraId="7B37BBC7">
      <w:pPr>
        <w:pStyle w:val="4"/>
        <w:pageBreakBefore w:val="0"/>
        <w:widowControl w:val="0"/>
        <w:numPr>
          <w:ilvl w:val="0"/>
          <w:numId w:val="1"/>
        </w:numPr>
        <w:shd w:val="clear"/>
        <w:kinsoku/>
        <w:wordWrap/>
        <w:overflowPunct/>
        <w:topLinePunct w:val="0"/>
        <w:autoSpaceDE/>
        <w:autoSpaceDN/>
        <w:bidi w:val="0"/>
        <w:adjustRightInd w:val="0"/>
        <w:snapToGrid/>
        <w:spacing w:line="4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期平台子系统清单：非线感知算法子系统、违法处置审核子系统、综合驾驶舱子系统、短信预警子系统、以换代充汇聚子系统、移动监测采集子系统、号牌库子系统、订单库子系统、绿牌车违规识别子系统、全息档案子系统、重点车辆子系统、重点人员子系统、重点企业子系统、重点点位子系统、数据同步子系统、后台管理子系统共计16个子系统。</w:t>
      </w:r>
    </w:p>
    <w:p w14:paraId="10CF88B8">
      <w:pPr>
        <w:pStyle w:val="4"/>
        <w:pageBreakBefore w:val="0"/>
        <w:widowControl w:val="0"/>
        <w:numPr>
          <w:ilvl w:val="0"/>
          <w:numId w:val="1"/>
        </w:numPr>
        <w:shd w:val="clear"/>
        <w:kinsoku/>
        <w:wordWrap/>
        <w:overflowPunct/>
        <w:topLinePunct w:val="0"/>
        <w:autoSpaceDE/>
        <w:autoSpaceDN/>
        <w:bidi w:val="0"/>
        <w:adjustRightInd w:val="0"/>
        <w:snapToGrid/>
        <w:spacing w:line="4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提供55个点位（可扩展至100个点位）骑车带人、不带头盔、闯红灯三项AI算法三年算力支撑服务。</w:t>
      </w:r>
    </w:p>
    <w:p w14:paraId="26D0685B">
      <w:pPr>
        <w:pStyle w:val="4"/>
        <w:pageBreakBefore w:val="0"/>
        <w:widowControl w:val="0"/>
        <w:numPr>
          <w:ilvl w:val="0"/>
          <w:numId w:val="1"/>
        </w:numPr>
        <w:shd w:val="clear"/>
        <w:kinsoku/>
        <w:wordWrap/>
        <w:overflowPunct/>
        <w:topLinePunct w:val="0"/>
        <w:autoSpaceDE/>
        <w:autoSpaceDN/>
        <w:bidi w:val="0"/>
        <w:adjustRightInd w:val="0"/>
        <w:snapToGrid/>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提供三年的软件平台系统运维服务和三年的硬件设备运维服务。</w:t>
      </w:r>
    </w:p>
    <w:p w14:paraId="444D6BED">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color w:val="auto"/>
          <w:highlight w:val="none"/>
        </w:rPr>
      </w:pPr>
      <w:r>
        <w:rPr>
          <w:rFonts w:hint="eastAsia" w:ascii="仿宋" w:hAnsi="仿宋" w:eastAsia="仿宋" w:cs="仿宋"/>
          <w:b/>
          <w:bCs/>
          <w:color w:val="auto"/>
          <w:kern w:val="2"/>
          <w:sz w:val="24"/>
          <w:szCs w:val="24"/>
          <w:highlight w:val="none"/>
          <w:lang w:val="en-US" w:eastAsia="zh-CN" w:bidi="ar-SA"/>
        </w:rPr>
        <w:t>（四）主要业务功能要求</w:t>
      </w:r>
    </w:p>
    <w:p w14:paraId="183CDF15">
      <w:pPr>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color w:val="auto"/>
          <w:highlight w:val="none"/>
          <w:lang w:val="en-US" w:eastAsia="zh-CN"/>
        </w:rPr>
      </w:pPr>
      <w:bookmarkStart w:id="4" w:name="_Toc120889429"/>
      <w:r>
        <w:rPr>
          <w:rFonts w:hint="eastAsia" w:ascii="仿宋" w:hAnsi="仿宋" w:eastAsia="仿宋" w:cs="仿宋"/>
          <w:b/>
          <w:bCs/>
          <w:color w:val="auto"/>
          <w:kern w:val="2"/>
          <w:sz w:val="24"/>
          <w:szCs w:val="24"/>
          <w:highlight w:val="none"/>
          <w:lang w:val="en-US" w:eastAsia="zh-CN" w:bidi="ar-SA"/>
        </w:rPr>
        <w:t xml:space="preserve">4.1 </w:t>
      </w:r>
      <w:bookmarkEnd w:id="4"/>
      <w:r>
        <w:rPr>
          <w:rFonts w:hint="eastAsia" w:ascii="仿宋" w:hAnsi="仿宋" w:eastAsia="仿宋" w:cs="仿宋"/>
          <w:b/>
          <w:bCs/>
          <w:color w:val="auto"/>
          <w:kern w:val="2"/>
          <w:sz w:val="24"/>
          <w:szCs w:val="24"/>
          <w:highlight w:val="none"/>
          <w:lang w:val="en-US" w:eastAsia="zh-CN" w:bidi="ar-SA"/>
        </w:rPr>
        <w:t>非线感知算法子系统</w:t>
      </w:r>
    </w:p>
    <w:p w14:paraId="7AC7AB6A">
      <w:pPr>
        <w:pStyle w:val="4"/>
        <w:keepNext w:val="0"/>
        <w:keepLines w:val="0"/>
        <w:pageBreakBefore w:val="0"/>
        <w:widowControl w:val="0"/>
        <w:numPr>
          <w:ilvl w:val="0"/>
          <w:numId w:val="0"/>
        </w:numPr>
        <w:shd w:val="clear"/>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highlight w:val="none"/>
          <w:lang w:val="en-US" w:eastAsia="zh-CN"/>
        </w:rPr>
      </w:pPr>
      <w:bookmarkStart w:id="5" w:name="_Toc60915117"/>
      <w:bookmarkStart w:id="6" w:name="_Toc120889430"/>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包含</w:t>
      </w:r>
      <w:r>
        <w:rPr>
          <w:rFonts w:hint="eastAsia" w:ascii="仿宋" w:hAnsi="仿宋" w:eastAsia="仿宋" w:cs="仿宋"/>
          <w:color w:val="auto"/>
          <w:sz w:val="24"/>
          <w:highlight w:val="none"/>
          <w:lang w:val="en-US" w:eastAsia="zh-CN"/>
        </w:rPr>
        <w:t>电动自行车</w:t>
      </w:r>
      <w:r>
        <w:rPr>
          <w:rFonts w:hint="eastAsia" w:ascii="仿宋" w:hAnsi="仿宋" w:eastAsia="仿宋" w:cs="仿宋"/>
          <w:color w:val="auto"/>
          <w:sz w:val="24"/>
          <w:highlight w:val="none"/>
        </w:rPr>
        <w:t>违法行为识别算法模型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具体包括</w:t>
      </w:r>
      <w:r>
        <w:rPr>
          <w:rFonts w:hint="eastAsia" w:ascii="仿宋" w:hAnsi="仿宋" w:eastAsia="仿宋" w:cs="仿宋"/>
          <w:color w:val="auto"/>
          <w:sz w:val="24"/>
          <w:highlight w:val="none"/>
        </w:rPr>
        <w:t>不戴头盔、骑车载人、闯红灯</w:t>
      </w:r>
      <w:r>
        <w:rPr>
          <w:rFonts w:hint="eastAsia" w:ascii="仿宋" w:hAnsi="仿宋" w:eastAsia="仿宋" w:cs="仿宋"/>
          <w:color w:val="auto"/>
          <w:sz w:val="24"/>
          <w:highlight w:val="none"/>
          <w:lang w:val="en-US" w:eastAsia="zh-CN"/>
        </w:rPr>
        <w:t>三类算法实现</w:t>
      </w:r>
      <w:r>
        <w:rPr>
          <w:rFonts w:hint="eastAsia" w:ascii="仿宋" w:hAnsi="仿宋" w:eastAsia="仿宋" w:cs="仿宋"/>
          <w:color w:val="auto"/>
          <w:sz w:val="24"/>
          <w:highlight w:val="none"/>
        </w:rPr>
        <w:t>，通过</w:t>
      </w:r>
      <w:r>
        <w:rPr>
          <w:rFonts w:hint="eastAsia" w:ascii="仿宋" w:hAnsi="仿宋" w:eastAsia="仿宋" w:cs="仿宋"/>
          <w:color w:val="auto"/>
          <w:sz w:val="24"/>
          <w:highlight w:val="none"/>
          <w:lang w:val="en-US" w:eastAsia="zh-CN"/>
        </w:rPr>
        <w:t>三类</w:t>
      </w:r>
      <w:r>
        <w:rPr>
          <w:rFonts w:hint="eastAsia" w:ascii="仿宋" w:hAnsi="仿宋" w:eastAsia="仿宋" w:cs="仿宋"/>
          <w:color w:val="auto"/>
          <w:sz w:val="24"/>
          <w:highlight w:val="none"/>
        </w:rPr>
        <w:t>算法自动识别图片或视频中的电动车违规行为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包含车牌识别算法模型，通过算法自动识别图中违法车辆的车牌号，自动与系统中的车牌号对应的个人信息进行匹配；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以上算法模型可通过图片和视频，识别电动自行车的违规行为并进行信息匹配，为后续的违法处置做数据支撑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4）与号牌库接口、订单库接口以及一期数字号牌阅读器过车数据接口和对接。</w:t>
      </w:r>
    </w:p>
    <w:p w14:paraId="1713BD15">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w:t>
      </w:r>
      <w:bookmarkEnd w:id="5"/>
      <w:r>
        <w:rPr>
          <w:rFonts w:hint="eastAsia" w:ascii="仿宋" w:hAnsi="仿宋" w:eastAsia="仿宋" w:cs="仿宋"/>
          <w:color w:val="auto"/>
          <w:sz w:val="24"/>
          <w:szCs w:val="24"/>
          <w:highlight w:val="none"/>
          <w:lang w:val="en-US" w:eastAsia="zh-CN"/>
        </w:rPr>
        <w:t xml:space="preserve"> </w:t>
      </w:r>
      <w:bookmarkEnd w:id="6"/>
      <w:r>
        <w:rPr>
          <w:rFonts w:hint="eastAsia" w:ascii="仿宋" w:hAnsi="仿宋" w:eastAsia="仿宋" w:cs="仿宋"/>
          <w:color w:val="auto"/>
          <w:sz w:val="24"/>
          <w:szCs w:val="24"/>
          <w:highlight w:val="none"/>
          <w:lang w:val="en-US" w:eastAsia="zh-CN"/>
        </w:rPr>
        <w:t>违法处置审核子系统</w:t>
      </w:r>
    </w:p>
    <w:p w14:paraId="18C9B306">
      <w:pPr>
        <w:pStyle w:val="4"/>
        <w:pageBreakBefore w:val="0"/>
        <w:widowControl w:val="0"/>
        <w:numPr>
          <w:ilvl w:val="0"/>
          <w:numId w:val="0"/>
        </w:numPr>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（1）包含查询条件包括；摄像头、姓名、手机号、车牌号等用来实时查询违规类型；（2）通过违规地点可以精确查询到某个固定点位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移动点位</w:t>
      </w:r>
      <w:r>
        <w:rPr>
          <w:rFonts w:hint="eastAsia" w:ascii="仿宋" w:hAnsi="仿宋" w:eastAsia="仿宋" w:cs="仿宋"/>
          <w:color w:val="auto"/>
          <w:sz w:val="24"/>
          <w:highlight w:val="none"/>
        </w:rPr>
        <w:t>违规数据；（3）疑似违法审核页面，包含疑似违法图片以及疑似违法人员信息，执法人员可通过图片或视频来判断是否存在违法；（4）发送短信选项：确认违规行为并</w:t>
      </w:r>
      <w:r>
        <w:rPr>
          <w:rFonts w:hint="eastAsia" w:ascii="仿宋" w:hAnsi="仿宋" w:eastAsia="仿宋" w:cs="仿宋"/>
          <w:color w:val="auto"/>
          <w:sz w:val="24"/>
          <w:highlight w:val="none"/>
          <w:lang w:val="en-US" w:eastAsia="zh-CN"/>
        </w:rPr>
        <w:t>自动</w:t>
      </w:r>
      <w:r>
        <w:rPr>
          <w:rFonts w:hint="eastAsia" w:ascii="仿宋" w:hAnsi="仿宋" w:eastAsia="仿宋" w:cs="仿宋"/>
          <w:color w:val="auto"/>
          <w:sz w:val="24"/>
          <w:highlight w:val="none"/>
        </w:rPr>
        <w:t>发送短信至违法人员；（5）查看发送短信记录，是否发送短信。</w:t>
      </w:r>
    </w:p>
    <w:p w14:paraId="5D49BBE9">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bookmarkStart w:id="7" w:name="_Toc120889431"/>
      <w:r>
        <w:rPr>
          <w:rFonts w:hint="eastAsia" w:ascii="仿宋" w:hAnsi="仿宋" w:eastAsia="仿宋" w:cs="仿宋"/>
          <w:color w:val="auto"/>
          <w:sz w:val="24"/>
          <w:szCs w:val="24"/>
          <w:highlight w:val="none"/>
          <w:lang w:val="en-US" w:eastAsia="zh-CN"/>
        </w:rPr>
        <w:t>4.3</w:t>
      </w:r>
      <w:bookmarkEnd w:id="7"/>
      <w:r>
        <w:rPr>
          <w:rFonts w:hint="eastAsia" w:ascii="仿宋" w:hAnsi="仿宋" w:eastAsia="仿宋" w:cs="仿宋"/>
          <w:color w:val="auto"/>
          <w:sz w:val="24"/>
          <w:szCs w:val="24"/>
          <w:highlight w:val="none"/>
          <w:lang w:val="en-US" w:eastAsia="zh-CN"/>
        </w:rPr>
        <w:t>预警短信平台子系统</w:t>
      </w:r>
    </w:p>
    <w:p w14:paraId="2B541EDA">
      <w:pPr>
        <w:pStyle w:val="5"/>
        <w:pageBreakBefore w:val="0"/>
        <w:widowControl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包含查询条件：包括违法名称、接受者、点位类型、发送时间等用来实时查询短信发送记录；（2）包含已发送短信内容；（3）显示本条短信发送状态是否发送成功；（4）记录本条短信违规点位类型（移动或固定）；（5）记录接受者手机号；（6）记录短信发送时间；（7）查看发送的违规短信对应的违规图片或视频</w:t>
      </w:r>
      <w:r>
        <w:rPr>
          <w:rFonts w:hint="eastAsia" w:ascii="仿宋" w:hAnsi="仿宋" w:eastAsia="仿宋" w:cs="仿宋"/>
          <w:color w:val="auto"/>
          <w:sz w:val="24"/>
          <w:highlight w:val="none"/>
          <w:lang w:eastAsia="zh-CN"/>
        </w:rPr>
        <w:t>。</w:t>
      </w:r>
    </w:p>
    <w:p w14:paraId="292B48DB">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bookmarkStart w:id="8" w:name="_Toc120889432"/>
      <w:r>
        <w:rPr>
          <w:rFonts w:hint="eastAsia" w:ascii="仿宋" w:hAnsi="仿宋" w:eastAsia="仿宋" w:cs="仿宋"/>
          <w:color w:val="auto"/>
          <w:sz w:val="24"/>
          <w:szCs w:val="24"/>
          <w:highlight w:val="none"/>
          <w:lang w:val="en-US" w:eastAsia="zh-CN"/>
        </w:rPr>
        <w:t>4.4</w:t>
      </w:r>
      <w:bookmarkEnd w:id="8"/>
      <w:r>
        <w:rPr>
          <w:rFonts w:hint="eastAsia" w:ascii="仿宋" w:hAnsi="仿宋" w:eastAsia="仿宋" w:cs="仿宋"/>
          <w:color w:val="auto"/>
          <w:sz w:val="24"/>
          <w:szCs w:val="24"/>
          <w:highlight w:val="none"/>
          <w:lang w:val="en-US" w:eastAsia="zh-CN"/>
        </w:rPr>
        <w:t>以换代充汇聚子系统</w:t>
      </w:r>
    </w:p>
    <w:p w14:paraId="19D3CE9A">
      <w:pPr>
        <w:pStyle w:val="4"/>
        <w:pageBreakBefore w:val="0"/>
        <w:widowControl w:val="0"/>
        <w:numPr>
          <w:ilvl w:val="0"/>
          <w:numId w:val="0"/>
        </w:numPr>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highlight w:val="none"/>
          <w:lang w:val="en-US" w:eastAsia="zh-CN"/>
        </w:rPr>
      </w:pPr>
      <w:bookmarkStart w:id="9" w:name="_Toc120889433"/>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打通一期共享电单车模块数据通道，实现共享电单车相关数据的汇聚；（2）打通企业换电平台，实现换电相关数据的汇聚；（3）具体数据信息包括电池信息、身份信息、车辆信息、轨迹信息、定价信息等五类，数据标准符合“以换代充、以芯智控”数据标准；（4）实现数据之间的互相关联和验证，包括车牌的合法性、身份信息的合法性、电池的合法性。</w:t>
      </w:r>
    </w:p>
    <w:p w14:paraId="5185CDE1">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bookmarkEnd w:id="9"/>
      <w:r>
        <w:rPr>
          <w:rFonts w:hint="eastAsia" w:ascii="仿宋" w:hAnsi="仿宋" w:eastAsia="仿宋" w:cs="仿宋"/>
          <w:color w:val="auto"/>
          <w:sz w:val="24"/>
          <w:szCs w:val="24"/>
          <w:highlight w:val="none"/>
          <w:lang w:val="en-US" w:eastAsia="zh-CN"/>
        </w:rPr>
        <w:t>移动监测采集子系统</w:t>
      </w:r>
    </w:p>
    <w:p w14:paraId="210112DC">
      <w:pPr>
        <w:pStyle w:val="4"/>
        <w:pageBreakBefore w:val="0"/>
        <w:widowControl w:val="0"/>
        <w:numPr>
          <w:ilvl w:val="0"/>
          <w:numId w:val="0"/>
        </w:numPr>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highlight w:val="none"/>
          <w:lang w:eastAsia="zh-CN"/>
        </w:rPr>
      </w:pPr>
      <w:bookmarkStart w:id="10" w:name="_Toc120889434"/>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采用C++语言，VPN服务器端开发部署采集程序，与路面移动监测设备以SDK方式进行对接；支持1对N；（2）各类数据查询，</w:t>
      </w:r>
      <w:r>
        <w:rPr>
          <w:rFonts w:hint="eastAsia" w:ascii="仿宋" w:hAnsi="仿宋" w:eastAsia="仿宋" w:cs="仿宋"/>
          <w:color w:val="auto"/>
          <w:sz w:val="24"/>
          <w:highlight w:val="none"/>
        </w:rPr>
        <w:t>包含查询条件；摄像头、姓名、手机号、车牌号等用来实时查询违规类型；（</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）通过违规地点可以精确查询到某个移动点位违规数据；（</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移动监测违法数据，同步至</w:t>
      </w:r>
      <w:r>
        <w:rPr>
          <w:rFonts w:hint="eastAsia" w:ascii="仿宋" w:hAnsi="仿宋" w:eastAsia="仿宋" w:cs="仿宋"/>
          <w:color w:val="auto"/>
          <w:sz w:val="24"/>
          <w:highlight w:val="none"/>
        </w:rPr>
        <w:t>疑似违法审核页面，包含疑似违法图片以及疑似违法人员信息，执法人员可通过图片或视频来判断是否存在违法</w:t>
      </w:r>
      <w:r>
        <w:rPr>
          <w:rFonts w:hint="eastAsia" w:ascii="仿宋" w:hAnsi="仿宋" w:eastAsia="仿宋" w:cs="仿宋"/>
          <w:color w:val="auto"/>
          <w:sz w:val="24"/>
          <w:highlight w:val="none"/>
          <w:lang w:eastAsia="zh-CN"/>
        </w:rPr>
        <w:t>。</w:t>
      </w:r>
    </w:p>
    <w:p w14:paraId="1B5C62E0">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4.6 </w:t>
      </w:r>
      <w:bookmarkEnd w:id="10"/>
      <w:r>
        <w:rPr>
          <w:rFonts w:hint="eastAsia" w:ascii="仿宋" w:hAnsi="仿宋" w:eastAsia="仿宋" w:cs="仿宋"/>
          <w:color w:val="auto"/>
          <w:sz w:val="24"/>
          <w:szCs w:val="24"/>
          <w:highlight w:val="none"/>
          <w:lang w:val="en-US" w:eastAsia="zh-CN"/>
        </w:rPr>
        <w:t>号牌库子系统</w:t>
      </w:r>
    </w:p>
    <w:p w14:paraId="7D354C8E">
      <w:pPr>
        <w:pStyle w:val="4"/>
        <w:pageBreakBefore w:val="0"/>
        <w:widowControl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与一期数字化门店系统进行对接，</w:t>
      </w:r>
      <w:r>
        <w:rPr>
          <w:rFonts w:hint="eastAsia" w:ascii="仿宋" w:hAnsi="仿宋" w:eastAsia="仿宋" w:cs="仿宋"/>
          <w:color w:val="auto"/>
          <w:sz w:val="24"/>
          <w:highlight w:val="none"/>
        </w:rPr>
        <w:t>包含查询条件：车牌号、车主姓名、商户名、街道、村镇、上传时间等方便查询车辆上牌信息以及车辆保险信息；（2）通过各种查询条件可精准查询某个车辆的上牌信息及车辆保险信息；（3）上牌日报：可查询当日上牌数量、预录数量、投保数及投保失败率；（4）上牌点查询：可查询可上牌点详细信息，包括店主个人信息及街道位置</w:t>
      </w:r>
      <w:r>
        <w:rPr>
          <w:rFonts w:hint="eastAsia" w:ascii="仿宋" w:hAnsi="仿宋" w:eastAsia="仿宋" w:cs="仿宋"/>
          <w:color w:val="auto"/>
          <w:sz w:val="24"/>
          <w:highlight w:val="none"/>
          <w:lang w:eastAsia="zh-CN"/>
        </w:rPr>
        <w:t>。</w:t>
      </w:r>
    </w:p>
    <w:p w14:paraId="6557408E">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bookmarkStart w:id="11" w:name="_Toc120889435"/>
      <w:r>
        <w:rPr>
          <w:rFonts w:hint="eastAsia" w:ascii="仿宋" w:hAnsi="仿宋" w:eastAsia="仿宋" w:cs="仿宋"/>
          <w:color w:val="auto"/>
          <w:sz w:val="24"/>
          <w:szCs w:val="24"/>
          <w:highlight w:val="none"/>
          <w:lang w:val="en-US" w:eastAsia="zh-CN"/>
        </w:rPr>
        <w:t xml:space="preserve">4.7 </w:t>
      </w:r>
      <w:bookmarkEnd w:id="11"/>
      <w:r>
        <w:rPr>
          <w:rFonts w:hint="eastAsia" w:ascii="仿宋" w:hAnsi="仿宋" w:eastAsia="仿宋" w:cs="仿宋"/>
          <w:color w:val="auto"/>
          <w:sz w:val="24"/>
          <w:szCs w:val="24"/>
          <w:highlight w:val="none"/>
          <w:lang w:val="en-US" w:eastAsia="zh-CN"/>
        </w:rPr>
        <w:t>订单库子系统</w:t>
      </w:r>
    </w:p>
    <w:p w14:paraId="38248BE6">
      <w:pPr>
        <w:pStyle w:val="4"/>
        <w:pageBreakBefore w:val="0"/>
        <w:widowControl w:val="0"/>
        <w:numPr>
          <w:ilvl w:val="0"/>
          <w:numId w:val="0"/>
        </w:numPr>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highlight w:val="none"/>
          <w:lang w:val="en-US" w:eastAsia="zh-CN"/>
        </w:rPr>
      </w:pPr>
      <w:bookmarkStart w:id="12" w:name="_Toc120889436"/>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与一期共享电单车子系统进行对接，形成共享电单车相关的订单库，共享电单车订单库包含骑行详细订单信息；</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与换电企业系统进行对接，形成换单相关的订单库，换电订单库包含换电详细订单信息；（3）具备跟踪每个订单骑行者的路面违法行为深度分析、违法预警；（4）以企业维度进行违法行为分析，并与重点企业模块进行数据共享。</w:t>
      </w:r>
    </w:p>
    <w:p w14:paraId="61E7D9AA">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4.8 </w:t>
      </w:r>
      <w:bookmarkEnd w:id="12"/>
      <w:r>
        <w:rPr>
          <w:rFonts w:hint="eastAsia" w:ascii="仿宋" w:hAnsi="仿宋" w:eastAsia="仿宋" w:cs="仿宋"/>
          <w:color w:val="auto"/>
          <w:sz w:val="24"/>
          <w:szCs w:val="24"/>
          <w:highlight w:val="none"/>
          <w:lang w:val="en-US" w:eastAsia="zh-CN"/>
        </w:rPr>
        <w:t>绿牌车违规识别子系统</w:t>
      </w:r>
    </w:p>
    <w:p w14:paraId="5D709235">
      <w:pPr>
        <w:pStyle w:val="4"/>
        <w:pageBreakBefore w:val="0"/>
        <w:widowControl w:val="0"/>
        <w:numPr>
          <w:ilvl w:val="0"/>
          <w:numId w:val="0"/>
        </w:numPr>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highlight w:val="none"/>
          <w:lang w:val="en-US" w:eastAsia="zh-CN"/>
        </w:rPr>
      </w:pPr>
      <w:bookmarkStart w:id="13" w:name="_Toc120889437"/>
      <w:r>
        <w:rPr>
          <w:rFonts w:hint="eastAsia" w:ascii="仿宋" w:hAnsi="仿宋" w:eastAsia="仿宋" w:cs="仿宋"/>
          <w:color w:val="auto"/>
          <w:sz w:val="24"/>
          <w:highlight w:val="none"/>
          <w:lang w:val="en-US" w:eastAsia="zh-CN"/>
        </w:rPr>
        <w:t>（1）通过识别算法，能从图片或视频中识别违法车辆的车牌号，准确记录车辆信息；（2）针对绿色车牌电动自行车违法行为进行识别，具体包括不戴头盔、骑车载人、闯红灯、逆向行驶四类算法实现，通过四类算法自动识别图片或视频中的电动车违规行为；（3）对被识别出的绿色车牌电动自行车的违规行为进行信息存储至未知库；（4）针对绿牌电动自行车违规且未知人员信息数据进行集中维护存储展示，为后续处罚做数据支持。</w:t>
      </w:r>
    </w:p>
    <w:p w14:paraId="1C5ACF98">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4.9</w:t>
      </w:r>
      <w:bookmarkEnd w:id="13"/>
      <w:r>
        <w:rPr>
          <w:rFonts w:hint="eastAsia" w:ascii="仿宋" w:hAnsi="仿宋" w:eastAsia="仿宋" w:cs="仿宋"/>
          <w:color w:val="auto"/>
          <w:sz w:val="24"/>
          <w:szCs w:val="24"/>
          <w:highlight w:val="none"/>
          <w:lang w:val="en-US" w:eastAsia="zh-CN"/>
        </w:rPr>
        <w:t>全息档案子系统</w:t>
      </w:r>
    </w:p>
    <w:p w14:paraId="051CEA3F">
      <w:pPr>
        <w:pStyle w:val="4"/>
        <w:pageBreakBefore w:val="0"/>
        <w:widowControl w:val="0"/>
        <w:numPr>
          <w:ilvl w:val="0"/>
          <w:numId w:val="0"/>
        </w:numPr>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在一期基础上，搭建大数据组件，优化数据引擎性能，实现海量数据快速、精准分析；（2）对数据进行全面梳理，以人员、车辆、路段、企业维度，结合违法数据，构建基础信息档案库；（3）构建违法数据档案库；（4）实现各类数据的深度分析、深度关联。</w:t>
      </w:r>
    </w:p>
    <w:p w14:paraId="7F8FF331">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bookmarkStart w:id="14" w:name="_Toc120889438"/>
      <w:r>
        <w:rPr>
          <w:rFonts w:hint="eastAsia" w:ascii="仿宋" w:hAnsi="仿宋" w:eastAsia="仿宋" w:cs="仿宋"/>
          <w:color w:val="auto"/>
          <w:sz w:val="24"/>
          <w:szCs w:val="24"/>
          <w:highlight w:val="none"/>
          <w:lang w:val="en-US" w:eastAsia="zh-CN"/>
        </w:rPr>
        <w:t xml:space="preserve">4.10 </w:t>
      </w:r>
      <w:bookmarkEnd w:id="14"/>
      <w:r>
        <w:rPr>
          <w:rFonts w:hint="eastAsia" w:ascii="仿宋" w:hAnsi="仿宋" w:eastAsia="仿宋" w:cs="仿宋"/>
          <w:color w:val="auto"/>
          <w:sz w:val="24"/>
          <w:szCs w:val="24"/>
          <w:highlight w:val="none"/>
          <w:lang w:val="en-US" w:eastAsia="zh-CN"/>
        </w:rPr>
        <w:t>重点车辆子系统</w:t>
      </w:r>
    </w:p>
    <w:p w14:paraId="13E82F7C">
      <w:pPr>
        <w:pStyle w:val="4"/>
        <w:pageBreakBefore w:val="0"/>
        <w:widowControl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包含查询条件：街道、车牌号、车架号、年份及月份可实时查询违规次数较多的重点车辆信息；（2）重点车辆信息包括：车牌号、车架号、车主姓名、违章人员、手机号、所属门店、违规次数及最近违规时间；（3）执法人员可通过重点车辆系统中信息优先处理违规次数较多的车辆信息所对应的个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4）在一期数据底座基础上，结合二期违法图片和视频，实现全市重点违法车辆的态势感知。</w:t>
      </w:r>
    </w:p>
    <w:p w14:paraId="7EE17440">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bookmarkStart w:id="15" w:name="_Toc120889439"/>
      <w:r>
        <w:rPr>
          <w:rFonts w:hint="eastAsia" w:ascii="仿宋" w:hAnsi="仿宋" w:eastAsia="仿宋" w:cs="仿宋"/>
          <w:color w:val="auto"/>
          <w:sz w:val="24"/>
          <w:szCs w:val="24"/>
          <w:highlight w:val="none"/>
          <w:lang w:val="en-US" w:eastAsia="zh-CN"/>
        </w:rPr>
        <w:t>4.11 重点人员子系统</w:t>
      </w:r>
      <w:bookmarkEnd w:id="15"/>
    </w:p>
    <w:p w14:paraId="14C35AA7">
      <w:pPr>
        <w:pStyle w:val="4"/>
        <w:pageBreakBefore w:val="0"/>
        <w:widowControl w:val="0"/>
        <w:numPr>
          <w:ilvl w:val="0"/>
          <w:numId w:val="0"/>
        </w:numPr>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highlight w:val="none"/>
          <w:lang w:val="en-US" w:eastAsia="zh-CN"/>
        </w:rPr>
      </w:pPr>
      <w:bookmarkStart w:id="16" w:name="_Toc120889440"/>
      <w:r>
        <w:rPr>
          <w:rFonts w:hint="eastAsia" w:ascii="仿宋" w:hAnsi="仿宋" w:eastAsia="仿宋" w:cs="仿宋"/>
          <w:color w:val="auto"/>
          <w:sz w:val="24"/>
          <w:highlight w:val="none"/>
        </w:rPr>
        <w:t>（1）包含查询条件：街道、姓名、手机号、车牌号、车架号、年份及月份可实时查询违规次数较多的重点人员信息；（2）重点人员信息包括：姓名、电话、车牌号、车辆所属门店、违规次数、事故次数及短信发送次数；（3）执法人员可通过重点人员系统中重点人员信息优先处理违规次数较多的人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4）在一期数据底座基础上，结合二期违法图片和视频，实现全市重点违法人员的态势感知。</w:t>
      </w:r>
    </w:p>
    <w:p w14:paraId="74362635">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4.12</w:t>
      </w:r>
      <w:bookmarkEnd w:id="16"/>
      <w:r>
        <w:rPr>
          <w:rFonts w:hint="eastAsia" w:ascii="仿宋" w:hAnsi="仿宋" w:eastAsia="仿宋" w:cs="仿宋"/>
          <w:color w:val="auto"/>
          <w:sz w:val="24"/>
          <w:szCs w:val="24"/>
          <w:highlight w:val="none"/>
          <w:lang w:val="en-US" w:eastAsia="zh-CN"/>
        </w:rPr>
        <w:t>重点企业子系统</w:t>
      </w:r>
    </w:p>
    <w:p w14:paraId="4F67CC49">
      <w:pPr>
        <w:pStyle w:val="4"/>
        <w:pageBreakBefore w:val="0"/>
        <w:widowControl w:val="0"/>
        <w:numPr>
          <w:ilvl w:val="0"/>
          <w:numId w:val="0"/>
        </w:numPr>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highlight w:val="none"/>
          <w:lang w:val="en-US" w:eastAsia="zh-CN"/>
        </w:rPr>
      </w:pPr>
      <w:bookmarkStart w:id="17" w:name="_Toc120889441"/>
      <w:r>
        <w:rPr>
          <w:rFonts w:hint="eastAsia" w:ascii="仿宋" w:hAnsi="仿宋" w:eastAsia="仿宋" w:cs="仿宋"/>
          <w:color w:val="auto"/>
          <w:sz w:val="24"/>
          <w:highlight w:val="none"/>
        </w:rPr>
        <w:t>（1）展示对应的企业列表；（2)</w:t>
      </w:r>
      <w:r>
        <w:rPr>
          <w:rFonts w:hint="eastAsia" w:ascii="仿宋" w:hAnsi="仿宋" w:eastAsia="仿宋" w:cs="仿宋"/>
          <w:color w:val="auto"/>
          <w:sz w:val="24"/>
          <w:highlight w:val="none"/>
          <w:lang w:val="en-US" w:eastAsia="zh-CN"/>
        </w:rPr>
        <w:t>实现车辆企业、人员企业关联，</w:t>
      </w:r>
      <w:r>
        <w:rPr>
          <w:rFonts w:hint="eastAsia" w:ascii="仿宋" w:hAnsi="仿宋" w:eastAsia="仿宋" w:cs="仿宋"/>
          <w:color w:val="auto"/>
          <w:sz w:val="24"/>
          <w:highlight w:val="none"/>
        </w:rPr>
        <w:t>点击对应的企业</w:t>
      </w:r>
      <w:r>
        <w:rPr>
          <w:rFonts w:hint="eastAsia" w:ascii="仿宋" w:hAnsi="仿宋" w:eastAsia="仿宋" w:cs="仿宋"/>
          <w:color w:val="auto"/>
          <w:sz w:val="24"/>
          <w:highlight w:val="none"/>
          <w:lang w:val="en-US" w:eastAsia="zh-CN"/>
        </w:rPr>
        <w:t>计算</w:t>
      </w:r>
      <w:r>
        <w:rPr>
          <w:rFonts w:hint="eastAsia" w:ascii="仿宋" w:hAnsi="仿宋" w:eastAsia="仿宋" w:cs="仿宋"/>
          <w:color w:val="auto"/>
          <w:sz w:val="24"/>
          <w:highlight w:val="none"/>
        </w:rPr>
        <w:t>人员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车辆违规率;（3） 企业下车辆显示预警规则设置；（</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）针对对应的企业违规情况进行数据化分析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对企业实施考核评价、分色预警机制；同时联合行业主管部门重点监督。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6）在一期数据底座基础上，结合二期违法图片和视频，实现全市重点企业违法骑行的态势感知。</w:t>
      </w:r>
    </w:p>
    <w:p w14:paraId="4FEEB424">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4.13 </w:t>
      </w:r>
      <w:bookmarkEnd w:id="17"/>
      <w:r>
        <w:rPr>
          <w:rFonts w:hint="eastAsia" w:ascii="仿宋" w:hAnsi="仿宋" w:eastAsia="仿宋" w:cs="仿宋"/>
          <w:color w:val="auto"/>
          <w:sz w:val="24"/>
          <w:szCs w:val="24"/>
          <w:highlight w:val="none"/>
          <w:lang w:val="en-US" w:eastAsia="zh-CN"/>
        </w:rPr>
        <w:t>重点点位子系统</w:t>
      </w:r>
    </w:p>
    <w:p w14:paraId="08BB6C82">
      <w:pPr>
        <w:pStyle w:val="4"/>
        <w:pageBreakBefore w:val="0"/>
        <w:widowControl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展示对应的点位列表；（2）包含查询条件：街道、点位名称、年份及月份可实时查询针对超速、逆向、上机动车懂三类违规数据信息及过车数据；（3）违规数据信息包括车牌号、违规点位名称、采集点类型、设备名称、设备编号、感应时间及同步时间等信息；（4）执法人员可通过重点点位信息来分析违规行为较多路口，进行重点管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5）在一期数据底座基础上，结合二期违法图片和视频，实现全市重点点位违法骑行的态势感知。</w:t>
      </w:r>
    </w:p>
    <w:p w14:paraId="6FDC201E">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bookmarkStart w:id="18" w:name="_Toc120889442"/>
      <w:r>
        <w:rPr>
          <w:rFonts w:hint="eastAsia" w:ascii="仿宋" w:hAnsi="仿宋" w:eastAsia="仿宋" w:cs="仿宋"/>
          <w:color w:val="auto"/>
          <w:sz w:val="24"/>
          <w:szCs w:val="24"/>
          <w:highlight w:val="none"/>
          <w:lang w:val="en-US" w:eastAsia="zh-CN"/>
        </w:rPr>
        <w:t>4.14</w:t>
      </w:r>
      <w:bookmarkEnd w:id="18"/>
      <w:r>
        <w:rPr>
          <w:rFonts w:hint="eastAsia" w:ascii="仿宋" w:hAnsi="仿宋" w:eastAsia="仿宋" w:cs="仿宋"/>
          <w:color w:val="auto"/>
          <w:sz w:val="24"/>
          <w:szCs w:val="24"/>
          <w:highlight w:val="none"/>
          <w:lang w:val="en-US" w:eastAsia="zh-CN"/>
        </w:rPr>
        <w:t>数据同步子系统</w:t>
      </w:r>
    </w:p>
    <w:p w14:paraId="2080D001">
      <w:pPr>
        <w:pStyle w:val="4"/>
        <w:pageBreakBefore w:val="0"/>
        <w:widowControl w:val="0"/>
        <w:numPr>
          <w:ilvl w:val="0"/>
          <w:numId w:val="2"/>
        </w:numPr>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据同步子系统包括数据迁移和数据同步两部分组成；（2）数据迁移为一期数据同步子系统迁移，从互联网到绍兴政务网到公安视频网迁移为互联网到诸暨政务网到公安视频网；（3）数据同步子系统接口包括如下7个接口开发：移动监测设备数据同步、共享电单车企业订单库数据同步、换电企业订单库数据同步、路面抓拍机数据同步、公安网内部数据同步、一期号牌库数据同步升级、一期阅读器数据同步升级。（4）</w:t>
      </w:r>
      <w:r>
        <w:rPr>
          <w:rFonts w:hint="eastAsia" w:ascii="仿宋" w:hAnsi="仿宋" w:eastAsia="仿宋" w:cs="仿宋"/>
          <w:color w:val="auto"/>
          <w:sz w:val="24"/>
          <w:highlight w:val="none"/>
        </w:rPr>
        <w:t>包含全量同步和增加同步，</w:t>
      </w:r>
      <w:r>
        <w:rPr>
          <w:rFonts w:hint="eastAsia" w:ascii="仿宋" w:hAnsi="仿宋" w:eastAsia="仿宋" w:cs="仿宋"/>
          <w:color w:val="auto"/>
          <w:sz w:val="24"/>
          <w:highlight w:val="none"/>
          <w:lang w:val="en-US" w:eastAsia="zh-CN"/>
        </w:rPr>
        <w:t>同步日志全程记录，便于数据追溯。</w:t>
      </w:r>
    </w:p>
    <w:p w14:paraId="0E1FF67E">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4.15总驾驶舱子系统</w:t>
      </w:r>
    </w:p>
    <w:p w14:paraId="2F7EB1E6">
      <w:pPr>
        <w:pStyle w:val="4"/>
        <w:pageBreakBefore w:val="0"/>
        <w:widowControl w:val="0"/>
        <w:numPr>
          <w:ilvl w:val="0"/>
          <w:numId w:val="0"/>
        </w:numPr>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以数字化驾驶舱形式融合一期数据底座，并全面展现二期项目建设成果；（2）各采集点位违法实时预警数据展现；（3）全市电动自行车全闭环治理数据、相关态势展现；（4）按中队、街道方式进行实时数据、实时态势展现；（5）按企业维度进行实时数据、实时态势展现；（6）按车辆维度进行实时数据、实时态势展现。（7）按人员维度进行实时数据、实时态势展现。（8）按违法维度进行实时数据、实时态势展现。（9）一期总驾驶舱升级。</w:t>
      </w:r>
    </w:p>
    <w:p w14:paraId="6F08D4DD">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4.16后台管理子系统</w:t>
      </w:r>
    </w:p>
    <w:p w14:paraId="4F749A94">
      <w:pPr>
        <w:pStyle w:val="4"/>
        <w:pageBreakBefore w:val="0"/>
        <w:widowControl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主要功能包括：权限管理、菜单管理、用户管理、系统设置、实时日志、实时监控、API加密，此外，用户可以修改密码和配置个性化菜单。管理员可以根据角色分配菜单和数据的访问权限，支持父子层级分权和导出管理员详情。同类角色可以快速复用权限配置。</w:t>
      </w:r>
    </w:p>
    <w:p w14:paraId="0371FEFD">
      <w:pPr>
        <w:pStyle w:val="2"/>
        <w:keepNext/>
        <w:keepLines/>
        <w:pageBreakBefore w:val="0"/>
        <w:widowControl w:val="0"/>
        <w:numPr>
          <w:ilvl w:val="0"/>
          <w:numId w:val="0"/>
        </w:numPr>
        <w:shd w:val="clear"/>
        <w:kinsoku/>
        <w:wordWrap/>
        <w:overflowPunct/>
        <w:topLinePunct w:val="0"/>
        <w:autoSpaceDE/>
        <w:autoSpaceDN/>
        <w:bidi w:val="0"/>
        <w:adjustRightInd w:val="0"/>
        <w:snapToGrid/>
        <w:spacing w:before="0" w:after="0" w:line="400" w:lineRule="exact"/>
        <w:ind w:left="0" w:leftChars="0" w:firstLine="480" w:firstLineChars="200"/>
        <w:textAlignment w:val="auto"/>
        <w:rPr>
          <w:rFonts w:hint="eastAsia" w:ascii="仿宋" w:hAnsi="仿宋" w:eastAsia="仿宋" w:cs="仿宋"/>
          <w:color w:val="auto"/>
          <w:sz w:val="24"/>
          <w:szCs w:val="24"/>
          <w:highlight w:val="none"/>
        </w:rPr>
      </w:pPr>
      <w:bookmarkStart w:id="19" w:name="_Toc81920690"/>
      <w:r>
        <w:rPr>
          <w:rFonts w:hint="eastAsia" w:ascii="仿宋" w:hAnsi="仿宋" w:eastAsia="仿宋" w:cs="仿宋"/>
          <w:b/>
          <w:bCs/>
          <w:color w:val="auto"/>
          <w:kern w:val="44"/>
          <w:sz w:val="24"/>
          <w:szCs w:val="24"/>
          <w:highlight w:val="none"/>
          <w:lang w:val="en-US" w:eastAsia="zh-CN" w:bidi="ar-SA"/>
        </w:rPr>
        <w:t>（五）</w:t>
      </w:r>
      <w:r>
        <w:rPr>
          <w:rFonts w:hint="eastAsia" w:ascii="仿宋" w:hAnsi="仿宋" w:eastAsia="仿宋" w:cs="仿宋"/>
          <w:color w:val="auto"/>
          <w:sz w:val="24"/>
          <w:szCs w:val="24"/>
          <w:highlight w:val="none"/>
        </w:rPr>
        <w:t>功能建设清单</w:t>
      </w:r>
    </w:p>
    <w:p w14:paraId="633107EC">
      <w:pPr>
        <w:pStyle w:val="3"/>
        <w:keepNext/>
        <w:keepLines/>
        <w:pageBreakBefore w:val="0"/>
        <w:widowControl w:val="0"/>
        <w:numPr>
          <w:ilvl w:val="0"/>
          <w:numId w:val="0"/>
        </w:numPr>
        <w:shd w:val="clea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5.1软件子项清单</w:t>
      </w:r>
    </w:p>
    <w:tbl>
      <w:tblPr>
        <w:tblStyle w:val="12"/>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344"/>
        <w:gridCol w:w="2192"/>
        <w:gridCol w:w="3849"/>
      </w:tblGrid>
      <w:tr w14:paraId="1EA2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86" w:type="dxa"/>
            <w:noWrap w:val="0"/>
            <w:vAlign w:val="center"/>
          </w:tcPr>
          <w:p w14:paraId="69C73736">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44" w:type="dxa"/>
            <w:noWrap w:val="0"/>
            <w:vAlign w:val="center"/>
          </w:tcPr>
          <w:p w14:paraId="367B472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名称</w:t>
            </w:r>
          </w:p>
        </w:tc>
        <w:tc>
          <w:tcPr>
            <w:tcW w:w="2192" w:type="dxa"/>
            <w:noWrap w:val="0"/>
            <w:vAlign w:val="center"/>
          </w:tcPr>
          <w:p w14:paraId="1844B32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功能子项</w:t>
            </w:r>
          </w:p>
        </w:tc>
        <w:tc>
          <w:tcPr>
            <w:tcW w:w="3849" w:type="dxa"/>
            <w:noWrap w:val="0"/>
            <w:vAlign w:val="center"/>
          </w:tcPr>
          <w:p w14:paraId="16A20CD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主要功能说明</w:t>
            </w:r>
          </w:p>
        </w:tc>
      </w:tr>
      <w:tr w14:paraId="261C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restart"/>
            <w:noWrap w:val="0"/>
            <w:vAlign w:val="center"/>
          </w:tcPr>
          <w:p w14:paraId="6A62F9E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44" w:type="dxa"/>
            <w:vMerge w:val="restart"/>
            <w:noWrap w:val="0"/>
            <w:vAlign w:val="center"/>
          </w:tcPr>
          <w:p w14:paraId="64C232A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非现感知算法子系统</w:t>
            </w:r>
          </w:p>
        </w:tc>
        <w:tc>
          <w:tcPr>
            <w:tcW w:w="2192" w:type="dxa"/>
            <w:vMerge w:val="restart"/>
            <w:noWrap w:val="0"/>
            <w:vAlign w:val="center"/>
          </w:tcPr>
          <w:p w14:paraId="3A9434C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骑行违规算法库</w:t>
            </w:r>
          </w:p>
        </w:tc>
        <w:tc>
          <w:tcPr>
            <w:tcW w:w="3849" w:type="dxa"/>
            <w:noWrap w:val="0"/>
            <w:vAlign w:val="center"/>
          </w:tcPr>
          <w:p w14:paraId="31D932ED">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不戴头盔</w:t>
            </w:r>
            <w:r>
              <w:rPr>
                <w:rFonts w:hint="eastAsia" w:ascii="仿宋" w:hAnsi="仿宋" w:eastAsia="仿宋" w:cs="仿宋"/>
                <w:color w:val="auto"/>
                <w:highlight w:val="none"/>
              </w:rPr>
              <w:t>违规行为算法分析功能</w:t>
            </w:r>
          </w:p>
        </w:tc>
      </w:tr>
      <w:tr w14:paraId="7F40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886" w:type="dxa"/>
            <w:vMerge w:val="continue"/>
            <w:noWrap w:val="0"/>
            <w:vAlign w:val="center"/>
          </w:tcPr>
          <w:p w14:paraId="6205D2E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2C528F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37F67BD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75C29AE2">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骑车载人</w:t>
            </w:r>
            <w:r>
              <w:rPr>
                <w:rFonts w:hint="eastAsia" w:ascii="仿宋" w:hAnsi="仿宋" w:eastAsia="仿宋" w:cs="仿宋"/>
                <w:color w:val="auto"/>
                <w:highlight w:val="none"/>
              </w:rPr>
              <w:t>违规行为算法分析功能</w:t>
            </w:r>
          </w:p>
        </w:tc>
      </w:tr>
      <w:tr w14:paraId="68B3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886" w:type="dxa"/>
            <w:vMerge w:val="continue"/>
            <w:noWrap w:val="0"/>
            <w:vAlign w:val="center"/>
          </w:tcPr>
          <w:p w14:paraId="7C07744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1E7B50C6">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2678352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487C3F05">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闯红灯</w:t>
            </w:r>
            <w:r>
              <w:rPr>
                <w:rFonts w:hint="eastAsia" w:ascii="仿宋" w:hAnsi="仿宋" w:eastAsia="仿宋" w:cs="仿宋"/>
                <w:color w:val="auto"/>
                <w:highlight w:val="none"/>
              </w:rPr>
              <w:t>违规行为算法分析功能</w:t>
            </w:r>
          </w:p>
        </w:tc>
      </w:tr>
      <w:tr w14:paraId="14B9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86" w:type="dxa"/>
            <w:vMerge w:val="continue"/>
            <w:noWrap w:val="0"/>
            <w:vAlign w:val="center"/>
          </w:tcPr>
          <w:p w14:paraId="292BE83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7C163B86">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restart"/>
            <w:noWrap w:val="0"/>
            <w:vAlign w:val="center"/>
          </w:tcPr>
          <w:p w14:paraId="4AB07A9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号牌识别算法库</w:t>
            </w:r>
          </w:p>
        </w:tc>
        <w:tc>
          <w:tcPr>
            <w:tcW w:w="3849" w:type="dxa"/>
            <w:noWrap w:val="0"/>
            <w:vAlign w:val="center"/>
          </w:tcPr>
          <w:p w14:paraId="0A33D34B">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车牌识别算法功能</w:t>
            </w:r>
          </w:p>
        </w:tc>
      </w:tr>
      <w:tr w14:paraId="3EA1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86" w:type="dxa"/>
            <w:vMerge w:val="continue"/>
            <w:noWrap w:val="0"/>
            <w:vAlign w:val="center"/>
          </w:tcPr>
          <w:p w14:paraId="077651C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13FFB56">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52A13BA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3F262FFC">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号牌库接口对接功能</w:t>
            </w:r>
          </w:p>
        </w:tc>
      </w:tr>
      <w:tr w14:paraId="154D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86" w:type="dxa"/>
            <w:vMerge w:val="continue"/>
            <w:noWrap w:val="0"/>
            <w:vAlign w:val="center"/>
          </w:tcPr>
          <w:p w14:paraId="59835B5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4D633CB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260B975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451ECC94">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一期数字号牌阅读器对接功能</w:t>
            </w:r>
          </w:p>
        </w:tc>
      </w:tr>
      <w:tr w14:paraId="4146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86" w:type="dxa"/>
            <w:vMerge w:val="restart"/>
            <w:noWrap w:val="0"/>
            <w:vAlign w:val="center"/>
          </w:tcPr>
          <w:p w14:paraId="1F6BDD4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44" w:type="dxa"/>
            <w:vMerge w:val="restart"/>
            <w:noWrap w:val="0"/>
            <w:vAlign w:val="center"/>
          </w:tcPr>
          <w:p w14:paraId="6E6D165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违法处置审核子系统</w:t>
            </w:r>
          </w:p>
        </w:tc>
        <w:tc>
          <w:tcPr>
            <w:tcW w:w="2192" w:type="dxa"/>
            <w:vMerge w:val="restart"/>
            <w:noWrap w:val="0"/>
            <w:vAlign w:val="center"/>
          </w:tcPr>
          <w:p w14:paraId="0D2DCFE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固定点位违规审核</w:t>
            </w:r>
          </w:p>
        </w:tc>
        <w:tc>
          <w:tcPr>
            <w:tcW w:w="3849" w:type="dxa"/>
            <w:noWrap w:val="0"/>
            <w:vAlign w:val="center"/>
          </w:tcPr>
          <w:p w14:paraId="7CFF5698">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固定点位社会车辆违规行为审核功能</w:t>
            </w:r>
          </w:p>
        </w:tc>
      </w:tr>
      <w:tr w14:paraId="7F89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1D69183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4C83BDA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084029C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79D2708D">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固定点位共享车辆违规行为审核功能</w:t>
            </w:r>
          </w:p>
        </w:tc>
      </w:tr>
      <w:tr w14:paraId="7872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3FA2695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1C8CCC4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restart"/>
            <w:noWrap w:val="0"/>
            <w:vAlign w:val="center"/>
          </w:tcPr>
          <w:p w14:paraId="1E926206">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移动点位违规审核</w:t>
            </w:r>
          </w:p>
        </w:tc>
        <w:tc>
          <w:tcPr>
            <w:tcW w:w="3849" w:type="dxa"/>
            <w:noWrap w:val="0"/>
            <w:vAlign w:val="center"/>
          </w:tcPr>
          <w:p w14:paraId="4EF22058">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移动点位社会车辆违规行为审核功能</w:t>
            </w:r>
          </w:p>
        </w:tc>
      </w:tr>
      <w:tr w14:paraId="0639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6824C95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6D3CC3C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62F4CE5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1B1D0005">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移动点位共享车辆违规行为审核功能</w:t>
            </w:r>
          </w:p>
        </w:tc>
      </w:tr>
      <w:tr w14:paraId="0EF0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148FEF1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12CEC99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restart"/>
            <w:noWrap w:val="0"/>
            <w:vAlign w:val="center"/>
          </w:tcPr>
          <w:p w14:paraId="4FB7252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短信发送</w:t>
            </w:r>
          </w:p>
        </w:tc>
        <w:tc>
          <w:tcPr>
            <w:tcW w:w="3849" w:type="dxa"/>
            <w:noWrap w:val="0"/>
            <w:vAlign w:val="center"/>
          </w:tcPr>
          <w:p w14:paraId="2519464D">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违规数据精准查询功能</w:t>
            </w:r>
          </w:p>
        </w:tc>
      </w:tr>
      <w:tr w14:paraId="64D5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2379B3B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3651510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77F8A01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001EB641">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审核确认违规发送短信功能</w:t>
            </w:r>
          </w:p>
        </w:tc>
      </w:tr>
      <w:tr w14:paraId="7E6D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4286EAC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7E7FCD7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40A0AEB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7E4793B7">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短信发送查看功能</w:t>
            </w:r>
          </w:p>
        </w:tc>
      </w:tr>
      <w:tr w14:paraId="6FE0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86" w:type="dxa"/>
            <w:vMerge w:val="restart"/>
            <w:noWrap w:val="0"/>
            <w:vAlign w:val="center"/>
          </w:tcPr>
          <w:p w14:paraId="2334167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344" w:type="dxa"/>
            <w:vMerge w:val="restart"/>
            <w:noWrap w:val="0"/>
            <w:vAlign w:val="center"/>
          </w:tcPr>
          <w:p w14:paraId="5F97AFE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预警短信平台子系统</w:t>
            </w:r>
          </w:p>
        </w:tc>
        <w:tc>
          <w:tcPr>
            <w:tcW w:w="2192" w:type="dxa"/>
            <w:vMerge w:val="restart"/>
            <w:noWrap w:val="0"/>
            <w:vAlign w:val="center"/>
          </w:tcPr>
          <w:p w14:paraId="3D304BE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短信网关平台</w:t>
            </w:r>
          </w:p>
        </w:tc>
        <w:tc>
          <w:tcPr>
            <w:tcW w:w="3849" w:type="dxa"/>
            <w:noWrap w:val="0"/>
            <w:vAlign w:val="center"/>
          </w:tcPr>
          <w:p w14:paraId="61837C92">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短信发送数据精准查询功能</w:t>
            </w:r>
          </w:p>
        </w:tc>
      </w:tr>
      <w:tr w14:paraId="0414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1CD8DBB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1E40C13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7E166F6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10FECA31">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短信发送内容数据精准查询功能</w:t>
            </w:r>
          </w:p>
        </w:tc>
      </w:tr>
      <w:tr w14:paraId="776E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216E6A2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41A5708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5523D90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2AEDF967">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短信发送状态精准查询功能</w:t>
            </w:r>
          </w:p>
        </w:tc>
      </w:tr>
      <w:tr w14:paraId="322F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504E1C6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1ADB0E7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restart"/>
            <w:noWrap w:val="0"/>
            <w:vAlign w:val="center"/>
          </w:tcPr>
          <w:p w14:paraId="372B833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历史短信查询</w:t>
            </w:r>
          </w:p>
        </w:tc>
        <w:tc>
          <w:tcPr>
            <w:tcW w:w="3849" w:type="dxa"/>
            <w:noWrap w:val="0"/>
            <w:vAlign w:val="center"/>
          </w:tcPr>
          <w:p w14:paraId="386EC0EA">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短信发送对应违规点位精准查询功能</w:t>
            </w:r>
          </w:p>
        </w:tc>
      </w:tr>
      <w:tr w14:paraId="7870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6" w:type="dxa"/>
            <w:vMerge w:val="continue"/>
            <w:noWrap w:val="0"/>
            <w:vAlign w:val="center"/>
          </w:tcPr>
          <w:p w14:paraId="65FD508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59B21B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6AD42A1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55D22218">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短信发送对应违规图片查看功能</w:t>
            </w:r>
          </w:p>
        </w:tc>
      </w:tr>
      <w:tr w14:paraId="48CE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86" w:type="dxa"/>
            <w:vMerge w:val="restart"/>
            <w:noWrap w:val="0"/>
            <w:vAlign w:val="center"/>
          </w:tcPr>
          <w:p w14:paraId="26BDB21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344" w:type="dxa"/>
            <w:vMerge w:val="restart"/>
            <w:noWrap w:val="0"/>
            <w:vAlign w:val="center"/>
          </w:tcPr>
          <w:p w14:paraId="20DFA0A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以换代充汇聚子系统</w:t>
            </w:r>
          </w:p>
        </w:tc>
        <w:tc>
          <w:tcPr>
            <w:tcW w:w="2192" w:type="dxa"/>
            <w:noWrap w:val="0"/>
            <w:vAlign w:val="center"/>
          </w:tcPr>
          <w:p w14:paraId="2C278DD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共享车辆</w:t>
            </w:r>
          </w:p>
        </w:tc>
        <w:tc>
          <w:tcPr>
            <w:tcW w:w="3849" w:type="dxa"/>
            <w:noWrap w:val="0"/>
            <w:vAlign w:val="center"/>
          </w:tcPr>
          <w:p w14:paraId="150AC02A">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共享电单车数据对接功能</w:t>
            </w:r>
          </w:p>
        </w:tc>
      </w:tr>
      <w:tr w14:paraId="6BE0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551CD9E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5F6A34D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6C41AD0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共享换电</w:t>
            </w:r>
          </w:p>
        </w:tc>
        <w:tc>
          <w:tcPr>
            <w:tcW w:w="3849" w:type="dxa"/>
            <w:noWrap w:val="0"/>
            <w:vAlign w:val="center"/>
          </w:tcPr>
          <w:p w14:paraId="469A5206">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企业换电平台相关数据对接功能</w:t>
            </w:r>
          </w:p>
        </w:tc>
      </w:tr>
      <w:tr w14:paraId="76D3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3311CB1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A86970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restart"/>
            <w:noWrap w:val="0"/>
            <w:vAlign w:val="center"/>
          </w:tcPr>
          <w:p w14:paraId="504E8E0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车电数据池</w:t>
            </w:r>
          </w:p>
        </w:tc>
        <w:tc>
          <w:tcPr>
            <w:tcW w:w="3849" w:type="dxa"/>
            <w:noWrap w:val="0"/>
            <w:vAlign w:val="center"/>
          </w:tcPr>
          <w:p w14:paraId="0260437D">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电池数据对接功能</w:t>
            </w:r>
          </w:p>
        </w:tc>
      </w:tr>
      <w:tr w14:paraId="4615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39B0E8A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6A8B492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43C73B0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292672D2">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车辆数据对接功能</w:t>
            </w:r>
          </w:p>
        </w:tc>
      </w:tr>
      <w:tr w14:paraId="1DA4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86" w:type="dxa"/>
            <w:vMerge w:val="continue"/>
            <w:noWrap w:val="0"/>
            <w:vAlign w:val="center"/>
          </w:tcPr>
          <w:p w14:paraId="1B3971C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7A16CCA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262D951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670831BE">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各类数据交互关联功能</w:t>
            </w:r>
          </w:p>
        </w:tc>
      </w:tr>
      <w:tr w14:paraId="33F2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86" w:type="dxa"/>
            <w:vMerge w:val="restart"/>
            <w:noWrap w:val="0"/>
            <w:vAlign w:val="center"/>
          </w:tcPr>
          <w:p w14:paraId="7B98AB6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344" w:type="dxa"/>
            <w:vMerge w:val="restart"/>
            <w:noWrap w:val="0"/>
            <w:vAlign w:val="center"/>
          </w:tcPr>
          <w:p w14:paraId="7C14FA0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移动监测采集子系统</w:t>
            </w:r>
          </w:p>
        </w:tc>
        <w:tc>
          <w:tcPr>
            <w:tcW w:w="2192" w:type="dxa"/>
            <w:vMerge w:val="restart"/>
            <w:noWrap w:val="0"/>
            <w:vAlign w:val="center"/>
          </w:tcPr>
          <w:p w14:paraId="31950E9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移动采集</w:t>
            </w:r>
          </w:p>
        </w:tc>
        <w:tc>
          <w:tcPr>
            <w:tcW w:w="3849" w:type="dxa"/>
            <w:noWrap w:val="0"/>
            <w:vAlign w:val="center"/>
          </w:tcPr>
          <w:p w14:paraId="6F8CC2E5">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移动数据采集程序</w:t>
            </w:r>
          </w:p>
        </w:tc>
      </w:tr>
      <w:tr w14:paraId="4E17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74E0286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2EA2437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39FBDE3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14439D91">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移动数据精准查询功能</w:t>
            </w:r>
          </w:p>
        </w:tc>
      </w:tr>
      <w:tr w14:paraId="6A73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24A7F61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35F27C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6C04EFB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4C1BA185">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违规地点数据精准查询功能</w:t>
            </w:r>
          </w:p>
        </w:tc>
      </w:tr>
      <w:tr w14:paraId="6D88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886" w:type="dxa"/>
            <w:vMerge w:val="continue"/>
            <w:noWrap w:val="0"/>
            <w:vAlign w:val="center"/>
          </w:tcPr>
          <w:p w14:paraId="174959B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5A6DB9C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2CC9752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5DA0E254">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违法数据精准查询功能</w:t>
            </w:r>
          </w:p>
        </w:tc>
      </w:tr>
      <w:tr w14:paraId="19C9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86" w:type="dxa"/>
            <w:vMerge w:val="continue"/>
            <w:noWrap w:val="0"/>
            <w:vAlign w:val="center"/>
          </w:tcPr>
          <w:p w14:paraId="16AA845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5C7EFC4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56174B2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p>
        </w:tc>
        <w:tc>
          <w:tcPr>
            <w:tcW w:w="3849" w:type="dxa"/>
            <w:noWrap w:val="0"/>
            <w:vAlign w:val="center"/>
          </w:tcPr>
          <w:p w14:paraId="0797A121">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同步审核页面程序</w:t>
            </w:r>
          </w:p>
        </w:tc>
      </w:tr>
      <w:tr w14:paraId="01F4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restart"/>
            <w:noWrap w:val="0"/>
            <w:vAlign w:val="center"/>
          </w:tcPr>
          <w:p w14:paraId="02F54BB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344" w:type="dxa"/>
            <w:vMerge w:val="restart"/>
            <w:noWrap w:val="0"/>
            <w:vAlign w:val="center"/>
          </w:tcPr>
          <w:p w14:paraId="3DE79D6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号牌库子系统</w:t>
            </w:r>
          </w:p>
        </w:tc>
        <w:tc>
          <w:tcPr>
            <w:tcW w:w="2192" w:type="dxa"/>
            <w:noWrap w:val="0"/>
            <w:vAlign w:val="center"/>
          </w:tcPr>
          <w:p w14:paraId="2033CFC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数据同步</w:t>
            </w:r>
          </w:p>
        </w:tc>
        <w:tc>
          <w:tcPr>
            <w:tcW w:w="3849" w:type="dxa"/>
            <w:noWrap w:val="0"/>
            <w:vAlign w:val="center"/>
          </w:tcPr>
          <w:p w14:paraId="37F438B6">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一期数字化门店系统对接功能</w:t>
            </w:r>
          </w:p>
        </w:tc>
      </w:tr>
      <w:tr w14:paraId="3D10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3CA4507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73038CE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restart"/>
            <w:noWrap w:val="0"/>
            <w:vAlign w:val="center"/>
          </w:tcPr>
          <w:p w14:paraId="566AF5E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号牌查询</w:t>
            </w:r>
          </w:p>
        </w:tc>
        <w:tc>
          <w:tcPr>
            <w:tcW w:w="3849" w:type="dxa"/>
            <w:noWrap w:val="0"/>
            <w:vAlign w:val="center"/>
          </w:tcPr>
          <w:p w14:paraId="6B9C25FB">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上牌数据精准查询功能</w:t>
            </w:r>
          </w:p>
        </w:tc>
      </w:tr>
      <w:tr w14:paraId="4109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78CD7E8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36C150A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4B47582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1F520799">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上牌保险精准查询功能</w:t>
            </w:r>
          </w:p>
        </w:tc>
      </w:tr>
      <w:tr w14:paraId="0321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287223F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7C4C680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3669F8B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48738288">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上牌日报精准查询功能</w:t>
            </w:r>
          </w:p>
        </w:tc>
      </w:tr>
      <w:tr w14:paraId="248F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114F3FB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56F2BE1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restart"/>
            <w:noWrap w:val="0"/>
            <w:vAlign w:val="center"/>
          </w:tcPr>
          <w:p w14:paraId="3DB9C81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上牌点查询</w:t>
            </w:r>
          </w:p>
        </w:tc>
        <w:tc>
          <w:tcPr>
            <w:tcW w:w="3849" w:type="dxa"/>
            <w:noWrap w:val="0"/>
            <w:vAlign w:val="center"/>
          </w:tcPr>
          <w:p w14:paraId="25D2403B">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上牌点精准查询功能</w:t>
            </w:r>
          </w:p>
        </w:tc>
      </w:tr>
      <w:tr w14:paraId="4179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6" w:type="dxa"/>
            <w:vMerge w:val="continue"/>
            <w:noWrap w:val="0"/>
            <w:vAlign w:val="center"/>
          </w:tcPr>
          <w:p w14:paraId="22AAE18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4A47DDF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4D7BBE5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2CD64079">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上牌点地图查看功能</w:t>
            </w:r>
          </w:p>
        </w:tc>
      </w:tr>
      <w:tr w14:paraId="18E5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restart"/>
            <w:noWrap w:val="0"/>
            <w:vAlign w:val="center"/>
          </w:tcPr>
          <w:p w14:paraId="1D6CC6E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344" w:type="dxa"/>
            <w:vMerge w:val="restart"/>
            <w:noWrap w:val="0"/>
            <w:vAlign w:val="center"/>
          </w:tcPr>
          <w:p w14:paraId="1E76D21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订单库子系统</w:t>
            </w:r>
          </w:p>
        </w:tc>
        <w:tc>
          <w:tcPr>
            <w:tcW w:w="2192" w:type="dxa"/>
            <w:noWrap w:val="0"/>
            <w:vAlign w:val="center"/>
          </w:tcPr>
          <w:p w14:paraId="5F435B1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数据同步</w:t>
            </w:r>
          </w:p>
        </w:tc>
        <w:tc>
          <w:tcPr>
            <w:tcW w:w="3849" w:type="dxa"/>
            <w:noWrap w:val="0"/>
            <w:vAlign w:val="center"/>
          </w:tcPr>
          <w:p w14:paraId="32DB4275">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一期共享电单车子系统对接功能</w:t>
            </w:r>
          </w:p>
        </w:tc>
      </w:tr>
      <w:tr w14:paraId="77AA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08FCD25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45894C6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3644B30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车辆数据</w:t>
            </w:r>
          </w:p>
        </w:tc>
        <w:tc>
          <w:tcPr>
            <w:tcW w:w="3849" w:type="dxa"/>
            <w:noWrap w:val="0"/>
            <w:vAlign w:val="center"/>
          </w:tcPr>
          <w:p w14:paraId="398F567A">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车辆数据精准查询功能</w:t>
            </w:r>
          </w:p>
        </w:tc>
      </w:tr>
      <w:tr w14:paraId="5434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629B3FD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3B41E96">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3E980AA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用户数据</w:t>
            </w:r>
          </w:p>
        </w:tc>
        <w:tc>
          <w:tcPr>
            <w:tcW w:w="3849" w:type="dxa"/>
            <w:noWrap w:val="0"/>
            <w:vAlign w:val="center"/>
          </w:tcPr>
          <w:p w14:paraId="786D5F34">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用户数据精准查询功能</w:t>
            </w:r>
          </w:p>
        </w:tc>
      </w:tr>
      <w:tr w14:paraId="35DB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4A39DAC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6406E65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62731E3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订单数据</w:t>
            </w:r>
          </w:p>
        </w:tc>
        <w:tc>
          <w:tcPr>
            <w:tcW w:w="3849" w:type="dxa"/>
            <w:noWrap w:val="0"/>
            <w:vAlign w:val="center"/>
          </w:tcPr>
          <w:p w14:paraId="25E66F26">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订单数据精准查询功能</w:t>
            </w:r>
          </w:p>
        </w:tc>
      </w:tr>
      <w:tr w14:paraId="4A61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58068776">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6CB7F80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66C2B7E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换电数据</w:t>
            </w:r>
          </w:p>
        </w:tc>
        <w:tc>
          <w:tcPr>
            <w:tcW w:w="3849" w:type="dxa"/>
            <w:noWrap w:val="0"/>
            <w:vAlign w:val="center"/>
          </w:tcPr>
          <w:p w14:paraId="627274F5">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换电订单库数据查询功能</w:t>
            </w:r>
          </w:p>
        </w:tc>
      </w:tr>
      <w:tr w14:paraId="5227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86" w:type="dxa"/>
            <w:vMerge w:val="continue"/>
            <w:noWrap w:val="0"/>
            <w:vAlign w:val="center"/>
          </w:tcPr>
          <w:p w14:paraId="2C72596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342B42D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2A54705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企业分析</w:t>
            </w:r>
          </w:p>
        </w:tc>
        <w:tc>
          <w:tcPr>
            <w:tcW w:w="3849" w:type="dxa"/>
            <w:noWrap w:val="0"/>
            <w:vAlign w:val="center"/>
          </w:tcPr>
          <w:p w14:paraId="32B2EAD9">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企业维度违规行为分析功能</w:t>
            </w:r>
          </w:p>
        </w:tc>
      </w:tr>
      <w:tr w14:paraId="4822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restart"/>
            <w:noWrap w:val="0"/>
            <w:vAlign w:val="center"/>
          </w:tcPr>
          <w:p w14:paraId="321336E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344" w:type="dxa"/>
            <w:vMerge w:val="restart"/>
            <w:noWrap w:val="0"/>
            <w:vAlign w:val="center"/>
          </w:tcPr>
          <w:p w14:paraId="03A7F9F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rPr>
            </w:pPr>
            <w:r>
              <w:rPr>
                <w:rFonts w:hint="eastAsia" w:ascii="仿宋" w:hAnsi="仿宋" w:eastAsia="仿宋" w:cs="仿宋"/>
                <w:color w:val="auto"/>
                <w:sz w:val="18"/>
                <w:szCs w:val="18"/>
                <w:highlight w:val="none"/>
                <w:lang w:val="en-US" w:eastAsia="zh-CN"/>
              </w:rPr>
              <w:t>绿牌车违规识别子系统</w:t>
            </w:r>
          </w:p>
        </w:tc>
        <w:tc>
          <w:tcPr>
            <w:tcW w:w="2192" w:type="dxa"/>
            <w:vMerge w:val="restart"/>
            <w:noWrap w:val="0"/>
            <w:vAlign w:val="center"/>
          </w:tcPr>
          <w:p w14:paraId="4DEE688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绿牌车算法库</w:t>
            </w:r>
          </w:p>
        </w:tc>
        <w:tc>
          <w:tcPr>
            <w:tcW w:w="3849" w:type="dxa"/>
            <w:noWrap w:val="0"/>
            <w:vAlign w:val="center"/>
          </w:tcPr>
          <w:p w14:paraId="7ACD0D7F">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绿牌车骑车载人算法模型识别功能，并与数据采集平台对接</w:t>
            </w:r>
          </w:p>
        </w:tc>
      </w:tr>
      <w:tr w14:paraId="5D91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continue"/>
            <w:noWrap w:val="0"/>
            <w:vAlign w:val="center"/>
          </w:tcPr>
          <w:p w14:paraId="58891B76">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30D6E33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6E67D27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176BD47E">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绿牌车不戴头盔算法模型识别功能，并与数据采集平台对接</w:t>
            </w:r>
          </w:p>
        </w:tc>
      </w:tr>
      <w:tr w14:paraId="3E4A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continue"/>
            <w:noWrap w:val="0"/>
            <w:vAlign w:val="center"/>
          </w:tcPr>
          <w:p w14:paraId="136F1A0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2ED1E1C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6EEB078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53F3A58C">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绿牌车闯红灯算法模型识别功能，并与数据采集平台对接</w:t>
            </w:r>
          </w:p>
        </w:tc>
      </w:tr>
      <w:tr w14:paraId="70B1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continue"/>
            <w:noWrap w:val="0"/>
            <w:vAlign w:val="center"/>
          </w:tcPr>
          <w:p w14:paraId="3C29D1C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7AC107A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7CB48D5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3301D0B1">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绿牌车逆向行驶算法模型识别功能，并与数据采集平台对接</w:t>
            </w:r>
          </w:p>
        </w:tc>
      </w:tr>
      <w:tr w14:paraId="38B5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continue"/>
            <w:noWrap w:val="0"/>
            <w:vAlign w:val="center"/>
          </w:tcPr>
          <w:p w14:paraId="0C65C1C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15769EC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310FFD9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绿牌车未知库</w:t>
            </w:r>
          </w:p>
        </w:tc>
        <w:tc>
          <w:tcPr>
            <w:tcW w:w="3849" w:type="dxa"/>
            <w:noWrap w:val="0"/>
            <w:vAlign w:val="center"/>
          </w:tcPr>
          <w:p w14:paraId="2A2EADCC">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绿牌车未知库管理功能</w:t>
            </w:r>
          </w:p>
        </w:tc>
      </w:tr>
      <w:tr w14:paraId="0C06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continue"/>
            <w:noWrap w:val="0"/>
            <w:vAlign w:val="center"/>
          </w:tcPr>
          <w:p w14:paraId="09549F2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08DFC2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356ECF3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绿牌车录入</w:t>
            </w:r>
          </w:p>
        </w:tc>
        <w:tc>
          <w:tcPr>
            <w:tcW w:w="3849" w:type="dxa"/>
            <w:noWrap w:val="0"/>
            <w:vAlign w:val="center"/>
          </w:tcPr>
          <w:p w14:paraId="79EB430C">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各中队绿牌车辆信息录入功能</w:t>
            </w:r>
          </w:p>
        </w:tc>
      </w:tr>
      <w:tr w14:paraId="19D3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restart"/>
            <w:noWrap w:val="0"/>
            <w:vAlign w:val="center"/>
          </w:tcPr>
          <w:p w14:paraId="5F0C863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344" w:type="dxa"/>
            <w:vMerge w:val="restart"/>
            <w:noWrap w:val="0"/>
            <w:vAlign w:val="center"/>
          </w:tcPr>
          <w:p w14:paraId="3B6F6DD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全息档案子系统</w:t>
            </w:r>
          </w:p>
        </w:tc>
        <w:tc>
          <w:tcPr>
            <w:tcW w:w="2192" w:type="dxa"/>
            <w:vMerge w:val="restart"/>
            <w:noWrap w:val="0"/>
            <w:vAlign w:val="center"/>
          </w:tcPr>
          <w:p w14:paraId="59A768A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数据清洗</w:t>
            </w:r>
          </w:p>
        </w:tc>
        <w:tc>
          <w:tcPr>
            <w:tcW w:w="3849" w:type="dxa"/>
            <w:noWrap w:val="0"/>
            <w:vAlign w:val="center"/>
          </w:tcPr>
          <w:p w14:paraId="661F41DE">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数据清洗功能</w:t>
            </w:r>
          </w:p>
        </w:tc>
      </w:tr>
      <w:tr w14:paraId="54B2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37FED0D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42E4B4D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16C4C8A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5A506D12">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数据隔离功能</w:t>
            </w:r>
          </w:p>
        </w:tc>
      </w:tr>
      <w:tr w14:paraId="33C1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6B89366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7A27116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restart"/>
            <w:noWrap w:val="0"/>
            <w:vAlign w:val="center"/>
          </w:tcPr>
          <w:p w14:paraId="3D7F727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数据建档</w:t>
            </w:r>
          </w:p>
        </w:tc>
        <w:tc>
          <w:tcPr>
            <w:tcW w:w="3849" w:type="dxa"/>
            <w:noWrap w:val="0"/>
            <w:vAlign w:val="center"/>
          </w:tcPr>
          <w:p w14:paraId="5455DC5D">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数据建档功能</w:t>
            </w:r>
          </w:p>
        </w:tc>
      </w:tr>
      <w:tr w14:paraId="4B74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2226989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F40DE0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04EE9C0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5438D31C">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违法数据档案库</w:t>
            </w:r>
          </w:p>
        </w:tc>
      </w:tr>
      <w:tr w14:paraId="45A9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86" w:type="dxa"/>
            <w:vMerge w:val="continue"/>
            <w:noWrap w:val="0"/>
            <w:vAlign w:val="center"/>
          </w:tcPr>
          <w:p w14:paraId="1ECB761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66F1E11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69B466A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数据关联</w:t>
            </w:r>
          </w:p>
        </w:tc>
        <w:tc>
          <w:tcPr>
            <w:tcW w:w="3849" w:type="dxa"/>
            <w:noWrap w:val="0"/>
            <w:vAlign w:val="center"/>
          </w:tcPr>
          <w:p w14:paraId="1D74D0BF">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各类数据关联分析功能</w:t>
            </w:r>
          </w:p>
        </w:tc>
      </w:tr>
      <w:tr w14:paraId="2F57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restart"/>
            <w:noWrap w:val="0"/>
            <w:vAlign w:val="center"/>
          </w:tcPr>
          <w:p w14:paraId="20C6D86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344" w:type="dxa"/>
            <w:vMerge w:val="restart"/>
            <w:noWrap w:val="0"/>
            <w:vAlign w:val="center"/>
          </w:tcPr>
          <w:p w14:paraId="63EC92A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重点车辆子系统</w:t>
            </w:r>
          </w:p>
        </w:tc>
        <w:tc>
          <w:tcPr>
            <w:tcW w:w="2192" w:type="dxa"/>
            <w:vMerge w:val="restart"/>
            <w:noWrap w:val="0"/>
            <w:vAlign w:val="center"/>
          </w:tcPr>
          <w:p w14:paraId="6E24B4A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重点车辆违规预警</w:t>
            </w:r>
          </w:p>
        </w:tc>
        <w:tc>
          <w:tcPr>
            <w:tcW w:w="3849" w:type="dxa"/>
            <w:noWrap w:val="0"/>
            <w:vAlign w:val="center"/>
          </w:tcPr>
          <w:p w14:paraId="746D9E21">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重点车辆数据精准查询功能</w:t>
            </w:r>
          </w:p>
        </w:tc>
      </w:tr>
      <w:tr w14:paraId="23E1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24D8718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520265F6">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45F2EA0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79FDCEBA">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重点车辆违规数据精准查询功能</w:t>
            </w:r>
          </w:p>
        </w:tc>
      </w:tr>
      <w:tr w14:paraId="282A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4A392C3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6515D1F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1F626E3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013E0298">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重点车辆最近违规时间及违规次数精准查询功能</w:t>
            </w:r>
          </w:p>
        </w:tc>
      </w:tr>
      <w:tr w14:paraId="4113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4E56169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5A0EDD7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202F6C7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671EC0C5">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重点车辆违章行为优先显示处理功能</w:t>
            </w:r>
          </w:p>
        </w:tc>
      </w:tr>
      <w:tr w14:paraId="14AA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6" w:type="dxa"/>
            <w:vMerge w:val="continue"/>
            <w:noWrap w:val="0"/>
            <w:vAlign w:val="center"/>
          </w:tcPr>
          <w:p w14:paraId="39D4E97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2F14B56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76FD297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重点车辆违规分析</w:t>
            </w:r>
          </w:p>
        </w:tc>
        <w:tc>
          <w:tcPr>
            <w:tcW w:w="3849" w:type="dxa"/>
            <w:noWrap w:val="0"/>
            <w:vAlign w:val="center"/>
          </w:tcPr>
          <w:p w14:paraId="254B8E9C">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重点违法车辆数据分析功能</w:t>
            </w:r>
          </w:p>
        </w:tc>
      </w:tr>
      <w:tr w14:paraId="0EB0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6" w:type="dxa"/>
            <w:vMerge w:val="restart"/>
            <w:noWrap w:val="0"/>
            <w:vAlign w:val="center"/>
          </w:tcPr>
          <w:p w14:paraId="1526632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p>
        </w:tc>
        <w:tc>
          <w:tcPr>
            <w:tcW w:w="1344" w:type="dxa"/>
            <w:vMerge w:val="restart"/>
            <w:noWrap w:val="0"/>
            <w:vAlign w:val="center"/>
          </w:tcPr>
          <w:p w14:paraId="2ACA4B1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重点人员子系统</w:t>
            </w:r>
          </w:p>
        </w:tc>
        <w:tc>
          <w:tcPr>
            <w:tcW w:w="2192" w:type="dxa"/>
            <w:vMerge w:val="restart"/>
            <w:noWrap w:val="0"/>
            <w:vAlign w:val="center"/>
          </w:tcPr>
          <w:p w14:paraId="632D3DF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重点人员违规预警</w:t>
            </w:r>
          </w:p>
        </w:tc>
        <w:tc>
          <w:tcPr>
            <w:tcW w:w="3849" w:type="dxa"/>
            <w:noWrap w:val="0"/>
            <w:vAlign w:val="center"/>
          </w:tcPr>
          <w:p w14:paraId="71C507F3">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重点人员数据精准查询</w:t>
            </w:r>
          </w:p>
        </w:tc>
      </w:tr>
      <w:tr w14:paraId="1ED0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86" w:type="dxa"/>
            <w:vMerge w:val="continue"/>
            <w:noWrap w:val="0"/>
            <w:vAlign w:val="center"/>
          </w:tcPr>
          <w:p w14:paraId="1429AEB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5D7C99D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793C0DD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28F937FA">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重点人员短信发送次数查询功能</w:t>
            </w:r>
          </w:p>
        </w:tc>
      </w:tr>
      <w:tr w14:paraId="35A2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86" w:type="dxa"/>
            <w:vMerge w:val="continue"/>
            <w:noWrap w:val="0"/>
            <w:vAlign w:val="center"/>
          </w:tcPr>
          <w:p w14:paraId="612BC0A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6D51E2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3429EF0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0D9D0799">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重点违法人员优先处理功能</w:t>
            </w:r>
          </w:p>
        </w:tc>
      </w:tr>
      <w:tr w14:paraId="3960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6" w:type="dxa"/>
            <w:vMerge w:val="continue"/>
            <w:noWrap w:val="0"/>
            <w:vAlign w:val="center"/>
          </w:tcPr>
          <w:p w14:paraId="6309AE1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3E395CF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684DD6D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重点人员违规分析</w:t>
            </w:r>
          </w:p>
        </w:tc>
        <w:tc>
          <w:tcPr>
            <w:tcW w:w="3849" w:type="dxa"/>
            <w:noWrap w:val="0"/>
            <w:vAlign w:val="center"/>
          </w:tcPr>
          <w:p w14:paraId="48912D7F">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重点人员违规数据精准查询功能</w:t>
            </w:r>
          </w:p>
        </w:tc>
      </w:tr>
      <w:tr w14:paraId="1444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6" w:type="dxa"/>
            <w:vMerge w:val="restart"/>
            <w:noWrap w:val="0"/>
            <w:vAlign w:val="center"/>
          </w:tcPr>
          <w:p w14:paraId="5B559D8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p>
        </w:tc>
        <w:tc>
          <w:tcPr>
            <w:tcW w:w="1344" w:type="dxa"/>
            <w:vMerge w:val="restart"/>
            <w:noWrap w:val="0"/>
            <w:vAlign w:val="center"/>
          </w:tcPr>
          <w:p w14:paraId="5DAEB57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重点企业子系统</w:t>
            </w:r>
          </w:p>
        </w:tc>
        <w:tc>
          <w:tcPr>
            <w:tcW w:w="2192" w:type="dxa"/>
            <w:vMerge w:val="restart"/>
            <w:noWrap w:val="0"/>
            <w:vAlign w:val="center"/>
          </w:tcPr>
          <w:p w14:paraId="3E15B90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重点企业违规预警</w:t>
            </w:r>
          </w:p>
        </w:tc>
        <w:tc>
          <w:tcPr>
            <w:tcW w:w="3849" w:type="dxa"/>
            <w:noWrap w:val="0"/>
            <w:vAlign w:val="center"/>
          </w:tcPr>
          <w:p w14:paraId="2A757F38">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重点企业数据精准查询功能</w:t>
            </w:r>
          </w:p>
        </w:tc>
      </w:tr>
      <w:tr w14:paraId="41B8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86" w:type="dxa"/>
            <w:vMerge w:val="continue"/>
            <w:noWrap w:val="0"/>
            <w:vAlign w:val="center"/>
          </w:tcPr>
          <w:p w14:paraId="4B432C8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7769A0D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14BF3BE6">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3307130F">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企业下车辆预警规则设置功能</w:t>
            </w:r>
          </w:p>
        </w:tc>
      </w:tr>
      <w:tr w14:paraId="00F1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86" w:type="dxa"/>
            <w:vMerge w:val="continue"/>
            <w:noWrap w:val="0"/>
            <w:vAlign w:val="center"/>
          </w:tcPr>
          <w:p w14:paraId="6F0399C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41C597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66654C0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15F7115F">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企业分色预警机制功能</w:t>
            </w:r>
          </w:p>
        </w:tc>
      </w:tr>
      <w:tr w14:paraId="0B02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86" w:type="dxa"/>
            <w:vMerge w:val="continue"/>
            <w:noWrap w:val="0"/>
            <w:vAlign w:val="center"/>
          </w:tcPr>
          <w:p w14:paraId="07431CC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3E37D6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restart"/>
            <w:noWrap w:val="0"/>
            <w:vAlign w:val="center"/>
          </w:tcPr>
          <w:p w14:paraId="63E8E99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重点企业违规分析</w:t>
            </w:r>
          </w:p>
        </w:tc>
        <w:tc>
          <w:tcPr>
            <w:tcW w:w="3849" w:type="dxa"/>
            <w:noWrap w:val="0"/>
            <w:vAlign w:val="center"/>
          </w:tcPr>
          <w:p w14:paraId="0628EE52">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企业考核评价功能</w:t>
            </w:r>
          </w:p>
        </w:tc>
      </w:tr>
      <w:tr w14:paraId="2366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86" w:type="dxa"/>
            <w:vMerge w:val="continue"/>
            <w:noWrap w:val="0"/>
            <w:vAlign w:val="center"/>
          </w:tcPr>
          <w:p w14:paraId="6E20A38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51A59E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4DEEA76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38CDF1DA">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企业违规数据分析功能</w:t>
            </w:r>
          </w:p>
        </w:tc>
      </w:tr>
      <w:tr w14:paraId="0E8C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restart"/>
            <w:noWrap w:val="0"/>
            <w:vAlign w:val="center"/>
          </w:tcPr>
          <w:p w14:paraId="1D6A845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3</w:t>
            </w:r>
          </w:p>
        </w:tc>
        <w:tc>
          <w:tcPr>
            <w:tcW w:w="1344" w:type="dxa"/>
            <w:vMerge w:val="restart"/>
            <w:noWrap w:val="0"/>
            <w:vAlign w:val="center"/>
          </w:tcPr>
          <w:p w14:paraId="795AD93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重点点位子系统</w:t>
            </w:r>
          </w:p>
        </w:tc>
        <w:tc>
          <w:tcPr>
            <w:tcW w:w="2192" w:type="dxa"/>
            <w:vMerge w:val="restart"/>
            <w:noWrap w:val="0"/>
            <w:vAlign w:val="center"/>
          </w:tcPr>
          <w:p w14:paraId="15CB188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重点点位违规预警</w:t>
            </w:r>
          </w:p>
        </w:tc>
        <w:tc>
          <w:tcPr>
            <w:tcW w:w="3849" w:type="dxa"/>
            <w:noWrap w:val="0"/>
            <w:vAlign w:val="center"/>
          </w:tcPr>
          <w:p w14:paraId="27339444">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点位列表精准查询功能</w:t>
            </w:r>
          </w:p>
        </w:tc>
      </w:tr>
      <w:tr w14:paraId="1C9D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69A0EE4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A0BF38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5248D7E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67D31656">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点位过车数据精准查询功能</w:t>
            </w:r>
          </w:p>
        </w:tc>
      </w:tr>
      <w:tr w14:paraId="7EE8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7BD3BE0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5A1AC5A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2F8988E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4A3E1843">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重点点位违规数据精准查询功能</w:t>
            </w:r>
          </w:p>
        </w:tc>
      </w:tr>
      <w:tr w14:paraId="4BB5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6" w:type="dxa"/>
            <w:vMerge w:val="continue"/>
            <w:noWrap w:val="0"/>
            <w:vAlign w:val="center"/>
          </w:tcPr>
          <w:p w14:paraId="435E5FD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5012BF4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019CA23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重点点位违规分析</w:t>
            </w:r>
          </w:p>
        </w:tc>
        <w:tc>
          <w:tcPr>
            <w:tcW w:w="3849" w:type="dxa"/>
            <w:noWrap w:val="0"/>
            <w:vAlign w:val="center"/>
          </w:tcPr>
          <w:p w14:paraId="1A16933D">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重点点位数据分析功能</w:t>
            </w:r>
          </w:p>
        </w:tc>
      </w:tr>
      <w:tr w14:paraId="5641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restart"/>
            <w:noWrap w:val="0"/>
            <w:vAlign w:val="center"/>
          </w:tcPr>
          <w:p w14:paraId="53AFA1A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4</w:t>
            </w:r>
          </w:p>
        </w:tc>
        <w:tc>
          <w:tcPr>
            <w:tcW w:w="1344" w:type="dxa"/>
            <w:vMerge w:val="restart"/>
            <w:noWrap w:val="0"/>
            <w:vAlign w:val="center"/>
          </w:tcPr>
          <w:p w14:paraId="20B6A38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数据同步子系统</w:t>
            </w:r>
          </w:p>
        </w:tc>
        <w:tc>
          <w:tcPr>
            <w:tcW w:w="2192" w:type="dxa"/>
            <w:noWrap w:val="0"/>
            <w:vAlign w:val="center"/>
          </w:tcPr>
          <w:p w14:paraId="106D780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数据迁移</w:t>
            </w:r>
          </w:p>
        </w:tc>
        <w:tc>
          <w:tcPr>
            <w:tcW w:w="3849" w:type="dxa"/>
            <w:noWrap w:val="0"/>
            <w:vAlign w:val="center"/>
          </w:tcPr>
          <w:p w14:paraId="2790AD7F">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数据迁移功能</w:t>
            </w:r>
          </w:p>
        </w:tc>
      </w:tr>
      <w:tr w14:paraId="520E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continue"/>
            <w:noWrap w:val="0"/>
            <w:vAlign w:val="center"/>
          </w:tcPr>
          <w:p w14:paraId="2633353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606678C6">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restart"/>
            <w:noWrap w:val="0"/>
            <w:vAlign w:val="center"/>
          </w:tcPr>
          <w:p w14:paraId="6DECCC2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三网数据同步</w:t>
            </w:r>
          </w:p>
        </w:tc>
        <w:tc>
          <w:tcPr>
            <w:tcW w:w="3849" w:type="dxa"/>
            <w:noWrap w:val="0"/>
            <w:vAlign w:val="center"/>
          </w:tcPr>
          <w:p w14:paraId="2E8D65C1">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互联网数据同步政务网功能</w:t>
            </w:r>
          </w:p>
        </w:tc>
      </w:tr>
      <w:tr w14:paraId="0F64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6EDECC0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39A5478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7E3246C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7E8AF0BA">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政务网数据同步视频网功能</w:t>
            </w:r>
          </w:p>
        </w:tc>
      </w:tr>
      <w:tr w14:paraId="730F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3094A9F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26946D4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41BC680C">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41A3BE7C">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政务网数据同步公安网功能</w:t>
            </w:r>
          </w:p>
        </w:tc>
      </w:tr>
      <w:tr w14:paraId="5DFF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0F85A02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7B91093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35A68566">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移动监测数据同步</w:t>
            </w:r>
          </w:p>
        </w:tc>
        <w:tc>
          <w:tcPr>
            <w:tcW w:w="3849" w:type="dxa"/>
            <w:noWrap w:val="0"/>
            <w:vAlign w:val="center"/>
          </w:tcPr>
          <w:p w14:paraId="478EC084">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移动监测设备数据同步功能</w:t>
            </w:r>
          </w:p>
        </w:tc>
      </w:tr>
      <w:tr w14:paraId="1896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86" w:type="dxa"/>
            <w:vMerge w:val="continue"/>
            <w:noWrap w:val="0"/>
            <w:vAlign w:val="center"/>
          </w:tcPr>
          <w:p w14:paraId="5FEFAEF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4E143E2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restart"/>
            <w:noWrap w:val="0"/>
            <w:vAlign w:val="center"/>
          </w:tcPr>
          <w:p w14:paraId="379BDE7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企业数据同步</w:t>
            </w:r>
          </w:p>
        </w:tc>
        <w:tc>
          <w:tcPr>
            <w:tcW w:w="3849" w:type="dxa"/>
            <w:noWrap w:val="0"/>
            <w:vAlign w:val="center"/>
          </w:tcPr>
          <w:p w14:paraId="53B2CD11">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共享电单车企业订单数据同步功能</w:t>
            </w:r>
          </w:p>
        </w:tc>
      </w:tr>
      <w:tr w14:paraId="1DDC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886" w:type="dxa"/>
            <w:vMerge w:val="continue"/>
            <w:noWrap w:val="0"/>
            <w:vAlign w:val="center"/>
          </w:tcPr>
          <w:p w14:paraId="0B859E1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5442806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1EBEB7D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6DBB725B">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换电企业订单库数据同步功能</w:t>
            </w:r>
          </w:p>
        </w:tc>
      </w:tr>
      <w:tr w14:paraId="269B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886" w:type="dxa"/>
            <w:vMerge w:val="continue"/>
            <w:noWrap w:val="0"/>
            <w:vAlign w:val="center"/>
          </w:tcPr>
          <w:p w14:paraId="49A54F1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15828DA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restart"/>
            <w:noWrap w:val="0"/>
            <w:vAlign w:val="center"/>
          </w:tcPr>
          <w:p w14:paraId="74CE38D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视频网数据同步</w:t>
            </w:r>
          </w:p>
        </w:tc>
        <w:tc>
          <w:tcPr>
            <w:tcW w:w="3849" w:type="dxa"/>
            <w:noWrap w:val="0"/>
            <w:vAlign w:val="center"/>
          </w:tcPr>
          <w:p w14:paraId="785FA7F1">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路面抓拍机数据同步功能</w:t>
            </w:r>
          </w:p>
        </w:tc>
      </w:tr>
      <w:tr w14:paraId="2772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886" w:type="dxa"/>
            <w:vMerge w:val="continue"/>
            <w:noWrap w:val="0"/>
            <w:vAlign w:val="center"/>
          </w:tcPr>
          <w:p w14:paraId="015ADFD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2B68E82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2512452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7525D284">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公安网内部数据同步功能</w:t>
            </w:r>
          </w:p>
        </w:tc>
      </w:tr>
      <w:tr w14:paraId="772E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886" w:type="dxa"/>
            <w:vMerge w:val="continue"/>
            <w:noWrap w:val="0"/>
            <w:vAlign w:val="center"/>
          </w:tcPr>
          <w:p w14:paraId="5EA94F6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2B3617E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77A86F0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3B632872">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一期号牌库数据同步升级功能</w:t>
            </w:r>
          </w:p>
        </w:tc>
      </w:tr>
      <w:tr w14:paraId="27B3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886" w:type="dxa"/>
            <w:vMerge w:val="continue"/>
            <w:noWrap w:val="0"/>
            <w:vAlign w:val="center"/>
          </w:tcPr>
          <w:p w14:paraId="76E378F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6FE8082B">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64F857C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7BAEF77A">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一期阅读器数据同步升级功能</w:t>
            </w:r>
          </w:p>
        </w:tc>
      </w:tr>
      <w:tr w14:paraId="2593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178A552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7F48A9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7CDD9B8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同步日志</w:t>
            </w:r>
          </w:p>
        </w:tc>
        <w:tc>
          <w:tcPr>
            <w:tcW w:w="3849" w:type="dxa"/>
            <w:noWrap w:val="0"/>
            <w:vAlign w:val="center"/>
          </w:tcPr>
          <w:p w14:paraId="79B5D7CA">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同步日志记录功能</w:t>
            </w:r>
          </w:p>
        </w:tc>
      </w:tr>
      <w:tr w14:paraId="3044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restart"/>
            <w:noWrap w:val="0"/>
            <w:vAlign w:val="center"/>
          </w:tcPr>
          <w:p w14:paraId="53A6299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p>
        </w:tc>
        <w:tc>
          <w:tcPr>
            <w:tcW w:w="1344" w:type="dxa"/>
            <w:vMerge w:val="restart"/>
            <w:noWrap w:val="0"/>
            <w:vAlign w:val="center"/>
          </w:tcPr>
          <w:p w14:paraId="4156FBF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总驾驶舱子系统</w:t>
            </w:r>
          </w:p>
        </w:tc>
        <w:tc>
          <w:tcPr>
            <w:tcW w:w="2192" w:type="dxa"/>
            <w:vMerge w:val="restart"/>
            <w:noWrap w:val="0"/>
            <w:vAlign w:val="center"/>
          </w:tcPr>
          <w:p w14:paraId="670DD01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驾驶舱升级</w:t>
            </w:r>
          </w:p>
        </w:tc>
        <w:tc>
          <w:tcPr>
            <w:tcW w:w="3849" w:type="dxa"/>
            <w:noWrap w:val="0"/>
            <w:vAlign w:val="center"/>
          </w:tcPr>
          <w:p w14:paraId="1179C18F">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采集点违法数据预警展示功能</w:t>
            </w:r>
          </w:p>
        </w:tc>
      </w:tr>
      <w:tr w14:paraId="3895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308E646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6CB4C84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0FA042C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7D167AEA">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中队、街道实时数据展示功能</w:t>
            </w:r>
          </w:p>
        </w:tc>
      </w:tr>
      <w:tr w14:paraId="1851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648E50D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2F6189D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7FBAAE1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5BCFD222">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企业维度实时数据展示功能</w:t>
            </w:r>
          </w:p>
        </w:tc>
      </w:tr>
      <w:tr w14:paraId="6422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44C4EB3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2698361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5DDB874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473AC1B6">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车辆维度实时数据展示功能</w:t>
            </w:r>
          </w:p>
        </w:tc>
      </w:tr>
      <w:tr w14:paraId="2DB4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39AB82C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1C77F7D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1FF494D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4E766681">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人员维度实时数据展示功能</w:t>
            </w:r>
          </w:p>
        </w:tc>
      </w:tr>
      <w:tr w14:paraId="5E5B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86" w:type="dxa"/>
            <w:vMerge w:val="continue"/>
            <w:noWrap w:val="0"/>
            <w:vAlign w:val="center"/>
          </w:tcPr>
          <w:p w14:paraId="1EE8AB8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48BBA6F5">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2E3469C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208EA228">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违法维度实时数据展示功能</w:t>
            </w:r>
          </w:p>
        </w:tc>
      </w:tr>
      <w:tr w14:paraId="69A0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86" w:type="dxa"/>
            <w:vMerge w:val="restart"/>
            <w:noWrap w:val="0"/>
            <w:vAlign w:val="center"/>
          </w:tcPr>
          <w:p w14:paraId="3832F02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p>
        </w:tc>
        <w:tc>
          <w:tcPr>
            <w:tcW w:w="1344" w:type="dxa"/>
            <w:vMerge w:val="restart"/>
            <w:noWrap w:val="0"/>
            <w:vAlign w:val="center"/>
          </w:tcPr>
          <w:p w14:paraId="0C3B10F4">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后台管理子系统</w:t>
            </w:r>
          </w:p>
        </w:tc>
        <w:tc>
          <w:tcPr>
            <w:tcW w:w="2192" w:type="dxa"/>
            <w:vMerge w:val="restart"/>
            <w:noWrap w:val="0"/>
            <w:vAlign w:val="center"/>
          </w:tcPr>
          <w:p w14:paraId="323C188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权限管理</w:t>
            </w:r>
          </w:p>
        </w:tc>
        <w:tc>
          <w:tcPr>
            <w:tcW w:w="3849" w:type="dxa"/>
            <w:noWrap w:val="0"/>
            <w:vAlign w:val="center"/>
          </w:tcPr>
          <w:p w14:paraId="2C234E50">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权限管理功能</w:t>
            </w:r>
          </w:p>
        </w:tc>
      </w:tr>
      <w:tr w14:paraId="7776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3E6E8DA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46EA7B6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5F7CA44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1278C6EF">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菜单管理功能</w:t>
            </w:r>
          </w:p>
        </w:tc>
      </w:tr>
      <w:tr w14:paraId="1A8B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144DA6E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24B6E0F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2A14C581">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7837FC8C">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用户管理功能</w:t>
            </w:r>
          </w:p>
        </w:tc>
      </w:tr>
      <w:tr w14:paraId="42C4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2D73838A">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FDC93D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5BE349A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系统设置</w:t>
            </w:r>
          </w:p>
        </w:tc>
        <w:tc>
          <w:tcPr>
            <w:tcW w:w="3849" w:type="dxa"/>
            <w:noWrap w:val="0"/>
            <w:vAlign w:val="center"/>
          </w:tcPr>
          <w:p w14:paraId="4BDB4B93">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系统设置功能</w:t>
            </w:r>
          </w:p>
        </w:tc>
      </w:tr>
      <w:tr w14:paraId="35CC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651E386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054C8E7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noWrap w:val="0"/>
            <w:vAlign w:val="center"/>
          </w:tcPr>
          <w:p w14:paraId="210EBC8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日子管理</w:t>
            </w:r>
          </w:p>
        </w:tc>
        <w:tc>
          <w:tcPr>
            <w:tcW w:w="3849" w:type="dxa"/>
            <w:noWrap w:val="0"/>
            <w:vAlign w:val="center"/>
          </w:tcPr>
          <w:p w14:paraId="08A4BF49">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实时日志展示功能</w:t>
            </w:r>
          </w:p>
        </w:tc>
      </w:tr>
      <w:tr w14:paraId="7398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72632E7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6B82206F">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restart"/>
            <w:noWrap w:val="0"/>
            <w:vAlign w:val="center"/>
          </w:tcPr>
          <w:p w14:paraId="7383779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用户监控</w:t>
            </w:r>
          </w:p>
        </w:tc>
        <w:tc>
          <w:tcPr>
            <w:tcW w:w="3849" w:type="dxa"/>
            <w:noWrap w:val="0"/>
            <w:vAlign w:val="center"/>
          </w:tcPr>
          <w:p w14:paraId="7BCE50DC">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实时监控功能</w:t>
            </w:r>
          </w:p>
        </w:tc>
      </w:tr>
      <w:tr w14:paraId="0516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vMerge w:val="continue"/>
            <w:noWrap w:val="0"/>
            <w:vAlign w:val="center"/>
          </w:tcPr>
          <w:p w14:paraId="538AB6E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1344" w:type="dxa"/>
            <w:vMerge w:val="continue"/>
            <w:noWrap w:val="0"/>
            <w:vAlign w:val="center"/>
          </w:tcPr>
          <w:p w14:paraId="5FFED14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2192" w:type="dxa"/>
            <w:vMerge w:val="continue"/>
            <w:noWrap w:val="0"/>
            <w:vAlign w:val="center"/>
          </w:tcPr>
          <w:p w14:paraId="53F81B4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rPr>
            </w:pPr>
          </w:p>
        </w:tc>
        <w:tc>
          <w:tcPr>
            <w:tcW w:w="3849" w:type="dxa"/>
            <w:noWrap w:val="0"/>
            <w:vAlign w:val="center"/>
          </w:tcPr>
          <w:p w14:paraId="4DD5EAAE">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账号数据隔离功能</w:t>
            </w:r>
          </w:p>
        </w:tc>
      </w:tr>
      <w:tr w14:paraId="0D80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6" w:type="dxa"/>
            <w:noWrap w:val="0"/>
            <w:vAlign w:val="center"/>
          </w:tcPr>
          <w:p w14:paraId="4ED6629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w:t>
            </w:r>
          </w:p>
        </w:tc>
        <w:tc>
          <w:tcPr>
            <w:tcW w:w="7385" w:type="dxa"/>
            <w:gridSpan w:val="3"/>
            <w:noWrap w:val="0"/>
            <w:vAlign w:val="center"/>
          </w:tcPr>
          <w:p w14:paraId="220AD0D6">
            <w:pPr>
              <w:keepNext w:val="0"/>
              <w:keepLines w:val="0"/>
              <w:pageBreakBefore w:val="0"/>
              <w:widowControl w:val="0"/>
              <w:shd w:val="clear"/>
              <w:kinsoku/>
              <w:wordWrap/>
              <w:overflowPunct/>
              <w:topLinePunct w:val="0"/>
              <w:autoSpaceDE/>
              <w:autoSpaceDN/>
              <w:bidi w:val="0"/>
              <w:adjustRightInd w:val="0"/>
              <w:snapToGrid/>
              <w:jc w:val="left"/>
              <w:textAlignment w:val="auto"/>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提供三年质保三年驻场运维服务；</w:t>
            </w:r>
          </w:p>
        </w:tc>
      </w:tr>
    </w:tbl>
    <w:p w14:paraId="43B77AF6">
      <w:pPr>
        <w:shd w:val="clear"/>
        <w:rPr>
          <w:rFonts w:hint="eastAsia" w:ascii="仿宋" w:hAnsi="仿宋" w:eastAsia="仿宋" w:cs="仿宋"/>
          <w:color w:val="auto"/>
          <w:highlight w:val="none"/>
        </w:rPr>
      </w:pPr>
    </w:p>
    <w:p w14:paraId="02CE9783">
      <w:pPr>
        <w:pStyle w:val="3"/>
        <w:keepNext/>
        <w:keepLines/>
        <w:pageBreakBefore w:val="0"/>
        <w:widowControl w:val="0"/>
        <w:numPr>
          <w:ilvl w:val="0"/>
          <w:numId w:val="0"/>
        </w:numPr>
        <w:shd w:val="clea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5.2算力服务子项清单</w:t>
      </w:r>
    </w:p>
    <w:tbl>
      <w:tblPr>
        <w:tblStyle w:val="12"/>
        <w:tblpPr w:leftFromText="181" w:rightFromText="181" w:vertAnchor="text" w:horzAnchor="page" w:tblpXSpec="center" w:tblpY="1"/>
        <w:tblOverlap w:val="never"/>
        <w:tblW w:w="7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160"/>
        <w:gridCol w:w="4553"/>
        <w:gridCol w:w="712"/>
        <w:gridCol w:w="815"/>
      </w:tblGrid>
      <w:tr w14:paraId="0D4E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87" w:type="dxa"/>
            <w:noWrap w:val="0"/>
            <w:vAlign w:val="center"/>
          </w:tcPr>
          <w:p w14:paraId="2E5C8D9F">
            <w:pPr>
              <w:shd w:val="clea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160" w:type="dxa"/>
            <w:noWrap w:val="0"/>
            <w:vAlign w:val="center"/>
          </w:tcPr>
          <w:p w14:paraId="512248F6">
            <w:pPr>
              <w:shd w:val="clea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名称</w:t>
            </w:r>
          </w:p>
        </w:tc>
        <w:tc>
          <w:tcPr>
            <w:tcW w:w="4553" w:type="dxa"/>
            <w:noWrap w:val="0"/>
            <w:vAlign w:val="center"/>
          </w:tcPr>
          <w:p w14:paraId="2941B1D0">
            <w:pPr>
              <w:shd w:val="clea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技术规格</w:t>
            </w:r>
          </w:p>
        </w:tc>
        <w:tc>
          <w:tcPr>
            <w:tcW w:w="712" w:type="dxa"/>
            <w:noWrap w:val="0"/>
            <w:vAlign w:val="center"/>
          </w:tcPr>
          <w:p w14:paraId="76596743">
            <w:pPr>
              <w:shd w:val="clea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单位</w:t>
            </w:r>
          </w:p>
        </w:tc>
        <w:tc>
          <w:tcPr>
            <w:tcW w:w="815" w:type="dxa"/>
            <w:noWrap w:val="0"/>
            <w:vAlign w:val="center"/>
          </w:tcPr>
          <w:p w14:paraId="72AF1AFB">
            <w:pPr>
              <w:shd w:val="clea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r>
      <w:tr w14:paraId="7B96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7" w:type="dxa"/>
            <w:noWrap w:val="0"/>
            <w:vAlign w:val="center"/>
          </w:tcPr>
          <w:p w14:paraId="2BE3BCA1">
            <w:pPr>
              <w:shd w:val="clea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1160" w:type="dxa"/>
            <w:noWrap w:val="0"/>
            <w:vAlign w:val="center"/>
          </w:tcPr>
          <w:p w14:paraId="671A7E81">
            <w:pPr>
              <w:shd w:val="clea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算力服务</w:t>
            </w:r>
          </w:p>
        </w:tc>
        <w:tc>
          <w:tcPr>
            <w:tcW w:w="4553" w:type="dxa"/>
            <w:noWrap w:val="0"/>
            <w:vAlign w:val="center"/>
          </w:tcPr>
          <w:p w14:paraId="6EA2837F">
            <w:pPr>
              <w:shd w:val="clear"/>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55路抓拍机骑车带人、不带头盔、闯红灯三项AI算法三年算力服务；</w:t>
            </w:r>
          </w:p>
          <w:p w14:paraId="1C5CE21B">
            <w:pPr>
              <w:shd w:val="clear"/>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算力延迟不低于24小时；</w:t>
            </w:r>
          </w:p>
          <w:p w14:paraId="45163A07">
            <w:pPr>
              <w:shd w:val="clear"/>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支持后期扩展至100路的算力接口；</w:t>
            </w:r>
          </w:p>
          <w:p w14:paraId="539C24F6">
            <w:pPr>
              <w:shd w:val="clear"/>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提供三年质保三年驻场运维服务；</w:t>
            </w:r>
          </w:p>
        </w:tc>
        <w:tc>
          <w:tcPr>
            <w:tcW w:w="712" w:type="dxa"/>
            <w:noWrap w:val="0"/>
            <w:vAlign w:val="center"/>
          </w:tcPr>
          <w:p w14:paraId="1C52E802">
            <w:pPr>
              <w:shd w:val="clea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路</w:t>
            </w:r>
          </w:p>
        </w:tc>
        <w:tc>
          <w:tcPr>
            <w:tcW w:w="815" w:type="dxa"/>
            <w:noWrap w:val="0"/>
            <w:vAlign w:val="center"/>
          </w:tcPr>
          <w:p w14:paraId="4D64E85F">
            <w:pPr>
              <w:shd w:val="clear"/>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55</w:t>
            </w:r>
          </w:p>
        </w:tc>
      </w:tr>
    </w:tbl>
    <w:p w14:paraId="1AF110CD">
      <w:pPr>
        <w:shd w:val="clear"/>
        <w:bidi w:val="0"/>
        <w:rPr>
          <w:rFonts w:hint="eastAsia"/>
          <w:color w:val="auto"/>
          <w:highlight w:val="none"/>
          <w:lang w:val="en-US" w:eastAsia="zh-CN"/>
        </w:rPr>
      </w:pPr>
    </w:p>
    <w:p w14:paraId="7C179197">
      <w:pPr>
        <w:pStyle w:val="3"/>
        <w:keepNext/>
        <w:keepLines/>
        <w:pageBreakBefore w:val="0"/>
        <w:widowControl w:val="0"/>
        <w:numPr>
          <w:ilvl w:val="0"/>
          <w:numId w:val="0"/>
        </w:numPr>
        <w:shd w:val="clea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5.3硬件子项清单</w:t>
      </w:r>
    </w:p>
    <w:tbl>
      <w:tblPr>
        <w:tblStyle w:val="12"/>
        <w:tblpPr w:leftFromText="181" w:rightFromText="181" w:vertAnchor="text" w:horzAnchor="page" w:tblpXSpec="center" w:tblpY="1"/>
        <w:tblOverlap w:val="never"/>
        <w:tblW w:w="8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725"/>
        <w:gridCol w:w="1113"/>
        <w:gridCol w:w="3875"/>
        <w:gridCol w:w="712"/>
        <w:gridCol w:w="913"/>
      </w:tblGrid>
      <w:tr w14:paraId="0778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87" w:type="dxa"/>
            <w:noWrap w:val="0"/>
            <w:vAlign w:val="center"/>
          </w:tcPr>
          <w:p w14:paraId="61C0F795">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725" w:type="dxa"/>
            <w:noWrap w:val="0"/>
            <w:vAlign w:val="center"/>
          </w:tcPr>
          <w:p w14:paraId="287B87A0">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名称</w:t>
            </w:r>
          </w:p>
        </w:tc>
        <w:tc>
          <w:tcPr>
            <w:tcW w:w="1113" w:type="dxa"/>
            <w:noWrap w:val="0"/>
            <w:vAlign w:val="center"/>
          </w:tcPr>
          <w:p w14:paraId="76E944C5">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品牌型号</w:t>
            </w:r>
          </w:p>
        </w:tc>
        <w:tc>
          <w:tcPr>
            <w:tcW w:w="3875" w:type="dxa"/>
            <w:noWrap w:val="0"/>
            <w:vAlign w:val="center"/>
          </w:tcPr>
          <w:p w14:paraId="14E181AA">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技术规格</w:t>
            </w:r>
          </w:p>
        </w:tc>
        <w:tc>
          <w:tcPr>
            <w:tcW w:w="712" w:type="dxa"/>
            <w:noWrap w:val="0"/>
            <w:vAlign w:val="center"/>
          </w:tcPr>
          <w:p w14:paraId="675A4995">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单位</w:t>
            </w:r>
          </w:p>
        </w:tc>
        <w:tc>
          <w:tcPr>
            <w:tcW w:w="913" w:type="dxa"/>
            <w:noWrap w:val="0"/>
            <w:vAlign w:val="center"/>
          </w:tcPr>
          <w:p w14:paraId="387D8DDA">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r>
      <w:tr w14:paraId="6728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7" w:type="dxa"/>
            <w:noWrap w:val="0"/>
            <w:vAlign w:val="center"/>
          </w:tcPr>
          <w:p w14:paraId="7A052ED6">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725" w:type="dxa"/>
            <w:noWrap w:val="0"/>
            <w:vAlign w:val="center"/>
          </w:tcPr>
          <w:p w14:paraId="213D9B1C">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18"/>
                <w:szCs w:val="18"/>
                <w:highlight w:val="none"/>
                <w:lang w:val="en-US" w:eastAsia="zh-CN"/>
              </w:rPr>
              <w:t>移动监测设备</w:t>
            </w:r>
          </w:p>
        </w:tc>
        <w:tc>
          <w:tcPr>
            <w:tcW w:w="1113" w:type="dxa"/>
            <w:noWrap w:val="0"/>
            <w:vAlign w:val="center"/>
          </w:tcPr>
          <w:p w14:paraId="7DBCD7E5">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国产</w:t>
            </w:r>
          </w:p>
        </w:tc>
        <w:tc>
          <w:tcPr>
            <w:tcW w:w="3875" w:type="dxa"/>
            <w:noWrap w:val="0"/>
            <w:vAlign w:val="center"/>
          </w:tcPr>
          <w:p w14:paraId="33CE2DB1">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能够识读电动自行车数字号牌的车辆身份标识符和号牌号码，支持多目标识读；</w:t>
            </w:r>
          </w:p>
          <w:p w14:paraId="1DD6AF28">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视频单元像素：≥1200万；</w:t>
            </w:r>
          </w:p>
          <w:p w14:paraId="0D0BED4E">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传感器类型：≥1英寸GS-CMOS；</w:t>
            </w:r>
          </w:p>
          <w:p w14:paraId="564A77B9">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产品尺寸：≤50cm*50cm*135cm（最低高度）；</w:t>
            </w:r>
          </w:p>
          <w:p w14:paraId="1C20FCEA">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行系统应具备电动升降功能，升降高度≥2.5m；</w:t>
            </w:r>
          </w:p>
          <w:p w14:paraId="44925FBA">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射频读写设备天线：可读距离≥11M；</w:t>
            </w:r>
          </w:p>
          <w:p w14:paraId="627133E9">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支持电动自行车不按照交通信号规定通行、电动自行车逆向行驶、电动自行车未在非机动车道内行驶违法行为采集记录；</w:t>
            </w:r>
          </w:p>
          <w:p w14:paraId="797C8937">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▲支持驾驶电动自行车不戴安全头盔；驾驶电动自行车停车越线；驾驶电动自行车载人；驾驶电动自行车加装车篷行为警示；</w:t>
            </w:r>
          </w:p>
          <w:p w14:paraId="2456858E">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系统能记录电动自行车对应的驾驶人面部特征的图片，驾驶人面部的分辨率应不小于50×50像素点；</w:t>
            </w:r>
          </w:p>
          <w:p w14:paraId="5F3EB06A">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▲系统支持识读电动自行车数字号牌的车辆身份标识符和号牌号码，支持多目标识读；</w:t>
            </w:r>
          </w:p>
          <w:p w14:paraId="024A4447">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支持电动自行车流量采集、高频违法车辆布控功能；</w:t>
            </w:r>
          </w:p>
          <w:p w14:paraId="09ACAE48">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支持通过报警灯闪烁、语音喊话等方式进行警示教育；</w:t>
            </w:r>
          </w:p>
          <w:p w14:paraId="731BE40E">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▲支持无线传输功能；</w:t>
            </w:r>
          </w:p>
          <w:p w14:paraId="450ADC20">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支持4G、RJ45多种通信方式；</w:t>
            </w:r>
          </w:p>
          <w:p w14:paraId="0CD60C62">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以上加▲项参数须提供 “公安部交通安全产品质量监督检测中心”出具的有效期内的检测报告证明；</w:t>
            </w:r>
          </w:p>
          <w:p w14:paraId="5C2685E6">
            <w:pPr>
              <w:pStyle w:val="8"/>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spacing w:val="0"/>
                <w:kern w:val="2"/>
                <w:sz w:val="18"/>
                <w:szCs w:val="18"/>
                <w:highlight w:val="none"/>
                <w:lang w:val="en-US" w:eastAsia="zh-CN" w:bidi="ar-SA"/>
              </w:rPr>
              <w:t>提供三年原厂质保、三年驻场运维服务；提供三年流量传输服务；</w:t>
            </w:r>
          </w:p>
        </w:tc>
        <w:tc>
          <w:tcPr>
            <w:tcW w:w="712" w:type="dxa"/>
            <w:noWrap w:val="0"/>
            <w:vAlign w:val="center"/>
          </w:tcPr>
          <w:p w14:paraId="3EE6409F">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套</w:t>
            </w:r>
          </w:p>
        </w:tc>
        <w:tc>
          <w:tcPr>
            <w:tcW w:w="913" w:type="dxa"/>
            <w:noWrap w:val="0"/>
            <w:vAlign w:val="center"/>
          </w:tcPr>
          <w:p w14:paraId="7994291A">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14:paraId="7342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7" w:type="dxa"/>
            <w:noWrap w:val="0"/>
            <w:vAlign w:val="center"/>
          </w:tcPr>
          <w:p w14:paraId="33A69D1E">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725" w:type="dxa"/>
            <w:noWrap w:val="0"/>
            <w:vAlign w:val="center"/>
          </w:tcPr>
          <w:p w14:paraId="73FDE7D1">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存储阵列</w:t>
            </w:r>
          </w:p>
        </w:tc>
        <w:tc>
          <w:tcPr>
            <w:tcW w:w="1113" w:type="dxa"/>
            <w:noWrap w:val="0"/>
            <w:vAlign w:val="center"/>
          </w:tcPr>
          <w:p w14:paraId="0C1A0B8C">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国产</w:t>
            </w:r>
          </w:p>
        </w:tc>
        <w:tc>
          <w:tcPr>
            <w:tcW w:w="3875" w:type="dxa"/>
            <w:noWrap w:val="0"/>
            <w:vAlign w:val="center"/>
          </w:tcPr>
          <w:p w14:paraId="257F7CA0">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硬件规格：</w:t>
            </w:r>
            <w:r>
              <w:rPr>
                <w:rFonts w:hint="eastAsia" w:ascii="仿宋" w:hAnsi="仿宋" w:eastAsia="仿宋" w:cs="仿宋"/>
                <w:color w:val="auto"/>
                <w:sz w:val="18"/>
                <w:szCs w:val="18"/>
                <w:highlight w:val="none"/>
                <w:lang w:val="en-US" w:eastAsia="zh-CN"/>
              </w:rPr>
              <w:t>4U标准机箱，网络存储设备，默认配置24块8T企业级SATA硬盘，支持硬盘热插拔；CPU：64位多核处理器；内存：8GB；接口：4个千兆数据网口，1个千兆管理口；电源：1+1冗余电源。</w:t>
            </w:r>
          </w:p>
          <w:p w14:paraId="68FD2B5F">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产品特性：</w:t>
            </w:r>
          </w:p>
          <w:p w14:paraId="3862E7C5">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支持接入路数1024（网络输入带宽2048Mbps），支持视频流、图片流直存；</w:t>
            </w:r>
          </w:p>
          <w:p w14:paraId="567061CA">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支持ONVIF、GB/T 28181、RTSP等标准协议；</w:t>
            </w:r>
          </w:p>
          <w:p w14:paraId="200C14E4">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支持VRAID2.0数据保护技术，可自定义安全级别，具备多种容错模式，最高可支持8块硬盘故障数据不丢失；</w:t>
            </w:r>
          </w:p>
          <w:p w14:paraId="566F3902">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支持磁盘超容错处理，故障盘超过冗余限制，剩余硬盘数据可读，且新数据可正常写入；</w:t>
            </w:r>
          </w:p>
          <w:p w14:paraId="3D9930D6">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支持N+M集群，工作机节点出现异常，备机节点自动接管业务，故障恢复后，可回迁接管期间的业务录像，提供了跨存储节点的业务保护能力；</w:t>
            </w:r>
          </w:p>
          <w:p w14:paraId="50CC4455">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支持IPC/DVR/NVR等前端历史数据回传至CVR备份存储；</w:t>
            </w:r>
          </w:p>
          <w:p w14:paraId="320DA5D1">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支持定时录像、手动录像、报警录像等多种录像方式；</w:t>
            </w:r>
          </w:p>
          <w:p w14:paraId="09BFE7FC">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支持智能补录（ANR）、录像丢失检测报警，可确保网络异常时录像数据的完整性；</w:t>
            </w:r>
          </w:p>
          <w:p w14:paraId="61BB5C9B">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支持关键视频数据的加锁保护功能，防止循环覆盖；</w:t>
            </w:r>
          </w:p>
          <w:p w14:paraId="0E044C44">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支持多级运维管理，多渠道报警机制防止报警信息遗漏；</w:t>
            </w:r>
          </w:p>
          <w:p w14:paraId="00966FD8">
            <w:pPr>
              <w:pStyle w:val="8"/>
              <w:keepNext w:val="0"/>
              <w:keepLines w:val="0"/>
              <w:pageBreakBefore w:val="0"/>
              <w:shd w:val="clear"/>
              <w:kinsoku/>
              <w:wordWrap/>
              <w:overflowPunct/>
              <w:topLinePunct w:val="0"/>
              <w:autoSpaceDE/>
              <w:autoSpaceDN/>
              <w:bidi w:val="0"/>
              <w:adjustRightInd w:val="0"/>
              <w:snapToGrid/>
              <w:spacing w:line="240" w:lineRule="auto"/>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spacing w:val="0"/>
                <w:kern w:val="2"/>
                <w:sz w:val="18"/>
                <w:szCs w:val="18"/>
                <w:highlight w:val="none"/>
                <w:lang w:val="en-US" w:eastAsia="zh-CN" w:bidi="ar-SA"/>
              </w:rPr>
              <w:t>提供三年原厂质保、三年驻场运维服务；</w:t>
            </w:r>
          </w:p>
        </w:tc>
        <w:tc>
          <w:tcPr>
            <w:tcW w:w="712" w:type="dxa"/>
            <w:noWrap w:val="0"/>
            <w:vAlign w:val="center"/>
          </w:tcPr>
          <w:p w14:paraId="37BB4222">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套</w:t>
            </w:r>
          </w:p>
        </w:tc>
        <w:tc>
          <w:tcPr>
            <w:tcW w:w="913" w:type="dxa"/>
            <w:noWrap w:val="0"/>
            <w:vAlign w:val="center"/>
          </w:tcPr>
          <w:p w14:paraId="5E2C944E">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r>
      <w:tr w14:paraId="4B8F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7" w:type="dxa"/>
            <w:noWrap w:val="0"/>
            <w:vAlign w:val="center"/>
          </w:tcPr>
          <w:p w14:paraId="30538AD8">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725" w:type="dxa"/>
            <w:noWrap w:val="0"/>
            <w:vAlign w:val="center"/>
          </w:tcPr>
          <w:p w14:paraId="484A037B">
            <w:pPr>
              <w:pStyle w:val="17"/>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非机动车</w:t>
            </w:r>
          </w:p>
          <w:p w14:paraId="55161A0B">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电子标签阅读器</w:t>
            </w:r>
          </w:p>
        </w:tc>
        <w:tc>
          <w:tcPr>
            <w:tcW w:w="1113" w:type="dxa"/>
            <w:noWrap w:val="0"/>
            <w:vAlign w:val="center"/>
          </w:tcPr>
          <w:p w14:paraId="786D1053">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国产</w:t>
            </w:r>
          </w:p>
        </w:tc>
        <w:tc>
          <w:tcPr>
            <w:tcW w:w="3875" w:type="dxa"/>
            <w:noWrap w:val="0"/>
            <w:vAlign w:val="center"/>
          </w:tcPr>
          <w:p w14:paraId="07D0BE88">
            <w:pPr>
              <w:keepNext w:val="0"/>
              <w:keepLines w:val="0"/>
              <w:pageBreakBefore w:val="0"/>
              <w:widowControl/>
              <w:suppressLineNumbers w:val="0"/>
              <w:shd w:val="clear"/>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6"/>
                <w:szCs w:val="16"/>
                <w:highlight w:val="none"/>
                <w:u w:val="none"/>
                <w:lang w:val="en-US" w:eastAsia="zh-CN" w:bidi="ar"/>
              </w:rPr>
            </w:pPr>
            <w:r>
              <w:rPr>
                <w:rFonts w:hint="eastAsia" w:ascii="仿宋" w:hAnsi="仿宋" w:eastAsia="仿宋" w:cs="仿宋"/>
                <w:i w:val="0"/>
                <w:iCs w:val="0"/>
                <w:color w:val="auto"/>
                <w:kern w:val="0"/>
                <w:sz w:val="16"/>
                <w:szCs w:val="16"/>
                <w:highlight w:val="none"/>
                <w:u w:val="none"/>
                <w:lang w:val="en-US" w:eastAsia="zh-CN" w:bidi="ar"/>
              </w:rPr>
              <w:t xml:space="preserve">支持公安部制定的非机动车电子标识相关标准； </w:t>
            </w:r>
          </w:p>
          <w:p w14:paraId="76EA63A4">
            <w:pPr>
              <w:keepNext w:val="0"/>
              <w:keepLines w:val="0"/>
              <w:pageBreakBefore w:val="0"/>
              <w:widowControl/>
              <w:suppressLineNumbers w:val="0"/>
              <w:shd w:val="clear"/>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6"/>
                <w:szCs w:val="16"/>
                <w:highlight w:val="none"/>
                <w:u w:val="none"/>
                <w:lang w:val="en-US" w:eastAsia="zh-CN" w:bidi="ar"/>
              </w:rPr>
            </w:pPr>
            <w:r>
              <w:rPr>
                <w:rFonts w:hint="eastAsia" w:ascii="仿宋" w:hAnsi="仿宋" w:eastAsia="仿宋" w:cs="仿宋"/>
                <w:i w:val="0"/>
                <w:iCs w:val="0"/>
                <w:color w:val="auto"/>
                <w:kern w:val="0"/>
                <w:sz w:val="16"/>
                <w:szCs w:val="16"/>
                <w:highlight w:val="none"/>
                <w:u w:val="none"/>
                <w:lang w:val="en-US" w:eastAsia="zh-CN" w:bidi="ar"/>
              </w:rPr>
              <w:t>内含安全模块，采用SM7加密技术实现双向认证和加、解密功能 ；</w:t>
            </w:r>
          </w:p>
          <w:p w14:paraId="00BE69EB">
            <w:pPr>
              <w:keepNext w:val="0"/>
              <w:keepLines w:val="0"/>
              <w:pageBreakBefore w:val="0"/>
              <w:widowControl/>
              <w:suppressLineNumbers w:val="0"/>
              <w:shd w:val="clear"/>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6"/>
                <w:szCs w:val="16"/>
                <w:highlight w:val="none"/>
                <w:u w:val="none"/>
                <w:lang w:val="en-US" w:eastAsia="zh-CN" w:bidi="ar"/>
              </w:rPr>
            </w:pPr>
            <w:r>
              <w:rPr>
                <w:rFonts w:hint="eastAsia" w:ascii="仿宋" w:hAnsi="仿宋" w:eastAsia="仿宋" w:cs="仿宋"/>
                <w:i w:val="0"/>
                <w:iCs w:val="0"/>
                <w:color w:val="auto"/>
                <w:kern w:val="0"/>
                <w:sz w:val="16"/>
                <w:szCs w:val="16"/>
                <w:highlight w:val="none"/>
                <w:u w:val="none"/>
                <w:lang w:val="en-US" w:eastAsia="zh-CN" w:bidi="ar"/>
              </w:rPr>
              <w:t xml:space="preserve">拥有通讯中断本地存储，通讯恢复本地上传功能； </w:t>
            </w:r>
          </w:p>
          <w:p w14:paraId="5033C4BC">
            <w:pPr>
              <w:keepNext w:val="0"/>
              <w:keepLines w:val="0"/>
              <w:pageBreakBefore w:val="0"/>
              <w:widowControl/>
              <w:suppressLineNumbers w:val="0"/>
              <w:shd w:val="clear"/>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6"/>
                <w:szCs w:val="16"/>
                <w:highlight w:val="none"/>
                <w:u w:val="none"/>
                <w:lang w:val="en-US" w:eastAsia="zh-CN" w:bidi="ar"/>
              </w:rPr>
            </w:pPr>
            <w:r>
              <w:rPr>
                <w:rFonts w:hint="eastAsia" w:ascii="仿宋" w:hAnsi="仿宋" w:eastAsia="仿宋" w:cs="仿宋"/>
                <w:i w:val="0"/>
                <w:iCs w:val="0"/>
                <w:color w:val="auto"/>
                <w:kern w:val="0"/>
                <w:sz w:val="16"/>
                <w:szCs w:val="16"/>
                <w:highlight w:val="none"/>
                <w:u w:val="none"/>
                <w:lang w:val="en-US" w:eastAsia="zh-CN" w:bidi="ar"/>
              </w:rPr>
              <w:t>多种输出接口，应对各种应用环境 ；</w:t>
            </w:r>
          </w:p>
          <w:p w14:paraId="13971D4C">
            <w:pPr>
              <w:keepNext w:val="0"/>
              <w:keepLines w:val="0"/>
              <w:pageBreakBefore w:val="0"/>
              <w:widowControl/>
              <w:suppressLineNumbers w:val="0"/>
              <w:shd w:val="clear"/>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6"/>
                <w:szCs w:val="16"/>
                <w:highlight w:val="none"/>
                <w:u w:val="none"/>
                <w:lang w:val="en-US" w:eastAsia="zh-CN" w:bidi="ar"/>
              </w:rPr>
            </w:pPr>
            <w:r>
              <w:rPr>
                <w:rFonts w:hint="eastAsia" w:ascii="仿宋" w:hAnsi="仿宋" w:eastAsia="仿宋" w:cs="仿宋"/>
                <w:i w:val="0"/>
                <w:iCs w:val="0"/>
                <w:color w:val="auto"/>
                <w:kern w:val="0"/>
                <w:sz w:val="16"/>
                <w:szCs w:val="16"/>
                <w:highlight w:val="none"/>
                <w:u w:val="none"/>
                <w:lang w:val="en-US" w:eastAsia="zh-CN" w:bidi="ar"/>
              </w:rPr>
              <w:t xml:space="preserve">通讯接口：1个RS-485接口, 1个RJ45 10M/100M自适应以太网口； </w:t>
            </w:r>
          </w:p>
          <w:p w14:paraId="4D6FC948">
            <w:pPr>
              <w:keepNext w:val="0"/>
              <w:keepLines w:val="0"/>
              <w:pageBreakBefore w:val="0"/>
              <w:widowControl/>
              <w:suppressLineNumbers w:val="0"/>
              <w:shd w:val="clear"/>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6"/>
                <w:szCs w:val="16"/>
                <w:highlight w:val="none"/>
                <w:u w:val="none"/>
                <w:lang w:val="en-US" w:eastAsia="zh-CN" w:bidi="ar"/>
              </w:rPr>
            </w:pPr>
            <w:r>
              <w:rPr>
                <w:rFonts w:hint="eastAsia" w:ascii="仿宋" w:hAnsi="仿宋" w:eastAsia="仿宋" w:cs="仿宋"/>
                <w:i w:val="0"/>
                <w:iCs w:val="0"/>
                <w:color w:val="auto"/>
                <w:kern w:val="0"/>
                <w:sz w:val="16"/>
                <w:szCs w:val="16"/>
                <w:highlight w:val="none"/>
                <w:u w:val="none"/>
                <w:lang w:val="en-US" w:eastAsia="zh-CN" w:bidi="ar"/>
              </w:rPr>
              <w:t>天线个数：1；</w:t>
            </w:r>
          </w:p>
          <w:p w14:paraId="328C4ADE">
            <w:pPr>
              <w:keepNext w:val="0"/>
              <w:keepLines w:val="0"/>
              <w:pageBreakBefore w:val="0"/>
              <w:widowControl/>
              <w:suppressLineNumbers w:val="0"/>
              <w:shd w:val="clear"/>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6"/>
                <w:szCs w:val="16"/>
                <w:highlight w:val="none"/>
                <w:u w:val="none"/>
                <w:lang w:val="en-US" w:eastAsia="zh-CN" w:bidi="ar"/>
              </w:rPr>
            </w:pPr>
            <w:r>
              <w:rPr>
                <w:rFonts w:hint="eastAsia" w:ascii="仿宋" w:hAnsi="仿宋" w:eastAsia="仿宋" w:cs="仿宋"/>
                <w:i w:val="0"/>
                <w:iCs w:val="0"/>
                <w:color w:val="auto"/>
                <w:kern w:val="0"/>
                <w:sz w:val="16"/>
                <w:szCs w:val="16"/>
                <w:highlight w:val="none"/>
                <w:u w:val="none"/>
                <w:lang w:val="en-US" w:eastAsia="zh-CN" w:bidi="ar"/>
              </w:rPr>
              <w:t>触发输入：2个触发/报警输入 ；</w:t>
            </w:r>
          </w:p>
          <w:p w14:paraId="11D231FF">
            <w:pPr>
              <w:keepNext w:val="0"/>
              <w:keepLines w:val="0"/>
              <w:pageBreakBefore w:val="0"/>
              <w:widowControl/>
              <w:suppressLineNumbers w:val="0"/>
              <w:shd w:val="clear"/>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6"/>
                <w:szCs w:val="16"/>
                <w:highlight w:val="none"/>
                <w:u w:val="none"/>
                <w:lang w:val="en-US" w:eastAsia="zh-CN" w:bidi="ar"/>
              </w:rPr>
            </w:pPr>
            <w:r>
              <w:rPr>
                <w:rFonts w:hint="eastAsia" w:ascii="仿宋" w:hAnsi="仿宋" w:eastAsia="仿宋" w:cs="仿宋"/>
                <w:i w:val="0"/>
                <w:iCs w:val="0"/>
                <w:color w:val="auto"/>
                <w:kern w:val="0"/>
                <w:sz w:val="16"/>
                <w:szCs w:val="16"/>
                <w:highlight w:val="none"/>
                <w:u w:val="none"/>
                <w:lang w:val="en-US" w:eastAsia="zh-CN" w:bidi="ar"/>
              </w:rPr>
              <w:t>触发输出：一路继电器输出口 ；</w:t>
            </w:r>
          </w:p>
          <w:p w14:paraId="5840BA95">
            <w:pPr>
              <w:keepNext w:val="0"/>
              <w:keepLines w:val="0"/>
              <w:pageBreakBefore w:val="0"/>
              <w:widowControl/>
              <w:suppressLineNumbers w:val="0"/>
              <w:shd w:val="clear"/>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6"/>
                <w:szCs w:val="16"/>
                <w:highlight w:val="none"/>
                <w:u w:val="none"/>
                <w:lang w:val="en-US" w:eastAsia="zh-CN" w:bidi="ar"/>
              </w:rPr>
            </w:pPr>
            <w:r>
              <w:rPr>
                <w:rFonts w:hint="eastAsia" w:ascii="仿宋" w:hAnsi="仿宋" w:eastAsia="仿宋" w:cs="仿宋"/>
                <w:i w:val="0"/>
                <w:iCs w:val="0"/>
                <w:color w:val="auto"/>
                <w:kern w:val="0"/>
                <w:sz w:val="16"/>
                <w:szCs w:val="16"/>
                <w:highlight w:val="none"/>
                <w:u w:val="none"/>
                <w:lang w:val="en-US" w:eastAsia="zh-CN" w:bidi="ar"/>
              </w:rPr>
              <w:t>射频频率：920-925Mhz；</w:t>
            </w:r>
          </w:p>
          <w:p w14:paraId="1F72C489">
            <w:pPr>
              <w:keepNext w:val="0"/>
              <w:keepLines w:val="0"/>
              <w:pageBreakBefore w:val="0"/>
              <w:widowControl/>
              <w:suppressLineNumbers w:val="0"/>
              <w:shd w:val="clear"/>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16"/>
                <w:szCs w:val="16"/>
                <w:highlight w:val="none"/>
                <w:u w:val="none"/>
                <w:lang w:val="en-US" w:eastAsia="zh-CN" w:bidi="ar"/>
              </w:rPr>
            </w:pPr>
            <w:r>
              <w:rPr>
                <w:rFonts w:hint="eastAsia" w:ascii="仿宋" w:hAnsi="仿宋" w:eastAsia="仿宋" w:cs="仿宋"/>
                <w:color w:val="auto"/>
                <w:spacing w:val="0"/>
                <w:kern w:val="2"/>
                <w:sz w:val="18"/>
                <w:szCs w:val="18"/>
                <w:highlight w:val="none"/>
                <w:lang w:val="en-US" w:eastAsia="zh-CN" w:bidi="ar-SA"/>
              </w:rPr>
              <w:t>提供三年原厂质保、三年驻场运维服务；</w:t>
            </w:r>
          </w:p>
        </w:tc>
        <w:tc>
          <w:tcPr>
            <w:tcW w:w="712" w:type="dxa"/>
            <w:noWrap w:val="0"/>
            <w:vAlign w:val="center"/>
          </w:tcPr>
          <w:p w14:paraId="18A2750D">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台</w:t>
            </w:r>
          </w:p>
        </w:tc>
        <w:tc>
          <w:tcPr>
            <w:tcW w:w="913" w:type="dxa"/>
            <w:noWrap w:val="0"/>
            <w:vAlign w:val="center"/>
          </w:tcPr>
          <w:p w14:paraId="4BBC1302">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20</w:t>
            </w:r>
          </w:p>
        </w:tc>
      </w:tr>
      <w:tr w14:paraId="6876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7" w:type="dxa"/>
            <w:noWrap w:val="0"/>
            <w:vAlign w:val="center"/>
          </w:tcPr>
          <w:p w14:paraId="5D11987F">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725" w:type="dxa"/>
            <w:noWrap w:val="0"/>
            <w:vAlign w:val="center"/>
          </w:tcPr>
          <w:p w14:paraId="7DF1C8F8">
            <w:pPr>
              <w:pStyle w:val="17"/>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非机动车感知</w:t>
            </w:r>
          </w:p>
          <w:p w14:paraId="101B26B4">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射频视频一体机</w:t>
            </w:r>
          </w:p>
        </w:tc>
        <w:tc>
          <w:tcPr>
            <w:tcW w:w="1113" w:type="dxa"/>
            <w:noWrap w:val="0"/>
            <w:vAlign w:val="center"/>
          </w:tcPr>
          <w:p w14:paraId="2B964110">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国产</w:t>
            </w:r>
          </w:p>
        </w:tc>
        <w:tc>
          <w:tcPr>
            <w:tcW w:w="3875" w:type="dxa"/>
            <w:noWrap w:val="0"/>
            <w:vAlign w:val="center"/>
          </w:tcPr>
          <w:p w14:paraId="3804CF5C">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传感器类型:1英寸全局曝光CMOS；</w:t>
            </w:r>
          </w:p>
          <w:p w14:paraId="68733597">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分辨率:1200W；帧率:25fps；</w:t>
            </w:r>
          </w:p>
          <w:p w14:paraId="538BA74E">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 xml:space="preserve">码流:32 Kbps~16 Mbps；      </w:t>
            </w:r>
          </w:p>
          <w:p w14:paraId="1BA8196E">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接口协议:ISAPI ,GB28181，公安部LLRP协议</w:t>
            </w:r>
          </w:p>
          <w:p w14:paraId="1FCAE36E">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内部组件:防尘、防水面板，LED补光灯；</w:t>
            </w:r>
          </w:p>
          <w:p w14:paraId="3303996E">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摄像机参数配置功能:曝光速度、AGC控制、白平衡方式控制等；</w:t>
            </w:r>
          </w:p>
          <w:p w14:paraId="086ED88F">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视频压缩标准:H.264/H.265/MJPEG；</w:t>
            </w:r>
          </w:p>
          <w:p w14:paraId="19662C3A">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输出图片格式:JPEG；</w:t>
            </w:r>
          </w:p>
          <w:p w14:paraId="79372B39">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接口:3个RS-485接口,1个RS-232接口；2个RJ45 10M/100M/1000M自适应以太网口；</w:t>
            </w:r>
          </w:p>
          <w:p w14:paraId="71828BB1">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触发输入:1个触发/报警输入；</w:t>
            </w:r>
          </w:p>
          <w:p w14:paraId="0BE25063">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触发输出:7路F+F-输出接口,可作为补光灯同步输出控制；</w:t>
            </w:r>
          </w:p>
          <w:p w14:paraId="01D1333E">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同步输入:SYNC信号灯电源同步输入</w:t>
            </w:r>
          </w:p>
          <w:p w14:paraId="4FD19D4A">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电压:100VAC～240VAC；频率：48Hz～52Hz</w:t>
            </w:r>
          </w:p>
          <w:p w14:paraId="3C58029D">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功耗:30W MAX；</w:t>
            </w:r>
          </w:p>
          <w:p w14:paraId="2769856B">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空口协议:GB/T 29786-2013、GB/T 35786-2017</w:t>
            </w:r>
          </w:p>
          <w:p w14:paraId="3F8D7E6D">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标准:无锡所射频与视频一体机标准；</w:t>
            </w:r>
          </w:p>
          <w:p w14:paraId="669F8906">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接口协议:LLRP协议；</w:t>
            </w:r>
          </w:p>
          <w:p w14:paraId="0DD31125">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加密方式:公安部安全模块加密，可支持非机动车与机动车；</w:t>
            </w:r>
          </w:p>
          <w:p w14:paraId="736F8CE8">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工作频段:920-925MHz；</w:t>
            </w:r>
          </w:p>
          <w:p w14:paraId="35F00879">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天线个数:4个；</w:t>
            </w:r>
          </w:p>
          <w:p w14:paraId="2FB177D6">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天线接头:N型接口；</w:t>
            </w:r>
          </w:p>
          <w:p w14:paraId="7E79411A">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信号覆盖范围:最大连续识读范围≥15m，最远覆盖距离≥25m；</w:t>
            </w:r>
          </w:p>
          <w:p w14:paraId="68BCE194">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读取准确率率:准确率≥99%；</w:t>
            </w:r>
          </w:p>
          <w:p w14:paraId="3B8A3D4B">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识别性能:车速≤50KM/H准确读取；</w:t>
            </w:r>
          </w:p>
          <w:p w14:paraId="0F3D2B9F">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多目标读取:≥10辆电动车同时读取；</w:t>
            </w:r>
          </w:p>
          <w:p w14:paraId="373CD8D7">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调制方式:定频、跳频（可配置）；</w:t>
            </w:r>
          </w:p>
          <w:p w14:paraId="4F96986A">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发射功率:+15.0至+30dBm ；</w:t>
            </w:r>
          </w:p>
          <w:p w14:paraId="7B0466EC">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接收灵敏度:灵敏度≤-65dbm；</w:t>
            </w:r>
          </w:p>
          <w:p w14:paraId="19D7E70F">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射频识别触发:具备射频识别数据触发功能；</w:t>
            </w:r>
          </w:p>
          <w:p w14:paraId="777F1CFE">
            <w:pPr>
              <w:keepNext w:val="0"/>
              <w:keepLines w:val="0"/>
              <w:pageBreakBefore w:val="0"/>
              <w:shd w:val="clear"/>
              <w:kinsoku/>
              <w:wordWrap/>
              <w:overflowPunct/>
              <w:topLinePunct w:val="0"/>
              <w:autoSpaceDE/>
              <w:autoSpaceDN/>
              <w:bidi w:val="0"/>
              <w:adjustRightInd w:val="0"/>
              <w:snapToGrid/>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pacing w:val="0"/>
                <w:kern w:val="2"/>
                <w:sz w:val="18"/>
                <w:szCs w:val="18"/>
                <w:highlight w:val="none"/>
                <w:lang w:val="en-US" w:eastAsia="zh-CN" w:bidi="ar-SA"/>
              </w:rPr>
              <w:t>提供三年原厂质保、三年驻场运维服务；</w:t>
            </w:r>
          </w:p>
        </w:tc>
        <w:tc>
          <w:tcPr>
            <w:tcW w:w="712" w:type="dxa"/>
            <w:noWrap w:val="0"/>
            <w:vAlign w:val="center"/>
          </w:tcPr>
          <w:p w14:paraId="37EDA545">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台</w:t>
            </w:r>
          </w:p>
        </w:tc>
        <w:tc>
          <w:tcPr>
            <w:tcW w:w="913" w:type="dxa"/>
            <w:noWrap w:val="0"/>
            <w:vAlign w:val="center"/>
          </w:tcPr>
          <w:p w14:paraId="0F24AA9D">
            <w:pPr>
              <w:keepNext w:val="0"/>
              <w:keepLines w:val="0"/>
              <w:pageBreakBefore w:val="0"/>
              <w:shd w:val="clear"/>
              <w:kinsoku/>
              <w:wordWrap/>
              <w:overflowPunct/>
              <w:topLinePunct w:val="0"/>
              <w:autoSpaceDE/>
              <w:autoSpaceDN/>
              <w:bidi w:val="0"/>
              <w:adjustRightInd w:val="0"/>
              <w:snapToGrid/>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bl>
    <w:p w14:paraId="07377A91">
      <w:pPr>
        <w:shd w:val="clear"/>
        <w:rPr>
          <w:rFonts w:hint="eastAsia" w:ascii="仿宋" w:hAnsi="仿宋" w:eastAsia="仿宋" w:cs="仿宋"/>
          <w:color w:val="auto"/>
          <w:highlight w:val="none"/>
        </w:rPr>
      </w:pPr>
    </w:p>
    <w:p w14:paraId="32F1CFBB">
      <w:pPr>
        <w:pStyle w:val="3"/>
        <w:keepNext/>
        <w:keepLines/>
        <w:pageBreakBefore w:val="0"/>
        <w:widowControl w:val="0"/>
        <w:numPr>
          <w:ilvl w:val="0"/>
          <w:numId w:val="0"/>
        </w:numPr>
        <w:shd w:val="clea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5.4电动自行车号牌子项清单</w:t>
      </w:r>
    </w:p>
    <w:tbl>
      <w:tblPr>
        <w:tblStyle w:val="12"/>
        <w:tblpPr w:leftFromText="181" w:rightFromText="181" w:vertAnchor="text" w:horzAnchor="page" w:tblpXSpec="center" w:tblpY="1"/>
        <w:tblOverlap w:val="never"/>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732"/>
        <w:gridCol w:w="1138"/>
        <w:gridCol w:w="4033"/>
        <w:gridCol w:w="741"/>
        <w:gridCol w:w="1137"/>
      </w:tblGrid>
      <w:tr w14:paraId="373E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4" w:type="dxa"/>
            <w:noWrap w:val="0"/>
            <w:vAlign w:val="center"/>
          </w:tcPr>
          <w:p w14:paraId="03B0158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732" w:type="dxa"/>
            <w:noWrap w:val="0"/>
            <w:vAlign w:val="center"/>
          </w:tcPr>
          <w:p w14:paraId="2BB54FC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名称</w:t>
            </w:r>
          </w:p>
        </w:tc>
        <w:tc>
          <w:tcPr>
            <w:tcW w:w="1138" w:type="dxa"/>
            <w:noWrap w:val="0"/>
            <w:vAlign w:val="center"/>
          </w:tcPr>
          <w:p w14:paraId="5D928232">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品牌型号</w:t>
            </w:r>
          </w:p>
        </w:tc>
        <w:tc>
          <w:tcPr>
            <w:tcW w:w="4033" w:type="dxa"/>
            <w:noWrap w:val="0"/>
            <w:vAlign w:val="center"/>
          </w:tcPr>
          <w:p w14:paraId="72C8D16E">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技术规格</w:t>
            </w:r>
          </w:p>
        </w:tc>
        <w:tc>
          <w:tcPr>
            <w:tcW w:w="741" w:type="dxa"/>
            <w:noWrap w:val="0"/>
            <w:vAlign w:val="center"/>
          </w:tcPr>
          <w:p w14:paraId="24EC5E83">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单位</w:t>
            </w:r>
          </w:p>
        </w:tc>
        <w:tc>
          <w:tcPr>
            <w:tcW w:w="1137" w:type="dxa"/>
            <w:noWrap w:val="0"/>
            <w:vAlign w:val="center"/>
          </w:tcPr>
          <w:p w14:paraId="2536D34D">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r>
      <w:tr w14:paraId="62D0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64" w:type="dxa"/>
            <w:noWrap w:val="0"/>
            <w:vAlign w:val="center"/>
          </w:tcPr>
          <w:p w14:paraId="533FE31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732" w:type="dxa"/>
            <w:noWrap w:val="0"/>
            <w:vAlign w:val="center"/>
          </w:tcPr>
          <w:p w14:paraId="445D3F28">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电动自行车号牌</w:t>
            </w:r>
          </w:p>
        </w:tc>
        <w:tc>
          <w:tcPr>
            <w:tcW w:w="1138" w:type="dxa"/>
            <w:noWrap w:val="0"/>
            <w:vAlign w:val="center"/>
          </w:tcPr>
          <w:p w14:paraId="76052157">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国产</w:t>
            </w:r>
          </w:p>
        </w:tc>
        <w:tc>
          <w:tcPr>
            <w:tcW w:w="4033" w:type="dxa"/>
            <w:noWrap w:val="0"/>
            <w:vAlign w:val="center"/>
          </w:tcPr>
          <w:p w14:paraId="59EEA35E">
            <w:pPr>
              <w:keepNext w:val="0"/>
              <w:keepLines w:val="0"/>
              <w:pageBreakBefore w:val="0"/>
              <w:widowControl w:val="0"/>
              <w:numPr>
                <w:ilvl w:val="0"/>
                <w:numId w:val="3"/>
              </w:numPr>
              <w:shd w:val="clear"/>
              <w:kinsoku/>
              <w:wordWrap/>
              <w:overflowPunct/>
              <w:topLinePunct w:val="0"/>
              <w:autoSpaceDE/>
              <w:autoSpaceDN/>
              <w:bidi w:val="0"/>
              <w:adjustRightInd w:val="0"/>
              <w:snapToGrid/>
              <w:jc w:val="left"/>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18"/>
                <w:szCs w:val="18"/>
                <w:highlight w:val="none"/>
                <w:lang w:val="en-US" w:eastAsia="zh-CN"/>
              </w:rPr>
              <w:t>整版尺⼨为⻓ 180*宽 110*厚度 3.5（mm）； （2）ABS ⼯程塑料； （3）颜⾊为⻩底（⾊号：#dd9818）⿊⾊⽩线框； （4）“电动⾃⾏⻋”字体为⽅正⼩标宋简体，字号 40，字符间距 100，字符属性“平 滑”；位置：右缩进 2.55cm，距离最上端 3.55cm（与“诸暨”底部对⻬即可）； （5）“诸暨”代表⽀队或⼤队管理部⻔名称；字体为⽅正粗圆简体，字号 50，字 符间距 350，字符属性“平滑”，位置：左缩进 2.55cm，距离最上端 3.25cm； （6）数字字体为⽅正粗圆简体，居中，字号 115，字符间距 0，垂直缩放 110%， 字符属性“平滑”。位置：居中，距离最底部 1.95cm； （7）⽩框宽度为 0.35cm，圆⻆半径为 4mm±0.1mm，最外框为 0.28cm；⽩线 框及外边缘弧度半径 50 像素； （8）⻋牌孔为圆⻆矩形，⻓ 1.5cm ⾼ 0.63cm，圆⻆半径为 4mm±0.1mm，⻋ 牌孔具体位置：距离左右边线（⾮⽩框）各 4.35cm，距离最上端 1.4cm； （9）⼆维码为 2cm*2cm 的正⽅形，位置：居中，即距离两端各 8cm，距离最 上端 1cm； （10）编码要求： 为确保数据的唯⼀性，综合考虑地市、区县、⻋种、⻋牌上使⽤的技术等， ⻋牌编码⽅案具体如下：⾮机动⻋号牌编码=⾏政区划代码+⻋牌号+⻋牌专⽤技 术代码。（11）质保期三年。</w:t>
            </w:r>
          </w:p>
        </w:tc>
        <w:tc>
          <w:tcPr>
            <w:tcW w:w="741" w:type="dxa"/>
            <w:noWrap w:val="0"/>
            <w:vAlign w:val="center"/>
          </w:tcPr>
          <w:p w14:paraId="0234CAE9">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张</w:t>
            </w:r>
          </w:p>
        </w:tc>
        <w:tc>
          <w:tcPr>
            <w:tcW w:w="1137" w:type="dxa"/>
            <w:noWrap w:val="0"/>
            <w:vAlign w:val="center"/>
          </w:tcPr>
          <w:p w14:paraId="73EE7620">
            <w:pPr>
              <w:keepNext w:val="0"/>
              <w:keepLines w:val="0"/>
              <w:pageBreakBefore w:val="0"/>
              <w:widowControl w:val="0"/>
              <w:shd w:val="clear"/>
              <w:kinsoku/>
              <w:wordWrap/>
              <w:overflowPunct/>
              <w:topLinePunct w:val="0"/>
              <w:autoSpaceDE/>
              <w:autoSpaceDN/>
              <w:bidi w:val="0"/>
              <w:adjustRightInd w:val="0"/>
              <w:snapToGrid/>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80000</w:t>
            </w:r>
          </w:p>
        </w:tc>
      </w:tr>
    </w:tbl>
    <w:p w14:paraId="6FA52510">
      <w:pPr>
        <w:shd w:val="clear"/>
        <w:rPr>
          <w:rFonts w:hint="eastAsia" w:ascii="仿宋" w:hAnsi="仿宋" w:eastAsia="仿宋" w:cs="仿宋"/>
          <w:color w:val="auto"/>
          <w:highlight w:val="none"/>
        </w:rPr>
      </w:pPr>
    </w:p>
    <w:bookmarkEnd w:id="19"/>
    <w:p w14:paraId="5FE80EB7">
      <w:pPr>
        <w:pStyle w:val="2"/>
        <w:keepNext/>
        <w:keepLines/>
        <w:pageBreakBefore w:val="0"/>
        <w:widowControl w:val="0"/>
        <w:numPr>
          <w:ilvl w:val="0"/>
          <w:numId w:val="0"/>
        </w:numPr>
        <w:shd w:val="clear"/>
        <w:kinsoku/>
        <w:wordWrap/>
        <w:overflowPunct/>
        <w:topLinePunct w:val="0"/>
        <w:autoSpaceDE/>
        <w:autoSpaceDN/>
        <w:bidi w:val="0"/>
        <w:adjustRightInd w:val="0"/>
        <w:snapToGrid/>
        <w:spacing w:before="0" w:after="0"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44"/>
          <w:sz w:val="24"/>
          <w:szCs w:val="24"/>
          <w:highlight w:val="none"/>
          <w:lang w:val="en-US" w:eastAsia="zh-CN" w:bidi="ar-SA"/>
        </w:rPr>
        <w:t>（六）</w:t>
      </w:r>
      <w:r>
        <w:rPr>
          <w:rFonts w:hint="eastAsia" w:ascii="仿宋" w:hAnsi="仿宋" w:eastAsia="仿宋" w:cs="仿宋"/>
          <w:color w:val="auto"/>
          <w:sz w:val="24"/>
          <w:szCs w:val="24"/>
          <w:highlight w:val="none"/>
        </w:rPr>
        <w:t>实施进度要求</w:t>
      </w:r>
    </w:p>
    <w:p w14:paraId="0D4C73A4">
      <w:pPr>
        <w:pageBreakBefore w:val="0"/>
        <w:widowControl w:val="0"/>
        <w:shd w:val="clear"/>
        <w:kinsoku/>
        <w:wordWrap/>
        <w:overflowPunct/>
        <w:topLinePunct w:val="0"/>
        <w:autoSpaceDE/>
        <w:autoSpaceDN/>
        <w:bidi w:val="0"/>
        <w:adjustRightInd w:val="0"/>
        <w:snapToGrid/>
        <w:spacing w:line="400" w:lineRule="exact"/>
        <w:ind w:firstLine="482"/>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完成期限：</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1）中标单位需在发布中标公告后一个月内签订合同，若无法在约定时间内签订合同视为实质性违约；（2）中标单位需按以下时间要求分三阶段完成，若发生其中一个阶段没有按时完成视为实质性违约，招标方有权解除合同并要求中标单位赔偿因项目延期导致的各项损失</w:t>
      </w:r>
      <w:r>
        <w:rPr>
          <w:rFonts w:hint="eastAsia" w:ascii="仿宋" w:hAnsi="仿宋" w:eastAsia="仿宋" w:cs="仿宋"/>
          <w:b/>
          <w:color w:val="auto"/>
          <w:sz w:val="24"/>
          <w:szCs w:val="24"/>
          <w:highlight w:val="none"/>
        </w:rPr>
        <w:t>。</w:t>
      </w:r>
    </w:p>
    <w:p w14:paraId="34131C6F">
      <w:pPr>
        <w:pageBreakBefore w:val="0"/>
        <w:widowControl w:val="0"/>
        <w:shd w:val="clear"/>
        <w:kinsoku/>
        <w:wordWrap/>
        <w:overflowPunct/>
        <w:topLinePunct w:val="0"/>
        <w:autoSpaceDE/>
        <w:autoSpaceDN/>
        <w:bidi w:val="0"/>
        <w:adjustRightInd w:val="0"/>
        <w:snapToGrid/>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第一阶段：签订合同</w:t>
      </w:r>
      <w:r>
        <w:rPr>
          <w:rFonts w:hint="eastAsia" w:ascii="仿宋" w:hAnsi="仿宋" w:eastAsia="仿宋" w:cs="仿宋"/>
          <w:color w:val="auto"/>
          <w:sz w:val="24"/>
          <w:szCs w:val="24"/>
          <w:highlight w:val="none"/>
          <w:lang w:val="en-US" w:eastAsia="zh-CN"/>
        </w:rPr>
        <w:t>次日起10个自然日</w:t>
      </w:r>
      <w:r>
        <w:rPr>
          <w:rFonts w:hint="eastAsia" w:ascii="仿宋" w:hAnsi="仿宋" w:eastAsia="仿宋" w:cs="仿宋"/>
          <w:color w:val="auto"/>
          <w:sz w:val="24"/>
          <w:szCs w:val="24"/>
          <w:highlight w:val="none"/>
        </w:rPr>
        <w:t>内，完成</w:t>
      </w:r>
      <w:r>
        <w:rPr>
          <w:rFonts w:hint="eastAsia" w:ascii="仿宋" w:hAnsi="仿宋" w:eastAsia="仿宋" w:cs="仿宋"/>
          <w:color w:val="auto"/>
          <w:sz w:val="24"/>
          <w:szCs w:val="24"/>
          <w:highlight w:val="none"/>
          <w:lang w:val="en-US" w:eastAsia="zh-CN"/>
        </w:rPr>
        <w:t>系统原型设计并提交招标人审核通过。</w:t>
      </w:r>
    </w:p>
    <w:p w14:paraId="63FBD84C">
      <w:pPr>
        <w:pageBreakBefore w:val="0"/>
        <w:widowControl w:val="0"/>
        <w:shd w:val="clear"/>
        <w:kinsoku/>
        <w:wordWrap/>
        <w:overflowPunct/>
        <w:topLinePunct w:val="0"/>
        <w:autoSpaceDE/>
        <w:autoSpaceDN/>
        <w:bidi w:val="0"/>
        <w:adjustRightInd w:val="0"/>
        <w:snapToGrid/>
        <w:spacing w:line="40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第二阶段：签订合同</w:t>
      </w:r>
      <w:r>
        <w:rPr>
          <w:rFonts w:hint="eastAsia" w:ascii="仿宋" w:hAnsi="仿宋" w:eastAsia="仿宋" w:cs="仿宋"/>
          <w:color w:val="auto"/>
          <w:sz w:val="24"/>
          <w:szCs w:val="24"/>
          <w:highlight w:val="none"/>
          <w:lang w:val="en-US" w:eastAsia="zh-CN"/>
        </w:rPr>
        <w:t>次日起20个自然日内</w:t>
      </w:r>
      <w:r>
        <w:rPr>
          <w:rFonts w:hint="eastAsia" w:ascii="仿宋" w:hAnsi="仿宋" w:eastAsia="仿宋" w:cs="仿宋"/>
          <w:color w:val="auto"/>
          <w:sz w:val="24"/>
          <w:szCs w:val="24"/>
          <w:highlight w:val="none"/>
        </w:rPr>
        <w:t>，完成</w:t>
      </w:r>
      <w:r>
        <w:rPr>
          <w:rFonts w:hint="eastAsia" w:ascii="仿宋" w:hAnsi="仿宋" w:eastAsia="仿宋" w:cs="仿宋"/>
          <w:color w:val="auto"/>
          <w:sz w:val="24"/>
          <w:szCs w:val="24"/>
          <w:highlight w:val="none"/>
          <w:lang w:val="en-US" w:eastAsia="zh-CN"/>
        </w:rPr>
        <w:t>全部路面数字号牌阅读器安装，数据进入政务网。</w:t>
      </w:r>
    </w:p>
    <w:p w14:paraId="25BE54D6">
      <w:pPr>
        <w:pageBreakBefore w:val="0"/>
        <w:widowControl w:val="0"/>
        <w:shd w:val="clear"/>
        <w:kinsoku/>
        <w:wordWrap/>
        <w:overflowPunct/>
        <w:topLinePunct w:val="0"/>
        <w:autoSpaceDE/>
        <w:autoSpaceDN/>
        <w:bidi w:val="0"/>
        <w:adjustRightInd w:val="0"/>
        <w:snapToGrid/>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第三阶段：</w:t>
      </w:r>
      <w:r>
        <w:rPr>
          <w:rFonts w:hint="eastAsia" w:ascii="仿宋" w:hAnsi="仿宋" w:eastAsia="仿宋" w:cs="仿宋"/>
          <w:color w:val="auto"/>
          <w:sz w:val="24"/>
          <w:szCs w:val="24"/>
          <w:highlight w:val="none"/>
        </w:rPr>
        <w:t>签订合同</w:t>
      </w:r>
      <w:r>
        <w:rPr>
          <w:rFonts w:hint="eastAsia" w:ascii="仿宋" w:hAnsi="仿宋" w:eastAsia="仿宋" w:cs="仿宋"/>
          <w:color w:val="auto"/>
          <w:sz w:val="24"/>
          <w:szCs w:val="24"/>
          <w:highlight w:val="none"/>
          <w:lang w:val="en-US" w:eastAsia="zh-CN"/>
        </w:rPr>
        <w:t>次日起30个自然日</w:t>
      </w:r>
      <w:r>
        <w:rPr>
          <w:rFonts w:hint="eastAsia" w:ascii="仿宋" w:hAnsi="仿宋" w:eastAsia="仿宋" w:cs="仿宋"/>
          <w:color w:val="auto"/>
          <w:sz w:val="24"/>
          <w:szCs w:val="24"/>
          <w:highlight w:val="none"/>
        </w:rPr>
        <w:t>内，完成</w:t>
      </w:r>
      <w:r>
        <w:rPr>
          <w:rFonts w:hint="eastAsia" w:ascii="仿宋" w:hAnsi="仿宋" w:eastAsia="仿宋" w:cs="仿宋"/>
          <w:color w:val="auto"/>
          <w:sz w:val="24"/>
          <w:szCs w:val="24"/>
          <w:highlight w:val="none"/>
          <w:lang w:val="en-US" w:eastAsia="zh-CN"/>
        </w:rPr>
        <w:t>全部软件功能开发建设，系统功能全部部署上线并投入正常运行。</w:t>
      </w:r>
    </w:p>
    <w:p w14:paraId="2D36068E">
      <w:pPr>
        <w:pageBreakBefore w:val="0"/>
        <w:widowControl w:val="0"/>
        <w:shd w:val="clear"/>
        <w:kinsoku/>
        <w:wordWrap/>
        <w:overflowPunct/>
        <w:topLinePunct w:val="0"/>
        <w:autoSpaceDE/>
        <w:autoSpaceDN/>
        <w:bidi w:val="0"/>
        <w:adjustRightInd w:val="0"/>
        <w:snapToGrid/>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投标方必须在投标书中阐明项目实施计划，确定每个实施阶段的时间表及工作目标。</w:t>
      </w:r>
    </w:p>
    <w:p w14:paraId="64A80631">
      <w:pPr>
        <w:pageBreakBefore w:val="0"/>
        <w:widowControl w:val="0"/>
        <w:shd w:val="clear"/>
        <w:kinsoku/>
        <w:wordWrap/>
        <w:overflowPunct/>
        <w:topLinePunct w:val="0"/>
        <w:autoSpaceDE/>
        <w:autoSpaceDN/>
        <w:bidi w:val="0"/>
        <w:adjustRightInd w:val="0"/>
        <w:snapToGrid/>
        <w:spacing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▲中标单位负责</w:t>
      </w:r>
      <w:r>
        <w:rPr>
          <w:rFonts w:hint="eastAsia" w:ascii="仿宋" w:hAnsi="仿宋" w:eastAsia="仿宋" w:cs="仿宋"/>
          <w:color w:val="auto"/>
          <w:sz w:val="24"/>
          <w:szCs w:val="24"/>
          <w:highlight w:val="none"/>
          <w:lang w:val="en-US" w:eastAsia="zh-CN"/>
        </w:rPr>
        <w:t>与一期平台的集成对接、与</w:t>
      </w:r>
      <w:r>
        <w:rPr>
          <w:rFonts w:hint="eastAsia" w:ascii="仿宋" w:hAnsi="仿宋" w:eastAsia="仿宋" w:cs="仿宋"/>
          <w:color w:val="auto"/>
          <w:sz w:val="24"/>
          <w:szCs w:val="24"/>
          <w:highlight w:val="none"/>
        </w:rPr>
        <w:t>应用软件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系统软件和</w:t>
      </w: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第三方软件</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集成、安装和调试。本次招标预算中已含所有</w:t>
      </w:r>
      <w:r>
        <w:rPr>
          <w:rFonts w:hint="eastAsia" w:ascii="仿宋" w:hAnsi="仿宋" w:eastAsia="仿宋" w:cs="仿宋"/>
          <w:color w:val="auto"/>
          <w:sz w:val="24"/>
          <w:szCs w:val="24"/>
          <w:highlight w:val="none"/>
          <w:lang w:val="en-US" w:eastAsia="zh-CN"/>
        </w:rPr>
        <w:t>以上</w:t>
      </w:r>
      <w:r>
        <w:rPr>
          <w:rFonts w:hint="eastAsia" w:ascii="仿宋" w:hAnsi="仿宋" w:eastAsia="仿宋" w:cs="仿宋"/>
          <w:color w:val="auto"/>
          <w:sz w:val="24"/>
          <w:szCs w:val="24"/>
          <w:highlight w:val="none"/>
        </w:rPr>
        <w:t>相关系统的集成</w:t>
      </w:r>
      <w:r>
        <w:rPr>
          <w:rFonts w:hint="eastAsia" w:ascii="仿宋" w:hAnsi="仿宋" w:eastAsia="仿宋" w:cs="仿宋"/>
          <w:color w:val="auto"/>
          <w:sz w:val="24"/>
          <w:szCs w:val="24"/>
          <w:highlight w:val="none"/>
          <w:lang w:val="en-US" w:eastAsia="zh-CN"/>
        </w:rPr>
        <w:t>对接</w:t>
      </w:r>
      <w:r>
        <w:rPr>
          <w:rFonts w:hint="eastAsia" w:ascii="仿宋" w:hAnsi="仿宋" w:eastAsia="仿宋" w:cs="仿宋"/>
          <w:color w:val="auto"/>
          <w:sz w:val="24"/>
          <w:szCs w:val="24"/>
          <w:highlight w:val="none"/>
        </w:rPr>
        <w:t>费用，采购人不再提供系统对接集成费用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也不再提供额外的安装调试所需的相关材料费</w:t>
      </w:r>
      <w:r>
        <w:rPr>
          <w:rFonts w:hint="eastAsia" w:ascii="仿宋" w:hAnsi="仿宋" w:eastAsia="仿宋" w:cs="仿宋"/>
          <w:color w:val="auto"/>
          <w:sz w:val="24"/>
          <w:szCs w:val="24"/>
          <w:highlight w:val="none"/>
        </w:rPr>
        <w:t>。</w:t>
      </w:r>
    </w:p>
    <w:p w14:paraId="38F002A5">
      <w:pPr>
        <w:pStyle w:val="2"/>
        <w:keepNext/>
        <w:keepLines/>
        <w:pageBreakBefore w:val="0"/>
        <w:widowControl w:val="0"/>
        <w:numPr>
          <w:ilvl w:val="0"/>
          <w:numId w:val="0"/>
        </w:numPr>
        <w:shd w:val="clear"/>
        <w:kinsoku/>
        <w:wordWrap/>
        <w:overflowPunct/>
        <w:topLinePunct w:val="0"/>
        <w:autoSpaceDE/>
        <w:autoSpaceDN/>
        <w:bidi w:val="0"/>
        <w:adjustRightInd w:val="0"/>
        <w:snapToGrid/>
        <w:spacing w:before="0" w:after="0" w:line="400" w:lineRule="exact"/>
        <w:ind w:left="0" w:leftChars="0" w:firstLine="480" w:firstLineChars="200"/>
        <w:textAlignment w:val="auto"/>
        <w:rPr>
          <w:rFonts w:hint="eastAsia" w:ascii="仿宋" w:hAnsi="仿宋" w:eastAsia="仿宋" w:cs="仿宋"/>
          <w:color w:val="auto"/>
          <w:sz w:val="24"/>
          <w:szCs w:val="24"/>
          <w:highlight w:val="none"/>
        </w:rPr>
      </w:pPr>
      <w:bookmarkStart w:id="20" w:name="_Toc81920740"/>
      <w:r>
        <w:rPr>
          <w:rFonts w:hint="eastAsia" w:ascii="仿宋" w:hAnsi="仿宋" w:eastAsia="仿宋" w:cs="仿宋"/>
          <w:b/>
          <w:bCs/>
          <w:color w:val="auto"/>
          <w:kern w:val="44"/>
          <w:sz w:val="24"/>
          <w:szCs w:val="24"/>
          <w:highlight w:val="none"/>
          <w:lang w:val="en-US" w:eastAsia="zh-CN" w:bidi="ar-SA"/>
        </w:rPr>
        <w:t>（七）</w:t>
      </w:r>
      <w:r>
        <w:rPr>
          <w:rFonts w:hint="eastAsia" w:ascii="仿宋" w:hAnsi="仿宋" w:eastAsia="仿宋" w:cs="仿宋"/>
          <w:color w:val="auto"/>
          <w:sz w:val="24"/>
          <w:szCs w:val="24"/>
          <w:highlight w:val="none"/>
        </w:rPr>
        <w:t>售后服务</w:t>
      </w:r>
      <w:bookmarkEnd w:id="20"/>
      <w:r>
        <w:rPr>
          <w:rFonts w:hint="eastAsia" w:ascii="仿宋" w:hAnsi="仿宋" w:eastAsia="仿宋" w:cs="仿宋"/>
          <w:color w:val="auto"/>
          <w:sz w:val="24"/>
          <w:szCs w:val="24"/>
          <w:highlight w:val="none"/>
        </w:rPr>
        <w:t>要求</w:t>
      </w:r>
    </w:p>
    <w:p w14:paraId="511648E2">
      <w:pPr>
        <w:pStyle w:val="4"/>
        <w:keepNext w:val="0"/>
        <w:keepLines w:val="0"/>
        <w:pageBreakBefore w:val="0"/>
        <w:widowControl w:val="0"/>
        <w:shd w:val="clear"/>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对其提供的产品免费</w:t>
      </w:r>
      <w:r>
        <w:rPr>
          <w:rFonts w:hint="eastAsia" w:ascii="仿宋" w:hAnsi="仿宋" w:eastAsia="仿宋" w:cs="仿宋"/>
          <w:color w:val="auto"/>
          <w:sz w:val="24"/>
          <w:szCs w:val="24"/>
          <w:highlight w:val="none"/>
          <w:lang w:val="en-US" w:eastAsia="zh-CN"/>
        </w:rPr>
        <w:t>运维期</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本次采购的软硬件平台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项目设备质保期为三年</w:t>
      </w:r>
      <w:r>
        <w:rPr>
          <w:rFonts w:hint="eastAsia" w:ascii="仿宋" w:hAnsi="仿宋" w:eastAsia="仿宋" w:cs="仿宋"/>
          <w:color w:val="auto"/>
          <w:sz w:val="24"/>
          <w:szCs w:val="24"/>
          <w:highlight w:val="none"/>
        </w:rPr>
        <w:t>，质保期内每一个月巡检1次。质保期</w:t>
      </w:r>
      <w:r>
        <w:rPr>
          <w:rFonts w:hint="eastAsia" w:ascii="仿宋" w:hAnsi="仿宋" w:eastAsia="仿宋" w:cs="仿宋"/>
          <w:color w:val="auto"/>
          <w:sz w:val="24"/>
          <w:szCs w:val="24"/>
          <w:highlight w:val="none"/>
          <w:lang w:val="en-US" w:eastAsia="zh-CN"/>
        </w:rPr>
        <w:t>内中标单位须</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7*24</w:t>
      </w:r>
      <w:r>
        <w:rPr>
          <w:rFonts w:hint="eastAsia" w:ascii="仿宋" w:hAnsi="仿宋" w:eastAsia="仿宋" w:cs="仿宋"/>
          <w:color w:val="auto"/>
          <w:sz w:val="24"/>
          <w:szCs w:val="24"/>
          <w:highlight w:val="none"/>
        </w:rPr>
        <w:t>小时维护服务，对故障在1小时内响应，12小时以内提出问题解决方案所采取的措施。逾期未作出响应，投标人应承担由于故障所造成的全部损失，提供定期巡查服务。为确保运维及安全保障的及时性。</w:t>
      </w:r>
    </w:p>
    <w:p w14:paraId="40BA326C">
      <w:pPr>
        <w:pageBreakBefore w:val="0"/>
        <w:widowControl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质保期内中标单位</w:t>
      </w:r>
      <w:r>
        <w:rPr>
          <w:rFonts w:hint="eastAsia" w:ascii="仿宋" w:hAnsi="仿宋" w:eastAsia="仿宋" w:cs="仿宋"/>
          <w:color w:val="auto"/>
          <w:sz w:val="24"/>
          <w:szCs w:val="24"/>
          <w:highlight w:val="none"/>
        </w:rPr>
        <w:t>至少</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名专业人员在招标方指定地点提供</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年驻场服务，由招标方负责考核。</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rPr>
        <w:t>投标时提供承诺书加盖投标人公章，格式自拟</w:t>
      </w:r>
      <w:r>
        <w:rPr>
          <w:rFonts w:hint="eastAsia" w:ascii="仿宋" w:hAnsi="仿宋" w:eastAsia="仿宋" w:cs="仿宋"/>
          <w:color w:val="auto"/>
          <w:sz w:val="24"/>
          <w:szCs w:val="24"/>
          <w:highlight w:val="none"/>
          <w:lang w:eastAsia="zh-CN"/>
        </w:rPr>
        <w:t>）</w:t>
      </w:r>
    </w:p>
    <w:p w14:paraId="38E47D29">
      <w:pPr>
        <w:pStyle w:val="4"/>
        <w:pageBreakBefore w:val="0"/>
        <w:widowControl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须做出无推诿承诺。即投标人应提供特殊措施，无论由于哪一方产生的问题而使系统发生不正常情况时，并在得到招标人通知后，须立即派遣工程师到场，全力协助系统集成商和其他供应商，使系统尽快恢复正常。</w:t>
      </w:r>
    </w:p>
    <w:p w14:paraId="7C5CF254">
      <w:pPr>
        <w:pStyle w:val="4"/>
        <w:pageBreakBefore w:val="0"/>
        <w:widowControl w:val="0"/>
        <w:shd w:val="clear"/>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要提供两次的免费培训（不限人数），保证</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rPr>
        <w:t>技术人员达到熟练操作、维护的程度，能进行一般的日常维护管理和检修，并能够处理简单的软、硬件故障。</w:t>
      </w:r>
    </w:p>
    <w:p w14:paraId="4DA775DC">
      <w:pPr>
        <w:pStyle w:val="5"/>
        <w:pageBreakBefore w:val="0"/>
        <w:widowControl w:val="0"/>
        <w:shd w:val="clear"/>
        <w:kinsoku/>
        <w:wordWrap/>
        <w:overflowPunct/>
        <w:topLinePunct w:val="0"/>
        <w:autoSpaceDE/>
        <w:autoSpaceDN/>
        <w:bidi w:val="0"/>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投标人应在投标文件中详细对质量保证及售后服务方案做出承诺，并加盖投标人有效公章。</w:t>
      </w:r>
    </w:p>
    <w:p w14:paraId="2F417275">
      <w:pPr>
        <w:pStyle w:val="2"/>
        <w:keepNext/>
        <w:keepLines/>
        <w:pageBreakBefore w:val="0"/>
        <w:widowControl w:val="0"/>
        <w:numPr>
          <w:ilvl w:val="0"/>
          <w:numId w:val="0"/>
        </w:numPr>
        <w:shd w:val="clear"/>
        <w:kinsoku/>
        <w:wordWrap/>
        <w:overflowPunct/>
        <w:topLinePunct w:val="0"/>
        <w:autoSpaceDE/>
        <w:autoSpaceDN/>
        <w:bidi w:val="0"/>
        <w:adjustRightInd w:val="0"/>
        <w:snapToGrid/>
        <w:spacing w:before="0" w:after="0" w:line="400" w:lineRule="exact"/>
        <w:ind w:left="0" w:leftChars="0" w:firstLine="480" w:firstLineChars="200"/>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b/>
          <w:bCs/>
          <w:color w:val="auto"/>
          <w:kern w:val="44"/>
          <w:sz w:val="24"/>
          <w:szCs w:val="24"/>
          <w:highlight w:val="none"/>
          <w:lang w:val="en-US" w:eastAsia="zh-Hans" w:bidi="ar-SA"/>
        </w:rPr>
        <w:t>（八）</w:t>
      </w:r>
      <w:r>
        <w:rPr>
          <w:rFonts w:hint="eastAsia" w:ascii="仿宋" w:hAnsi="仿宋" w:eastAsia="仿宋" w:cs="仿宋"/>
          <w:color w:val="auto"/>
          <w:sz w:val="24"/>
          <w:szCs w:val="24"/>
          <w:highlight w:val="none"/>
          <w:lang w:val="en-US" w:eastAsia="zh-Hans"/>
        </w:rPr>
        <w:t>履约保证金</w:t>
      </w:r>
    </w:p>
    <w:p w14:paraId="4CA69E11">
      <w:pPr>
        <w:keepNext w:val="0"/>
        <w:keepLines w:val="0"/>
        <w:pageBreakBefore w:val="0"/>
        <w:widowControl w:val="0"/>
        <w:shd w:val="clear"/>
        <w:kinsoku/>
        <w:wordWrap/>
        <w:overflowPunct/>
        <w:topLinePunct w:val="0"/>
        <w:autoSpaceDE/>
        <w:autoSpaceDN/>
        <w:bidi w:val="0"/>
        <w:adjustRightInd/>
        <w:snapToGrid/>
        <w:spacing w:line="400" w:lineRule="exact"/>
        <w:ind w:left="218" w:leftChars="104" w:firstLine="480" w:firstLineChars="200"/>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签订合同前，中标人需向采购人缴纳合同金额</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Hans"/>
        </w:rPr>
        <w:t>%的履约保证金</w:t>
      </w:r>
      <w:r>
        <w:rPr>
          <w:rFonts w:hint="eastAsia" w:ascii="仿宋" w:hAnsi="仿宋" w:eastAsia="仿宋" w:cs="仿宋"/>
          <w:color w:val="auto"/>
          <w:sz w:val="24"/>
          <w:szCs w:val="24"/>
          <w:highlight w:val="none"/>
          <w:lang w:val="en-US" w:eastAsia="zh-CN"/>
        </w:rPr>
        <w:t>或保函</w:t>
      </w:r>
      <w:r>
        <w:rPr>
          <w:rFonts w:hint="eastAsia" w:ascii="仿宋" w:hAnsi="仿宋" w:eastAsia="仿宋" w:cs="仿宋"/>
          <w:color w:val="auto"/>
          <w:sz w:val="24"/>
          <w:szCs w:val="24"/>
          <w:highlight w:val="none"/>
          <w:lang w:val="en-US" w:eastAsia="zh-Hans"/>
        </w:rPr>
        <w:t>，项目终验合格无任何问题退回，不计息。</w:t>
      </w:r>
    </w:p>
    <w:p w14:paraId="0C34F2C6">
      <w:pPr>
        <w:pStyle w:val="2"/>
        <w:keepNext/>
        <w:keepLines/>
        <w:pageBreakBefore w:val="0"/>
        <w:widowControl w:val="0"/>
        <w:numPr>
          <w:ilvl w:val="0"/>
          <w:numId w:val="0"/>
        </w:numPr>
        <w:shd w:val="clear"/>
        <w:kinsoku/>
        <w:wordWrap/>
        <w:overflowPunct/>
        <w:topLinePunct w:val="0"/>
        <w:autoSpaceDE/>
        <w:autoSpaceDN/>
        <w:bidi w:val="0"/>
        <w:adjustRightInd w:val="0"/>
        <w:snapToGrid/>
        <w:spacing w:before="0" w:after="0" w:line="40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44"/>
          <w:sz w:val="24"/>
          <w:szCs w:val="24"/>
          <w:highlight w:val="none"/>
          <w:lang w:val="en-US" w:eastAsia="zh-CN" w:bidi="ar-SA"/>
        </w:rPr>
        <w:t>（九）</w:t>
      </w:r>
      <w:r>
        <w:rPr>
          <w:rFonts w:hint="eastAsia" w:ascii="仿宋" w:hAnsi="仿宋" w:eastAsia="仿宋" w:cs="仿宋"/>
          <w:color w:val="auto"/>
          <w:sz w:val="24"/>
          <w:szCs w:val="24"/>
          <w:highlight w:val="none"/>
          <w:lang w:val="en-US" w:eastAsia="zh-CN"/>
        </w:rPr>
        <w:t>验收及</w:t>
      </w:r>
      <w:r>
        <w:rPr>
          <w:rFonts w:hint="eastAsia" w:ascii="仿宋" w:hAnsi="仿宋" w:eastAsia="仿宋" w:cs="仿宋"/>
          <w:color w:val="auto"/>
          <w:sz w:val="24"/>
          <w:szCs w:val="24"/>
          <w:highlight w:val="none"/>
          <w:lang w:val="en-US" w:eastAsia="zh-Hans"/>
        </w:rPr>
        <w:t>付款方式</w:t>
      </w:r>
    </w:p>
    <w:p w14:paraId="239CFAF3">
      <w:pPr>
        <w:pageBreakBefore w:val="0"/>
        <w:widowControl w:val="0"/>
        <w:numPr>
          <w:ilvl w:val="0"/>
          <w:numId w:val="0"/>
        </w:numPr>
        <w:shd w:val="clear"/>
        <w:kinsoku/>
        <w:wordWrap/>
        <w:overflowPunct/>
        <w:topLinePunct w:val="0"/>
        <w:autoSpaceDE/>
        <w:autoSpaceDN/>
        <w:bidi w:val="0"/>
        <w:adjustRightInd/>
        <w:snapToGrid/>
        <w:spacing w:line="400" w:lineRule="exact"/>
        <w:ind w:left="218" w:leftChars="104" w:firstLine="480" w:firstLineChars="200"/>
        <w:textAlignment w:val="auto"/>
        <w:rPr>
          <w:rFonts w:hint="eastAsia" w:ascii="仿宋" w:hAnsi="仿宋" w:eastAsia="仿宋" w:cs="仿宋"/>
          <w:color w:val="auto"/>
          <w:sz w:val="24"/>
          <w:highlight w:val="none"/>
          <w:lang w:val="en-US" w:eastAsia="zh-Hans"/>
        </w:rPr>
      </w:pPr>
      <w:r>
        <w:rPr>
          <w:rFonts w:hint="eastAsia" w:ascii="仿宋" w:hAnsi="仿宋" w:eastAsia="仿宋" w:cs="仿宋"/>
          <w:color w:val="auto"/>
          <w:kern w:val="2"/>
          <w:sz w:val="24"/>
          <w:szCs w:val="24"/>
          <w:highlight w:val="none"/>
          <w:lang w:val="en-US" w:eastAsia="zh-Hans" w:bidi="ar-SA"/>
        </w:rPr>
        <w:t>1.</w:t>
      </w:r>
      <w:r>
        <w:rPr>
          <w:rFonts w:hint="eastAsia" w:ascii="仿宋" w:hAnsi="仿宋" w:eastAsia="仿宋" w:cs="仿宋"/>
          <w:color w:val="auto"/>
          <w:sz w:val="24"/>
          <w:highlight w:val="none"/>
          <w:lang w:val="en-US" w:eastAsia="zh-Hans"/>
        </w:rPr>
        <w:t>验收方式</w:t>
      </w:r>
    </w:p>
    <w:p w14:paraId="5CD4C098">
      <w:pPr>
        <w:pageBreakBefore w:val="0"/>
        <w:widowControl w:val="0"/>
        <w:shd w:val="clear"/>
        <w:kinsoku/>
        <w:wordWrap/>
        <w:overflowPunct/>
        <w:topLinePunct w:val="0"/>
        <w:autoSpaceDE/>
        <w:autoSpaceDN/>
        <w:bidi w:val="0"/>
        <w:adjustRightInd/>
        <w:snapToGrid/>
        <w:spacing w:line="400" w:lineRule="exact"/>
        <w:ind w:left="218" w:leftChars="104" w:firstLine="480" w:firstLineChars="200"/>
        <w:textAlignment w:val="auto"/>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Hans"/>
        </w:rPr>
        <w:t>按照国家相关质量标准、技术规范要求、合同规定的验收标准及招、投标文件的要求，招标方组织相关部门、人员进行验收。</w:t>
      </w:r>
    </w:p>
    <w:p w14:paraId="05E8FA68">
      <w:pPr>
        <w:pageBreakBefore w:val="0"/>
        <w:widowControl w:val="0"/>
        <w:numPr>
          <w:ilvl w:val="0"/>
          <w:numId w:val="0"/>
        </w:numPr>
        <w:shd w:val="clear"/>
        <w:kinsoku/>
        <w:wordWrap/>
        <w:overflowPunct/>
        <w:topLinePunct w:val="0"/>
        <w:autoSpaceDE/>
        <w:autoSpaceDN/>
        <w:bidi w:val="0"/>
        <w:snapToGrid/>
        <w:spacing w:line="400" w:lineRule="exact"/>
        <w:ind w:left="218" w:leftChars="104" w:firstLine="480" w:firstLineChars="200"/>
        <w:textAlignment w:val="auto"/>
        <w:rPr>
          <w:rFonts w:hint="eastAsia" w:ascii="仿宋" w:hAnsi="仿宋" w:eastAsia="仿宋" w:cs="仿宋"/>
          <w:color w:val="auto"/>
          <w:sz w:val="24"/>
          <w:highlight w:val="none"/>
          <w:lang w:val="en-US" w:eastAsia="zh-Hans"/>
        </w:rPr>
      </w:pPr>
      <w:r>
        <w:rPr>
          <w:rFonts w:hint="eastAsia" w:ascii="仿宋" w:hAnsi="仿宋" w:eastAsia="仿宋" w:cs="仿宋"/>
          <w:color w:val="auto"/>
          <w:kern w:val="2"/>
          <w:sz w:val="24"/>
          <w:szCs w:val="24"/>
          <w:highlight w:val="none"/>
          <w:lang w:val="en-US" w:eastAsia="zh-Hans" w:bidi="ar-SA"/>
        </w:rPr>
        <w:t>2.</w:t>
      </w:r>
      <w:r>
        <w:rPr>
          <w:rFonts w:hint="eastAsia" w:ascii="仿宋" w:hAnsi="仿宋" w:eastAsia="仿宋" w:cs="仿宋"/>
          <w:color w:val="auto"/>
          <w:sz w:val="24"/>
          <w:highlight w:val="none"/>
          <w:lang w:val="en-US" w:eastAsia="zh-Hans"/>
        </w:rPr>
        <w:t>付款方式</w:t>
      </w:r>
    </w:p>
    <w:p w14:paraId="6799A351">
      <w:pPr>
        <w:pageBreakBefore w:val="0"/>
        <w:widowControl w:val="0"/>
        <w:shd w:val="clear"/>
        <w:kinsoku/>
        <w:wordWrap/>
        <w:overflowPunct/>
        <w:topLinePunct w:val="0"/>
        <w:autoSpaceDE/>
        <w:autoSpaceDN/>
        <w:bidi w:val="0"/>
        <w:adjustRightInd/>
        <w:snapToGrid/>
        <w:spacing w:line="400" w:lineRule="exact"/>
        <w:ind w:left="218" w:leftChars="104"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Hans"/>
        </w:rPr>
        <w:t>初验合格后付款合同金额的70%，终验合格后付款合同金额的</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eastAsia="zh-CN"/>
        </w:rPr>
        <w:t>，剩余</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%在质保期结束后一个月内支付（不计息）。每次结算时，中标人须向采购人提供相应金额的发票。</w:t>
      </w:r>
    </w:p>
    <w:p w14:paraId="15B42A14">
      <w:pPr>
        <w:pStyle w:val="2"/>
        <w:keepNext/>
        <w:keepLines/>
        <w:pageBreakBefore w:val="0"/>
        <w:widowControl w:val="0"/>
        <w:numPr>
          <w:ilvl w:val="0"/>
          <w:numId w:val="0"/>
        </w:numPr>
        <w:shd w:val="clear"/>
        <w:kinsoku/>
        <w:wordWrap/>
        <w:overflowPunct/>
        <w:topLinePunct w:val="0"/>
        <w:autoSpaceDE/>
        <w:autoSpaceDN/>
        <w:bidi w:val="0"/>
        <w:adjustRightInd w:val="0"/>
        <w:snapToGrid/>
        <w:spacing w:before="0" w:after="0" w:line="400" w:lineRule="exact"/>
        <w:ind w:left="0" w:leftChars="0" w:firstLine="480" w:firstLineChars="200"/>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b/>
          <w:bCs/>
          <w:color w:val="auto"/>
          <w:kern w:val="44"/>
          <w:sz w:val="24"/>
          <w:szCs w:val="24"/>
          <w:highlight w:val="none"/>
          <w:lang w:val="en-US" w:eastAsia="zh-Hans" w:bidi="ar-SA"/>
        </w:rPr>
        <w:t>（十）</w:t>
      </w:r>
      <w:r>
        <w:rPr>
          <w:rFonts w:hint="eastAsia" w:ascii="仿宋" w:hAnsi="仿宋" w:eastAsia="仿宋" w:cs="仿宋"/>
          <w:color w:val="auto"/>
          <w:sz w:val="24"/>
          <w:szCs w:val="24"/>
          <w:highlight w:val="none"/>
          <w:lang w:val="en-US" w:eastAsia="zh-Hans"/>
        </w:rPr>
        <w:t>最高限价</w:t>
      </w:r>
    </w:p>
    <w:p w14:paraId="64F69172">
      <w:pPr>
        <w:keepNext w:val="0"/>
        <w:keepLines w:val="0"/>
        <w:pageBreakBefore w:val="0"/>
        <w:widowControl w:val="0"/>
        <w:shd w:val="clear"/>
        <w:kinsoku/>
        <w:wordWrap/>
        <w:overflowPunct/>
        <w:topLinePunct w:val="0"/>
        <w:autoSpaceDE/>
        <w:autoSpaceDN/>
        <w:bidi w:val="0"/>
        <w:adjustRightInd/>
        <w:snapToGrid/>
        <w:spacing w:line="400" w:lineRule="exact"/>
        <w:ind w:left="218" w:leftChars="104" w:firstLine="480" w:firstLineChars="200"/>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本次采购最高限价为人民币</w:t>
      </w:r>
      <w:r>
        <w:rPr>
          <w:rFonts w:hint="eastAsia" w:ascii="仿宋" w:hAnsi="仿宋" w:eastAsia="仿宋" w:cs="仿宋"/>
          <w:color w:val="auto"/>
          <w:sz w:val="24"/>
          <w:szCs w:val="24"/>
          <w:highlight w:val="none"/>
          <w:lang w:val="en-US" w:eastAsia="zh-CN"/>
        </w:rPr>
        <w:t>壹佰柒拾万</w:t>
      </w:r>
      <w:r>
        <w:rPr>
          <w:rFonts w:hint="eastAsia" w:ascii="仿宋" w:hAnsi="仿宋" w:eastAsia="仿宋" w:cs="仿宋"/>
          <w:color w:val="auto"/>
          <w:sz w:val="24"/>
          <w:szCs w:val="24"/>
          <w:highlight w:val="none"/>
          <w:lang w:val="en-US" w:eastAsia="zh-Hans"/>
        </w:rPr>
        <w:t>元（￥</w:t>
      </w:r>
      <w:r>
        <w:rPr>
          <w:rFonts w:hint="eastAsia" w:ascii="仿宋" w:hAnsi="仿宋" w:eastAsia="仿宋" w:cs="仿宋"/>
          <w:color w:val="auto"/>
          <w:sz w:val="24"/>
          <w:szCs w:val="24"/>
          <w:highlight w:val="none"/>
          <w:lang w:val="en-US" w:eastAsia="zh-CN"/>
        </w:rPr>
        <w:t>170</w:t>
      </w:r>
      <w:r>
        <w:rPr>
          <w:rFonts w:hint="eastAsia" w:ascii="仿宋" w:hAnsi="仿宋" w:eastAsia="仿宋" w:cs="仿宋"/>
          <w:color w:val="auto"/>
          <w:sz w:val="24"/>
          <w:szCs w:val="24"/>
          <w:highlight w:val="none"/>
          <w:lang w:val="en-US" w:eastAsia="zh-CN"/>
        </w:rPr>
        <w:t>0000.00</w:t>
      </w:r>
      <w:r>
        <w:rPr>
          <w:rFonts w:hint="eastAsia" w:ascii="仿宋" w:hAnsi="仿宋" w:eastAsia="仿宋" w:cs="仿宋"/>
          <w:color w:val="auto"/>
          <w:sz w:val="24"/>
          <w:szCs w:val="24"/>
          <w:highlight w:val="none"/>
          <w:lang w:val="en-US" w:eastAsia="zh-Hans"/>
        </w:rPr>
        <w:t>）整，任何超过最高限价的报价将被认定为无效报价。（投标报价包含开发、运维、实施、人工、验收、安装、调试、培训、售后服务、税费等与项目建设相关的一切费用）</w:t>
      </w:r>
    </w:p>
    <w:p w14:paraId="71E0BC27">
      <w:pPr>
        <w:keepNext w:val="0"/>
        <w:keepLines w:val="0"/>
        <w:pageBreakBefore w:val="0"/>
        <w:widowControl w:val="0"/>
        <w:shd w:val="clear"/>
        <w:kinsoku/>
        <w:wordWrap/>
        <w:overflowPunct/>
        <w:topLinePunct w:val="0"/>
        <w:autoSpaceDE/>
        <w:autoSpaceDN/>
        <w:bidi w:val="0"/>
        <w:adjustRightInd/>
        <w:snapToGrid/>
        <w:spacing w:line="360" w:lineRule="auto"/>
        <w:ind w:left="218" w:leftChars="104" w:firstLine="480" w:firstLineChars="200"/>
        <w:textAlignment w:val="auto"/>
        <w:rPr>
          <w:rFonts w:hint="default" w:ascii="宋体" w:hAnsi="宋体" w:eastAsia="宋体" w:cs="宋体"/>
          <w:i/>
          <w:iCs/>
          <w:color w:val="auto"/>
          <w:sz w:val="24"/>
          <w:szCs w:val="24"/>
          <w:highlight w:val="none"/>
          <w:u w:val="single"/>
          <w:lang w:val="en-US" w:eastAsia="zh-CN"/>
        </w:rPr>
      </w:pPr>
    </w:p>
    <w:p w14:paraId="5FDA3987">
      <w:pPr>
        <w:shd w:val="clear"/>
        <w:rPr>
          <w:color w:val="auto"/>
          <w:highlight w:val="none"/>
        </w:rPr>
      </w:pPr>
      <w:r>
        <w:rPr>
          <w:rFonts w:hint="eastAsia" w:ascii="仿宋" w:hAnsi="仿宋" w:eastAsia="仿宋" w:cs="仿宋"/>
          <w:b/>
          <w:color w:val="auto"/>
          <w:sz w:val="28"/>
          <w:szCs w:val="28"/>
          <w:u w:val="single"/>
        </w:rPr>
        <w:t>注：★为实质性响应项，不满足则投标无效。“▲”是关键技术参数及要求。</w:t>
      </w:r>
      <w:bookmarkStart w:id="21" w:name="_GoBack"/>
      <w:bookmarkEnd w:id="21"/>
    </w:p>
    <w:sectPr>
      <w:headerReference r:id="rId3" w:type="default"/>
      <w:footerReference r:id="rId4" w:type="default"/>
      <w:pgSz w:w="11906" w:h="16838"/>
      <w:pgMar w:top="1440" w:right="1440" w:bottom="1440" w:left="1440"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C688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C67DD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9C67DD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06A5A">
    <w:pPr>
      <w:pStyle w:val="10"/>
      <w:pBdr>
        <w:top w:val="none" w:color="auto" w:sz="0" w:space="0"/>
        <w:left w:val="none" w:color="auto" w:sz="0" w:space="0"/>
        <w:bottom w:val="none" w:color="auto" w:sz="0" w:space="1"/>
        <w:right w:val="none" w:color="auto" w:sz="0" w:space="0"/>
        <w:between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BA5A8"/>
    <w:multiLevelType w:val="singleLevel"/>
    <w:tmpl w:val="A06BA5A8"/>
    <w:lvl w:ilvl="0" w:tentative="0">
      <w:start w:val="1"/>
      <w:numFmt w:val="decimal"/>
      <w:suff w:val="nothing"/>
      <w:lvlText w:val="%1、"/>
      <w:lvlJc w:val="left"/>
    </w:lvl>
  </w:abstractNum>
  <w:abstractNum w:abstractNumId="1">
    <w:nsid w:val="19070F06"/>
    <w:multiLevelType w:val="singleLevel"/>
    <w:tmpl w:val="19070F06"/>
    <w:lvl w:ilvl="0" w:tentative="0">
      <w:start w:val="1"/>
      <w:numFmt w:val="decimal"/>
      <w:suff w:val="nothing"/>
      <w:lvlText w:val="（%1）"/>
      <w:lvlJc w:val="left"/>
    </w:lvl>
  </w:abstractNum>
  <w:abstractNum w:abstractNumId="2">
    <w:nsid w:val="55A96D00"/>
    <w:multiLevelType w:val="singleLevel"/>
    <w:tmpl w:val="55A96D0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907DB"/>
    <w:rsid w:val="00631472"/>
    <w:rsid w:val="006B31C3"/>
    <w:rsid w:val="00FC3E1B"/>
    <w:rsid w:val="01316C40"/>
    <w:rsid w:val="021138F7"/>
    <w:rsid w:val="022E26FA"/>
    <w:rsid w:val="027D2D3A"/>
    <w:rsid w:val="03525F75"/>
    <w:rsid w:val="03634626"/>
    <w:rsid w:val="03AF1261"/>
    <w:rsid w:val="0426564D"/>
    <w:rsid w:val="048C54B6"/>
    <w:rsid w:val="04904FA7"/>
    <w:rsid w:val="05590CCB"/>
    <w:rsid w:val="06255BC2"/>
    <w:rsid w:val="06712BB6"/>
    <w:rsid w:val="06DD367A"/>
    <w:rsid w:val="07287718"/>
    <w:rsid w:val="073F0F06"/>
    <w:rsid w:val="07D96C64"/>
    <w:rsid w:val="08E46EA7"/>
    <w:rsid w:val="096D138D"/>
    <w:rsid w:val="0983157E"/>
    <w:rsid w:val="0A5B7E05"/>
    <w:rsid w:val="0AB6328D"/>
    <w:rsid w:val="0AF0679F"/>
    <w:rsid w:val="0B7F42FD"/>
    <w:rsid w:val="0BB377CC"/>
    <w:rsid w:val="0CDD2D53"/>
    <w:rsid w:val="0D2D5307"/>
    <w:rsid w:val="0D815DD4"/>
    <w:rsid w:val="0D9755F8"/>
    <w:rsid w:val="0DC65EDD"/>
    <w:rsid w:val="0DCB704F"/>
    <w:rsid w:val="0FC71A98"/>
    <w:rsid w:val="0FE268D2"/>
    <w:rsid w:val="10086339"/>
    <w:rsid w:val="10234F21"/>
    <w:rsid w:val="1068327B"/>
    <w:rsid w:val="107F4121"/>
    <w:rsid w:val="10D872D0"/>
    <w:rsid w:val="117A0299"/>
    <w:rsid w:val="124B4C03"/>
    <w:rsid w:val="15035321"/>
    <w:rsid w:val="16612C47"/>
    <w:rsid w:val="16D451C7"/>
    <w:rsid w:val="16DE6045"/>
    <w:rsid w:val="175E2CE2"/>
    <w:rsid w:val="176302F9"/>
    <w:rsid w:val="17C074F9"/>
    <w:rsid w:val="18B03A11"/>
    <w:rsid w:val="18F2402A"/>
    <w:rsid w:val="19375EE1"/>
    <w:rsid w:val="1941466A"/>
    <w:rsid w:val="197F26E3"/>
    <w:rsid w:val="1B214753"/>
    <w:rsid w:val="1B8D5EF7"/>
    <w:rsid w:val="1B9B1D92"/>
    <w:rsid w:val="1BBC26CD"/>
    <w:rsid w:val="1BFE2CE6"/>
    <w:rsid w:val="1C1907DB"/>
    <w:rsid w:val="1DF0665E"/>
    <w:rsid w:val="1E894AE9"/>
    <w:rsid w:val="1E9D2342"/>
    <w:rsid w:val="210668C5"/>
    <w:rsid w:val="212925B3"/>
    <w:rsid w:val="21352D06"/>
    <w:rsid w:val="21DA565B"/>
    <w:rsid w:val="22590E8A"/>
    <w:rsid w:val="226D45ED"/>
    <w:rsid w:val="22D327D6"/>
    <w:rsid w:val="230230BC"/>
    <w:rsid w:val="23BC326A"/>
    <w:rsid w:val="24CC572F"/>
    <w:rsid w:val="24CF7A49"/>
    <w:rsid w:val="258932FE"/>
    <w:rsid w:val="25CB59E7"/>
    <w:rsid w:val="26793695"/>
    <w:rsid w:val="26D63BC5"/>
    <w:rsid w:val="26E041AB"/>
    <w:rsid w:val="26FC6074"/>
    <w:rsid w:val="28191D6B"/>
    <w:rsid w:val="29332221"/>
    <w:rsid w:val="29C72386"/>
    <w:rsid w:val="29E654E5"/>
    <w:rsid w:val="2A355B25"/>
    <w:rsid w:val="2AA35184"/>
    <w:rsid w:val="2C33078A"/>
    <w:rsid w:val="2CB35427"/>
    <w:rsid w:val="2DE51610"/>
    <w:rsid w:val="2E6E3CFB"/>
    <w:rsid w:val="2F2B74F6"/>
    <w:rsid w:val="2F3004F1"/>
    <w:rsid w:val="2F432A92"/>
    <w:rsid w:val="2FB120F1"/>
    <w:rsid w:val="2FDB78DA"/>
    <w:rsid w:val="30F027A5"/>
    <w:rsid w:val="31101099"/>
    <w:rsid w:val="313B4368"/>
    <w:rsid w:val="33C817B8"/>
    <w:rsid w:val="35301317"/>
    <w:rsid w:val="358F7D42"/>
    <w:rsid w:val="35E46651"/>
    <w:rsid w:val="363B7603"/>
    <w:rsid w:val="3772660A"/>
    <w:rsid w:val="38726196"/>
    <w:rsid w:val="397A3554"/>
    <w:rsid w:val="39E6508D"/>
    <w:rsid w:val="3A6049D1"/>
    <w:rsid w:val="3ADB44C6"/>
    <w:rsid w:val="3AE315CD"/>
    <w:rsid w:val="3B710987"/>
    <w:rsid w:val="3BB83B6D"/>
    <w:rsid w:val="3BCC3E0F"/>
    <w:rsid w:val="3C432323"/>
    <w:rsid w:val="3C4D31A2"/>
    <w:rsid w:val="3D954E00"/>
    <w:rsid w:val="3DAC3228"/>
    <w:rsid w:val="3DFA1730"/>
    <w:rsid w:val="3E2B7513"/>
    <w:rsid w:val="3E5F0F6A"/>
    <w:rsid w:val="3E6A003B"/>
    <w:rsid w:val="405404C3"/>
    <w:rsid w:val="410B7187"/>
    <w:rsid w:val="428B4A24"/>
    <w:rsid w:val="42D27F5D"/>
    <w:rsid w:val="43EE7018"/>
    <w:rsid w:val="442944F4"/>
    <w:rsid w:val="44935E12"/>
    <w:rsid w:val="44FA379B"/>
    <w:rsid w:val="451F3201"/>
    <w:rsid w:val="458B6AE9"/>
    <w:rsid w:val="46236D21"/>
    <w:rsid w:val="470A428B"/>
    <w:rsid w:val="481132D5"/>
    <w:rsid w:val="493F3E72"/>
    <w:rsid w:val="4A253068"/>
    <w:rsid w:val="4A282B58"/>
    <w:rsid w:val="4AA46683"/>
    <w:rsid w:val="4ADB406F"/>
    <w:rsid w:val="4B7A73E4"/>
    <w:rsid w:val="4B9F6E4A"/>
    <w:rsid w:val="4C101AF6"/>
    <w:rsid w:val="4C1751D0"/>
    <w:rsid w:val="4CA74208"/>
    <w:rsid w:val="4CE0771A"/>
    <w:rsid w:val="4CE70AA9"/>
    <w:rsid w:val="4E9407BC"/>
    <w:rsid w:val="4E9702AC"/>
    <w:rsid w:val="4EC2357B"/>
    <w:rsid w:val="4EF77942"/>
    <w:rsid w:val="4F6E725F"/>
    <w:rsid w:val="4F7A5C04"/>
    <w:rsid w:val="4FBF3F5F"/>
    <w:rsid w:val="4FF37764"/>
    <w:rsid w:val="5031713B"/>
    <w:rsid w:val="50B31B03"/>
    <w:rsid w:val="51181B78"/>
    <w:rsid w:val="51226553"/>
    <w:rsid w:val="516F3B23"/>
    <w:rsid w:val="519A02E5"/>
    <w:rsid w:val="52691F60"/>
    <w:rsid w:val="530D6D8F"/>
    <w:rsid w:val="53F87A3F"/>
    <w:rsid w:val="54AD082A"/>
    <w:rsid w:val="54C33BA9"/>
    <w:rsid w:val="55B17EA6"/>
    <w:rsid w:val="561B17C3"/>
    <w:rsid w:val="568630E0"/>
    <w:rsid w:val="57B1418D"/>
    <w:rsid w:val="59722042"/>
    <w:rsid w:val="59815DE1"/>
    <w:rsid w:val="59AC10B0"/>
    <w:rsid w:val="5A4412E8"/>
    <w:rsid w:val="5A9E4D37"/>
    <w:rsid w:val="5AEB20AC"/>
    <w:rsid w:val="5B484E08"/>
    <w:rsid w:val="5CBC5F36"/>
    <w:rsid w:val="5CC462DA"/>
    <w:rsid w:val="5CF01708"/>
    <w:rsid w:val="5E3653EC"/>
    <w:rsid w:val="5E580CDF"/>
    <w:rsid w:val="5EC94C3B"/>
    <w:rsid w:val="5ECC3FA2"/>
    <w:rsid w:val="5FFE018B"/>
    <w:rsid w:val="61025A59"/>
    <w:rsid w:val="614E0C9F"/>
    <w:rsid w:val="61671D60"/>
    <w:rsid w:val="61A30FEA"/>
    <w:rsid w:val="61B551C2"/>
    <w:rsid w:val="61BD2460"/>
    <w:rsid w:val="63343EC4"/>
    <w:rsid w:val="633D546F"/>
    <w:rsid w:val="63BF40D6"/>
    <w:rsid w:val="64A64644"/>
    <w:rsid w:val="651F307E"/>
    <w:rsid w:val="652C7549"/>
    <w:rsid w:val="663A7A43"/>
    <w:rsid w:val="665C3E5E"/>
    <w:rsid w:val="67424E02"/>
    <w:rsid w:val="676F196F"/>
    <w:rsid w:val="684626D0"/>
    <w:rsid w:val="6A385EB3"/>
    <w:rsid w:val="6B947BF6"/>
    <w:rsid w:val="6C335661"/>
    <w:rsid w:val="6C4909E0"/>
    <w:rsid w:val="6C9D2ADA"/>
    <w:rsid w:val="6CA60470"/>
    <w:rsid w:val="6CFE78DF"/>
    <w:rsid w:val="6DB405C9"/>
    <w:rsid w:val="6F6F075E"/>
    <w:rsid w:val="6F963F3C"/>
    <w:rsid w:val="6FAF4FFE"/>
    <w:rsid w:val="72203F91"/>
    <w:rsid w:val="7242215A"/>
    <w:rsid w:val="727918F3"/>
    <w:rsid w:val="73532145"/>
    <w:rsid w:val="735C724B"/>
    <w:rsid w:val="73AA445A"/>
    <w:rsid w:val="743C7E40"/>
    <w:rsid w:val="747B0693"/>
    <w:rsid w:val="75CD5EAB"/>
    <w:rsid w:val="75EA6D90"/>
    <w:rsid w:val="767A1884"/>
    <w:rsid w:val="76E97048"/>
    <w:rsid w:val="78E51A91"/>
    <w:rsid w:val="792425B9"/>
    <w:rsid w:val="799A7968"/>
    <w:rsid w:val="7A067F0C"/>
    <w:rsid w:val="7A4A0831"/>
    <w:rsid w:val="7AD26045"/>
    <w:rsid w:val="7B713AB0"/>
    <w:rsid w:val="7CA3413D"/>
    <w:rsid w:val="7D384885"/>
    <w:rsid w:val="7DE247F1"/>
    <w:rsid w:val="7ED95BF4"/>
    <w:rsid w:val="7F833DB1"/>
    <w:rsid w:val="7F963AE5"/>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2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Times New Roman" w:hAnsi="Times New Roman" w:eastAsia="宋体" w:cs="Times New Roman"/>
      <w:szCs w:val="24"/>
    </w:rPr>
  </w:style>
  <w:style w:type="paragraph" w:styleId="5">
    <w:name w:val="Body Text Indent"/>
    <w:basedOn w:val="1"/>
    <w:next w:val="4"/>
    <w:qFormat/>
    <w:uiPriority w:val="0"/>
    <w:pPr>
      <w:spacing w:line="480" w:lineRule="exact"/>
      <w:ind w:firstLine="480" w:firstLineChars="200"/>
    </w:pPr>
    <w:rPr>
      <w:rFonts w:ascii="宋体" w:hAnsi="宋体"/>
      <w:sz w:val="24"/>
    </w:r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qFormat/>
    <w:uiPriority w:val="0"/>
    <w:pPr>
      <w:ind w:firstLine="420" w:firstLineChars="100"/>
    </w:pPr>
  </w:style>
  <w:style w:type="paragraph" w:styleId="8">
    <w:name w:val="Body Text First Indent 2"/>
    <w:basedOn w:val="5"/>
    <w:next w:val="1"/>
    <w:qFormat/>
    <w:uiPriority w:val="0"/>
    <w:pPr>
      <w:ind w:firstLine="420" w:firstLineChars="2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我的正文 Ctr+Q"/>
    <w:basedOn w:val="1"/>
    <w:qFormat/>
    <w:uiPriority w:val="0"/>
    <w:pPr>
      <w:adjustRightInd w:val="0"/>
      <w:snapToGrid w:val="0"/>
      <w:ind w:firstLine="200" w:firstLineChars="200"/>
      <w:jc w:val="left"/>
    </w:pPr>
    <w:rPr>
      <w:rFonts w:ascii="Arial" w:hAnsi="Arial"/>
      <w:kern w:val="0"/>
      <w:sz w:val="24"/>
      <w:szCs w:val="21"/>
    </w:rPr>
  </w:style>
  <w:style w:type="paragraph" w:customStyle="1" w:styleId="15">
    <w:name w:val="表格文字"/>
    <w:basedOn w:val="16"/>
    <w:next w:val="6"/>
    <w:qFormat/>
    <w:uiPriority w:val="0"/>
    <w:pPr>
      <w:adjustRightInd/>
      <w:ind w:firstLine="200" w:firstLineChars="200"/>
    </w:pPr>
    <w:rPr>
      <w:rFonts w:ascii="Arial" w:hAnsi="Arial"/>
      <w:spacing w:val="-5"/>
      <w:kern w:val="0"/>
      <w:sz w:val="24"/>
      <w:szCs w:val="20"/>
    </w:rPr>
  </w:style>
  <w:style w:type="paragraph" w:customStyle="1" w:styleId="16">
    <w:name w:val="表格文字（两侧对齐）"/>
    <w:basedOn w:val="1"/>
    <w:qFormat/>
    <w:uiPriority w:val="0"/>
    <w:pPr>
      <w:snapToGrid w:val="0"/>
    </w:pPr>
    <w:rPr>
      <w:sz w:val="20"/>
      <w:szCs w:val="24"/>
    </w:rPr>
  </w:style>
  <w:style w:type="paragraph" w:styleId="17">
    <w:name w:val="No Spacing"/>
    <w:basedOn w:val="1"/>
    <w:qFormat/>
    <w:uiPriority w:val="1"/>
    <w:pPr>
      <w:widowControl/>
      <w:spacing w:line="300" w:lineRule="auto"/>
      <w:jc w:val="left"/>
    </w:pPr>
    <w:rPr>
      <w:rFonts w:ascii="Calibri" w:hAnsi="Calibri" w:eastAsia="宋体" w:cs="Times New Roman"/>
      <w:kern w:val="0"/>
      <w:sz w:val="24"/>
      <w:szCs w:val="32"/>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8407</Words>
  <Characters>8673</Characters>
  <Lines>0</Lines>
  <Paragraphs>0</Paragraphs>
  <TotalTime>0</TotalTime>
  <ScaleCrop>false</ScaleCrop>
  <LinksUpToDate>false</LinksUpToDate>
  <CharactersWithSpaces>8694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2024-12-04T04:12:00Z</dcterms:created>
  <dc:creator>九月</dc:creator>
  <cp:lastModifiedBy>uohZ-10</cp:lastModifiedBy>
  <dcterms:modified xsi:type="dcterms:W3CDTF">2025-01-24T05:12:50Z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C243143FE8AA434A9824CB3EE9EEC6C3_13</vt:lpwstr>
  </property>
  <property fmtid="{D5CDD505-2E9C-101B-9397-08002B2CF9AE}" pid="4" name="KSOTemplateDocerSaveRecord">
    <vt:lpwstr>eyJoZGlkIjoiNTI3OTM3NGQyODExNTk1MDQxMWI4NjFiZGQ0MTJkMmYiLCJ1c2VySWQiOiIxNDExMzc5NjI1In0=</vt:lpwstr>
  </property>
</Properties>
</file>