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A44F4">
      <w:pPr>
        <w:widowControl/>
        <w:wordWrap w:val="0"/>
        <w:autoSpaceDE/>
        <w:autoSpaceDN/>
        <w:adjustRightInd w:val="0"/>
        <w:snapToGrid w:val="0"/>
        <w:spacing w:line="300" w:lineRule="auto"/>
        <w:jc w:val="center"/>
        <w:rPr>
          <w:rFonts w:hint="eastAsia" w:ascii="宋体" w:hAnsi="宋体" w:eastAsia="宋体" w:cs="宋体"/>
          <w:b/>
          <w:snapToGrid w:val="0"/>
          <w:color w:val="auto"/>
          <w:kern w:val="0"/>
          <w:sz w:val="32"/>
          <w:szCs w:val="32"/>
          <w:highlight w:val="none"/>
          <w:lang w:eastAsia="zh-CN"/>
        </w:rPr>
      </w:pPr>
      <w:bookmarkStart w:id="0" w:name="_GoBack"/>
      <w:r>
        <w:rPr>
          <w:rFonts w:hint="eastAsia" w:ascii="宋体" w:hAnsi="宋体" w:eastAsia="宋体" w:cs="宋体"/>
          <w:b/>
          <w:snapToGrid w:val="0"/>
          <w:color w:val="auto"/>
          <w:kern w:val="0"/>
          <w:sz w:val="32"/>
          <w:szCs w:val="32"/>
          <w:highlight w:val="none"/>
          <w:lang w:val="en-US" w:eastAsia="zh-CN"/>
        </w:rPr>
        <w:t>诸暨广电网络有限公司铠装电源线采购项目采购</w:t>
      </w:r>
      <w:r>
        <w:rPr>
          <w:rFonts w:hint="eastAsia" w:ascii="宋体" w:hAnsi="宋体" w:eastAsia="宋体" w:cs="宋体"/>
          <w:b/>
          <w:snapToGrid w:val="0"/>
          <w:color w:val="auto"/>
          <w:kern w:val="0"/>
          <w:sz w:val="32"/>
          <w:szCs w:val="32"/>
          <w:highlight w:val="none"/>
          <w:lang w:eastAsia="zh-CN"/>
        </w:rPr>
        <w:t>要素</w:t>
      </w:r>
    </w:p>
    <w:p w14:paraId="004B4F67">
      <w:pPr>
        <w:widowControl/>
        <w:wordWrap w:val="0"/>
        <w:autoSpaceDE w:val="0"/>
        <w:autoSpaceDN w:val="0"/>
        <w:adjustRightInd w:val="0"/>
        <w:snapToGrid w:val="0"/>
        <w:spacing w:line="360" w:lineRule="auto"/>
        <w:ind w:firstLine="482" w:firstLineChars="200"/>
        <w:jc w:val="left"/>
        <w:rPr>
          <w:rFonts w:hint="eastAsia" w:ascii="宋体" w:hAnsi="宋体" w:cs="宋体"/>
          <w:b/>
          <w:snapToGrid w:val="0"/>
          <w:color w:val="auto"/>
          <w:sz w:val="24"/>
          <w:szCs w:val="24"/>
          <w:highlight w:val="none"/>
        </w:rPr>
      </w:pPr>
    </w:p>
    <w:p w14:paraId="763D2C0C">
      <w:pPr>
        <w:widowControl/>
        <w:wordWrap w:val="0"/>
        <w:autoSpaceDE w:val="0"/>
        <w:autoSpaceDN w:val="0"/>
        <w:adjustRightInd w:val="0"/>
        <w:snapToGrid w:val="0"/>
        <w:spacing w:line="360" w:lineRule="auto"/>
        <w:ind w:firstLine="482" w:firstLineChars="200"/>
        <w:jc w:val="left"/>
        <w:rPr>
          <w:rFonts w:hint="eastAsia" w:ascii="宋体" w:hAnsi="宋体" w:cs="宋体"/>
          <w:bCs/>
          <w:color w:val="auto"/>
          <w:sz w:val="24"/>
          <w:szCs w:val="24"/>
          <w:highlight w:val="none"/>
          <w:lang w:val="en-US" w:eastAsia="zh-CN"/>
        </w:rPr>
      </w:pPr>
      <w:r>
        <w:rPr>
          <w:rFonts w:hint="eastAsia" w:ascii="宋体" w:hAnsi="宋体" w:eastAsia="宋体" w:cs="宋体"/>
          <w:b/>
          <w:snapToGrid w:val="0"/>
          <w:color w:val="auto"/>
          <w:kern w:val="0"/>
          <w:sz w:val="24"/>
          <w:szCs w:val="24"/>
          <w:highlight w:val="none"/>
        </w:rPr>
        <w:t>一、</w:t>
      </w:r>
      <w:r>
        <w:rPr>
          <w:rFonts w:hint="eastAsia" w:ascii="宋体" w:hAnsi="宋体" w:eastAsia="宋体" w:cs="宋体"/>
          <w:b/>
          <w:snapToGrid w:val="0"/>
          <w:color w:val="auto"/>
          <w:kern w:val="0"/>
          <w:sz w:val="24"/>
          <w:szCs w:val="24"/>
          <w:highlight w:val="none"/>
          <w:lang w:val="en-US" w:eastAsia="zh-CN"/>
        </w:rPr>
        <w:t>项目名称：</w:t>
      </w:r>
      <w:r>
        <w:rPr>
          <w:rFonts w:hint="eastAsia" w:ascii="宋体" w:hAnsi="宋体" w:cs="宋体"/>
          <w:bCs/>
          <w:color w:val="auto"/>
          <w:sz w:val="24"/>
          <w:szCs w:val="24"/>
          <w:highlight w:val="none"/>
          <w:lang w:val="en-US" w:eastAsia="zh-CN"/>
        </w:rPr>
        <w:t>诸暨广电网络有限公司铠装电源线采购项目</w:t>
      </w:r>
    </w:p>
    <w:p w14:paraId="789C89CA">
      <w:pPr>
        <w:spacing w:line="360" w:lineRule="auto"/>
        <w:ind w:firstLine="482" w:firstLineChars="200"/>
        <w:rPr>
          <w:rFonts w:hint="eastAsia" w:ascii="宋体" w:hAnsi="宋体" w:cs="宋体"/>
          <w:b/>
          <w:snapToGrid w:val="0"/>
          <w:color w:val="auto"/>
          <w:sz w:val="24"/>
          <w:szCs w:val="24"/>
          <w:highlight w:val="none"/>
        </w:rPr>
      </w:pPr>
      <w:r>
        <w:rPr>
          <w:rFonts w:hint="eastAsia" w:ascii="宋体" w:hAnsi="宋体" w:cs="宋体"/>
          <w:b/>
          <w:snapToGrid w:val="0"/>
          <w:color w:val="auto"/>
          <w:sz w:val="24"/>
          <w:szCs w:val="24"/>
          <w:highlight w:val="none"/>
        </w:rPr>
        <w:t>二、项目内容及规模：</w:t>
      </w:r>
    </w:p>
    <w:p w14:paraId="22067FA3">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诸暨广电网络有限公司铠装电源线采购项目，</w:t>
      </w:r>
      <w:r>
        <w:rPr>
          <w:rFonts w:hint="eastAsia" w:ascii="宋体" w:hAnsi="宋体" w:eastAsia="宋体" w:cs="宋体"/>
          <w:bCs/>
          <w:color w:val="auto"/>
          <w:kern w:val="0"/>
          <w:sz w:val="24"/>
          <w:szCs w:val="24"/>
          <w:highlight w:val="none"/>
          <w:lang w:eastAsia="zh-CN"/>
        </w:rPr>
        <w:t>采购预算金额</w:t>
      </w:r>
      <w:r>
        <w:rPr>
          <w:rFonts w:hint="eastAsia" w:ascii="宋体" w:hAnsi="宋体" w:eastAsia="宋体" w:cs="宋体"/>
          <w:bCs/>
          <w:color w:val="auto"/>
          <w:kern w:val="0"/>
          <w:sz w:val="24"/>
          <w:szCs w:val="24"/>
          <w:highlight w:val="none"/>
          <w:lang w:val="en-US" w:eastAsia="zh-CN"/>
        </w:rPr>
        <w:t>为人民币玖拾伍万元整（¥950000.00）</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具体内容</w:t>
      </w:r>
      <w:r>
        <w:rPr>
          <w:rFonts w:hint="eastAsia" w:ascii="宋体" w:hAnsi="宋体" w:eastAsia="宋体" w:cs="宋体"/>
          <w:bCs/>
          <w:color w:val="auto"/>
          <w:kern w:val="0"/>
          <w:sz w:val="24"/>
          <w:szCs w:val="24"/>
          <w:highlight w:val="none"/>
          <w:lang w:eastAsia="zh-CN"/>
        </w:rPr>
        <w:t>详见采购需求。</w:t>
      </w:r>
    </w:p>
    <w:p w14:paraId="16E32410">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采购组织类型：分散采购委托代理</w:t>
      </w:r>
    </w:p>
    <w:p w14:paraId="1C4E82CD">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合同履约期限：自合同签订之日起一年，或结算金额到达本项目采购预算总金额玖拾伍万元整（¥950000.00），两者以先到为准。</w:t>
      </w:r>
    </w:p>
    <w:p w14:paraId="00312F5A">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本项目（否）接受联合体投标。</w:t>
      </w:r>
    </w:p>
    <w:p w14:paraId="0F3150F2">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kern w:val="0"/>
          <w:sz w:val="24"/>
          <w:szCs w:val="24"/>
          <w:highlight w:val="none"/>
          <w:lang w:val="en-US" w:eastAsia="zh-CN" w:bidi="ar-SA"/>
        </w:rPr>
        <w:t>三</w:t>
      </w:r>
      <w:r>
        <w:rPr>
          <w:rFonts w:hint="eastAsia" w:ascii="宋体" w:hAnsi="宋体" w:eastAsia="宋体" w:cs="宋体"/>
          <w:b/>
          <w:color w:val="auto"/>
          <w:sz w:val="24"/>
          <w:szCs w:val="24"/>
          <w:highlight w:val="none"/>
        </w:rPr>
        <w:t>、投标人（供应商）资格要求：</w:t>
      </w:r>
    </w:p>
    <w:p w14:paraId="008EEBF9">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1、符合《中华人民共和国政府采购法》第二十二条之供应商资格规定；</w:t>
      </w:r>
    </w:p>
    <w:p w14:paraId="746CB4F3">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2、具有本项目实施能力，且具有良好信誉的供应商；</w:t>
      </w:r>
    </w:p>
    <w:p w14:paraId="6E838BC8">
      <w:pPr>
        <w:autoSpaceDE w:val="0"/>
        <w:autoSpaceDN w:val="0"/>
        <w:adjustRightInd w:val="0"/>
        <w:spacing w:line="360" w:lineRule="auto"/>
        <w:ind w:firstLine="480" w:firstLineChars="200"/>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3、未被“信用中国”（www.creditchina.gov.cn）、中国政府采购（www.ccgp.gov.cn）列入失信被执行人、重大税收违法案件当事人名单、政府采购严重违法失信行为记录名单。</w:t>
      </w:r>
    </w:p>
    <w:p w14:paraId="66B6E2B8">
      <w:pPr>
        <w:pageBreakBefore w:val="0"/>
        <w:shd w:val="clea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bidi="ar-SA"/>
        </w:rPr>
      </w:pPr>
      <w:r>
        <w:rPr>
          <w:rFonts w:hint="eastAsia" w:ascii="宋体" w:hAnsi="宋体" w:eastAsia="宋体" w:cs="宋体"/>
          <w:b/>
          <w:bCs w:val="0"/>
          <w:color w:val="auto"/>
          <w:kern w:val="0"/>
          <w:sz w:val="24"/>
          <w:szCs w:val="24"/>
          <w:highlight w:val="none"/>
          <w:lang w:val="en-US" w:eastAsia="zh-CN" w:bidi="ar-SA"/>
        </w:rPr>
        <w:t>四、评标办法及评分标准：</w:t>
      </w:r>
    </w:p>
    <w:p w14:paraId="5959BB9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1、采用</w:t>
      </w:r>
      <w:r>
        <w:rPr>
          <w:rFonts w:hint="eastAsia" w:ascii="宋体" w:hAnsi="宋体" w:cs="宋体"/>
          <w:color w:val="auto"/>
          <w:sz w:val="24"/>
          <w:highlight w:val="none"/>
          <w:u w:val="single"/>
        </w:rPr>
        <w:t>　综合评分法　</w:t>
      </w:r>
      <w:r>
        <w:rPr>
          <w:rFonts w:hint="eastAsia" w:ascii="宋体" w:hAnsi="宋体" w:cs="宋体"/>
          <w:color w:val="auto"/>
          <w:sz w:val="24"/>
          <w:highlight w:val="none"/>
        </w:rPr>
        <w:t>。即在符合招标文件要求的前提下，择定最高得分者为第一中标候选人，即预中标人。</w:t>
      </w:r>
    </w:p>
    <w:p w14:paraId="37E463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合格投标人的评标得分为各项目汇总得分，中标候选资格按评标得分由高到低顺序排列，得分相同的，按投标报价由低到高顺序排列；得分且投标报价相同的，按技术得分由高到低顺序排列。排名第一的投标人为中标候选人。</w:t>
      </w:r>
      <w:r>
        <w:rPr>
          <w:rFonts w:hint="eastAsia" w:ascii="宋体" w:hAnsi="宋体" w:cs="宋体"/>
          <w:bCs/>
          <w:color w:val="auto"/>
          <w:sz w:val="24"/>
          <w:highlight w:val="none"/>
        </w:rPr>
        <w:t>评分过程中采用四舍五入</w:t>
      </w:r>
      <w:r>
        <w:rPr>
          <w:rFonts w:hint="eastAsia" w:ascii="宋体" w:hAnsi="宋体" w:cs="宋体"/>
          <w:color w:val="auto"/>
          <w:sz w:val="24"/>
          <w:highlight w:val="none"/>
        </w:rPr>
        <w:t>法，并保留小数2位。</w:t>
      </w:r>
    </w:p>
    <w:p w14:paraId="3C5349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3、评分办法</w:t>
      </w:r>
    </w:p>
    <w:p w14:paraId="086E4F0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（1）满分为100分。总得分=商务技术得分+报价得分。</w:t>
      </w:r>
    </w:p>
    <w:p w14:paraId="3B6C3769">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（2）商务技术得分=商务技术评分，商务技术评分=所有评委的有效评分的算术平均数。</w:t>
      </w:r>
    </w:p>
    <w:p w14:paraId="4F29C5A6">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（3）报价得分=（评标基准价/投标报价）</w:t>
      </w:r>
      <w:r>
        <w:rPr>
          <w:rFonts w:hint="eastAsia" w:ascii="仿宋" w:hAnsi="仿宋" w:eastAsia="仿宋" w:cs="宋体"/>
          <w:color w:val="auto"/>
          <w:sz w:val="24"/>
          <w:szCs w:val="24"/>
          <w:highlight w:val="none"/>
        </w:rPr>
        <w:t>×</w:t>
      </w:r>
      <w:r>
        <w:rPr>
          <w:rFonts w:hint="eastAsia" w:ascii="宋体" w:hAnsi="宋体" w:cs="宋体"/>
          <w:color w:val="auto"/>
          <w:sz w:val="24"/>
          <w:szCs w:val="24"/>
          <w:highlight w:val="none"/>
        </w:rPr>
        <w:t>价格权值</w:t>
      </w:r>
      <w:r>
        <w:rPr>
          <w:rFonts w:hint="eastAsia" w:ascii="仿宋" w:hAnsi="仿宋" w:eastAsia="仿宋" w:cs="宋体"/>
          <w:color w:val="auto"/>
          <w:sz w:val="24"/>
          <w:szCs w:val="24"/>
          <w:highlight w:val="none"/>
        </w:rPr>
        <w:t>×</w:t>
      </w:r>
      <w:r>
        <w:rPr>
          <w:rFonts w:hint="eastAsia" w:ascii="宋体" w:hAnsi="宋体" w:cs="宋体"/>
          <w:color w:val="auto"/>
          <w:sz w:val="24"/>
          <w:szCs w:val="24"/>
          <w:highlight w:val="none"/>
        </w:rPr>
        <w:t>100，评标基准价=有效投</w:t>
      </w:r>
      <w:r>
        <w:rPr>
          <w:rFonts w:hint="eastAsia" w:ascii="宋体" w:hAnsi="宋体" w:eastAsia="宋体" w:cs="宋体"/>
          <w:color w:val="auto"/>
          <w:sz w:val="24"/>
          <w:szCs w:val="24"/>
          <w:highlight w:val="none"/>
        </w:rPr>
        <w:t>标人的最低投标报价，价格权值=</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0%。</w:t>
      </w:r>
    </w:p>
    <w:p w14:paraId="03FFA24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（4）商务技术分评分细则（40分）</w:t>
      </w:r>
    </w:p>
    <w:p w14:paraId="7E63314E">
      <w:pPr>
        <w:spacing w:line="300" w:lineRule="auto"/>
        <w:ind w:firstLine="480" w:firstLineChars="200"/>
        <w:rPr>
          <w:rFonts w:hint="eastAsia" w:ascii="宋体" w:hAnsi="宋体" w:eastAsia="宋体" w:cs="宋体"/>
          <w:color w:val="auto"/>
          <w:sz w:val="24"/>
          <w:szCs w:val="24"/>
          <w:highlight w:val="none"/>
        </w:rPr>
      </w:pPr>
    </w:p>
    <w:tbl>
      <w:tblPr>
        <w:tblStyle w:val="8"/>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11"/>
        <w:gridCol w:w="6405"/>
        <w:gridCol w:w="735"/>
      </w:tblGrid>
      <w:tr w14:paraId="3F42B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7F2E60B0">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11" w:type="dxa"/>
            <w:vAlign w:val="center"/>
          </w:tcPr>
          <w:p w14:paraId="72EB9A73">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评分</w:t>
            </w:r>
            <w:r>
              <w:rPr>
                <w:rFonts w:hint="eastAsia" w:ascii="宋体" w:hAnsi="宋体" w:eastAsia="宋体" w:cs="宋体"/>
                <w:b/>
                <w:bCs/>
                <w:color w:val="auto"/>
                <w:sz w:val="24"/>
                <w:szCs w:val="24"/>
                <w:highlight w:val="none"/>
              </w:rPr>
              <w:t>项目</w:t>
            </w:r>
          </w:p>
        </w:tc>
        <w:tc>
          <w:tcPr>
            <w:tcW w:w="6405" w:type="dxa"/>
            <w:vAlign w:val="center"/>
          </w:tcPr>
          <w:p w14:paraId="3D348934">
            <w:pPr>
              <w:spacing w:line="360" w:lineRule="auto"/>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评分标准</w:t>
            </w:r>
          </w:p>
        </w:tc>
        <w:tc>
          <w:tcPr>
            <w:tcW w:w="735" w:type="dxa"/>
            <w:vAlign w:val="center"/>
          </w:tcPr>
          <w:p w14:paraId="55025F3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7851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29CD0B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11" w:type="dxa"/>
            <w:vAlign w:val="center"/>
          </w:tcPr>
          <w:p w14:paraId="379108F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企业资信</w:t>
            </w:r>
          </w:p>
        </w:tc>
        <w:tc>
          <w:tcPr>
            <w:tcW w:w="6405" w:type="dxa"/>
            <w:vAlign w:val="center"/>
          </w:tcPr>
          <w:p w14:paraId="3671BA9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投标人或所投产品制造商具有有效期内ISO14001环境管理体系认证、ISO9001质量管理体系认证、ISO45001职业健康安全管理体系认证证书的，每提供1项得2分，最高得6分。</w:t>
            </w:r>
          </w:p>
          <w:p w14:paraId="663B030F">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（提供相关有效期内证书复印件并加盖投标人CA签章，不提供不得分）</w:t>
            </w:r>
          </w:p>
        </w:tc>
        <w:tc>
          <w:tcPr>
            <w:tcW w:w="735" w:type="dxa"/>
            <w:vAlign w:val="center"/>
          </w:tcPr>
          <w:p w14:paraId="0FBEAB0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51BC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4414764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11" w:type="dxa"/>
            <w:vAlign w:val="center"/>
          </w:tcPr>
          <w:p w14:paraId="0B8C844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投标人业绩</w:t>
            </w:r>
          </w:p>
        </w:tc>
        <w:tc>
          <w:tcPr>
            <w:tcW w:w="6405" w:type="dxa"/>
            <w:vAlign w:val="center"/>
          </w:tcPr>
          <w:p w14:paraId="69978EF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提供自</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rPr>
              <w:t>1月1日以来（以合同签订时间为准），投标人同类电源线供货业绩，每个得2分，最高得6分。</w:t>
            </w:r>
          </w:p>
          <w:p w14:paraId="39A0920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（提供政府采购网或公共资源交易网（官网）中标（成交）结果截图证明及合同、发票复印件并加盖投标人CA签章（合同单位名称</w:t>
            </w:r>
            <w:r>
              <w:rPr>
                <w:rFonts w:hint="eastAsia" w:ascii="宋体" w:hAnsi="宋体" w:cs="宋体"/>
                <w:b/>
                <w:bCs w:val="0"/>
                <w:color w:val="auto"/>
                <w:sz w:val="24"/>
                <w:szCs w:val="24"/>
                <w:highlight w:val="none"/>
                <w:lang w:val="en-US" w:eastAsia="zh-CN"/>
              </w:rPr>
              <w:t>须和发票单位名称一致</w:t>
            </w: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不提供或提供不全不得分</w:t>
            </w:r>
            <w:r>
              <w:rPr>
                <w:rFonts w:hint="eastAsia" w:ascii="宋体" w:hAnsi="宋体" w:eastAsia="宋体" w:cs="宋体"/>
                <w:b/>
                <w:bCs w:val="0"/>
                <w:color w:val="auto"/>
                <w:sz w:val="24"/>
                <w:szCs w:val="24"/>
                <w:highlight w:val="none"/>
              </w:rPr>
              <w:t>）</w:t>
            </w:r>
          </w:p>
        </w:tc>
        <w:tc>
          <w:tcPr>
            <w:tcW w:w="735" w:type="dxa"/>
            <w:vAlign w:val="center"/>
          </w:tcPr>
          <w:p w14:paraId="5B9365C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2DFFC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790" w:type="dxa"/>
            <w:vAlign w:val="center"/>
          </w:tcPr>
          <w:p w14:paraId="09A2E63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11" w:type="dxa"/>
            <w:vAlign w:val="center"/>
          </w:tcPr>
          <w:p w14:paraId="7C31A3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产品检测报告</w:t>
            </w:r>
          </w:p>
        </w:tc>
        <w:tc>
          <w:tcPr>
            <w:tcW w:w="6405" w:type="dxa"/>
            <w:vAlign w:val="center"/>
          </w:tcPr>
          <w:p w14:paraId="75B5916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提供招标范围内的各型号规格铠装电源线的第三方检测报告，检测报告齐全且产品检测均合格的得8分，否则不得分。</w:t>
            </w:r>
            <w:r>
              <w:rPr>
                <w:rFonts w:hint="eastAsia" w:ascii="宋体" w:hAnsi="宋体" w:eastAsia="宋体" w:cs="宋体"/>
                <w:b/>
                <w:bCs w:val="0"/>
                <w:color w:val="auto"/>
                <w:sz w:val="24"/>
                <w:szCs w:val="24"/>
                <w:highlight w:val="none"/>
              </w:rPr>
              <w:t>（提供报告复印件并加盖投标人CA签章，招标范围内的各型号规格</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参照采购需求</w:t>
            </w:r>
            <w:r>
              <w:rPr>
                <w:rFonts w:hint="eastAsia" w:ascii="宋体" w:hAnsi="宋体" w:cs="宋体"/>
                <w:b/>
                <w:bCs/>
                <w:color w:val="auto"/>
                <w:sz w:val="24"/>
                <w:highlight w:val="none"/>
                <w:lang w:val="en-US" w:eastAsia="zh-CN"/>
              </w:rPr>
              <w:t>2.6参数表</w:t>
            </w:r>
            <w:r>
              <w:rPr>
                <w:rFonts w:hint="eastAsia" w:ascii="宋体" w:hAnsi="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缺一不得分）</w:t>
            </w:r>
          </w:p>
        </w:tc>
        <w:tc>
          <w:tcPr>
            <w:tcW w:w="735" w:type="dxa"/>
            <w:vAlign w:val="center"/>
          </w:tcPr>
          <w:p w14:paraId="1EEB95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03C5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3D617B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11" w:type="dxa"/>
            <w:vAlign w:val="center"/>
          </w:tcPr>
          <w:p w14:paraId="0011054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质保增值承诺</w:t>
            </w:r>
          </w:p>
        </w:tc>
        <w:tc>
          <w:tcPr>
            <w:tcW w:w="6405" w:type="dxa"/>
            <w:vAlign w:val="center"/>
          </w:tcPr>
          <w:p w14:paraId="2F946BB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产品质保期1年，</w:t>
            </w:r>
            <w:r>
              <w:rPr>
                <w:rFonts w:hint="eastAsia" w:ascii="宋体" w:hAnsi="宋体" w:eastAsia="宋体" w:cs="宋体"/>
                <w:bCs/>
                <w:color w:val="auto"/>
                <w:sz w:val="24"/>
                <w:szCs w:val="24"/>
                <w:highlight w:val="none"/>
              </w:rPr>
              <w:t>投标人承诺的</w:t>
            </w:r>
            <w:r>
              <w:rPr>
                <w:rFonts w:hint="eastAsia" w:ascii="宋体" w:hAnsi="宋体" w:eastAsia="宋体" w:cs="宋体"/>
                <w:color w:val="auto"/>
                <w:sz w:val="24"/>
                <w:szCs w:val="24"/>
                <w:highlight w:val="none"/>
              </w:rPr>
              <w:t>产品质保期在此基础上每增加1年得2分，最高得4分。</w:t>
            </w:r>
          </w:p>
          <w:p w14:paraId="213D794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（提供承诺函（格式自拟）并加盖投标人CA签章，不提供或提供的内容不符的不得分。）</w:t>
            </w:r>
          </w:p>
        </w:tc>
        <w:tc>
          <w:tcPr>
            <w:tcW w:w="735" w:type="dxa"/>
            <w:vAlign w:val="center"/>
          </w:tcPr>
          <w:p w14:paraId="2768908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r>
      <w:tr w14:paraId="6601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38E5728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11" w:type="dxa"/>
            <w:vAlign w:val="center"/>
          </w:tcPr>
          <w:p w14:paraId="6C7F660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方案</w:t>
            </w:r>
          </w:p>
        </w:tc>
        <w:tc>
          <w:tcPr>
            <w:tcW w:w="6405" w:type="dxa"/>
            <w:vAlign w:val="center"/>
          </w:tcPr>
          <w:p w14:paraId="5009BB77">
            <w:pPr>
              <w:pStyle w:val="3"/>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根据投标人提供的售后服务方案（包括但不限于售后服务计划、服务响应时间、服务人员配套、服务流程）进行综合打分。</w:t>
            </w:r>
          </w:p>
          <w:p w14:paraId="1DB80EE5">
            <w:pPr>
              <w:pStyle w:val="3"/>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方案内容完整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合理，完全符合项目实施要求的得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rPr>
              <w:t>分；方案内容较完整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较为合理，基本符合项目实施要求的得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分；方案内容不完整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有欠缺，偏离项目实施要求的得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分；方案未提供或完全偏离项目实施要求的不得分。</w:t>
            </w:r>
          </w:p>
        </w:tc>
        <w:tc>
          <w:tcPr>
            <w:tcW w:w="735" w:type="dxa"/>
            <w:vAlign w:val="center"/>
          </w:tcPr>
          <w:p w14:paraId="7F5120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r w14:paraId="6707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14:paraId="63DC332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11" w:type="dxa"/>
            <w:vAlign w:val="center"/>
          </w:tcPr>
          <w:p w14:paraId="70BDFA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w:t>
            </w:r>
          </w:p>
          <w:p w14:paraId="5CD6CC3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6405" w:type="dxa"/>
            <w:vAlign w:val="center"/>
          </w:tcPr>
          <w:p w14:paraId="6B739928">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根据投标人提供的供货方案（包括但不限于供货进度计划、各种设备和车辆（提供相关凭证）配备、</w:t>
            </w:r>
            <w:r>
              <w:rPr>
                <w:rFonts w:hint="eastAsia" w:ascii="宋体" w:hAnsi="宋体" w:eastAsia="宋体" w:cs="宋体"/>
                <w:bCs/>
                <w:color w:val="auto"/>
                <w:sz w:val="24"/>
                <w:szCs w:val="24"/>
                <w:highlight w:val="none"/>
              </w:rPr>
              <w:t>供货流程、供货质量保障措施</w:t>
            </w:r>
            <w:r>
              <w:rPr>
                <w:rFonts w:hint="eastAsia" w:ascii="宋体" w:hAnsi="宋体" w:eastAsia="宋体" w:cs="宋体"/>
                <w:color w:val="auto"/>
                <w:sz w:val="24"/>
                <w:szCs w:val="24"/>
                <w:highlight w:val="none"/>
              </w:rPr>
              <w:t>）进行综合打分。</w:t>
            </w:r>
          </w:p>
          <w:p w14:paraId="4AB907F9">
            <w:pPr>
              <w:pStyle w:val="3"/>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方案详尽、针对性强且合理可行的，得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6,8]</w:t>
            </w:r>
            <w:r>
              <w:rPr>
                <w:rFonts w:hint="eastAsia" w:ascii="宋体" w:hAnsi="宋体" w:eastAsia="宋体" w:cs="宋体"/>
                <w:color w:val="auto"/>
                <w:sz w:val="24"/>
                <w:szCs w:val="24"/>
                <w:highlight w:val="none"/>
              </w:rPr>
              <w:t>分；方案部分内容有欠缺，但基本全面、基本合理可行的，得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rPr>
              <w:t>分；方案粗略、缺陷较多，合理可行性较欠缺的，得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rPr>
              <w:t>分；完全不符或未提供的不得分。</w:t>
            </w:r>
          </w:p>
        </w:tc>
        <w:tc>
          <w:tcPr>
            <w:tcW w:w="735" w:type="dxa"/>
            <w:vAlign w:val="center"/>
          </w:tcPr>
          <w:p w14:paraId="4A33106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r>
    </w:tbl>
    <w:p w14:paraId="61726A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4FE880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①上述评审细则中要求提供的相关证书等证明材料需加盖投标人公章的均为CA签章，且相关资质证书等证明材料具备有效期限的均需在有效期内，未按要求提供的不得分。</w:t>
      </w:r>
    </w:p>
    <w:p w14:paraId="55E1E40C">
      <w:pPr>
        <w:snapToGrid w:val="0"/>
        <w:spacing w:line="360" w:lineRule="auto"/>
        <w:ind w:firstLine="480" w:firstLineChars="200"/>
        <w:rPr>
          <w:rFonts w:hint="eastAsia" w:ascii="宋体" w:hAnsi="宋体" w:eastAsia="宋体" w:cs="宋体"/>
          <w:i/>
          <w:color w:val="auto"/>
          <w:sz w:val="24"/>
          <w:szCs w:val="24"/>
          <w:highlight w:val="none"/>
          <w:u w:val="single"/>
        </w:rPr>
      </w:pPr>
      <w:r>
        <w:rPr>
          <w:rFonts w:hint="eastAsia" w:ascii="宋体" w:hAnsi="宋体" w:eastAsia="宋体" w:cs="宋体"/>
          <w:color w:val="auto"/>
          <w:sz w:val="24"/>
          <w:szCs w:val="24"/>
          <w:highlight w:val="none"/>
        </w:rPr>
        <w:t>②投标人编制投标文件（商务技术文件部分）时，建议按上述评审细则的顺序提供评分标准中相对应的商务技术资料。</w:t>
      </w:r>
    </w:p>
    <w:p w14:paraId="235689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（5）通过资格审查和符合性评审的投标人全部入围进行报价评审。</w:t>
      </w:r>
    </w:p>
    <w:p w14:paraId="6EEA1AF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08DB594">
      <w:pPr>
        <w:bidi w:val="0"/>
        <w:rPr>
          <w:rFonts w:hint="eastAsia" w:ascii="宋体" w:hAnsi="宋体" w:cs="宋体"/>
          <w:b/>
          <w:bCs/>
          <w:snapToGrid w:val="0"/>
          <w:color w:val="auto"/>
          <w:sz w:val="24"/>
          <w:szCs w:val="24"/>
          <w:highlight w:val="none"/>
        </w:rPr>
      </w:pPr>
      <w:r>
        <w:rPr>
          <w:rFonts w:hint="eastAsia" w:ascii="宋体" w:hAnsi="宋体" w:cs="宋体"/>
          <w:b/>
          <w:bCs/>
          <w:snapToGrid w:val="0"/>
          <w:color w:val="auto"/>
          <w:sz w:val="24"/>
          <w:szCs w:val="24"/>
          <w:highlight w:val="none"/>
        </w:rPr>
        <w:t>五、采购需求</w:t>
      </w:r>
    </w:p>
    <w:p w14:paraId="686869A9">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产品要求中有参考品牌、型号的仅作为投标方案参考，但投标产品品牌、型号至少应与参考品牌、型号相当。</w:t>
      </w:r>
    </w:p>
    <w:p w14:paraId="0EF11F06">
      <w:pPr>
        <w:spacing w:line="360" w:lineRule="auto"/>
        <w:ind w:firstLine="482" w:firstLineChars="200"/>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u w:val="single"/>
        </w:rPr>
        <w:t>除参考品牌、型号以外，欢迎</w:t>
      </w:r>
      <w:r>
        <w:rPr>
          <w:rFonts w:hint="eastAsia" w:ascii="宋体" w:hAnsi="宋体" w:cs="宋体"/>
          <w:b/>
          <w:bCs/>
          <w:color w:val="auto"/>
          <w:sz w:val="24"/>
          <w:highlight w:val="none"/>
          <w:u w:val="single"/>
          <w:lang w:eastAsia="zh-CN"/>
        </w:rPr>
        <w:t>其他</w:t>
      </w:r>
      <w:r>
        <w:rPr>
          <w:rFonts w:hint="eastAsia" w:ascii="宋体" w:hAnsi="宋体" w:eastAsia="宋体" w:cs="宋体"/>
          <w:b/>
          <w:bCs/>
          <w:color w:val="auto"/>
          <w:sz w:val="24"/>
          <w:highlight w:val="none"/>
          <w:u w:val="single"/>
        </w:rPr>
        <w:t>能满足本项目技术需求且性能与参考品牌、型号相当的产品参加。</w:t>
      </w:r>
    </w:p>
    <w:p w14:paraId="6BF2CEA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采购内容及要求：</w:t>
      </w:r>
    </w:p>
    <w:p w14:paraId="7A9B998A">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1、招标内容：</w:t>
      </w:r>
    </w:p>
    <w:p w14:paraId="63555F9E">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采用年度单价招标方式，根据实际需求发货，以实际供货数量结算，采购总预算为</w:t>
      </w:r>
      <w:r>
        <w:rPr>
          <w:rFonts w:hint="eastAsia" w:ascii="宋体" w:hAnsi="宋体" w:eastAsia="宋体" w:cs="宋体"/>
          <w:b/>
          <w:color w:val="auto"/>
          <w:sz w:val="24"/>
          <w:highlight w:val="none"/>
          <w:lang w:val="en-US" w:eastAsia="zh-CN"/>
        </w:rPr>
        <w:t>95</w:t>
      </w:r>
      <w:r>
        <w:rPr>
          <w:rFonts w:hint="eastAsia" w:ascii="宋体" w:hAnsi="宋体" w:eastAsia="宋体" w:cs="宋体"/>
          <w:b/>
          <w:color w:val="auto"/>
          <w:sz w:val="24"/>
          <w:highlight w:val="none"/>
        </w:rPr>
        <w:t>万元</w:t>
      </w:r>
      <w:r>
        <w:rPr>
          <w:rFonts w:hint="eastAsia" w:ascii="宋体" w:hAnsi="宋体" w:eastAsia="宋体" w:cs="宋体"/>
          <w:b/>
          <w:color w:val="auto"/>
          <w:sz w:val="24"/>
          <w:highlight w:val="none"/>
        </w:rPr>
        <w:t>。</w:t>
      </w:r>
    </w:p>
    <w:p w14:paraId="306D1AFA">
      <w:pPr>
        <w:pStyle w:val="4"/>
        <w:snapToGrid w:val="0"/>
        <w:spacing w:line="360" w:lineRule="auto"/>
        <w:ind w:firstLine="482" w:firstLineChars="2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2、参数要求：</w:t>
      </w:r>
    </w:p>
    <w:p w14:paraId="7B7475B5">
      <w:pPr>
        <w:pStyle w:val="4"/>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2.1电缆主要遵循标准</w:t>
      </w:r>
    </w:p>
    <w:p w14:paraId="1623B720">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GB/T3956－2008《电缆的导体》</w:t>
      </w:r>
    </w:p>
    <w:p w14:paraId="76147E0D">
      <w:pPr>
        <w:pStyle w:val="4"/>
        <w:snapToGrid w:val="0"/>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YB/T024-20</w:t>
      </w:r>
      <w:r>
        <w:rPr>
          <w:rFonts w:hint="eastAsia" w:ascii="宋体" w:hAnsi="宋体" w:cs="宋体"/>
          <w:color w:val="auto"/>
          <w:szCs w:val="24"/>
          <w:highlight w:val="none"/>
          <w:lang w:val="en-US" w:eastAsia="zh-CN"/>
        </w:rPr>
        <w:t>21</w:t>
      </w:r>
      <w:r>
        <w:rPr>
          <w:rFonts w:hint="eastAsia" w:ascii="宋体" w:hAnsi="宋体" w:eastAsia="宋体" w:cs="宋体"/>
          <w:color w:val="auto"/>
          <w:szCs w:val="24"/>
          <w:highlight w:val="none"/>
        </w:rPr>
        <w:t>《铠装电缆用钢带》</w:t>
      </w:r>
    </w:p>
    <w:p w14:paraId="20CCE84E">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GB/T2951－2008《电缆和光缆绝缘和护套材料通用试验方法》</w:t>
      </w:r>
    </w:p>
    <w:p w14:paraId="2D54BF3D">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GB/T3048－2007《电线电缆电性能试验方法》</w:t>
      </w:r>
    </w:p>
    <w:p w14:paraId="3ACE48AA">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GB/T6995－2008《电线电缆识别标志方法》</w:t>
      </w:r>
    </w:p>
    <w:p w14:paraId="5901FCE3">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GB/T18380－2008《电缆在火焰条件下的燃烧试验》</w:t>
      </w:r>
    </w:p>
    <w:p w14:paraId="03699807">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国家3C认证。</w:t>
      </w:r>
    </w:p>
    <w:p w14:paraId="2DDD3B4F">
      <w:pPr>
        <w:pStyle w:val="4"/>
        <w:snapToGrid w:val="0"/>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2.2电缆运行条件</w:t>
      </w:r>
    </w:p>
    <w:p w14:paraId="258E91E8">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电缆导体额定运行温度为90℃。要求长期防水、抗压、耐磨、耐拉伸、防鼠、防腐蚀、耐冲击。</w:t>
      </w:r>
    </w:p>
    <w:p w14:paraId="5D8C9CC7">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短路时电缆导体的最高温度不超过250℃。短路时间不超过5s。</w:t>
      </w:r>
    </w:p>
    <w:p w14:paraId="00DD9508">
      <w:pPr>
        <w:pStyle w:val="4"/>
        <w:snapToGrid w:val="0"/>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2.3电缆主要结构及技术要求</w:t>
      </w:r>
    </w:p>
    <w:p w14:paraId="28C0AF1E">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导体：导体表面光洁、无油污、无损伤绝缘的毛刺、锐边，无凸起或断裂的单线，99.99%高精度无氧铜，导体结构、性能符合GB/T3956-2008标准要求。</w:t>
      </w:r>
    </w:p>
    <w:p w14:paraId="0107E335">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绝缘：电缆绝缘采用中压交联聚乙烯（XLPE）绝缘料挤包。交联聚乙烯绝缘标称厚度符合</w:t>
      </w:r>
      <w:r>
        <w:rPr>
          <w:rFonts w:hint="eastAsia" w:ascii="宋体" w:hAnsi="宋体" w:cs="宋体"/>
          <w:color w:val="auto"/>
          <w:szCs w:val="24"/>
          <w:highlight w:val="none"/>
          <w:lang w:val="en-US" w:eastAsia="zh-CN"/>
        </w:rPr>
        <w:t>行业</w:t>
      </w:r>
      <w:r>
        <w:rPr>
          <w:rFonts w:hint="eastAsia" w:ascii="宋体" w:hAnsi="宋体" w:eastAsia="宋体" w:cs="宋体"/>
          <w:color w:val="auto"/>
          <w:szCs w:val="24"/>
          <w:highlight w:val="none"/>
        </w:rPr>
        <w:t>标准要求，任一点最小测量厚度不小于标称值的90％-0.1mm。绝缘挤包厚度均匀，性能符合</w:t>
      </w:r>
      <w:r>
        <w:rPr>
          <w:rFonts w:hint="eastAsia" w:ascii="宋体" w:hAnsi="宋体" w:cs="宋体"/>
          <w:color w:val="auto"/>
          <w:szCs w:val="24"/>
          <w:highlight w:val="none"/>
          <w:lang w:val="en-US" w:eastAsia="zh-CN"/>
        </w:rPr>
        <w:t>行业</w:t>
      </w:r>
      <w:r>
        <w:rPr>
          <w:rFonts w:hint="eastAsia" w:ascii="宋体" w:hAnsi="宋体" w:eastAsia="宋体" w:cs="宋体"/>
          <w:color w:val="auto"/>
          <w:szCs w:val="24"/>
          <w:highlight w:val="none"/>
        </w:rPr>
        <w:t>标准要求。</w:t>
      </w:r>
    </w:p>
    <w:p w14:paraId="3D7D72EF">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填充与内衬层：多芯电缆成缆间隙采用防水材料填充，填充紧密无空隙。电缆成缆后外型圆整。铠装电缆内衬层(内护套)采用90℃高密度聚乙烯（PE）挤包，护套表面光洁、色泽均匀。</w:t>
      </w:r>
    </w:p>
    <w:p w14:paraId="7568C083">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铠装：ZC-YJV22型多芯电缆铠装采用双层镀锌钢带螺旋式间隙绕包，绕包间隙不超过钢带宽度的50％，下层钢带间隙为上层钢带靠近中间部分所覆盖。钢带结构尺寸符合</w:t>
      </w:r>
      <w:r>
        <w:rPr>
          <w:rFonts w:hint="eastAsia" w:ascii="宋体" w:hAnsi="宋体" w:eastAsia="宋体" w:cs="宋体"/>
          <w:color w:val="auto"/>
          <w:szCs w:val="24"/>
          <w:highlight w:val="none"/>
        </w:rPr>
        <w:t>YB/T024-20</w:t>
      </w:r>
      <w:r>
        <w:rPr>
          <w:rFonts w:hint="eastAsia" w:ascii="宋体" w:hAnsi="宋体" w:cs="宋体"/>
          <w:color w:val="auto"/>
          <w:szCs w:val="24"/>
          <w:highlight w:val="none"/>
          <w:lang w:val="en-US" w:eastAsia="zh-CN"/>
        </w:rPr>
        <w:t>21</w:t>
      </w:r>
      <w:r>
        <w:rPr>
          <w:rFonts w:hint="eastAsia" w:ascii="宋体" w:hAnsi="宋体" w:eastAsia="宋体" w:cs="宋体"/>
          <w:color w:val="auto"/>
          <w:szCs w:val="24"/>
          <w:highlight w:val="none"/>
        </w:rPr>
        <w:t>《铠装电缆用钢带》</w:t>
      </w:r>
      <w:r>
        <w:rPr>
          <w:rFonts w:hint="eastAsia" w:ascii="宋体" w:hAnsi="宋体" w:eastAsia="宋体" w:cs="宋体"/>
          <w:color w:val="auto"/>
          <w:szCs w:val="24"/>
          <w:highlight w:val="none"/>
        </w:rPr>
        <w:t>标准规定。</w:t>
      </w:r>
    </w:p>
    <w:p w14:paraId="25EDC913">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外护套：电缆外护套采用90℃阻燃聚氯乙烯（PVC）护套料挤包。外护套表面光洁、色泽均匀防水。</w:t>
      </w:r>
    </w:p>
    <w:p w14:paraId="77745E57">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成品电缆标志：</w:t>
      </w:r>
      <w:r>
        <w:rPr>
          <w:rFonts w:hint="eastAsia" w:ascii="宋体" w:hAnsi="宋体" w:eastAsia="宋体" w:cs="宋体"/>
          <w:b/>
          <w:bCs/>
          <w:color w:val="auto"/>
          <w:szCs w:val="24"/>
          <w:highlight w:val="none"/>
        </w:rPr>
        <w:t>成品电缆的PVC外护套颜色根据招标人要求发货（以红色和黑色为主）</w:t>
      </w:r>
      <w:r>
        <w:rPr>
          <w:rFonts w:hint="eastAsia" w:ascii="宋体" w:hAnsi="宋体" w:eastAsia="宋体" w:cs="宋体"/>
          <w:color w:val="auto"/>
          <w:szCs w:val="24"/>
          <w:highlight w:val="none"/>
        </w:rPr>
        <w:t>，表面有制造厂名、电缆型号、额定电压、规格和计米长度、诸暨广电电源专用线等连续标志，电线500米、1000米装木盘（实发米数），标志字迹清晰、易辨，符合GB/T6995标准要求。</w:t>
      </w:r>
    </w:p>
    <w:p w14:paraId="4771D8E4">
      <w:pPr>
        <w:pStyle w:val="4"/>
        <w:snapToGrid w:val="0"/>
        <w:spacing w:line="360" w:lineRule="auto"/>
        <w:ind w:firstLine="482" w:firstLineChars="200"/>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2.4电缆试验</w:t>
      </w:r>
    </w:p>
    <w:p w14:paraId="488FE540">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例行试验，导体直流电阻：</w:t>
      </w:r>
    </w:p>
    <w:p w14:paraId="5C6CEE5C">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20℃导体直流电阻不大于GB/T3956－2008标准规定值。</w:t>
      </w:r>
    </w:p>
    <w:p w14:paraId="58F13F5C">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交流电压试验：</w:t>
      </w:r>
    </w:p>
    <w:p w14:paraId="69EE689D">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施加电压3.5kV/5min，电缆不击穿。</w:t>
      </w:r>
    </w:p>
    <w:p w14:paraId="63AE1E74">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抽样试验、导体检查、结构尺寸检查</w:t>
      </w:r>
    </w:p>
    <w:p w14:paraId="457CCB0E">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交联聚乙烯绝缘热延伸试验：</w:t>
      </w:r>
    </w:p>
    <w:p w14:paraId="366B0324">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处理条件：处理温度200±3℃；负荷时间15min；机械应力20N/cm2。负载下交联聚乙烯绝缘最大伸长率不大于175％，冷却后最大永久伸长率不大于15％。</w:t>
      </w:r>
    </w:p>
    <w:p w14:paraId="5DC09010">
      <w:pPr>
        <w:pStyle w:val="4"/>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2.5结构示意图</w:t>
      </w:r>
    </w:p>
    <w:p w14:paraId="3D0DA4EC">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drawing>
          <wp:inline distT="0" distB="0" distL="114300" distR="114300">
            <wp:extent cx="1749425" cy="1482725"/>
            <wp:effectExtent l="0" t="0" r="317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1749425" cy="1482725"/>
                    </a:xfrm>
                    <a:prstGeom prst="rect">
                      <a:avLst/>
                    </a:prstGeom>
                    <a:noFill/>
                    <a:ln>
                      <a:noFill/>
                    </a:ln>
                  </pic:spPr>
                </pic:pic>
              </a:graphicData>
            </a:graphic>
          </wp:inline>
        </w:drawing>
      </w:r>
    </w:p>
    <w:p w14:paraId="064D8A3C">
      <w:pPr>
        <w:pStyle w:val="4"/>
        <w:snapToGrid w:val="0"/>
        <w:spacing w:line="360" w:lineRule="auto"/>
        <w:ind w:firstLine="482" w:firstLineChars="200"/>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2.6参数表</w:t>
      </w:r>
    </w:p>
    <w:tbl>
      <w:tblPr>
        <w:tblStyle w:val="7"/>
        <w:tblW w:w="9257" w:type="dxa"/>
        <w:jc w:val="center"/>
        <w:tblLayout w:type="fixed"/>
        <w:tblCellMar>
          <w:top w:w="0" w:type="dxa"/>
          <w:left w:w="108" w:type="dxa"/>
          <w:bottom w:w="0" w:type="dxa"/>
          <w:right w:w="108" w:type="dxa"/>
        </w:tblCellMar>
      </w:tblPr>
      <w:tblGrid>
        <w:gridCol w:w="2430"/>
        <w:gridCol w:w="1121"/>
        <w:gridCol w:w="1455"/>
        <w:gridCol w:w="1417"/>
        <w:gridCol w:w="1417"/>
        <w:gridCol w:w="1417"/>
      </w:tblGrid>
      <w:tr w14:paraId="6EE99870">
        <w:tblPrEx>
          <w:tblCellMar>
            <w:top w:w="0" w:type="dxa"/>
            <w:left w:w="108" w:type="dxa"/>
            <w:bottom w:w="0" w:type="dxa"/>
            <w:right w:w="108" w:type="dxa"/>
          </w:tblCellMar>
        </w:tblPrEx>
        <w:trPr>
          <w:trHeight w:val="734" w:hRule="atLeast"/>
          <w:jc w:val="center"/>
        </w:trPr>
        <w:tc>
          <w:tcPr>
            <w:tcW w:w="2430" w:type="dxa"/>
            <w:tcBorders>
              <w:top w:val="single" w:color="auto" w:sz="4" w:space="0"/>
              <w:left w:val="single" w:color="auto" w:sz="4" w:space="0"/>
              <w:bottom w:val="single" w:color="auto" w:sz="4" w:space="0"/>
              <w:right w:val="single" w:color="auto" w:sz="4" w:space="0"/>
            </w:tcBorders>
            <w:noWrap/>
            <w:vAlign w:val="center"/>
          </w:tcPr>
          <w:p w14:paraId="3C781BA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型号</w:t>
            </w:r>
          </w:p>
        </w:tc>
        <w:tc>
          <w:tcPr>
            <w:tcW w:w="1121" w:type="dxa"/>
            <w:tcBorders>
              <w:top w:val="single" w:color="auto" w:sz="4" w:space="0"/>
              <w:left w:val="nil"/>
              <w:bottom w:val="single" w:color="auto" w:sz="4" w:space="0"/>
              <w:right w:val="single" w:color="auto" w:sz="4" w:space="0"/>
            </w:tcBorders>
            <w:noWrap/>
            <w:vAlign w:val="center"/>
          </w:tcPr>
          <w:p w14:paraId="700E19E1">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规格</w:t>
            </w:r>
          </w:p>
          <w:p w14:paraId="77B9EABB">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（mm²）</w:t>
            </w:r>
          </w:p>
        </w:tc>
        <w:tc>
          <w:tcPr>
            <w:tcW w:w="1455" w:type="dxa"/>
            <w:tcBorders>
              <w:top w:val="single" w:color="auto" w:sz="4" w:space="0"/>
              <w:left w:val="nil"/>
              <w:bottom w:val="single" w:color="auto" w:sz="4" w:space="0"/>
              <w:right w:val="single" w:color="auto" w:sz="4" w:space="0"/>
            </w:tcBorders>
            <w:noWrap/>
            <w:vAlign w:val="center"/>
          </w:tcPr>
          <w:p w14:paraId="5C44C3CE">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绝缘标称值（mm）</w:t>
            </w:r>
          </w:p>
        </w:tc>
        <w:tc>
          <w:tcPr>
            <w:tcW w:w="1417" w:type="dxa"/>
            <w:tcBorders>
              <w:top w:val="single" w:color="auto" w:sz="4" w:space="0"/>
              <w:left w:val="nil"/>
              <w:bottom w:val="single" w:color="auto" w:sz="4" w:space="0"/>
              <w:right w:val="single" w:color="auto" w:sz="4" w:space="0"/>
            </w:tcBorders>
            <w:noWrap/>
            <w:vAlign w:val="center"/>
          </w:tcPr>
          <w:p w14:paraId="69C7C46C">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内衬层标称厚度（mm）</w:t>
            </w:r>
          </w:p>
        </w:tc>
        <w:tc>
          <w:tcPr>
            <w:tcW w:w="1417" w:type="dxa"/>
            <w:tcBorders>
              <w:top w:val="single" w:color="auto" w:sz="4" w:space="0"/>
              <w:left w:val="nil"/>
              <w:bottom w:val="single" w:color="auto" w:sz="4" w:space="0"/>
              <w:right w:val="single" w:color="auto" w:sz="4" w:space="0"/>
            </w:tcBorders>
            <w:noWrap/>
            <w:vAlign w:val="center"/>
          </w:tcPr>
          <w:p w14:paraId="273CF39D">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钢带标称厚度（mm）</w:t>
            </w:r>
          </w:p>
        </w:tc>
        <w:tc>
          <w:tcPr>
            <w:tcW w:w="1417" w:type="dxa"/>
            <w:tcBorders>
              <w:top w:val="single" w:color="auto" w:sz="4" w:space="0"/>
              <w:left w:val="nil"/>
              <w:bottom w:val="single" w:color="auto" w:sz="4" w:space="0"/>
              <w:right w:val="single" w:color="auto" w:sz="4" w:space="0"/>
            </w:tcBorders>
            <w:noWrap/>
            <w:vAlign w:val="center"/>
          </w:tcPr>
          <w:p w14:paraId="7F7D083D">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外护套标称厚度（mm）</w:t>
            </w:r>
          </w:p>
        </w:tc>
      </w:tr>
      <w:tr w14:paraId="7DFFC3AD">
        <w:tblPrEx>
          <w:tblCellMar>
            <w:top w:w="0" w:type="dxa"/>
            <w:left w:w="108" w:type="dxa"/>
            <w:bottom w:w="0" w:type="dxa"/>
            <w:right w:w="108" w:type="dxa"/>
          </w:tblCellMar>
        </w:tblPrEx>
        <w:trPr>
          <w:trHeight w:val="734" w:hRule="atLeast"/>
          <w:jc w:val="center"/>
        </w:trPr>
        <w:tc>
          <w:tcPr>
            <w:tcW w:w="2430" w:type="dxa"/>
            <w:tcBorders>
              <w:top w:val="single" w:color="auto" w:sz="4" w:space="0"/>
              <w:left w:val="single" w:color="auto" w:sz="4" w:space="0"/>
              <w:bottom w:val="single" w:color="auto" w:sz="4" w:space="0"/>
              <w:right w:val="single" w:color="auto" w:sz="4" w:space="0"/>
            </w:tcBorders>
            <w:noWrap/>
            <w:vAlign w:val="center"/>
          </w:tcPr>
          <w:p w14:paraId="0F48FA0B">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FS-YJV22-0.6/1kV</w:t>
            </w:r>
          </w:p>
        </w:tc>
        <w:tc>
          <w:tcPr>
            <w:tcW w:w="1121" w:type="dxa"/>
            <w:tcBorders>
              <w:top w:val="single" w:color="auto" w:sz="4" w:space="0"/>
              <w:left w:val="nil"/>
              <w:bottom w:val="single" w:color="auto" w:sz="4" w:space="0"/>
              <w:right w:val="single" w:color="auto" w:sz="4" w:space="0"/>
            </w:tcBorders>
            <w:noWrap/>
            <w:vAlign w:val="center"/>
          </w:tcPr>
          <w:p w14:paraId="1847B340">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2×6</w:t>
            </w:r>
          </w:p>
        </w:tc>
        <w:tc>
          <w:tcPr>
            <w:tcW w:w="1455" w:type="dxa"/>
            <w:tcBorders>
              <w:top w:val="single" w:color="auto" w:sz="4" w:space="0"/>
              <w:left w:val="nil"/>
              <w:bottom w:val="single" w:color="auto" w:sz="4" w:space="0"/>
              <w:right w:val="single" w:color="auto" w:sz="4" w:space="0"/>
            </w:tcBorders>
            <w:noWrap/>
            <w:vAlign w:val="center"/>
          </w:tcPr>
          <w:p w14:paraId="085FC34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0.7</w:t>
            </w:r>
          </w:p>
        </w:tc>
        <w:tc>
          <w:tcPr>
            <w:tcW w:w="1417" w:type="dxa"/>
            <w:tcBorders>
              <w:top w:val="single" w:color="auto" w:sz="4" w:space="0"/>
              <w:left w:val="nil"/>
              <w:bottom w:val="single" w:color="auto" w:sz="4" w:space="0"/>
              <w:right w:val="single" w:color="auto" w:sz="4" w:space="0"/>
            </w:tcBorders>
            <w:noWrap/>
            <w:vAlign w:val="center"/>
          </w:tcPr>
          <w:p w14:paraId="034E05D2">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1417" w:type="dxa"/>
            <w:tcBorders>
              <w:top w:val="single" w:color="auto" w:sz="4" w:space="0"/>
              <w:left w:val="nil"/>
              <w:bottom w:val="single" w:color="auto" w:sz="4" w:space="0"/>
              <w:right w:val="single" w:color="auto" w:sz="4" w:space="0"/>
            </w:tcBorders>
            <w:noWrap/>
            <w:vAlign w:val="center"/>
          </w:tcPr>
          <w:p w14:paraId="5C024AD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0.2</w:t>
            </w:r>
          </w:p>
        </w:tc>
        <w:tc>
          <w:tcPr>
            <w:tcW w:w="1417" w:type="dxa"/>
            <w:tcBorders>
              <w:top w:val="single" w:color="auto" w:sz="4" w:space="0"/>
              <w:left w:val="nil"/>
              <w:bottom w:val="single" w:color="auto" w:sz="4" w:space="0"/>
              <w:right w:val="single" w:color="auto" w:sz="4" w:space="0"/>
            </w:tcBorders>
            <w:noWrap/>
            <w:vAlign w:val="center"/>
          </w:tcPr>
          <w:p w14:paraId="6F58F6F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r>
      <w:tr w14:paraId="304EB516">
        <w:tblPrEx>
          <w:tblCellMar>
            <w:top w:w="0" w:type="dxa"/>
            <w:left w:w="108" w:type="dxa"/>
            <w:bottom w:w="0" w:type="dxa"/>
            <w:right w:w="108" w:type="dxa"/>
          </w:tblCellMar>
        </w:tblPrEx>
        <w:trPr>
          <w:trHeight w:val="734" w:hRule="atLeast"/>
          <w:jc w:val="center"/>
        </w:trPr>
        <w:tc>
          <w:tcPr>
            <w:tcW w:w="2430" w:type="dxa"/>
            <w:tcBorders>
              <w:top w:val="single" w:color="auto" w:sz="4" w:space="0"/>
              <w:left w:val="single" w:color="auto" w:sz="4" w:space="0"/>
              <w:bottom w:val="single" w:color="auto" w:sz="4" w:space="0"/>
              <w:right w:val="single" w:color="auto" w:sz="4" w:space="0"/>
            </w:tcBorders>
            <w:noWrap/>
            <w:vAlign w:val="center"/>
          </w:tcPr>
          <w:p w14:paraId="12779EDA">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FS-YJV22-0.6/1kV</w:t>
            </w:r>
          </w:p>
        </w:tc>
        <w:tc>
          <w:tcPr>
            <w:tcW w:w="1121" w:type="dxa"/>
            <w:tcBorders>
              <w:top w:val="single" w:color="auto" w:sz="4" w:space="0"/>
              <w:left w:val="nil"/>
              <w:bottom w:val="single" w:color="auto" w:sz="4" w:space="0"/>
              <w:right w:val="single" w:color="auto" w:sz="4" w:space="0"/>
            </w:tcBorders>
            <w:noWrap/>
            <w:vAlign w:val="center"/>
          </w:tcPr>
          <w:p w14:paraId="7713D9CF">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2×4</w:t>
            </w:r>
          </w:p>
        </w:tc>
        <w:tc>
          <w:tcPr>
            <w:tcW w:w="1455" w:type="dxa"/>
            <w:tcBorders>
              <w:top w:val="single" w:color="auto" w:sz="4" w:space="0"/>
              <w:left w:val="nil"/>
              <w:bottom w:val="single" w:color="auto" w:sz="4" w:space="0"/>
              <w:right w:val="single" w:color="auto" w:sz="4" w:space="0"/>
            </w:tcBorders>
            <w:noWrap/>
            <w:vAlign w:val="center"/>
          </w:tcPr>
          <w:p w14:paraId="5EF1B47F">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0.7</w:t>
            </w:r>
          </w:p>
        </w:tc>
        <w:tc>
          <w:tcPr>
            <w:tcW w:w="1417" w:type="dxa"/>
            <w:tcBorders>
              <w:top w:val="single" w:color="auto" w:sz="4" w:space="0"/>
              <w:left w:val="nil"/>
              <w:bottom w:val="single" w:color="auto" w:sz="4" w:space="0"/>
              <w:right w:val="single" w:color="auto" w:sz="4" w:space="0"/>
            </w:tcBorders>
            <w:noWrap/>
            <w:vAlign w:val="center"/>
          </w:tcPr>
          <w:p w14:paraId="23A52DD9">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1417" w:type="dxa"/>
            <w:tcBorders>
              <w:top w:val="single" w:color="auto" w:sz="4" w:space="0"/>
              <w:left w:val="nil"/>
              <w:bottom w:val="single" w:color="auto" w:sz="4" w:space="0"/>
              <w:right w:val="single" w:color="auto" w:sz="4" w:space="0"/>
            </w:tcBorders>
            <w:noWrap/>
            <w:vAlign w:val="center"/>
          </w:tcPr>
          <w:p w14:paraId="1573A527">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0.2</w:t>
            </w:r>
          </w:p>
        </w:tc>
        <w:tc>
          <w:tcPr>
            <w:tcW w:w="1417" w:type="dxa"/>
            <w:tcBorders>
              <w:top w:val="single" w:color="auto" w:sz="4" w:space="0"/>
              <w:left w:val="nil"/>
              <w:bottom w:val="single" w:color="auto" w:sz="4" w:space="0"/>
              <w:right w:val="single" w:color="auto" w:sz="4" w:space="0"/>
            </w:tcBorders>
            <w:noWrap/>
            <w:vAlign w:val="center"/>
          </w:tcPr>
          <w:p w14:paraId="6133B67D">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r>
      <w:tr w14:paraId="5D7663A7">
        <w:tblPrEx>
          <w:tblCellMar>
            <w:top w:w="0" w:type="dxa"/>
            <w:left w:w="108" w:type="dxa"/>
            <w:bottom w:w="0" w:type="dxa"/>
            <w:right w:w="108" w:type="dxa"/>
          </w:tblCellMar>
        </w:tblPrEx>
        <w:trPr>
          <w:trHeight w:val="707" w:hRule="atLeast"/>
          <w:jc w:val="center"/>
        </w:trPr>
        <w:tc>
          <w:tcPr>
            <w:tcW w:w="2430" w:type="dxa"/>
            <w:tcBorders>
              <w:top w:val="nil"/>
              <w:left w:val="single" w:color="auto" w:sz="4" w:space="0"/>
              <w:bottom w:val="single" w:color="auto" w:sz="4" w:space="0"/>
              <w:right w:val="single" w:color="auto" w:sz="4" w:space="0"/>
            </w:tcBorders>
            <w:noWrap/>
            <w:vAlign w:val="center"/>
          </w:tcPr>
          <w:p w14:paraId="6D75D620">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FS-YJV22-0.6/1kV</w:t>
            </w:r>
          </w:p>
        </w:tc>
        <w:tc>
          <w:tcPr>
            <w:tcW w:w="1121" w:type="dxa"/>
            <w:tcBorders>
              <w:top w:val="nil"/>
              <w:left w:val="nil"/>
              <w:bottom w:val="single" w:color="auto" w:sz="4" w:space="0"/>
              <w:right w:val="single" w:color="auto" w:sz="4" w:space="0"/>
            </w:tcBorders>
            <w:noWrap/>
            <w:vAlign w:val="center"/>
          </w:tcPr>
          <w:p w14:paraId="73DFBDAA">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2×2.5</w:t>
            </w:r>
          </w:p>
        </w:tc>
        <w:tc>
          <w:tcPr>
            <w:tcW w:w="1455" w:type="dxa"/>
            <w:tcBorders>
              <w:top w:val="nil"/>
              <w:left w:val="nil"/>
              <w:bottom w:val="single" w:color="auto" w:sz="4" w:space="0"/>
              <w:right w:val="single" w:color="auto" w:sz="4" w:space="0"/>
            </w:tcBorders>
            <w:noWrap/>
            <w:vAlign w:val="center"/>
          </w:tcPr>
          <w:p w14:paraId="2047C2DC">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0.7</w:t>
            </w:r>
          </w:p>
        </w:tc>
        <w:tc>
          <w:tcPr>
            <w:tcW w:w="1417" w:type="dxa"/>
            <w:tcBorders>
              <w:top w:val="nil"/>
              <w:left w:val="nil"/>
              <w:bottom w:val="single" w:color="auto" w:sz="4" w:space="0"/>
              <w:right w:val="single" w:color="auto" w:sz="4" w:space="0"/>
            </w:tcBorders>
            <w:noWrap/>
            <w:vAlign w:val="center"/>
          </w:tcPr>
          <w:p w14:paraId="5C934BFE">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1417" w:type="dxa"/>
            <w:tcBorders>
              <w:top w:val="nil"/>
              <w:left w:val="nil"/>
              <w:bottom w:val="single" w:color="auto" w:sz="4" w:space="0"/>
              <w:right w:val="single" w:color="auto" w:sz="4" w:space="0"/>
            </w:tcBorders>
            <w:noWrap/>
            <w:vAlign w:val="center"/>
          </w:tcPr>
          <w:p w14:paraId="04FF27A2">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0.2</w:t>
            </w:r>
          </w:p>
        </w:tc>
        <w:tc>
          <w:tcPr>
            <w:tcW w:w="1417" w:type="dxa"/>
            <w:tcBorders>
              <w:top w:val="nil"/>
              <w:left w:val="nil"/>
              <w:bottom w:val="single" w:color="auto" w:sz="4" w:space="0"/>
              <w:right w:val="single" w:color="auto" w:sz="4" w:space="0"/>
            </w:tcBorders>
            <w:noWrap/>
            <w:vAlign w:val="center"/>
          </w:tcPr>
          <w:p w14:paraId="625C7083">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r>
      <w:tr w14:paraId="2AACD06E">
        <w:tblPrEx>
          <w:tblCellMar>
            <w:top w:w="0" w:type="dxa"/>
            <w:left w:w="108" w:type="dxa"/>
            <w:bottom w:w="0" w:type="dxa"/>
            <w:right w:w="108" w:type="dxa"/>
          </w:tblCellMar>
        </w:tblPrEx>
        <w:trPr>
          <w:trHeight w:val="707" w:hRule="atLeast"/>
          <w:jc w:val="center"/>
        </w:trPr>
        <w:tc>
          <w:tcPr>
            <w:tcW w:w="2430" w:type="dxa"/>
            <w:tcBorders>
              <w:top w:val="single" w:color="auto" w:sz="4" w:space="0"/>
              <w:left w:val="single" w:color="auto" w:sz="4" w:space="0"/>
              <w:bottom w:val="single" w:color="auto" w:sz="4" w:space="0"/>
              <w:right w:val="single" w:color="auto" w:sz="4" w:space="0"/>
            </w:tcBorders>
            <w:noWrap/>
            <w:vAlign w:val="center"/>
          </w:tcPr>
          <w:p w14:paraId="21C44971">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FS-YJV22-0.6/1kV</w:t>
            </w:r>
          </w:p>
        </w:tc>
        <w:tc>
          <w:tcPr>
            <w:tcW w:w="1121" w:type="dxa"/>
            <w:tcBorders>
              <w:top w:val="single" w:color="auto" w:sz="4" w:space="0"/>
              <w:left w:val="nil"/>
              <w:bottom w:val="single" w:color="auto" w:sz="4" w:space="0"/>
              <w:right w:val="single" w:color="auto" w:sz="4" w:space="0"/>
            </w:tcBorders>
            <w:noWrap/>
            <w:vAlign w:val="center"/>
          </w:tcPr>
          <w:p w14:paraId="0EB2E4CC">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2×1.5</w:t>
            </w:r>
          </w:p>
        </w:tc>
        <w:tc>
          <w:tcPr>
            <w:tcW w:w="1455" w:type="dxa"/>
            <w:tcBorders>
              <w:top w:val="single" w:color="auto" w:sz="4" w:space="0"/>
              <w:left w:val="nil"/>
              <w:bottom w:val="single" w:color="auto" w:sz="4" w:space="0"/>
              <w:right w:val="single" w:color="auto" w:sz="4" w:space="0"/>
            </w:tcBorders>
            <w:noWrap/>
            <w:vAlign w:val="center"/>
          </w:tcPr>
          <w:p w14:paraId="2B8250D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0.7</w:t>
            </w:r>
          </w:p>
        </w:tc>
        <w:tc>
          <w:tcPr>
            <w:tcW w:w="1417" w:type="dxa"/>
            <w:tcBorders>
              <w:top w:val="single" w:color="auto" w:sz="4" w:space="0"/>
              <w:left w:val="nil"/>
              <w:bottom w:val="single" w:color="auto" w:sz="4" w:space="0"/>
              <w:right w:val="single" w:color="auto" w:sz="4" w:space="0"/>
            </w:tcBorders>
            <w:noWrap/>
            <w:vAlign w:val="center"/>
          </w:tcPr>
          <w:p w14:paraId="08959AA3">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1.2</w:t>
            </w:r>
          </w:p>
        </w:tc>
        <w:tc>
          <w:tcPr>
            <w:tcW w:w="1417" w:type="dxa"/>
            <w:tcBorders>
              <w:top w:val="single" w:color="auto" w:sz="4" w:space="0"/>
              <w:left w:val="nil"/>
              <w:bottom w:val="single" w:color="auto" w:sz="4" w:space="0"/>
              <w:right w:val="single" w:color="auto" w:sz="4" w:space="0"/>
            </w:tcBorders>
            <w:noWrap/>
            <w:vAlign w:val="center"/>
          </w:tcPr>
          <w:p w14:paraId="2A1A121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0.2</w:t>
            </w:r>
          </w:p>
        </w:tc>
        <w:tc>
          <w:tcPr>
            <w:tcW w:w="1417" w:type="dxa"/>
            <w:tcBorders>
              <w:top w:val="single" w:color="auto" w:sz="4" w:space="0"/>
              <w:left w:val="nil"/>
              <w:bottom w:val="single" w:color="auto" w:sz="4" w:space="0"/>
              <w:right w:val="single" w:color="auto" w:sz="4" w:space="0"/>
            </w:tcBorders>
            <w:noWrap/>
            <w:vAlign w:val="center"/>
          </w:tcPr>
          <w:p w14:paraId="7918E168">
            <w:pPr>
              <w:pStyle w:val="4"/>
              <w:snapToGrid w:val="0"/>
              <w:spacing w:line="36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1.8</w:t>
            </w:r>
          </w:p>
        </w:tc>
      </w:tr>
    </w:tbl>
    <w:p w14:paraId="63421ED0">
      <w:pPr>
        <w:pStyle w:val="4"/>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Cs w:val="24"/>
          <w:highlight w:val="none"/>
        </w:rPr>
        <w:t>FS-YJV22---2*1.5、FS-YJV22---2*2.5平方（国标）铜芯交联聚乙烯绝缘钢带铠装聚氯乙烯护套防水防鼠电力电缆，三层绝缘护套。</w:t>
      </w:r>
    </w:p>
    <w:p w14:paraId="5957C62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履约保证金及付款方式</w:t>
      </w:r>
    </w:p>
    <w:p w14:paraId="5C4C29D3">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rPr>
        <w:t>签订合同前，中标人需向采购人缴纳合同总金额</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采购预算总金额</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95</w:t>
      </w:r>
      <w:r>
        <w:rPr>
          <w:rFonts w:hint="eastAsia" w:ascii="宋体" w:hAnsi="宋体" w:eastAsia="宋体" w:cs="宋体"/>
          <w:bCs/>
          <w:color w:val="auto"/>
          <w:sz w:val="24"/>
          <w:szCs w:val="24"/>
          <w:highlight w:val="none"/>
          <w:lang w:val="en-US" w:eastAsia="zh-CN"/>
        </w:rPr>
        <w:t>0000.00</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1%的履约保证金，项目验收合格无任何问题后退回，不计息。</w:t>
      </w:r>
    </w:p>
    <w:p w14:paraId="2BA4A6E2">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2、产品经招标人验收，送货到招标人指定地点，确认无质量问题后，经招标人核算后，两个月内付清。分期供货，分期付款。</w:t>
      </w:r>
    </w:p>
    <w:p w14:paraId="642EB3A2">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3、中标人按照双方</w:t>
      </w:r>
      <w:r>
        <w:rPr>
          <w:rFonts w:hint="eastAsia" w:ascii="宋体" w:hAnsi="宋体" w:cs="宋体"/>
          <w:bCs/>
          <w:color w:val="auto"/>
          <w:sz w:val="24"/>
          <w:highlight w:val="none"/>
          <w:lang w:eastAsia="zh-CN"/>
        </w:rPr>
        <w:t>签订的</w:t>
      </w:r>
      <w:r>
        <w:rPr>
          <w:rFonts w:hint="eastAsia" w:ascii="宋体" w:hAnsi="宋体" w:eastAsia="宋体" w:cs="宋体"/>
          <w:bCs/>
          <w:color w:val="auto"/>
          <w:sz w:val="24"/>
          <w:highlight w:val="none"/>
        </w:rPr>
        <w:t>合同规定交货。交货后中标人把下列单据提交给招标人:货物发票、验收证书、制造厂家出具的质量检验证书和数量证明书等,招标人按合同规定审核后付款。</w:t>
      </w:r>
    </w:p>
    <w:p w14:paraId="7806614E">
      <w:pPr>
        <w:spacing w:line="360" w:lineRule="auto"/>
        <w:ind w:firstLine="482" w:firstLineChars="200"/>
        <w:jc w:val="left"/>
        <w:rPr>
          <w:rFonts w:hint="eastAsia" w:ascii="宋体" w:hAnsi="宋体" w:eastAsia="宋体" w:cs="宋体"/>
          <w:b/>
          <w:color w:val="auto"/>
          <w:kern w:val="44"/>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三</w:t>
      </w:r>
      <w:r>
        <w:rPr>
          <w:rFonts w:hint="eastAsia" w:ascii="宋体" w:hAnsi="宋体" w:eastAsia="宋体" w:cs="宋体"/>
          <w:b/>
          <w:color w:val="auto"/>
          <w:sz w:val="24"/>
          <w:highlight w:val="none"/>
          <w:lang w:eastAsia="zh-CN"/>
        </w:rPr>
        <w:t>）</w:t>
      </w:r>
      <w:r>
        <w:rPr>
          <w:rFonts w:hint="eastAsia" w:ascii="宋体" w:hAnsi="宋体" w:eastAsia="宋体" w:cs="宋体"/>
          <w:b/>
          <w:color w:val="auto"/>
          <w:kern w:val="44"/>
          <w:sz w:val="24"/>
          <w:highlight w:val="none"/>
        </w:rPr>
        <w:t>其他要求：</w:t>
      </w:r>
    </w:p>
    <w:p w14:paraId="38DD704F">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1、样品提供：</w:t>
      </w:r>
    </w:p>
    <w:p w14:paraId="441966B9">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★（1）投标截止时间前</w:t>
      </w:r>
      <w:r>
        <w:rPr>
          <w:rFonts w:hint="eastAsia" w:ascii="宋体" w:hAnsi="宋体" w:eastAsia="宋体" w:cs="宋体"/>
          <w:b/>
          <w:bCs/>
          <w:color w:val="auto"/>
          <w:sz w:val="24"/>
          <w:highlight w:val="none"/>
        </w:rPr>
        <w:t>需提供下列样品：</w:t>
      </w:r>
      <w:r>
        <w:rPr>
          <w:rFonts w:hint="eastAsia" w:ascii="宋体" w:hAnsi="宋体" w:cs="宋体"/>
          <w:b/>
          <w:bCs/>
          <w:color w:val="auto"/>
          <w:sz w:val="24"/>
          <w:highlight w:val="none"/>
          <w:lang w:val="en-US" w:eastAsia="zh-CN"/>
        </w:rPr>
        <w:t>2.6参数表</w:t>
      </w:r>
      <w:r>
        <w:rPr>
          <w:rFonts w:hint="eastAsia" w:ascii="宋体" w:hAnsi="宋体" w:eastAsia="宋体" w:cs="宋体"/>
          <w:b/>
          <w:color w:val="auto"/>
          <w:sz w:val="24"/>
          <w:highlight w:val="none"/>
        </w:rPr>
        <w:t>各型号规格样品各1米（未提供样品或样品提供不全的，将做无效标处理）。</w:t>
      </w:r>
    </w:p>
    <w:p w14:paraId="60E2551B">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样品密封、标识：样品需密封包装，同时在外包装上注明：①投标项目名称、②项目编号、③样品名称、④投标单位名称并加盖投标人公章。未进行密封包装或未按要求标识的样品将不予接受（视同未提供样品）。</w:t>
      </w:r>
    </w:p>
    <w:p w14:paraId="718D1BA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（3）样品递交方式：现场递交或邮寄（物流）递交。采用邮寄（物流）递交的，请合理安排样品的递交，避免因邮寄（物流）过程而造成逾期送达等情况。</w:t>
      </w:r>
    </w:p>
    <w:p w14:paraId="61317B8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（4）样品递交截止时间：投标截止时间。投标人应当在投标截止时间前将“样品”送达样品递交地点，逾期送达或未送达指定地点的将不予接收（视同未提供样品）。</w:t>
      </w:r>
    </w:p>
    <w:p w14:paraId="4BC010E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（5）样品递交地点：</w:t>
      </w:r>
      <w:r>
        <w:rPr>
          <w:rFonts w:hint="eastAsia" w:ascii="宋体" w:hAnsi="宋体" w:eastAsia="宋体" w:cs="宋体"/>
          <w:color w:val="auto"/>
          <w:sz w:val="24"/>
          <w:szCs w:val="32"/>
          <w:highlight w:val="none"/>
        </w:rPr>
        <w:t>浙江博策工程项目管理有限公司（地址：浙江省诸暨市暨南路21号乐家大厦2号楼东1</w:t>
      </w:r>
      <w:r>
        <w:rPr>
          <w:rFonts w:hint="eastAsia" w:ascii="宋体" w:hAnsi="宋体" w:cs="宋体"/>
          <w:color w:val="auto"/>
          <w:sz w:val="24"/>
          <w:szCs w:val="32"/>
          <w:highlight w:val="none"/>
          <w:lang w:val="en-US" w:eastAsia="zh-CN"/>
        </w:rPr>
        <w:t>6F样品保存室</w:t>
      </w:r>
      <w:r>
        <w:rPr>
          <w:rFonts w:hint="eastAsia" w:ascii="宋体" w:hAnsi="宋体" w:eastAsia="宋体" w:cs="宋体"/>
          <w:color w:val="auto"/>
          <w:sz w:val="24"/>
          <w:szCs w:val="32"/>
          <w:highlight w:val="none"/>
        </w:rPr>
        <w:t>；接收人：宣</w:t>
      </w:r>
      <w:r>
        <w:rPr>
          <w:rFonts w:hint="eastAsia" w:ascii="宋体" w:hAnsi="宋体" w:cs="宋体"/>
          <w:color w:val="auto"/>
          <w:sz w:val="24"/>
          <w:szCs w:val="32"/>
          <w:highlight w:val="none"/>
          <w:lang w:val="en-US" w:eastAsia="zh-CN"/>
        </w:rPr>
        <w:t>朝阳</w:t>
      </w:r>
      <w:r>
        <w:rPr>
          <w:rFonts w:hint="eastAsia" w:ascii="宋体" w:hAnsi="宋体" w:eastAsia="宋体" w:cs="宋体"/>
          <w:color w:val="auto"/>
          <w:sz w:val="24"/>
          <w:szCs w:val="32"/>
          <w:highlight w:val="none"/>
        </w:rPr>
        <w:t>；联系电话：</w:t>
      </w:r>
      <w:r>
        <w:rPr>
          <w:rFonts w:hint="eastAsia" w:ascii="宋体" w:hAnsi="宋体" w:cs="宋体"/>
          <w:color w:val="auto"/>
          <w:sz w:val="24"/>
          <w:szCs w:val="32"/>
          <w:highlight w:val="none"/>
          <w:lang w:val="en-US" w:eastAsia="zh-CN"/>
        </w:rPr>
        <w:t>15088517936</w:t>
      </w:r>
      <w:r>
        <w:rPr>
          <w:rFonts w:hint="eastAsia" w:ascii="宋体" w:hAnsi="宋体" w:eastAsia="宋体" w:cs="宋体"/>
          <w:color w:val="auto"/>
          <w:sz w:val="24"/>
          <w:szCs w:val="32"/>
          <w:highlight w:val="none"/>
        </w:rPr>
        <w:t>）</w:t>
      </w:r>
      <w:r>
        <w:rPr>
          <w:rFonts w:hint="eastAsia" w:ascii="宋体" w:hAnsi="宋体" w:eastAsia="宋体" w:cs="宋体"/>
          <w:color w:val="auto"/>
          <w:sz w:val="24"/>
          <w:highlight w:val="none"/>
        </w:rPr>
        <w:t>。</w:t>
      </w:r>
    </w:p>
    <w:p w14:paraId="273D340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（6）是否需要随样品提交相关检测报告：否。</w:t>
      </w:r>
    </w:p>
    <w:p w14:paraId="37419E0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cs="宋体"/>
          <w:color w:val="auto"/>
          <w:sz w:val="24"/>
          <w:highlight w:val="none"/>
          <w:lang w:eastAsia="zh-CN"/>
        </w:rPr>
        <w:t>其他</w:t>
      </w:r>
      <w:r>
        <w:rPr>
          <w:rFonts w:hint="eastAsia" w:ascii="宋体" w:hAnsi="宋体" w:eastAsia="宋体" w:cs="宋体"/>
          <w:color w:val="auto"/>
          <w:sz w:val="24"/>
          <w:highlight w:val="none"/>
        </w:rPr>
        <w:t>说明：</w:t>
      </w:r>
    </w:p>
    <w:p w14:paraId="616CDBC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①采购活动结束后，对于未中标人提供的样品，采购代理机构将通知未中标人在</w:t>
      </w:r>
      <w:r>
        <w:rPr>
          <w:rFonts w:hint="eastAsia" w:ascii="宋体" w:hAnsi="宋体" w:cs="宋体"/>
          <w:color w:val="auto"/>
          <w:sz w:val="24"/>
          <w:highlight w:val="none"/>
          <w:lang w:val="en-US" w:eastAsia="zh-CN"/>
        </w:rPr>
        <w:t>5个工作日</w:t>
      </w:r>
      <w:r>
        <w:rPr>
          <w:rFonts w:hint="eastAsia" w:ascii="宋体" w:hAnsi="宋体" w:eastAsia="宋体" w:cs="宋体"/>
          <w:color w:val="auto"/>
          <w:sz w:val="24"/>
          <w:highlight w:val="none"/>
        </w:rPr>
        <w:t>内取回，逾期未取回的，采购人、采购代理机构不负保管义务；对于中标人提供的样品，采购人将进行保管、封存</w:t>
      </w:r>
      <w:r>
        <w:rPr>
          <w:rFonts w:hint="eastAsia" w:ascii="宋体" w:hAnsi="宋体" w:cs="宋体"/>
          <w:color w:val="auto"/>
          <w:sz w:val="24"/>
          <w:highlight w:val="none"/>
          <w:lang w:val="en-US" w:eastAsia="zh-CN"/>
        </w:rPr>
        <w:t>作为履约参考</w:t>
      </w:r>
      <w:r>
        <w:rPr>
          <w:rFonts w:hint="eastAsia" w:ascii="宋体" w:hAnsi="宋体" w:eastAsia="宋体" w:cs="宋体"/>
          <w:color w:val="auto"/>
          <w:sz w:val="24"/>
          <w:highlight w:val="none"/>
        </w:rPr>
        <w:t>。</w:t>
      </w:r>
    </w:p>
    <w:p w14:paraId="6EE79C82">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②制作、运输、安装和保管样品所发生的一切费用由投标人自理。采用邮寄（物流）方式的，邮寄（物流）过程中造成的一切后果均由投标人自行承担。</w:t>
      </w:r>
    </w:p>
    <w:p w14:paraId="460FDF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2、中标供应商的样品由采购人封存，采购人有权对中标供应商样品委托第三方检测，样品检测不合格，取消中标供应商中标资格，并重新组织本项目采购。</w:t>
      </w:r>
    </w:p>
    <w:p w14:paraId="61C715D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bCs/>
          <w:color w:val="auto"/>
          <w:sz w:val="24"/>
          <w:highlight w:val="none"/>
        </w:rPr>
        <w:t>中标单位实际所供的产品必须与投标样品一致，否则将视为违约，追究其违约责任。</w:t>
      </w:r>
    </w:p>
    <w:p w14:paraId="7A87583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4、根据采购单位工程需要货送采购单位指定地点，按采购单位要求有序卸货堆放。</w:t>
      </w:r>
    </w:p>
    <w:p w14:paraId="3E6857ED">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5、货款结算须开具增值税专用发票。</w:t>
      </w:r>
    </w:p>
    <w:p w14:paraId="7AAB723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bCs/>
          <w:color w:val="auto"/>
          <w:sz w:val="24"/>
          <w:highlight w:val="none"/>
        </w:rPr>
        <w:t>四</w:t>
      </w:r>
      <w:r>
        <w:rPr>
          <w:rFonts w:hint="eastAsia" w:ascii="宋体" w:hAnsi="宋体" w:eastAsia="宋体" w:cs="宋体"/>
          <w:b/>
          <w:color w:val="auto"/>
          <w:sz w:val="24"/>
          <w:highlight w:val="none"/>
          <w:lang w:eastAsia="zh-CN"/>
        </w:rPr>
        <w:t>）</w:t>
      </w:r>
      <w:r>
        <w:rPr>
          <w:rFonts w:hint="eastAsia" w:ascii="宋体" w:hAnsi="宋体" w:eastAsia="宋体" w:cs="宋体"/>
          <w:b/>
          <w:bCs/>
          <w:color w:val="auto"/>
          <w:sz w:val="24"/>
          <w:highlight w:val="none"/>
        </w:rPr>
        <w:t>供货要求：</w:t>
      </w:r>
    </w:p>
    <w:p w14:paraId="268AF3C3">
      <w:pPr>
        <w:pStyle w:val="4"/>
        <w:snapToGrid w:val="0"/>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1、供货期限</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rPr>
        <w:t>合同签订生效之日起至202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年12月31日止，或供货累计</w:t>
      </w:r>
      <w:r>
        <w:rPr>
          <w:rFonts w:hint="eastAsia" w:ascii="宋体" w:hAnsi="宋体" w:cs="宋体"/>
          <w:color w:val="auto"/>
          <w:szCs w:val="24"/>
          <w:highlight w:val="none"/>
          <w:lang w:val="en-US" w:eastAsia="zh-CN"/>
        </w:rPr>
        <w:t>金额</w:t>
      </w:r>
      <w:r>
        <w:rPr>
          <w:rFonts w:hint="eastAsia" w:ascii="宋体" w:hAnsi="宋体" w:eastAsia="宋体" w:cs="宋体"/>
          <w:color w:val="auto"/>
          <w:szCs w:val="24"/>
          <w:highlight w:val="none"/>
        </w:rPr>
        <w:t>满</w:t>
      </w:r>
      <w:r>
        <w:rPr>
          <w:rFonts w:hint="eastAsia" w:ascii="宋体" w:hAnsi="宋体" w:eastAsia="宋体" w:cs="宋体"/>
          <w:color w:val="auto"/>
          <w:szCs w:val="24"/>
          <w:highlight w:val="none"/>
          <w:lang w:val="en-US" w:eastAsia="zh-CN"/>
        </w:rPr>
        <w:t>95</w:t>
      </w:r>
      <w:r>
        <w:rPr>
          <w:rFonts w:hint="eastAsia" w:ascii="宋体" w:hAnsi="宋体" w:eastAsia="宋体" w:cs="宋体"/>
          <w:color w:val="auto"/>
          <w:szCs w:val="24"/>
          <w:highlight w:val="none"/>
        </w:rPr>
        <w:t>万元时合同自动终止（两者以先到者为准）。</w:t>
      </w:r>
    </w:p>
    <w:p w14:paraId="57CDBFA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若在招标有效期内出现原材料价格大幅波动等情形，采购人有权按需提前实施新的招标。如采购人提前实施新的招标，则本次招标的有效期在新的招标结果生效且首批供货验收合格入库之日提前终止。</w:t>
      </w:r>
    </w:p>
    <w:p w14:paraId="1B586B8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★2、中标人必须提供未使用过的原装、全新的正品行货，并保证产品标准配件齐全，货物质量应符合国家以及该产品的出厂标准和用户提出有关质量标准。</w:t>
      </w:r>
    </w:p>
    <w:p w14:paraId="32F2993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eastAsia="zh-CN"/>
        </w:rPr>
        <w:t>（</w:t>
      </w:r>
      <w:r>
        <w:rPr>
          <w:rFonts w:hint="eastAsia" w:ascii="宋体" w:hAnsi="宋体" w:eastAsia="宋体" w:cs="宋体"/>
          <w:b/>
          <w:bCs/>
          <w:color w:val="auto"/>
          <w:sz w:val="24"/>
          <w:highlight w:val="none"/>
        </w:rPr>
        <w:t>五</w:t>
      </w:r>
      <w:r>
        <w:rPr>
          <w:rFonts w:hint="eastAsia" w:ascii="宋体" w:hAnsi="宋体" w:eastAsia="宋体" w:cs="宋体"/>
          <w:b/>
          <w:color w:val="auto"/>
          <w:sz w:val="24"/>
          <w:highlight w:val="none"/>
          <w:lang w:eastAsia="zh-CN"/>
        </w:rPr>
        <w:t>）</w:t>
      </w:r>
      <w:r>
        <w:rPr>
          <w:rFonts w:hint="eastAsia" w:ascii="宋体" w:hAnsi="宋体" w:eastAsia="宋体" w:cs="宋体"/>
          <w:b/>
          <w:bCs/>
          <w:color w:val="auto"/>
          <w:sz w:val="24"/>
          <w:highlight w:val="none"/>
        </w:rPr>
        <w:t>本项目报价要求：</w:t>
      </w:r>
    </w:p>
    <w:p w14:paraId="16EB10E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次招标要求以2×4mm²每公里单价进行报价，2×4mm²每公里单价最高限价为13000.00元；供货时2×6mm²每公里单价以2×4mm²每公里单价的130%为结算价，2×2.5mm²每公里单价以2×4mm²每公里单价的70%为结算价，2×1.5mm²每公里单价以2×4mm²每公里单价的45%为结算价。</w:t>
      </w:r>
      <w:r>
        <w:rPr>
          <w:rFonts w:hint="eastAsia" w:ascii="宋体" w:hAnsi="宋体" w:eastAsia="宋体" w:cs="宋体"/>
          <w:color w:val="auto"/>
          <w:sz w:val="24"/>
          <w:highlight w:val="none"/>
        </w:rPr>
        <w:t>（投标报价包含材料、货物运输、配送、验收、送检费、安装、调试、培训、税费、售后服务等</w:t>
      </w:r>
      <w:r>
        <w:rPr>
          <w:rFonts w:hint="eastAsia" w:ascii="宋体" w:hAnsi="宋体" w:eastAsia="宋体" w:cs="宋体"/>
          <w:color w:val="auto"/>
          <w:sz w:val="24"/>
          <w:highlight w:val="none"/>
          <w:lang w:val="en-US" w:eastAsia="zh-CN"/>
        </w:rPr>
        <w:t>本项目实施所需</w:t>
      </w:r>
      <w:r>
        <w:rPr>
          <w:rFonts w:hint="eastAsia" w:ascii="宋体" w:hAnsi="宋体" w:eastAsia="宋体" w:cs="宋体"/>
          <w:color w:val="auto"/>
          <w:sz w:val="24"/>
          <w:highlight w:val="none"/>
        </w:rPr>
        <w:t>一切费用）</w:t>
      </w:r>
    </w:p>
    <w:p w14:paraId="44A95E60">
      <w:pPr>
        <w:bidi w:val="0"/>
        <w:spacing w:line="360" w:lineRule="auto"/>
        <w:rPr>
          <w:rFonts w:hint="eastAsia" w:ascii="宋体" w:hAnsi="宋体" w:cs="宋体"/>
          <w:b/>
          <w:bCs/>
          <w:snapToGrid w:val="0"/>
          <w:color w:val="auto"/>
          <w:sz w:val="24"/>
          <w:szCs w:val="24"/>
          <w:highlight w:val="none"/>
          <w:lang w:val="en-US" w:eastAsia="zh-CN"/>
        </w:rPr>
      </w:pPr>
      <w:r>
        <w:rPr>
          <w:rFonts w:hint="eastAsia" w:ascii="宋体" w:hAnsi="宋体" w:eastAsia="宋体" w:cs="宋体"/>
          <w:b/>
          <w:color w:val="auto"/>
          <w:sz w:val="24"/>
          <w:highlight w:val="none"/>
        </w:rPr>
        <w:t>注：标注“</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”项为实质性要求条款，若出现负偏离将作为无效投标处理。</w:t>
      </w:r>
    </w:p>
    <w:bookmarkEnd w:id="0"/>
    <w:sectPr>
      <w:footerReference r:id="rId3" w:type="default"/>
      <w:pgSz w:w="11906" w:h="16838"/>
      <w:pgMar w:top="1304" w:right="1304" w:bottom="130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5A4F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D49D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9D49D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NTdmNTQwMjNiN2VlMTFlZGQ0MWVmOTZmNTRhYjgifQ=="/>
  </w:docVars>
  <w:rsids>
    <w:rsidRoot w:val="00000000"/>
    <w:rsid w:val="05C46DD1"/>
    <w:rsid w:val="0CF32576"/>
    <w:rsid w:val="2FFB511A"/>
    <w:rsid w:val="33E5096D"/>
    <w:rsid w:val="39113C01"/>
    <w:rsid w:val="405B5B28"/>
    <w:rsid w:val="581813AF"/>
    <w:rsid w:val="61FC694D"/>
    <w:rsid w:val="65B963AF"/>
    <w:rsid w:val="75B93C68"/>
    <w:rsid w:val="75E95C63"/>
    <w:rsid w:val="79AD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bCs/>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0"/>
    <w:pPr>
      <w:jc w:val="left"/>
    </w:pPr>
  </w:style>
  <w:style w:type="paragraph" w:styleId="4">
    <w:name w:val="Plain Text"/>
    <w:basedOn w:val="1"/>
    <w:qFormat/>
    <w:uiPriority w:val="0"/>
    <w:pPr>
      <w:autoSpaceDE/>
      <w:autoSpaceDN/>
      <w:adjustRightInd/>
    </w:pPr>
    <w:rPr>
      <w:color w:val="auto"/>
      <w:sz w:val="2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4057</Words>
  <Characters>4550</Characters>
  <Lines>0</Lines>
  <Paragraphs>0</Paragraphs>
  <TotalTime>0</TotalTime>
  <ScaleCrop>false</ScaleCrop>
  <LinksUpToDate>false</LinksUpToDate>
  <CharactersWithSpaces>4552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2025-02-11T09:09:00Z</dcterms:created>
  <dc:creator>BOCE-31</dc:creator>
  <cp:lastModifiedBy>xcc</cp:lastModifiedBy>
  <dcterms:modified xsi:type="dcterms:W3CDTF">2025-03-03T07:52:52Z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D1351FA9AC2640F49521677B1566CF66_12</vt:lpwstr>
  </property>
  <property fmtid="{D5CDD505-2E9C-101B-9397-08002B2CF9AE}" pid="4" name="KSOTemplateDocerSaveRecord">
    <vt:lpwstr>eyJoZGlkIjoiNzRlZGEyNzEwM2FhN2YyNDZmYTY0Y2ZlNDM0ZjcwNWMiLCJ1c2VySWQiOiIxMDI2MjgyNTQ1In0=</vt:lpwstr>
  </property>
</Properties>
</file>