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7F2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0"/>
        <w:jc w:val="center"/>
        <w:rPr>
          <w:rFonts w:ascii="宋体" w:hAnsi="宋体" w:cs="宋体"/>
          <w:b/>
          <w:color w:val="000000" w:themeColor="text1"/>
          <w:kern w:val="0"/>
          <w:sz w:val="52"/>
          <w:szCs w:val="52"/>
          <w:highlight w:val="none"/>
        </w:rPr>
      </w:pPr>
    </w:p>
    <w:p w14:paraId="6058146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0"/>
        <w:jc w:val="center"/>
        <w:rPr>
          <w:rFonts w:ascii="宋体" w:hAnsi="宋体" w:cs="宋体"/>
          <w:b/>
          <w:color w:val="000000" w:themeColor="text1"/>
          <w:kern w:val="0"/>
          <w:sz w:val="52"/>
          <w:szCs w:val="52"/>
          <w:highlight w:val="none"/>
        </w:rPr>
      </w:pPr>
    </w:p>
    <w:p w14:paraId="4B3F1B1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0"/>
        <w:jc w:val="center"/>
        <w:rPr>
          <w:rFonts w:ascii="宋体" w:hAnsi="宋体" w:cs="宋体"/>
          <w:b/>
          <w:color w:val="000000" w:themeColor="text1"/>
          <w:kern w:val="0"/>
          <w:sz w:val="52"/>
          <w:szCs w:val="52"/>
          <w:highlight w:val="none"/>
        </w:rPr>
      </w:pPr>
      <w:r>
        <w:rPr>
          <w:rFonts w:hint="eastAsia" w:ascii="宋体" w:hAnsi="宋体" w:cs="宋体"/>
          <w:b/>
          <w:color w:val="000000" w:themeColor="text1"/>
          <w:kern w:val="0"/>
          <w:sz w:val="72"/>
          <w:szCs w:val="72"/>
          <w:highlight w:val="none"/>
        </w:rPr>
        <w:t>公开招标采购文件</w:t>
      </w:r>
    </w:p>
    <w:p w14:paraId="780DC72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0"/>
        <w:jc w:val="center"/>
        <w:rPr>
          <w:rFonts w:ascii="宋体" w:hAnsi="宋体" w:cs="宋体"/>
          <w:b/>
          <w:color w:val="000000" w:themeColor="text1"/>
          <w:kern w:val="0"/>
          <w:sz w:val="52"/>
          <w:szCs w:val="52"/>
          <w:highlight w:val="none"/>
        </w:rPr>
      </w:pPr>
    </w:p>
    <w:p w14:paraId="3FBE24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0"/>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drawing>
          <wp:inline distT="0" distB="0" distL="114300" distR="114300">
            <wp:extent cx="2476500" cy="2343150"/>
            <wp:effectExtent l="0" t="0" r="0" b="0"/>
            <wp:docPr id="2"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1"/>
                    <pic:cNvPicPr>
                      <a:picLocks noChangeAspect="1"/>
                    </pic:cNvPicPr>
                  </pic:nvPicPr>
                  <pic:blipFill>
                    <a:blip r:embed="rId25" cstate="print"/>
                    <a:stretch>
                      <a:fillRect/>
                    </a:stretch>
                  </pic:blipFill>
                  <pic:spPr>
                    <a:xfrm>
                      <a:off x="0" y="0"/>
                      <a:ext cx="2476500" cy="2343150"/>
                    </a:xfrm>
                    <a:prstGeom prst="rect">
                      <a:avLst/>
                    </a:prstGeom>
                    <a:noFill/>
                    <a:ln>
                      <a:noFill/>
                    </a:ln>
                  </pic:spPr>
                </pic:pic>
              </a:graphicData>
            </a:graphic>
          </wp:inline>
        </w:drawing>
      </w:r>
    </w:p>
    <w:p w14:paraId="01A8E14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0"/>
        <w:rPr>
          <w:rFonts w:ascii="宋体" w:hAnsi="宋体" w:cs="宋体"/>
          <w:color w:val="000000" w:themeColor="text1"/>
          <w:kern w:val="0"/>
          <w:sz w:val="24"/>
          <w:highlight w:val="none"/>
        </w:rPr>
      </w:pPr>
    </w:p>
    <w:p w14:paraId="0E06CAA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0"/>
        <w:rPr>
          <w:rFonts w:ascii="宋体" w:hAnsi="宋体" w:cs="宋体"/>
          <w:color w:val="000000" w:themeColor="text1"/>
          <w:kern w:val="0"/>
          <w:sz w:val="24"/>
          <w:highlight w:val="none"/>
        </w:rPr>
      </w:pPr>
    </w:p>
    <w:p w14:paraId="40F77FE6">
      <w:pPr>
        <w:autoSpaceDE w:val="0"/>
        <w:autoSpaceDN w:val="0"/>
        <w:adjustRightInd w:val="0"/>
        <w:spacing w:line="360" w:lineRule="auto"/>
        <w:ind w:firstLine="280" w:firstLineChars="100"/>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项目编号：HXZX（仙）-2024-39</w:t>
      </w:r>
    </w:p>
    <w:p w14:paraId="1DD3EDE8">
      <w:pPr>
        <w:autoSpaceDE w:val="0"/>
        <w:autoSpaceDN w:val="0"/>
        <w:adjustRightInd w:val="0"/>
        <w:spacing w:line="360" w:lineRule="auto"/>
        <w:jc w:val="center"/>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 xml:space="preserve"> 采购项目：仙居县力天市政工程有限公司离心球墨铸铁管及管件采购项目</w:t>
      </w:r>
    </w:p>
    <w:p w14:paraId="36F5DD37">
      <w:pPr>
        <w:autoSpaceDE w:val="0"/>
        <w:autoSpaceDN w:val="0"/>
        <w:adjustRightInd w:val="0"/>
        <w:spacing w:line="360" w:lineRule="auto"/>
        <w:ind w:firstLine="280" w:firstLineChars="100"/>
        <w:rPr>
          <w:rFonts w:ascii="宋体" w:hAnsi="宋体" w:cs="宋体"/>
          <w:color w:val="000000" w:themeColor="text1"/>
          <w:kern w:val="0"/>
          <w:sz w:val="28"/>
          <w:szCs w:val="28"/>
          <w:highlight w:val="none"/>
        </w:rPr>
      </w:pPr>
      <w:r>
        <w:rPr>
          <w:rFonts w:hint="eastAsia" w:ascii="宋体" w:hAnsi="宋体" w:cs="宋体"/>
          <w:color w:val="000000" w:themeColor="text1"/>
          <w:kern w:val="0"/>
          <w:sz w:val="28"/>
          <w:szCs w:val="28"/>
          <w:highlight w:val="none"/>
        </w:rPr>
        <w:t>采 购 人：仙居县力天市政工程有限公司</w:t>
      </w:r>
    </w:p>
    <w:p w14:paraId="61BE73A7">
      <w:pPr>
        <w:autoSpaceDE w:val="0"/>
        <w:autoSpaceDN w:val="0"/>
        <w:adjustRightInd w:val="0"/>
        <w:spacing w:line="360" w:lineRule="auto"/>
        <w:rPr>
          <w:rFonts w:ascii="宋体" w:hAnsi="宋体" w:cs="宋体"/>
          <w:color w:val="000000" w:themeColor="text1"/>
          <w:kern w:val="0"/>
          <w:sz w:val="28"/>
          <w:highlight w:val="none"/>
        </w:rPr>
      </w:pPr>
    </w:p>
    <w:p w14:paraId="7B6C222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0"/>
        <w:rPr>
          <w:rFonts w:ascii="宋体" w:hAnsi="宋体" w:cs="宋体"/>
          <w:color w:val="000000" w:themeColor="text1"/>
          <w:kern w:val="0"/>
          <w:sz w:val="32"/>
          <w:highlight w:val="none"/>
        </w:rPr>
      </w:pPr>
    </w:p>
    <w:p w14:paraId="3956E7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0"/>
        <w:rPr>
          <w:rFonts w:ascii="宋体" w:hAnsi="宋体" w:cs="宋体"/>
          <w:color w:val="000000" w:themeColor="text1"/>
          <w:kern w:val="0"/>
          <w:sz w:val="32"/>
          <w:highlight w:val="none"/>
        </w:rPr>
      </w:pPr>
    </w:p>
    <w:p w14:paraId="12BCEBCA">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0"/>
        <w:jc w:val="center"/>
        <w:rPr>
          <w:rFonts w:ascii="宋体" w:hAnsi="宋体" w:cs="宋体"/>
          <w:color w:val="000000" w:themeColor="text1"/>
          <w:kern w:val="0"/>
          <w:sz w:val="28"/>
          <w:szCs w:val="28"/>
          <w:highlight w:val="none"/>
        </w:rPr>
      </w:pPr>
      <w:r>
        <w:rPr>
          <w:rFonts w:hint="eastAsia"/>
          <w:color w:val="000000" w:themeColor="text1"/>
          <w:kern w:val="0"/>
          <w:sz w:val="28"/>
          <w:szCs w:val="28"/>
          <w:highlight w:val="none"/>
        </w:rPr>
        <w:t>采购代理机构：</w:t>
      </w:r>
      <w:r>
        <w:rPr>
          <w:rFonts w:hint="eastAsia" w:ascii="宋体" w:hAnsi="宋体" w:cs="宋体"/>
          <w:color w:val="000000" w:themeColor="text1"/>
          <w:kern w:val="0"/>
          <w:sz w:val="28"/>
          <w:szCs w:val="28"/>
          <w:highlight w:val="none"/>
        </w:rPr>
        <w:t>仙居县鸿信工程咨询有限公司</w:t>
      </w:r>
    </w:p>
    <w:p w14:paraId="3DE3B2C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0"/>
        <w:jc w:val="center"/>
        <w:rPr>
          <w:rFonts w:ascii="宋体" w:hAnsi="宋体" w:cs="宋体"/>
          <w:color w:val="000000" w:themeColor="text1"/>
          <w:kern w:val="0"/>
          <w:sz w:val="28"/>
          <w:szCs w:val="28"/>
          <w:highlight w:val="none"/>
        </w:rPr>
      </w:pPr>
      <w:r>
        <w:rPr>
          <w:rFonts w:hint="eastAsia" w:ascii="宋体" w:hAnsi="宋体" w:cs="宋体"/>
          <w:color w:val="000000" w:themeColor="text1"/>
          <w:sz w:val="28"/>
          <w:szCs w:val="28"/>
          <w:highlight w:val="none"/>
        </w:rPr>
        <w:t>2024</w:t>
      </w:r>
      <w:r>
        <w:rPr>
          <w:rFonts w:hint="eastAsia" w:ascii="宋体" w:hAnsi="宋体" w:cs="宋体"/>
          <w:color w:val="000000" w:themeColor="text1"/>
          <w:kern w:val="0"/>
          <w:sz w:val="28"/>
          <w:szCs w:val="28"/>
          <w:highlight w:val="none"/>
        </w:rPr>
        <w:t>年</w:t>
      </w:r>
      <w:r>
        <w:rPr>
          <w:rFonts w:hint="eastAsia" w:ascii="宋体" w:hAnsi="宋体" w:cs="宋体"/>
          <w:color w:val="000000" w:themeColor="text1"/>
          <w:sz w:val="28"/>
          <w:szCs w:val="28"/>
          <w:highlight w:val="none"/>
        </w:rPr>
        <w:t>0</w:t>
      </w:r>
      <w:r>
        <w:rPr>
          <w:rFonts w:hint="eastAsia" w:ascii="宋体" w:hAnsi="宋体" w:cs="宋体"/>
          <w:color w:val="000000" w:themeColor="text1"/>
          <w:sz w:val="28"/>
          <w:szCs w:val="28"/>
          <w:highlight w:val="none"/>
          <w:lang w:val="en-US" w:eastAsia="zh-CN"/>
        </w:rPr>
        <w:t>9</w:t>
      </w:r>
      <w:r>
        <w:rPr>
          <w:rFonts w:hint="eastAsia" w:ascii="宋体" w:hAnsi="宋体" w:cs="宋体"/>
          <w:color w:val="000000" w:themeColor="text1"/>
          <w:kern w:val="0"/>
          <w:sz w:val="28"/>
          <w:szCs w:val="28"/>
          <w:highlight w:val="none"/>
        </w:rPr>
        <w:t>月</w:t>
      </w:r>
    </w:p>
    <w:p w14:paraId="286641F4">
      <w:pPr>
        <w:spacing w:line="360" w:lineRule="auto"/>
        <w:rPr>
          <w:rFonts w:ascii="宋体" w:hAnsi="宋体" w:cs="宋体"/>
          <w:color w:val="000000" w:themeColor="text1"/>
          <w:highlight w:val="none"/>
        </w:rPr>
      </w:pPr>
    </w:p>
    <w:p w14:paraId="5F51AE2B">
      <w:pPr>
        <w:spacing w:line="360" w:lineRule="auto"/>
        <w:rPr>
          <w:rFonts w:ascii="宋体" w:hAnsi="宋体" w:cs="宋体"/>
          <w:color w:val="000000" w:themeColor="text1"/>
          <w:highlight w:val="none"/>
        </w:rPr>
      </w:pPr>
    </w:p>
    <w:p w14:paraId="2E209CED">
      <w:pPr>
        <w:jc w:val="center"/>
        <w:rPr>
          <w:rFonts w:ascii="宋体" w:hAnsi="宋体" w:cs="宋体"/>
          <w:b/>
          <w:bCs/>
          <w:color w:val="000000" w:themeColor="text1"/>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70" w:right="1270" w:bottom="1270" w:left="1270" w:header="851" w:footer="992" w:gutter="0"/>
          <w:cols w:space="720" w:num="1"/>
          <w:titlePg/>
          <w:docGrid w:type="linesAndChars" w:linePitch="312" w:charSpace="0"/>
        </w:sectPr>
      </w:pPr>
    </w:p>
    <w:p w14:paraId="3F1975E3">
      <w:pPr>
        <w:widowControl/>
        <w:spacing w:line="360" w:lineRule="auto"/>
        <w:jc w:val="center"/>
        <w:rPr>
          <w:rFonts w:ascii="仿宋_GB2312" w:eastAsia="仿宋_GB2312"/>
          <w:b/>
          <w:color w:val="000000" w:themeColor="text1"/>
          <w:sz w:val="44"/>
          <w:highlight w:val="none"/>
        </w:rPr>
      </w:pPr>
      <w:r>
        <w:rPr>
          <w:rFonts w:hint="eastAsia" w:ascii="仿宋_GB2312" w:eastAsia="仿宋_GB2312"/>
          <w:b/>
          <w:color w:val="000000" w:themeColor="text1"/>
          <w:sz w:val="44"/>
          <w:highlight w:val="none"/>
        </w:rPr>
        <w:t>目录</w:t>
      </w:r>
    </w:p>
    <w:p w14:paraId="1B5745D5">
      <w:pPr>
        <w:widowControl/>
        <w:spacing w:line="600" w:lineRule="exact"/>
        <w:ind w:left="165"/>
        <w:rPr>
          <w:rFonts w:ascii="仿宋_GB2312" w:eastAsia="仿宋_GB2312"/>
          <w:b/>
          <w:color w:val="000000" w:themeColor="text1"/>
          <w:sz w:val="28"/>
          <w:highlight w:val="none"/>
        </w:rPr>
      </w:pPr>
    </w:p>
    <w:p w14:paraId="3535BBFD">
      <w:pPr>
        <w:widowControl/>
        <w:spacing w:line="600" w:lineRule="exact"/>
        <w:ind w:left="165"/>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第一部分</w:t>
      </w:r>
      <w:r>
        <w:rPr>
          <w:rFonts w:ascii="仿宋_GB2312" w:eastAsia="仿宋_GB2312"/>
          <w:b/>
          <w:color w:val="000000" w:themeColor="text1"/>
          <w:sz w:val="28"/>
          <w:highlight w:val="none"/>
        </w:rPr>
        <w:t xml:space="preserve">  </w:t>
      </w:r>
      <w:r>
        <w:rPr>
          <w:rFonts w:hint="eastAsia" w:ascii="仿宋_GB2312" w:eastAsia="仿宋_GB2312"/>
          <w:b/>
          <w:color w:val="000000" w:themeColor="text1"/>
          <w:sz w:val="28"/>
          <w:highlight w:val="none"/>
        </w:rPr>
        <w:t>公开招标采购公告</w:t>
      </w:r>
    </w:p>
    <w:p w14:paraId="160D96CC">
      <w:pPr>
        <w:widowControl/>
        <w:spacing w:line="600" w:lineRule="exact"/>
        <w:ind w:left="165"/>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第二部分</w:t>
      </w:r>
      <w:r>
        <w:rPr>
          <w:rFonts w:ascii="仿宋_GB2312" w:eastAsia="仿宋_GB2312"/>
          <w:b/>
          <w:color w:val="000000" w:themeColor="text1"/>
          <w:sz w:val="28"/>
          <w:highlight w:val="none"/>
        </w:rPr>
        <w:t xml:space="preserve">  </w:t>
      </w:r>
      <w:r>
        <w:rPr>
          <w:rFonts w:hint="eastAsia" w:ascii="仿宋_GB2312" w:eastAsia="仿宋_GB2312"/>
          <w:b/>
          <w:color w:val="000000" w:themeColor="text1"/>
          <w:sz w:val="28"/>
          <w:highlight w:val="none"/>
        </w:rPr>
        <w:t>采购需求</w:t>
      </w:r>
    </w:p>
    <w:p w14:paraId="0BF9BA7A">
      <w:pPr>
        <w:widowControl/>
        <w:spacing w:line="600" w:lineRule="exact"/>
        <w:ind w:left="165"/>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第三部分</w:t>
      </w:r>
      <w:r>
        <w:rPr>
          <w:rFonts w:ascii="仿宋_GB2312" w:eastAsia="仿宋_GB2312"/>
          <w:b/>
          <w:color w:val="000000" w:themeColor="text1"/>
          <w:sz w:val="28"/>
          <w:highlight w:val="none"/>
        </w:rPr>
        <w:t xml:space="preserve">  </w:t>
      </w:r>
      <w:r>
        <w:rPr>
          <w:rFonts w:hint="eastAsia" w:ascii="仿宋_GB2312" w:eastAsia="仿宋_GB2312"/>
          <w:b/>
          <w:color w:val="000000" w:themeColor="text1"/>
          <w:sz w:val="28"/>
          <w:highlight w:val="none"/>
        </w:rPr>
        <w:t>投标人须知</w:t>
      </w:r>
    </w:p>
    <w:p w14:paraId="1A540449">
      <w:pPr>
        <w:widowControl/>
        <w:spacing w:line="600" w:lineRule="exact"/>
        <w:ind w:left="1440" w:firstLine="281" w:firstLineChars="100"/>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前附表</w:t>
      </w:r>
    </w:p>
    <w:p w14:paraId="0D7B9255">
      <w:pPr>
        <w:widowControl/>
        <w:spacing w:line="600" w:lineRule="exact"/>
        <w:ind w:left="1440" w:firstLine="281" w:firstLineChars="100"/>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一、总则</w:t>
      </w:r>
    </w:p>
    <w:p w14:paraId="2506A902">
      <w:pPr>
        <w:widowControl/>
        <w:spacing w:line="600" w:lineRule="exact"/>
        <w:ind w:left="1440" w:firstLine="281" w:firstLineChars="100"/>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二、招标文件</w:t>
      </w:r>
    </w:p>
    <w:p w14:paraId="1BB9FE46">
      <w:pPr>
        <w:widowControl/>
        <w:spacing w:line="600" w:lineRule="exact"/>
        <w:ind w:left="1440" w:firstLine="281" w:firstLineChars="100"/>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三、投标文件的编制</w:t>
      </w:r>
    </w:p>
    <w:p w14:paraId="12D5EBC4">
      <w:pPr>
        <w:widowControl/>
        <w:spacing w:line="600" w:lineRule="exact"/>
        <w:ind w:left="1440" w:firstLine="281" w:firstLineChars="100"/>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四、开标</w:t>
      </w:r>
    </w:p>
    <w:p w14:paraId="48A4E9F2">
      <w:pPr>
        <w:widowControl/>
        <w:spacing w:line="600" w:lineRule="exact"/>
        <w:ind w:left="1440" w:firstLine="281" w:firstLineChars="100"/>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五、评标</w:t>
      </w:r>
    </w:p>
    <w:p w14:paraId="60EAF741">
      <w:pPr>
        <w:widowControl/>
        <w:spacing w:line="600" w:lineRule="exact"/>
        <w:ind w:left="1440" w:firstLine="281" w:firstLineChars="100"/>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六、定标</w:t>
      </w:r>
    </w:p>
    <w:p w14:paraId="3D85901D">
      <w:pPr>
        <w:widowControl/>
        <w:spacing w:line="600" w:lineRule="exact"/>
        <w:ind w:left="1440" w:firstLine="281" w:firstLineChars="100"/>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七、合同授予</w:t>
      </w:r>
    </w:p>
    <w:p w14:paraId="05AACD93">
      <w:pPr>
        <w:widowControl/>
        <w:spacing w:line="600" w:lineRule="exact"/>
        <w:ind w:left="165"/>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第四部分</w:t>
      </w:r>
      <w:r>
        <w:rPr>
          <w:rFonts w:ascii="仿宋_GB2312" w:eastAsia="仿宋_GB2312"/>
          <w:b/>
          <w:color w:val="000000" w:themeColor="text1"/>
          <w:sz w:val="28"/>
          <w:highlight w:val="none"/>
        </w:rPr>
        <w:t xml:space="preserve">  </w:t>
      </w:r>
      <w:r>
        <w:rPr>
          <w:rFonts w:hint="eastAsia" w:ascii="仿宋_GB2312" w:eastAsia="仿宋_GB2312"/>
          <w:b/>
          <w:color w:val="000000" w:themeColor="text1"/>
          <w:sz w:val="28"/>
          <w:highlight w:val="none"/>
        </w:rPr>
        <w:t>评标办法及评分标准</w:t>
      </w:r>
    </w:p>
    <w:p w14:paraId="0ABF1FAF">
      <w:pPr>
        <w:widowControl/>
        <w:spacing w:line="600" w:lineRule="exact"/>
        <w:ind w:left="165"/>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第五部分</w:t>
      </w:r>
      <w:r>
        <w:rPr>
          <w:rFonts w:ascii="仿宋_GB2312" w:eastAsia="仿宋_GB2312"/>
          <w:b/>
          <w:color w:val="000000" w:themeColor="text1"/>
          <w:sz w:val="28"/>
          <w:highlight w:val="none"/>
        </w:rPr>
        <w:t xml:space="preserve">  </w:t>
      </w:r>
      <w:r>
        <w:rPr>
          <w:rFonts w:hint="eastAsia" w:ascii="仿宋_GB2312" w:eastAsia="仿宋_GB2312"/>
          <w:b/>
          <w:color w:val="000000" w:themeColor="text1"/>
          <w:sz w:val="28"/>
          <w:highlight w:val="none"/>
        </w:rPr>
        <w:t>拟签订的合同文本</w:t>
      </w:r>
    </w:p>
    <w:p w14:paraId="6DFCEF80">
      <w:pPr>
        <w:widowControl/>
        <w:spacing w:line="600" w:lineRule="exact"/>
        <w:ind w:left="165"/>
        <w:rPr>
          <w:rFonts w:ascii="仿宋_GB2312" w:eastAsia="仿宋_GB2312"/>
          <w:b/>
          <w:color w:val="000000" w:themeColor="text1"/>
          <w:sz w:val="28"/>
          <w:highlight w:val="none"/>
        </w:rPr>
      </w:pPr>
      <w:r>
        <w:rPr>
          <w:rFonts w:hint="eastAsia" w:ascii="仿宋_GB2312" w:eastAsia="仿宋_GB2312"/>
          <w:b/>
          <w:color w:val="000000" w:themeColor="text1"/>
          <w:sz w:val="28"/>
          <w:highlight w:val="none"/>
        </w:rPr>
        <w:t>第六部分</w:t>
      </w:r>
      <w:r>
        <w:rPr>
          <w:rFonts w:ascii="仿宋_GB2312" w:eastAsia="仿宋_GB2312"/>
          <w:b/>
          <w:color w:val="000000" w:themeColor="text1"/>
          <w:sz w:val="28"/>
          <w:highlight w:val="none"/>
        </w:rPr>
        <w:t xml:space="preserve">  </w:t>
      </w:r>
      <w:r>
        <w:rPr>
          <w:rFonts w:hint="eastAsia" w:ascii="仿宋_GB2312" w:eastAsia="仿宋_GB2312"/>
          <w:b/>
          <w:color w:val="000000" w:themeColor="text1"/>
          <w:sz w:val="28"/>
          <w:highlight w:val="none"/>
        </w:rPr>
        <w:t>投标文件格式</w:t>
      </w:r>
    </w:p>
    <w:p w14:paraId="4316859B">
      <w:pPr>
        <w:widowControl/>
        <w:spacing w:line="600" w:lineRule="exact"/>
        <w:ind w:firstLine="141"/>
        <w:rPr>
          <w:color w:val="000000" w:themeColor="text1"/>
          <w:highlight w:val="none"/>
        </w:rPr>
        <w:sectPr>
          <w:headerReference r:id="rId9" w:type="default"/>
          <w:footerReference r:id="rId10" w:type="default"/>
          <w:pgSz w:w="11906" w:h="16838"/>
          <w:pgMar w:top="1440" w:right="1286" w:bottom="1440" w:left="1260" w:header="851" w:footer="992" w:gutter="0"/>
          <w:pgNumType w:start="1"/>
          <w:cols w:space="720" w:num="1"/>
          <w:docGrid w:type="lines" w:linePitch="312" w:charSpace="0"/>
        </w:sectPr>
      </w:pPr>
    </w:p>
    <w:p w14:paraId="4158EC07">
      <w:pPr>
        <w:widowControl/>
        <w:spacing w:line="360" w:lineRule="auto"/>
        <w:jc w:val="center"/>
        <w:outlineLvl w:val="0"/>
        <w:rPr>
          <w:rFonts w:ascii="宋体" w:hAnsi="宋体" w:cs="宋体"/>
          <w:color w:val="000000" w:themeColor="text1"/>
          <w:kern w:val="0"/>
          <w:sz w:val="32"/>
          <w:szCs w:val="32"/>
          <w:highlight w:val="none"/>
        </w:rPr>
      </w:pPr>
      <w:r>
        <w:rPr>
          <w:rFonts w:hint="eastAsia" w:ascii="宋体" w:hAnsi="宋体" w:cs="宋体"/>
          <w:b/>
          <w:bCs/>
          <w:color w:val="000000" w:themeColor="text1"/>
          <w:kern w:val="0"/>
          <w:sz w:val="32"/>
          <w:szCs w:val="32"/>
          <w:highlight w:val="none"/>
        </w:rPr>
        <w:t>第一部分  公开招标公告</w:t>
      </w:r>
    </w:p>
    <w:p w14:paraId="735EF63C">
      <w:pPr>
        <w:pBdr>
          <w:top w:val="single" w:color="auto" w:sz="4" w:space="1"/>
          <w:left w:val="single" w:color="auto" w:sz="4" w:space="4"/>
          <w:bottom w:val="single" w:color="auto" w:sz="4" w:space="1"/>
          <w:right w:val="single" w:color="auto" w:sz="4" w:space="4"/>
        </w:pBdr>
        <w:tabs>
          <w:tab w:val="left" w:pos="180"/>
          <w:tab w:val="left" w:pos="360"/>
          <w:tab w:val="left" w:pos="540"/>
          <w:tab w:val="left" w:pos="8280"/>
        </w:tabs>
        <w:autoSpaceDE w:val="0"/>
        <w:autoSpaceDN w:val="0"/>
        <w:adjustRightInd w:val="0"/>
        <w:spacing w:line="400" w:lineRule="exact"/>
        <w:ind w:right="23"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项目概况</w:t>
      </w:r>
    </w:p>
    <w:p w14:paraId="24E567C2">
      <w:pPr>
        <w:pBdr>
          <w:top w:val="single" w:color="auto" w:sz="4" w:space="1"/>
          <w:left w:val="single" w:color="auto" w:sz="4" w:space="4"/>
          <w:bottom w:val="single" w:color="auto" w:sz="4" w:space="1"/>
          <w:right w:val="single" w:color="auto" w:sz="4" w:space="4"/>
        </w:pBdr>
        <w:tabs>
          <w:tab w:val="left" w:pos="180"/>
          <w:tab w:val="left" w:pos="360"/>
          <w:tab w:val="left" w:pos="540"/>
          <w:tab w:val="left" w:pos="8280"/>
        </w:tabs>
        <w:autoSpaceDE w:val="0"/>
        <w:autoSpaceDN w:val="0"/>
        <w:adjustRightInd w:val="0"/>
        <w:spacing w:line="400" w:lineRule="exact"/>
        <w:ind w:right="23"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u w:val="single"/>
        </w:rPr>
        <w:t>仙居县力天市政工程有限公司离心球墨铸铁管及管件采购项目</w:t>
      </w:r>
      <w:r>
        <w:rPr>
          <w:rFonts w:hint="eastAsia" w:ascii="宋体" w:hAnsi="宋体" w:cs="宋体"/>
          <w:color w:val="000000" w:themeColor="text1"/>
          <w:kern w:val="0"/>
          <w:szCs w:val="21"/>
          <w:highlight w:val="none"/>
        </w:rPr>
        <w:t>招标项目的潜在投标人应在</w:t>
      </w:r>
      <w:r>
        <w:rPr>
          <w:rFonts w:hint="eastAsia" w:ascii="宋体" w:hAnsi="宋体" w:cs="宋体"/>
          <w:color w:val="000000" w:themeColor="text1"/>
          <w:kern w:val="0"/>
          <w:szCs w:val="21"/>
          <w:highlight w:val="none"/>
          <w:u w:val="single"/>
        </w:rPr>
        <w:t>浙江政府采购网（zfcg.czt.zj.gov.cn）</w:t>
      </w:r>
      <w:r>
        <w:rPr>
          <w:rFonts w:hint="eastAsia" w:ascii="宋体" w:hAnsi="宋体" w:cs="宋体"/>
          <w:color w:val="000000" w:themeColor="text1"/>
          <w:kern w:val="0"/>
          <w:szCs w:val="21"/>
          <w:highlight w:val="none"/>
        </w:rPr>
        <w:t>获取（下载）招标文件，并于2024年</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日</w:t>
      </w:r>
      <w:r>
        <w:rPr>
          <w:rFonts w:hint="eastAsia" w:ascii="宋体" w:hAnsi="宋体" w:cs="宋体"/>
          <w:color w:val="000000" w:themeColor="text1"/>
          <w:kern w:val="0"/>
          <w:szCs w:val="21"/>
          <w:highlight w:val="none"/>
          <w:u w:val="single"/>
        </w:rPr>
        <w:t xml:space="preserve"> 09 </w:t>
      </w:r>
      <w:r>
        <w:rPr>
          <w:rFonts w:hint="eastAsia" w:ascii="宋体" w:hAnsi="宋体" w:cs="宋体"/>
          <w:color w:val="000000" w:themeColor="text1"/>
          <w:kern w:val="0"/>
          <w:szCs w:val="21"/>
          <w:highlight w:val="none"/>
        </w:rPr>
        <w:t>:</w:t>
      </w:r>
      <w:r>
        <w:rPr>
          <w:rFonts w:hint="eastAsia" w:ascii="宋体" w:hAnsi="宋体" w:cs="宋体"/>
          <w:color w:val="000000" w:themeColor="text1"/>
          <w:kern w:val="0"/>
          <w:szCs w:val="21"/>
          <w:highlight w:val="none"/>
          <w:u w:val="single"/>
        </w:rPr>
        <w:t xml:space="preserve"> 00 </w:t>
      </w:r>
      <w:r>
        <w:rPr>
          <w:rFonts w:hint="eastAsia" w:ascii="宋体" w:hAnsi="宋体" w:cs="宋体"/>
          <w:color w:val="000000" w:themeColor="text1"/>
          <w:kern w:val="0"/>
          <w:szCs w:val="21"/>
          <w:highlight w:val="none"/>
        </w:rPr>
        <w:t>（北京时间）前递交（上传）投标文件。</w:t>
      </w:r>
    </w:p>
    <w:p w14:paraId="64DD5B7D">
      <w:pPr>
        <w:widowControl/>
        <w:spacing w:line="440" w:lineRule="exact"/>
        <w:ind w:firstLine="422" w:firstLineChars="200"/>
        <w:jc w:val="left"/>
        <w:rPr>
          <w:rFonts w:ascii="宋体" w:hAnsi="宋体" w:cs="宋体"/>
          <w:b/>
          <w:bCs/>
          <w:color w:val="000000" w:themeColor="text1"/>
          <w:kern w:val="0"/>
          <w:szCs w:val="21"/>
          <w:highlight w:val="none"/>
        </w:rPr>
      </w:pPr>
    </w:p>
    <w:p w14:paraId="3D2133D7">
      <w:pPr>
        <w:widowControl/>
        <w:spacing w:line="44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一、项目基本情况：</w:t>
      </w:r>
    </w:p>
    <w:p w14:paraId="502C9308">
      <w:pPr>
        <w:tabs>
          <w:tab w:val="left" w:pos="180"/>
          <w:tab w:val="left" w:pos="360"/>
          <w:tab w:val="left" w:pos="540"/>
          <w:tab w:val="left" w:pos="8280"/>
        </w:tabs>
        <w:autoSpaceDE w:val="0"/>
        <w:autoSpaceDN w:val="0"/>
        <w:adjustRightInd w:val="0"/>
        <w:spacing w:line="440" w:lineRule="exact"/>
        <w:ind w:right="23" w:firstLine="411" w:firstLineChars="196"/>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1、项目编号：HXZX（仙）-2024-39</w:t>
      </w:r>
    </w:p>
    <w:p w14:paraId="715CD287">
      <w:pPr>
        <w:tabs>
          <w:tab w:val="left" w:pos="180"/>
          <w:tab w:val="left" w:pos="360"/>
          <w:tab w:val="left" w:pos="540"/>
          <w:tab w:val="left" w:pos="8280"/>
        </w:tabs>
        <w:autoSpaceDE w:val="0"/>
        <w:autoSpaceDN w:val="0"/>
        <w:adjustRightInd w:val="0"/>
        <w:spacing w:line="440" w:lineRule="exact"/>
        <w:ind w:right="23" w:firstLine="411" w:firstLineChars="196"/>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2、项目名称：仙居县力天市政工程有限公司离心球墨铸铁管及管件采购项目</w:t>
      </w:r>
    </w:p>
    <w:p w14:paraId="36EEE1C4">
      <w:pPr>
        <w:tabs>
          <w:tab w:val="left" w:pos="180"/>
          <w:tab w:val="left" w:pos="360"/>
          <w:tab w:val="left" w:pos="540"/>
          <w:tab w:val="left" w:pos="8280"/>
        </w:tabs>
        <w:autoSpaceDE w:val="0"/>
        <w:autoSpaceDN w:val="0"/>
        <w:adjustRightInd w:val="0"/>
        <w:spacing w:line="440" w:lineRule="exact"/>
        <w:ind w:right="23" w:firstLine="411" w:firstLineChars="196"/>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3、招标项目概况：</w:t>
      </w:r>
    </w:p>
    <w:p w14:paraId="276D8EFA">
      <w:pPr>
        <w:tabs>
          <w:tab w:val="left" w:pos="180"/>
          <w:tab w:val="left" w:pos="360"/>
          <w:tab w:val="left" w:pos="540"/>
          <w:tab w:val="left" w:pos="8280"/>
        </w:tabs>
        <w:autoSpaceDE w:val="0"/>
        <w:autoSpaceDN w:val="0"/>
        <w:adjustRightInd w:val="0"/>
        <w:spacing w:line="440" w:lineRule="exact"/>
        <w:ind w:right="23" w:firstLine="840" w:firstLineChars="400"/>
        <w:jc w:val="left"/>
        <w:rPr>
          <w:rFonts w:ascii="宋体" w:hAnsi="宋体" w:cs="宋体"/>
          <w:color w:val="000000" w:themeColor="text1"/>
          <w:kern w:val="0"/>
          <w:szCs w:val="21"/>
          <w:highlight w:val="none"/>
        </w:rPr>
      </w:pPr>
      <w:r>
        <w:rPr>
          <w:rFonts w:hint="eastAsia" w:ascii="宋体" w:hAnsi="宋体"/>
          <w:color w:val="000000" w:themeColor="text1"/>
          <w:szCs w:val="21"/>
          <w:highlight w:val="none"/>
        </w:rPr>
        <w:t xml:space="preserve">本次招标共 </w:t>
      </w:r>
      <w:r>
        <w:rPr>
          <w:rFonts w:hint="eastAsia" w:ascii="宋体" w:hAnsi="宋体"/>
          <w:color w:val="000000" w:themeColor="text1"/>
          <w:szCs w:val="21"/>
          <w:highlight w:val="none"/>
          <w:u w:val="single"/>
        </w:rPr>
        <w:t xml:space="preserve">1 </w:t>
      </w:r>
      <w:r>
        <w:rPr>
          <w:rFonts w:hint="eastAsia" w:ascii="宋体" w:hAnsi="宋体"/>
          <w:color w:val="000000" w:themeColor="text1"/>
          <w:szCs w:val="21"/>
          <w:highlight w:val="none"/>
        </w:rPr>
        <w:t>个标项，具体内容如下表：</w:t>
      </w:r>
    </w:p>
    <w:tbl>
      <w:tblPr>
        <w:tblStyle w:val="38"/>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3"/>
        <w:gridCol w:w="3354"/>
        <w:gridCol w:w="1476"/>
        <w:gridCol w:w="775"/>
        <w:gridCol w:w="775"/>
        <w:gridCol w:w="1163"/>
        <w:gridCol w:w="1163"/>
      </w:tblGrid>
      <w:tr w14:paraId="16DA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783" w:type="dxa"/>
            <w:vAlign w:val="center"/>
          </w:tcPr>
          <w:p w14:paraId="5F8D3080">
            <w:pPr>
              <w:tabs>
                <w:tab w:val="left" w:pos="8280"/>
              </w:tabs>
              <w:autoSpaceDE w:val="0"/>
              <w:autoSpaceDN w:val="0"/>
              <w:adjustRightInd w:val="0"/>
              <w:ind w:right="23"/>
              <w:jc w:val="center"/>
              <w:rPr>
                <w:rFonts w:ascii="宋体"/>
                <w:b/>
                <w:color w:val="000000" w:themeColor="text1"/>
                <w:szCs w:val="21"/>
                <w:highlight w:val="none"/>
              </w:rPr>
            </w:pPr>
            <w:r>
              <w:rPr>
                <w:rFonts w:hint="eastAsia" w:ascii="宋体"/>
                <w:b/>
                <w:color w:val="000000" w:themeColor="text1"/>
                <w:szCs w:val="21"/>
                <w:highlight w:val="none"/>
              </w:rPr>
              <w:t>序号</w:t>
            </w:r>
          </w:p>
        </w:tc>
        <w:tc>
          <w:tcPr>
            <w:tcW w:w="3354" w:type="dxa"/>
            <w:vAlign w:val="center"/>
          </w:tcPr>
          <w:p w14:paraId="65B76CD7">
            <w:pPr>
              <w:tabs>
                <w:tab w:val="left" w:pos="8280"/>
              </w:tabs>
              <w:autoSpaceDE w:val="0"/>
              <w:autoSpaceDN w:val="0"/>
              <w:adjustRightInd w:val="0"/>
              <w:spacing w:line="440" w:lineRule="exact"/>
              <w:ind w:right="25" w:firstLine="105" w:firstLineChars="50"/>
              <w:jc w:val="center"/>
              <w:rPr>
                <w:rFonts w:ascii="宋体"/>
                <w:b/>
                <w:color w:val="000000" w:themeColor="text1"/>
                <w:szCs w:val="21"/>
                <w:highlight w:val="none"/>
              </w:rPr>
            </w:pPr>
            <w:r>
              <w:rPr>
                <w:rFonts w:hint="eastAsia" w:ascii="宋体"/>
                <w:b/>
                <w:color w:val="000000" w:themeColor="text1"/>
                <w:szCs w:val="21"/>
                <w:highlight w:val="none"/>
              </w:rPr>
              <w:t>标项名称或内容</w:t>
            </w:r>
          </w:p>
        </w:tc>
        <w:tc>
          <w:tcPr>
            <w:tcW w:w="1476" w:type="dxa"/>
            <w:vAlign w:val="center"/>
          </w:tcPr>
          <w:p w14:paraId="7F4B2B93">
            <w:pPr>
              <w:tabs>
                <w:tab w:val="left" w:pos="8280"/>
              </w:tabs>
              <w:autoSpaceDE w:val="0"/>
              <w:autoSpaceDN w:val="0"/>
              <w:adjustRightInd w:val="0"/>
              <w:spacing w:line="440" w:lineRule="exact"/>
              <w:ind w:right="25"/>
              <w:jc w:val="center"/>
              <w:rPr>
                <w:rFonts w:ascii="宋体"/>
                <w:b/>
                <w:color w:val="000000" w:themeColor="text1"/>
                <w:szCs w:val="21"/>
                <w:highlight w:val="none"/>
              </w:rPr>
            </w:pPr>
            <w:r>
              <w:rPr>
                <w:rFonts w:hint="eastAsia" w:ascii="宋体"/>
                <w:b/>
                <w:color w:val="000000" w:themeColor="text1"/>
                <w:szCs w:val="21"/>
                <w:highlight w:val="none"/>
              </w:rPr>
              <w:t>简要技术要求</w:t>
            </w:r>
          </w:p>
        </w:tc>
        <w:tc>
          <w:tcPr>
            <w:tcW w:w="775" w:type="dxa"/>
            <w:vAlign w:val="center"/>
          </w:tcPr>
          <w:p w14:paraId="6A7D1AE0">
            <w:pPr>
              <w:tabs>
                <w:tab w:val="left" w:pos="8280"/>
              </w:tabs>
              <w:autoSpaceDE w:val="0"/>
              <w:autoSpaceDN w:val="0"/>
              <w:adjustRightInd w:val="0"/>
              <w:spacing w:line="440" w:lineRule="exact"/>
              <w:ind w:right="25"/>
              <w:jc w:val="center"/>
              <w:rPr>
                <w:rFonts w:ascii="宋体"/>
                <w:b/>
                <w:color w:val="000000" w:themeColor="text1"/>
                <w:szCs w:val="21"/>
                <w:highlight w:val="none"/>
              </w:rPr>
            </w:pPr>
            <w:r>
              <w:rPr>
                <w:rFonts w:hint="eastAsia" w:ascii="宋体"/>
                <w:b/>
                <w:color w:val="000000" w:themeColor="text1"/>
                <w:szCs w:val="21"/>
                <w:highlight w:val="none"/>
              </w:rPr>
              <w:t>数量</w:t>
            </w:r>
          </w:p>
        </w:tc>
        <w:tc>
          <w:tcPr>
            <w:tcW w:w="775" w:type="dxa"/>
            <w:vAlign w:val="center"/>
          </w:tcPr>
          <w:p w14:paraId="0969E236">
            <w:pPr>
              <w:tabs>
                <w:tab w:val="left" w:pos="8280"/>
              </w:tabs>
              <w:autoSpaceDE w:val="0"/>
              <w:autoSpaceDN w:val="0"/>
              <w:adjustRightInd w:val="0"/>
              <w:spacing w:line="440" w:lineRule="exact"/>
              <w:ind w:right="25"/>
              <w:jc w:val="center"/>
              <w:rPr>
                <w:rFonts w:ascii="宋体"/>
                <w:b/>
                <w:color w:val="000000" w:themeColor="text1"/>
                <w:szCs w:val="21"/>
                <w:highlight w:val="none"/>
              </w:rPr>
            </w:pPr>
            <w:r>
              <w:rPr>
                <w:rFonts w:hint="eastAsia" w:ascii="宋体"/>
                <w:b/>
                <w:color w:val="000000" w:themeColor="text1"/>
                <w:szCs w:val="21"/>
                <w:highlight w:val="none"/>
              </w:rPr>
              <w:t>单位</w:t>
            </w:r>
          </w:p>
        </w:tc>
        <w:tc>
          <w:tcPr>
            <w:tcW w:w="1163" w:type="dxa"/>
            <w:vAlign w:val="center"/>
          </w:tcPr>
          <w:p w14:paraId="53435C16">
            <w:pPr>
              <w:tabs>
                <w:tab w:val="left" w:pos="8280"/>
              </w:tabs>
              <w:autoSpaceDE w:val="0"/>
              <w:autoSpaceDN w:val="0"/>
              <w:adjustRightInd w:val="0"/>
              <w:spacing w:line="320" w:lineRule="exact"/>
              <w:ind w:right="23"/>
              <w:jc w:val="center"/>
              <w:rPr>
                <w:rFonts w:ascii="宋体"/>
                <w:b/>
                <w:color w:val="000000" w:themeColor="text1"/>
                <w:szCs w:val="21"/>
                <w:highlight w:val="none"/>
              </w:rPr>
            </w:pPr>
            <w:r>
              <w:rPr>
                <w:rFonts w:hint="eastAsia" w:ascii="宋体"/>
                <w:b/>
                <w:color w:val="000000" w:themeColor="text1"/>
                <w:szCs w:val="21"/>
                <w:highlight w:val="none"/>
              </w:rPr>
              <w:t>预算金额</w:t>
            </w:r>
          </w:p>
          <w:p w14:paraId="5354EC96">
            <w:pPr>
              <w:tabs>
                <w:tab w:val="left" w:pos="8280"/>
              </w:tabs>
              <w:autoSpaceDE w:val="0"/>
              <w:autoSpaceDN w:val="0"/>
              <w:adjustRightInd w:val="0"/>
              <w:spacing w:line="320" w:lineRule="exact"/>
              <w:ind w:right="23"/>
              <w:jc w:val="center"/>
              <w:rPr>
                <w:rFonts w:ascii="宋体"/>
                <w:b/>
                <w:color w:val="000000" w:themeColor="text1"/>
                <w:szCs w:val="21"/>
                <w:highlight w:val="none"/>
              </w:rPr>
            </w:pPr>
            <w:r>
              <w:rPr>
                <w:rFonts w:hint="eastAsia" w:ascii="宋体"/>
                <w:b/>
                <w:color w:val="000000" w:themeColor="text1"/>
                <w:szCs w:val="21"/>
                <w:highlight w:val="none"/>
              </w:rPr>
              <w:t>（万元）</w:t>
            </w:r>
          </w:p>
        </w:tc>
        <w:tc>
          <w:tcPr>
            <w:tcW w:w="1163" w:type="dxa"/>
            <w:vAlign w:val="center"/>
          </w:tcPr>
          <w:p w14:paraId="3F086016">
            <w:pPr>
              <w:tabs>
                <w:tab w:val="left" w:pos="8280"/>
              </w:tabs>
              <w:autoSpaceDE w:val="0"/>
              <w:autoSpaceDN w:val="0"/>
              <w:adjustRightInd w:val="0"/>
              <w:spacing w:line="280" w:lineRule="exact"/>
              <w:ind w:right="23"/>
              <w:jc w:val="center"/>
              <w:rPr>
                <w:rFonts w:ascii="宋体"/>
                <w:b/>
                <w:color w:val="000000" w:themeColor="text1"/>
                <w:szCs w:val="21"/>
                <w:highlight w:val="none"/>
              </w:rPr>
            </w:pPr>
            <w:r>
              <w:rPr>
                <w:rFonts w:hint="eastAsia" w:ascii="宋体"/>
                <w:b/>
                <w:color w:val="000000" w:themeColor="text1"/>
                <w:szCs w:val="21"/>
                <w:highlight w:val="none"/>
              </w:rPr>
              <w:t>最高限价</w:t>
            </w:r>
          </w:p>
          <w:p w14:paraId="12083AD2">
            <w:pPr>
              <w:tabs>
                <w:tab w:val="left" w:pos="8280"/>
              </w:tabs>
              <w:autoSpaceDE w:val="0"/>
              <w:autoSpaceDN w:val="0"/>
              <w:adjustRightInd w:val="0"/>
              <w:spacing w:line="280" w:lineRule="exact"/>
              <w:ind w:right="23"/>
              <w:jc w:val="center"/>
              <w:rPr>
                <w:rFonts w:ascii="宋体"/>
                <w:b/>
                <w:color w:val="000000" w:themeColor="text1"/>
                <w:szCs w:val="21"/>
                <w:highlight w:val="none"/>
              </w:rPr>
            </w:pPr>
            <w:r>
              <w:rPr>
                <w:rFonts w:hint="eastAsia" w:ascii="宋体"/>
                <w:b/>
                <w:color w:val="000000" w:themeColor="text1"/>
                <w:szCs w:val="21"/>
                <w:highlight w:val="none"/>
              </w:rPr>
              <w:t>（万元）</w:t>
            </w:r>
          </w:p>
        </w:tc>
      </w:tr>
      <w:tr w14:paraId="5C68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783" w:type="dxa"/>
            <w:vAlign w:val="center"/>
          </w:tcPr>
          <w:p w14:paraId="18D72F1E">
            <w:pPr>
              <w:tabs>
                <w:tab w:val="left" w:pos="8280"/>
              </w:tabs>
              <w:autoSpaceDE w:val="0"/>
              <w:autoSpaceDN w:val="0"/>
              <w:adjustRightInd w:val="0"/>
              <w:spacing w:line="440" w:lineRule="exact"/>
              <w:ind w:right="-18"/>
              <w:jc w:val="center"/>
              <w:rPr>
                <w:rFonts w:ascii="宋体"/>
                <w:color w:val="000000" w:themeColor="text1"/>
                <w:szCs w:val="21"/>
                <w:highlight w:val="none"/>
              </w:rPr>
            </w:pPr>
            <w:r>
              <w:rPr>
                <w:rFonts w:hint="eastAsia" w:ascii="宋体"/>
                <w:color w:val="000000" w:themeColor="text1"/>
                <w:szCs w:val="21"/>
                <w:highlight w:val="none"/>
              </w:rPr>
              <w:t>1</w:t>
            </w:r>
          </w:p>
        </w:tc>
        <w:tc>
          <w:tcPr>
            <w:tcW w:w="3354" w:type="dxa"/>
            <w:vAlign w:val="center"/>
          </w:tcPr>
          <w:p w14:paraId="05F954C8">
            <w:pPr>
              <w:tabs>
                <w:tab w:val="left" w:pos="8280"/>
              </w:tabs>
              <w:autoSpaceDE w:val="0"/>
              <w:autoSpaceDN w:val="0"/>
              <w:adjustRightInd w:val="0"/>
              <w:spacing w:line="320" w:lineRule="exact"/>
              <w:ind w:left="143" w:leftChars="68" w:right="134" w:rightChars="64"/>
              <w:jc w:val="center"/>
              <w:rPr>
                <w:rFonts w:ascii="宋体"/>
                <w:color w:val="000000" w:themeColor="text1"/>
                <w:szCs w:val="21"/>
                <w:highlight w:val="none"/>
              </w:rPr>
            </w:pPr>
            <w:r>
              <w:rPr>
                <w:rFonts w:hint="eastAsia" w:ascii="宋体" w:hAnsi="宋体" w:cs="宋体"/>
                <w:color w:val="000000" w:themeColor="text1"/>
                <w:kern w:val="0"/>
                <w:szCs w:val="21"/>
                <w:highlight w:val="none"/>
              </w:rPr>
              <w:t>仙居县力天市政工程有限公司离心球墨铸铁管及管件采购项目</w:t>
            </w:r>
          </w:p>
        </w:tc>
        <w:tc>
          <w:tcPr>
            <w:tcW w:w="1476" w:type="dxa"/>
            <w:vAlign w:val="center"/>
          </w:tcPr>
          <w:p w14:paraId="5375FA85">
            <w:pPr>
              <w:tabs>
                <w:tab w:val="left" w:pos="8280"/>
              </w:tabs>
              <w:autoSpaceDE w:val="0"/>
              <w:autoSpaceDN w:val="0"/>
              <w:adjustRightInd w:val="0"/>
              <w:spacing w:line="440" w:lineRule="exact"/>
              <w:ind w:right="14"/>
              <w:jc w:val="center"/>
              <w:rPr>
                <w:rFonts w:ascii="宋体"/>
                <w:color w:val="000000" w:themeColor="text1"/>
                <w:szCs w:val="21"/>
                <w:highlight w:val="none"/>
              </w:rPr>
            </w:pPr>
            <w:r>
              <w:rPr>
                <w:rFonts w:hint="eastAsia" w:ascii="宋体"/>
                <w:color w:val="000000" w:themeColor="text1"/>
                <w:szCs w:val="21"/>
                <w:highlight w:val="none"/>
              </w:rPr>
              <w:t>详见采购需求</w:t>
            </w:r>
          </w:p>
        </w:tc>
        <w:tc>
          <w:tcPr>
            <w:tcW w:w="775" w:type="dxa"/>
            <w:vAlign w:val="center"/>
          </w:tcPr>
          <w:p w14:paraId="51938CF7">
            <w:pPr>
              <w:tabs>
                <w:tab w:val="left" w:pos="8280"/>
              </w:tabs>
              <w:autoSpaceDE w:val="0"/>
              <w:autoSpaceDN w:val="0"/>
              <w:adjustRightInd w:val="0"/>
              <w:spacing w:line="440" w:lineRule="exact"/>
              <w:jc w:val="center"/>
              <w:rPr>
                <w:rFonts w:ascii="宋体"/>
                <w:color w:val="000000" w:themeColor="text1"/>
                <w:szCs w:val="21"/>
                <w:highlight w:val="none"/>
              </w:rPr>
            </w:pPr>
            <w:r>
              <w:rPr>
                <w:rFonts w:hint="eastAsia" w:ascii="宋体"/>
                <w:color w:val="000000" w:themeColor="text1"/>
                <w:szCs w:val="21"/>
                <w:highlight w:val="none"/>
              </w:rPr>
              <w:t>1</w:t>
            </w:r>
          </w:p>
        </w:tc>
        <w:tc>
          <w:tcPr>
            <w:tcW w:w="775" w:type="dxa"/>
            <w:vAlign w:val="center"/>
          </w:tcPr>
          <w:p w14:paraId="77077D66">
            <w:pPr>
              <w:tabs>
                <w:tab w:val="left" w:pos="1689"/>
                <w:tab w:val="left" w:pos="8280"/>
              </w:tabs>
              <w:autoSpaceDE w:val="0"/>
              <w:autoSpaceDN w:val="0"/>
              <w:adjustRightInd w:val="0"/>
              <w:spacing w:line="440" w:lineRule="exact"/>
              <w:ind w:right="-80"/>
              <w:jc w:val="center"/>
              <w:rPr>
                <w:rFonts w:ascii="宋体"/>
                <w:color w:val="000000" w:themeColor="text1"/>
                <w:szCs w:val="21"/>
                <w:highlight w:val="none"/>
              </w:rPr>
            </w:pPr>
            <w:r>
              <w:rPr>
                <w:rFonts w:hint="eastAsia" w:ascii="宋体"/>
                <w:color w:val="000000" w:themeColor="text1"/>
                <w:szCs w:val="21"/>
                <w:highlight w:val="none"/>
              </w:rPr>
              <w:t>项</w:t>
            </w:r>
          </w:p>
        </w:tc>
        <w:tc>
          <w:tcPr>
            <w:tcW w:w="1163" w:type="dxa"/>
            <w:vAlign w:val="center"/>
          </w:tcPr>
          <w:p w14:paraId="361728E0">
            <w:pPr>
              <w:tabs>
                <w:tab w:val="left" w:pos="1689"/>
                <w:tab w:val="left" w:pos="8280"/>
              </w:tabs>
              <w:autoSpaceDE w:val="0"/>
              <w:autoSpaceDN w:val="0"/>
              <w:adjustRightInd w:val="0"/>
              <w:spacing w:line="300" w:lineRule="exact"/>
              <w:ind w:right="-80"/>
              <w:jc w:val="center"/>
              <w:rPr>
                <w:rFonts w:ascii="宋体"/>
                <w:color w:val="000000" w:themeColor="text1"/>
                <w:szCs w:val="21"/>
                <w:highlight w:val="none"/>
              </w:rPr>
            </w:pPr>
            <w:r>
              <w:rPr>
                <w:rFonts w:hint="eastAsia" w:ascii="宋体"/>
                <w:color w:val="000000" w:themeColor="text1"/>
                <w:szCs w:val="21"/>
                <w:highlight w:val="none"/>
              </w:rPr>
              <w:t>4061.01</w:t>
            </w:r>
          </w:p>
        </w:tc>
        <w:tc>
          <w:tcPr>
            <w:tcW w:w="1163" w:type="dxa"/>
            <w:vAlign w:val="center"/>
          </w:tcPr>
          <w:p w14:paraId="12419040">
            <w:pPr>
              <w:tabs>
                <w:tab w:val="left" w:pos="1689"/>
                <w:tab w:val="left" w:pos="8280"/>
              </w:tabs>
              <w:autoSpaceDE w:val="0"/>
              <w:autoSpaceDN w:val="0"/>
              <w:adjustRightInd w:val="0"/>
              <w:spacing w:line="300" w:lineRule="exact"/>
              <w:ind w:right="47"/>
              <w:jc w:val="center"/>
              <w:rPr>
                <w:rFonts w:ascii="宋体"/>
                <w:color w:val="000000" w:themeColor="text1"/>
                <w:szCs w:val="21"/>
                <w:highlight w:val="none"/>
              </w:rPr>
            </w:pPr>
            <w:r>
              <w:rPr>
                <w:rFonts w:hint="eastAsia" w:ascii="宋体"/>
                <w:color w:val="000000" w:themeColor="text1"/>
                <w:szCs w:val="21"/>
                <w:highlight w:val="none"/>
              </w:rPr>
              <w:t>3411.24</w:t>
            </w:r>
          </w:p>
        </w:tc>
      </w:tr>
    </w:tbl>
    <w:p w14:paraId="0F1E7145">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二、投标人资格要求：</w:t>
      </w:r>
    </w:p>
    <w:p w14:paraId="3ACD9897">
      <w:pPr>
        <w:tabs>
          <w:tab w:val="left" w:pos="180"/>
          <w:tab w:val="left" w:pos="360"/>
          <w:tab w:val="left" w:pos="540"/>
          <w:tab w:val="left" w:pos="8280"/>
        </w:tabs>
        <w:autoSpaceDE w:val="0"/>
        <w:autoSpaceDN w:val="0"/>
        <w:adjustRightInd w:val="0"/>
        <w:spacing w:line="380" w:lineRule="exact"/>
        <w:ind w:right="23"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一）符合《中华人民共和国政府采购法》第二十二条规定的投标人应具备的资格条件和浙财采监【2013】24号《关于规范政府采购供应商资格设定及资格审查的通知》第六条规定，以及未被“信用中国”（www.creditchina.gov.cn）、中国政府采购网（www.ccgp.gov.cn）列入失信被执行人、重大税收违法失信主体、政府采购严重违法失信行为记录名单。</w:t>
      </w:r>
    </w:p>
    <w:p w14:paraId="38DF4BBB">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（二）本项目特定条件：</w:t>
      </w:r>
    </w:p>
    <w:p w14:paraId="59FE544E">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（1）投标人须为具备独立法人资格的制造商或代理商；若投标人为代理商，需具有代理产品的制造商出具的针对本项目的授权书； </w:t>
      </w:r>
    </w:p>
    <w:p w14:paraId="39F290E5">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投标人所投产品须取得省级及以上卫生部门颁发的《涉及饮用水卫生安全产品卫生许可批件》。如部分省份因省级及以上卫生部门下放了“部分涉及饮用水卫生安全产品行政审批项目权限”的，允许投标人提供符合下放职能文件要求的“涉及饮用水卫生安全产品卫生许可批件”，同时还需提供下放职能文件的复印件（扫描件）或提供卫生部门系统官网的文件截图。</w:t>
      </w:r>
    </w:p>
    <w:p w14:paraId="4BFBDE7D">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（三）本项目不允许联合体投标。</w:t>
      </w:r>
    </w:p>
    <w:p w14:paraId="29DB5E1C">
      <w:pPr>
        <w:widowControl/>
        <w:spacing w:line="380" w:lineRule="exact"/>
        <w:ind w:firstLine="630" w:firstLineChars="3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注：本项目采用资格后审方式，在评标时进行资格审查，请投标人仔细阅读以上资格条件要求并自查。投标时投标文件中请附招标文件要求的所有资格证明资料。</w:t>
      </w:r>
    </w:p>
    <w:p w14:paraId="16048C4B">
      <w:pPr>
        <w:widowControl/>
        <w:spacing w:line="380" w:lineRule="exact"/>
        <w:ind w:firstLine="422" w:firstLineChars="200"/>
        <w:rPr>
          <w:rFonts w:ascii="宋体" w:hAnsi="宋体" w:cs="宋体"/>
          <w:color w:val="000000" w:themeColor="text1"/>
          <w:kern w:val="0"/>
          <w:szCs w:val="21"/>
          <w:highlight w:val="none"/>
        </w:rPr>
      </w:pPr>
      <w:r>
        <w:rPr>
          <w:rFonts w:hint="eastAsia" w:ascii="宋体" w:hAnsi="宋体" w:cs="宋体"/>
          <w:b/>
          <w:bCs/>
          <w:color w:val="000000" w:themeColor="text1"/>
          <w:kern w:val="0"/>
          <w:szCs w:val="21"/>
          <w:highlight w:val="none"/>
        </w:rPr>
        <w:t>三、获取（下载）采购文件：</w:t>
      </w:r>
    </w:p>
    <w:p w14:paraId="7AE62DA2">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1、时间：公告发布时间至投标截止时间，每天上午00:00至12:00 ，下午12:00至23:59（北京时间，线上获取法定节假日均可，线下获取文件法定节假日除外）。</w:t>
      </w:r>
    </w:p>
    <w:p w14:paraId="3AA3E60B">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2、地点（网址）：乐采云平台（</w:t>
      </w:r>
      <w:r>
        <w:rPr>
          <w:color w:val="000000" w:themeColor="text1"/>
          <w:szCs w:val="21"/>
          <w:highlight w:val="none"/>
        </w:rPr>
        <w:t>www.lecaiyun.com/</w:t>
      </w:r>
      <w:r>
        <w:rPr>
          <w:rFonts w:hint="eastAsia" w:ascii="宋体" w:hAnsi="宋体" w:cs="宋体"/>
          <w:color w:val="000000" w:themeColor="text1"/>
          <w:kern w:val="0"/>
          <w:szCs w:val="21"/>
          <w:highlight w:val="none"/>
        </w:rPr>
        <w:t>）或浙江政府采购网（</w:t>
      </w:r>
      <w:r>
        <w:rPr>
          <w:rFonts w:hint="eastAsia"/>
          <w:color w:val="000000" w:themeColor="text1"/>
          <w:szCs w:val="21"/>
          <w:highlight w:val="none"/>
        </w:rPr>
        <w:t>http://zfcg.czt.zj.gov.cn</w:t>
      </w:r>
      <w:r>
        <w:rPr>
          <w:rFonts w:hint="eastAsia" w:ascii="宋体" w:hAnsi="宋体" w:cs="宋体"/>
          <w:color w:val="000000" w:themeColor="text1"/>
          <w:kern w:val="0"/>
          <w:szCs w:val="21"/>
          <w:highlight w:val="none"/>
        </w:rPr>
        <w:t>）。</w:t>
      </w:r>
    </w:p>
    <w:p w14:paraId="6DC9FE3B">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方式：供应商通过乐采云平台线上获取或在项目招标公告附件获取，本项目不提供纸制版采购文件；供应商只有在乐采云平台中完成获取采购文件申请并下载采购文件后才视作依法获取采购文件（法律法规所指的供应商获取采购文件时间以供应商完成获取采购文件申请后下载采购文件的时间为准）。通过项目招标公告下方附件获取的采购文件仅供浏览，不视作依法获取采购文件。</w:t>
      </w:r>
    </w:p>
    <w:p w14:paraId="7755261E">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4、售价（元）：0</w:t>
      </w:r>
    </w:p>
    <w:p w14:paraId="71A84931">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四、投标保证金：</w:t>
      </w:r>
    </w:p>
    <w:p w14:paraId="6ADE8D4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投标保证金：人民币 </w:t>
      </w:r>
      <w:r>
        <w:rPr>
          <w:rFonts w:hint="eastAsia" w:ascii="宋体" w:hAnsi="宋体" w:cs="宋体"/>
          <w:color w:val="000000" w:themeColor="text1"/>
          <w:szCs w:val="21"/>
          <w:highlight w:val="none"/>
          <w:u w:val="single"/>
        </w:rPr>
        <w:t>50万</w:t>
      </w:r>
      <w:r>
        <w:rPr>
          <w:rFonts w:hint="eastAsia" w:ascii="宋体" w:hAnsi="宋体" w:cs="宋体"/>
          <w:color w:val="000000" w:themeColor="text1"/>
          <w:szCs w:val="21"/>
          <w:highlight w:val="none"/>
        </w:rPr>
        <w:t>元。交付方式：采用电汇或转账、保函（包括银行保函、保险机构保证保险保单和融资担保公司保函）等方式缴纳。采用电汇或转账方式缴纳投标保证金的投标人应以投标单位名义从其账户汇入仙居县鸿信工程咨询有限公司指定账户，并注明项目名称，必须确保投标保证金在投标截止时间前汇入仙居县鸿信工程咨询有限公司指定账户，同时按投标文件组成要求将汇款（或转账）凭证附入资格证明文件中；采用保函（包括银行保函、保险机构保证保险保单和融资担保公司保函）缴纳的须按响应文件组成要求将保函影印件或扫描件附入资格证明文件中；否则将视为未响应招标文件提交投标保证金要求而拒绝其投标。</w:t>
      </w:r>
    </w:p>
    <w:p w14:paraId="5747A21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收款单位：</w:t>
      </w:r>
      <w:r>
        <w:rPr>
          <w:rFonts w:hint="eastAsia" w:ascii="宋体" w:hAnsi="宋体" w:cs="宋体"/>
          <w:color w:val="000000" w:themeColor="text1"/>
          <w:szCs w:val="21"/>
          <w:highlight w:val="none"/>
          <w:u w:val="single"/>
        </w:rPr>
        <w:t>仙居县鸿信工程咨询有限公司</w:t>
      </w:r>
      <w:r>
        <w:rPr>
          <w:rFonts w:hint="eastAsia" w:ascii="宋体" w:hAnsi="宋体" w:cs="宋体"/>
          <w:color w:val="000000" w:themeColor="text1"/>
          <w:szCs w:val="21"/>
          <w:highlight w:val="none"/>
        </w:rPr>
        <w:t>；</w:t>
      </w:r>
    </w:p>
    <w:p w14:paraId="6FB1E17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开户银行：</w:t>
      </w:r>
      <w:r>
        <w:rPr>
          <w:rFonts w:hint="eastAsia" w:ascii="宋体" w:hAnsi="宋体" w:cs="宋体"/>
          <w:color w:val="000000" w:themeColor="text1"/>
          <w:szCs w:val="21"/>
          <w:highlight w:val="none"/>
          <w:u w:val="single"/>
        </w:rPr>
        <w:t>中国建设银行仙居庆丰支行</w:t>
      </w:r>
      <w:r>
        <w:rPr>
          <w:rFonts w:hint="eastAsia" w:ascii="宋体" w:hAnsi="宋体" w:cs="宋体"/>
          <w:color w:val="000000" w:themeColor="text1"/>
          <w:szCs w:val="21"/>
          <w:highlight w:val="none"/>
        </w:rPr>
        <w:t>；</w:t>
      </w:r>
    </w:p>
    <w:p w14:paraId="3A6427C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帐    号：</w:t>
      </w:r>
      <w:r>
        <w:rPr>
          <w:rFonts w:hint="eastAsia" w:ascii="宋体" w:hAnsi="宋体" w:cs="宋体"/>
          <w:color w:val="000000" w:themeColor="text1"/>
          <w:szCs w:val="21"/>
          <w:highlight w:val="none"/>
          <w:u w:val="single"/>
        </w:rPr>
        <w:t>33050166756409000162</w:t>
      </w:r>
      <w:r>
        <w:rPr>
          <w:rFonts w:hint="eastAsia" w:ascii="宋体" w:hAnsi="宋体" w:cs="宋体"/>
          <w:color w:val="000000" w:themeColor="text1"/>
          <w:szCs w:val="21"/>
          <w:highlight w:val="none"/>
        </w:rPr>
        <w:t xml:space="preserve"> 。</w:t>
      </w:r>
    </w:p>
    <w:p w14:paraId="1C5A9978">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五、投标文件提交（上传）：</w:t>
      </w:r>
    </w:p>
    <w:p w14:paraId="598F43F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1、截止时间：</w:t>
      </w:r>
      <w:r>
        <w:rPr>
          <w:rFonts w:hint="eastAsia" w:ascii="宋体" w:hAnsi="宋体" w:cs="宋体"/>
          <w:color w:val="000000" w:themeColor="text1"/>
          <w:kern w:val="0"/>
          <w:szCs w:val="21"/>
          <w:highlight w:val="none"/>
        </w:rPr>
        <w:t>2024年</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日</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时</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分(北京时间)</w:t>
      </w:r>
    </w:p>
    <w:p w14:paraId="1AEA8AC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地点（网址）：（1）电子加密标书：在“乐采云平台”上传提交。（2）电子备份标书：投标人自行确定是否提交。若提交请在提交投标文件截止时间前将电子备份标书打包压缩加密（未加密造成泄密的由投标人自行承担）后以电子邮件的形式发送至675642008@qq.com。电子备份标书在“电子加密标书”发生解密异常时使用，否则不予启用。</w:t>
      </w:r>
    </w:p>
    <w:p w14:paraId="19E23B12">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六、开标时间及地点：</w:t>
      </w:r>
    </w:p>
    <w:p w14:paraId="1D5AF1C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80" w:lineRule="exact"/>
        <w:ind w:right="23"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1、开标时间：</w:t>
      </w:r>
      <w:r>
        <w:rPr>
          <w:rFonts w:hint="eastAsia" w:ascii="宋体" w:hAnsi="宋体" w:cs="宋体"/>
          <w:color w:val="000000" w:themeColor="text1"/>
          <w:kern w:val="0"/>
          <w:szCs w:val="21"/>
          <w:highlight w:val="none"/>
        </w:rPr>
        <w:t>2024年</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日</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时</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分(北京时间)</w:t>
      </w:r>
    </w:p>
    <w:p w14:paraId="584FDAB1">
      <w:pPr>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2、地点（网址）：仙居县鸿信工程咨询有限公司开标室（仙居县庆丰街173号三楼）（本项目采用乐采云平台线上开标，不要求供应商代表参加现场开标活动，届时将在乐采云平台(</w:t>
      </w:r>
      <w:r>
        <w:rPr>
          <w:color w:val="000000" w:themeColor="text1"/>
          <w:szCs w:val="21"/>
          <w:highlight w:val="none"/>
        </w:rPr>
        <w:t>www.lecaiyun.com/</w:t>
      </w:r>
      <w:r>
        <w:rPr>
          <w:rFonts w:hint="eastAsia" w:ascii="宋体" w:hAnsi="宋体" w:cs="宋体"/>
          <w:color w:val="000000" w:themeColor="text1"/>
          <w:szCs w:val="21"/>
          <w:highlight w:val="none"/>
        </w:rPr>
        <w:t>)上开启投标文件，同时邀请供应商准时在线参加开标活动。</w:t>
      </w:r>
    </w:p>
    <w:p w14:paraId="01E5C2EE">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七、其他补充事宜：</w:t>
      </w:r>
    </w:p>
    <w:p w14:paraId="5DD7F835">
      <w:pPr>
        <w:widowControl/>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供应商认为采购文件使自己的权益受到损害的，可以自获取采购文件之日或者采购公告期限届满之日（公告期限届满后获取采购文件的，以公告期限届满之日为准，本项目公告期限为自本公告发布之日起5个工作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供应商应在法定质疑期内一次性提出针对同一采购程序环节的质疑。</w:t>
      </w:r>
    </w:p>
    <w:p w14:paraId="359ACFB3">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2、其他事项：</w:t>
      </w:r>
    </w:p>
    <w:p w14:paraId="29B93C90">
      <w:pPr>
        <w:snapToGrid w:val="0"/>
        <w:spacing w:line="380" w:lineRule="exact"/>
        <w:ind w:firstLine="210" w:firstLineChars="100"/>
        <w:rPr>
          <w:rFonts w:cs="Arial"/>
          <w:color w:val="000000" w:themeColor="text1"/>
          <w:szCs w:val="21"/>
          <w:highlight w:val="none"/>
        </w:rPr>
      </w:pPr>
      <w:r>
        <w:rPr>
          <w:rFonts w:hint="eastAsia" w:cs="Arial"/>
          <w:color w:val="000000" w:themeColor="text1"/>
          <w:szCs w:val="21"/>
          <w:highlight w:val="none"/>
        </w:rPr>
        <w:t>（1）本项目通过“乐采云平台”实行电子投标，供应商应通过“乐采云平台”电子投标工具制作投标文件，电子投标工具请自行前往下载并安装（“乐采云电子投标客户端”下载网址：</w:t>
      </w:r>
      <w:r>
        <w:rPr>
          <w:rFonts w:hint="eastAsia" w:cs="Arial"/>
          <w:color w:val="000000" w:themeColor="text1"/>
          <w:szCs w:val="21"/>
          <w:highlight w:val="none"/>
          <w:u w:val="single"/>
        </w:rPr>
        <w:t>https://b.zhengcaiyun.cn/luban/category?parentId=550045&amp;childrenCode=qicaiCategory17&amp;utm=luban.luban-PC-39026.959-pc-websitegroup-navBar-front.8.c8789bc0520b11efb86dbfa49a87be0d</w:t>
      </w:r>
      <w:r>
        <w:rPr>
          <w:rFonts w:hint="eastAsia" w:cs="Arial"/>
          <w:color w:val="000000" w:themeColor="text1"/>
          <w:szCs w:val="21"/>
          <w:highlight w:val="none"/>
        </w:rPr>
        <w:t>），电子投标相关操作详见：https://lecaiyun.com/helpcenter/document#/document/dashboard?siteCode=lecaiyun，具体以乐采云平台最新网址为准，联系电话：95763</w:t>
      </w:r>
      <w:r>
        <w:rPr>
          <w:rFonts w:cs="Arial"/>
          <w:color w:val="000000" w:themeColor="text1"/>
          <w:szCs w:val="21"/>
          <w:highlight w:val="none"/>
        </w:rPr>
        <w:t xml:space="preserve"> 。</w:t>
      </w:r>
    </w:p>
    <w:p w14:paraId="1E27E265">
      <w:pPr>
        <w:snapToGrid w:val="0"/>
        <w:spacing w:line="380" w:lineRule="exact"/>
        <w:ind w:firstLine="210" w:firstLineChars="100"/>
        <w:rPr>
          <w:rFonts w:cs="Arial"/>
          <w:color w:val="000000" w:themeColor="text1"/>
          <w:szCs w:val="21"/>
          <w:highlight w:val="none"/>
        </w:rPr>
      </w:pPr>
      <w:r>
        <w:rPr>
          <w:rFonts w:hint="eastAsia" w:cs="Arial"/>
          <w:color w:val="000000" w:themeColor="text1"/>
          <w:szCs w:val="21"/>
          <w:highlight w:val="none"/>
        </w:rPr>
        <w:t>（2）为确保投标的合法、有效和安全，供应商应当在投标截止时间前完成电子交易所需的</w:t>
      </w:r>
      <w:r>
        <w:rPr>
          <w:rFonts w:cs="Arial"/>
          <w:color w:val="000000" w:themeColor="text1"/>
          <w:szCs w:val="21"/>
          <w:highlight w:val="none"/>
        </w:rPr>
        <w:t>CA数字证书办理（制作电子投标文件时需使用</w:t>
      </w:r>
      <w:r>
        <w:rPr>
          <w:rFonts w:hint="eastAsia" w:cs="Arial"/>
          <w:color w:val="000000" w:themeColor="text1"/>
          <w:szCs w:val="21"/>
          <w:highlight w:val="none"/>
        </w:rPr>
        <w:t>CA数字证书，具体</w:t>
      </w:r>
      <w:r>
        <w:rPr>
          <w:rFonts w:cs="Arial"/>
          <w:color w:val="000000" w:themeColor="text1"/>
          <w:szCs w:val="21"/>
          <w:highlight w:val="none"/>
        </w:rPr>
        <w:t>办理流程详见“浙江政府采购网”的“下载专区-电子交易客户端-CA驱动和申领流程”</w:t>
      </w:r>
      <w:r>
        <w:rPr>
          <w:rFonts w:hint="eastAsia" w:cs="Arial"/>
          <w:color w:val="000000" w:themeColor="text1"/>
          <w:szCs w:val="21"/>
          <w:highlight w:val="none"/>
        </w:rPr>
        <w:t>，</w:t>
      </w:r>
      <w:r>
        <w:rPr>
          <w:rFonts w:hint="eastAsia"/>
          <w:color w:val="000000" w:themeColor="text1"/>
          <w:szCs w:val="21"/>
          <w:highlight w:val="none"/>
        </w:rPr>
        <w:t xml:space="preserve"> </w:t>
      </w:r>
      <w:r>
        <w:rPr>
          <w:rFonts w:hint="eastAsia" w:cs="Arial"/>
          <w:color w:val="000000" w:themeColor="text1"/>
          <w:szCs w:val="21"/>
          <w:highlight w:val="none"/>
        </w:rPr>
        <w:t>因未办理</w:t>
      </w:r>
      <w:r>
        <w:rPr>
          <w:rFonts w:cs="Arial"/>
          <w:color w:val="000000" w:themeColor="text1"/>
          <w:szCs w:val="21"/>
          <w:highlight w:val="none"/>
        </w:rPr>
        <w:t>CA数字证书等原因造成无法投标或投标失败等后果由供应商自行承担）。</w:t>
      </w:r>
      <w:r>
        <w:rPr>
          <w:rFonts w:cs="Arial"/>
          <w:b/>
          <w:color w:val="000000" w:themeColor="text1"/>
          <w:szCs w:val="21"/>
          <w:highlight w:val="none"/>
        </w:rPr>
        <w:t>完成</w:t>
      </w:r>
      <w:r>
        <w:rPr>
          <w:rFonts w:hint="eastAsia" w:cs="Arial"/>
          <w:b/>
          <w:color w:val="000000" w:themeColor="text1"/>
          <w:szCs w:val="21"/>
          <w:highlight w:val="none"/>
        </w:rPr>
        <w:t>CA数字证书办理时间预计需一周左右，建议各供应商抓紧办理。</w:t>
      </w:r>
    </w:p>
    <w:p w14:paraId="144008EB">
      <w:pPr>
        <w:widowControl/>
        <w:spacing w:line="380" w:lineRule="exact"/>
        <w:ind w:firstLine="210" w:firstLineChars="100"/>
        <w:rPr>
          <w:rFonts w:ascii="宋体" w:hAnsi="宋体" w:cs="宋体"/>
          <w:color w:val="000000" w:themeColor="text1"/>
          <w:szCs w:val="21"/>
          <w:highlight w:val="none"/>
        </w:rPr>
      </w:pPr>
      <w:r>
        <w:rPr>
          <w:rFonts w:hint="eastAsia" w:cs="Arial"/>
          <w:color w:val="000000" w:themeColor="text1"/>
          <w:szCs w:val="21"/>
          <w:highlight w:val="none"/>
        </w:rPr>
        <w:t>（3）</w:t>
      </w:r>
      <w:r>
        <w:rPr>
          <w:rFonts w:hint="eastAsia" w:cs="Arial"/>
          <w:bCs/>
          <w:color w:val="000000" w:themeColor="text1"/>
          <w:szCs w:val="21"/>
          <w:highlight w:val="none"/>
        </w:rPr>
        <w:t>本项目所有公告发布网站：“浙江政府采购网”（http://zfcg.czt.zj.gov.cn）和“仙居县公共资源交易网”（</w:t>
      </w:r>
      <w:r>
        <w:rPr>
          <w:rFonts w:cs="Arial"/>
          <w:bCs/>
          <w:color w:val="000000" w:themeColor="text1"/>
          <w:szCs w:val="21"/>
          <w:highlight w:val="none"/>
        </w:rPr>
        <w:t>http://www.zjxj.</w:t>
      </w:r>
      <w:r>
        <w:rPr>
          <w:rFonts w:cs="Arial"/>
          <w:color w:val="000000" w:themeColor="text1"/>
          <w:szCs w:val="21"/>
          <w:highlight w:val="none"/>
        </w:rPr>
        <w:t>gov.cn/col/col1229347417/index.html</w:t>
      </w:r>
      <w:r>
        <w:rPr>
          <w:rFonts w:hint="eastAsia" w:cs="Arial"/>
          <w:color w:val="000000" w:themeColor="text1"/>
          <w:szCs w:val="21"/>
          <w:highlight w:val="none"/>
        </w:rPr>
        <w:t>）。项目如有更正或澄清公告，请各供应商自行及时登录上述网站查看，采购代理机构不再作出书面通知。</w:t>
      </w:r>
    </w:p>
    <w:p w14:paraId="4D90AD2D">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八、联系方式：</w:t>
      </w:r>
    </w:p>
    <w:p w14:paraId="571C9435">
      <w:pPr>
        <w:widowControl/>
        <w:spacing w:line="38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1、采购单位：仙居县力天市政工程有限公司</w:t>
      </w:r>
    </w:p>
    <w:p w14:paraId="0A071F2E">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联系人：</w:t>
      </w:r>
      <w:r>
        <w:rPr>
          <w:rFonts w:hint="eastAsia" w:ascii="宋体" w:hAnsi="宋体"/>
          <w:color w:val="000000" w:themeColor="text1"/>
          <w:kern w:val="0"/>
          <w:highlight w:val="none"/>
        </w:rPr>
        <w:t>蒋先生</w:t>
      </w:r>
    </w:p>
    <w:p w14:paraId="5E7E70CA">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联系电话：0576-89379932</w:t>
      </w:r>
    </w:p>
    <w:p w14:paraId="7461DA68">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地址：</w:t>
      </w:r>
      <w:r>
        <w:rPr>
          <w:rFonts w:hint="eastAsia" w:cs="宋体"/>
          <w:color w:val="000000" w:themeColor="text1"/>
          <w:szCs w:val="21"/>
          <w:highlight w:val="none"/>
        </w:rPr>
        <w:t>仙居县商城西路111号</w:t>
      </w:r>
    </w:p>
    <w:p w14:paraId="29AD25AF">
      <w:pPr>
        <w:widowControl/>
        <w:spacing w:line="38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2、采购代理机构：仙居县鸿信工程咨询有限公司</w:t>
      </w:r>
    </w:p>
    <w:p w14:paraId="7279485A">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联系人：柯文韬</w:t>
      </w:r>
    </w:p>
    <w:p w14:paraId="6D336E68">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联系电话：0576-87728818</w:t>
      </w:r>
    </w:p>
    <w:p w14:paraId="558D8C94">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地址： 仙居县庆丰街173号三楼</w:t>
      </w:r>
    </w:p>
    <w:p w14:paraId="2B3E8ACA">
      <w:pPr>
        <w:widowControl/>
        <w:spacing w:line="38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3、监督管理部门名称：仙居县国资工作中心</w:t>
      </w:r>
    </w:p>
    <w:p w14:paraId="1A9F035B">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联系人：泮先生</w:t>
      </w:r>
    </w:p>
    <w:p w14:paraId="2EA3BEF1">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联系电话：0576-87772238</w:t>
      </w:r>
    </w:p>
    <w:p w14:paraId="4314C56B">
      <w:pPr>
        <w:widowControl/>
        <w:spacing w:line="380" w:lineRule="exact"/>
        <w:ind w:firstLine="420" w:firstLineChars="200"/>
        <w:rPr>
          <w:rFonts w:ascii="宋体" w:hAnsi="宋体" w:cs="宋体"/>
          <w:b/>
          <w:color w:val="000000" w:themeColor="text1"/>
          <w:kern w:val="0"/>
          <w:szCs w:val="21"/>
          <w:highlight w:val="none"/>
        </w:rPr>
      </w:pPr>
      <w:r>
        <w:rPr>
          <w:rFonts w:hint="eastAsia" w:ascii="宋体" w:hAnsi="宋体" w:cs="宋体"/>
          <w:color w:val="000000" w:themeColor="text1"/>
          <w:kern w:val="0"/>
          <w:szCs w:val="21"/>
          <w:highlight w:val="none"/>
        </w:rPr>
        <w:t>地址：仙居县环城南路500号（原税务局大楼）6楼</w:t>
      </w:r>
    </w:p>
    <w:p w14:paraId="31666791">
      <w:pPr>
        <w:widowControl/>
        <w:spacing w:line="380" w:lineRule="exact"/>
        <w:ind w:firstLine="420" w:firstLineChars="200"/>
        <w:jc w:val="left"/>
        <w:rPr>
          <w:rFonts w:ascii="宋体" w:hAnsi="宋体" w:cs="宋体"/>
          <w:color w:val="000000" w:themeColor="text1"/>
          <w:kern w:val="0"/>
          <w:szCs w:val="21"/>
          <w:highlight w:val="none"/>
        </w:rPr>
      </w:pPr>
    </w:p>
    <w:p w14:paraId="73383406">
      <w:pPr>
        <w:widowControl/>
        <w:spacing w:line="380" w:lineRule="exact"/>
        <w:ind w:firstLine="420" w:firstLineChars="200"/>
        <w:jc w:val="right"/>
        <w:rPr>
          <w:rFonts w:ascii="宋体" w:hAnsi="宋体" w:cs="宋体"/>
          <w:color w:val="000000" w:themeColor="text1"/>
          <w:szCs w:val="21"/>
          <w:highlight w:val="none"/>
        </w:rPr>
      </w:pPr>
      <w:r>
        <w:rPr>
          <w:rFonts w:hint="eastAsia" w:ascii="宋体" w:hAnsi="宋体" w:cs="宋体"/>
          <w:color w:val="000000" w:themeColor="text1"/>
          <w:szCs w:val="21"/>
          <w:highlight w:val="none"/>
        </w:rPr>
        <w:t>2024年</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日</w:t>
      </w:r>
    </w:p>
    <w:p w14:paraId="02505804">
      <w:pPr>
        <w:pStyle w:val="34"/>
        <w:widowControl w:val="0"/>
        <w:spacing w:before="0" w:beforeAutospacing="0" w:after="0" w:afterAutospacing="0" w:line="420" w:lineRule="exact"/>
        <w:jc w:val="both"/>
        <w:rPr>
          <w:b/>
          <w:bCs/>
          <w:color w:val="000000" w:themeColor="text1"/>
          <w:sz w:val="21"/>
          <w:szCs w:val="21"/>
          <w:highlight w:val="none"/>
        </w:rPr>
      </w:pPr>
    </w:p>
    <w:p w14:paraId="52302B0B">
      <w:pPr>
        <w:pStyle w:val="34"/>
        <w:widowControl w:val="0"/>
        <w:spacing w:before="0" w:beforeAutospacing="0" w:after="0" w:afterAutospacing="0" w:line="360" w:lineRule="exact"/>
        <w:jc w:val="both"/>
        <w:rPr>
          <w:b/>
          <w:bCs/>
          <w:color w:val="000000" w:themeColor="text1"/>
          <w:sz w:val="21"/>
          <w:szCs w:val="21"/>
          <w:highlight w:val="none"/>
        </w:rPr>
      </w:pPr>
      <w:r>
        <w:rPr>
          <w:b/>
          <w:bCs/>
          <w:color w:val="000000" w:themeColor="text1"/>
          <w:sz w:val="21"/>
          <w:szCs w:val="21"/>
          <w:highlight w:val="none"/>
        </w:rPr>
        <w:t>友情提醒：</w:t>
      </w:r>
    </w:p>
    <w:p w14:paraId="68972B52">
      <w:pPr>
        <w:pStyle w:val="34"/>
        <w:widowControl w:val="0"/>
        <w:spacing w:before="0" w:beforeAutospacing="0" w:after="0" w:afterAutospacing="0" w:line="360" w:lineRule="exact"/>
        <w:jc w:val="both"/>
        <w:rPr>
          <w:b/>
          <w:bCs/>
          <w:color w:val="000000" w:themeColor="text1"/>
          <w:sz w:val="21"/>
          <w:szCs w:val="21"/>
          <w:highlight w:val="none"/>
        </w:rPr>
      </w:pPr>
      <w:r>
        <w:rPr>
          <w:b/>
          <w:bCs/>
          <w:color w:val="000000" w:themeColor="text1"/>
          <w:sz w:val="21"/>
          <w:szCs w:val="21"/>
          <w:highlight w:val="none"/>
        </w:rPr>
        <w:t>1.乐采云正式供应商可直接登录乐采云，其他供应商在乐采云平台注册成为正式供应商后方可登录。</w:t>
      </w:r>
    </w:p>
    <w:p w14:paraId="3FC4D76E">
      <w:pPr>
        <w:pStyle w:val="34"/>
        <w:widowControl w:val="0"/>
        <w:spacing w:before="0" w:beforeAutospacing="0" w:after="0" w:afterAutospacing="0" w:line="360" w:lineRule="exact"/>
        <w:jc w:val="both"/>
        <w:rPr>
          <w:b/>
          <w:bCs/>
          <w:color w:val="000000" w:themeColor="text1"/>
          <w:sz w:val="21"/>
          <w:szCs w:val="21"/>
          <w:highlight w:val="none"/>
        </w:rPr>
      </w:pPr>
      <w:r>
        <w:rPr>
          <w:b/>
          <w:bCs/>
          <w:color w:val="000000" w:themeColor="text1"/>
          <w:sz w:val="21"/>
          <w:szCs w:val="21"/>
          <w:highlight w:val="none"/>
        </w:rPr>
        <w:t>2.若对项目采购电子交易系统操作有疑问，可登录乐采云（https://www.lecaiyun.com/），点击右侧咨询小采，获取采小蜜智能服务管家帮助，或拨打服务热线95763获取热线服务帮助。</w:t>
      </w:r>
    </w:p>
    <w:p w14:paraId="24933705">
      <w:pPr>
        <w:pStyle w:val="34"/>
        <w:widowControl w:val="0"/>
        <w:spacing w:before="0" w:beforeAutospacing="0" w:after="0" w:afterAutospacing="0" w:line="360" w:lineRule="exact"/>
        <w:jc w:val="both"/>
        <w:rPr>
          <w:b/>
          <w:bCs/>
          <w:color w:val="000000" w:themeColor="text1"/>
          <w:sz w:val="21"/>
          <w:szCs w:val="21"/>
          <w:highlight w:val="none"/>
        </w:rPr>
        <w:sectPr>
          <w:footerReference r:id="rId11" w:type="default"/>
          <w:pgSz w:w="11906" w:h="16838"/>
          <w:pgMar w:top="1270" w:right="1247" w:bottom="1270" w:left="1247" w:header="680" w:footer="992" w:gutter="0"/>
          <w:pgNumType w:start="1"/>
          <w:cols w:space="720" w:num="1"/>
          <w:docGrid w:type="lines" w:linePitch="312" w:charSpace="0"/>
        </w:sectPr>
      </w:pPr>
      <w:r>
        <w:rPr>
          <w:b/>
          <w:bCs/>
          <w:color w:val="000000" w:themeColor="text1"/>
          <w:sz w:val="21"/>
          <w:szCs w:val="21"/>
          <w:highlight w:val="none"/>
        </w:rPr>
        <w:t>3.CA问题联系电话（人工）：汇信CA 400-888-4636；天谷CA 400-087-8198。</w:t>
      </w:r>
    </w:p>
    <w:p w14:paraId="03C324E6">
      <w:pPr>
        <w:widowControl/>
        <w:spacing w:line="360" w:lineRule="auto"/>
        <w:jc w:val="center"/>
        <w:outlineLvl w:val="0"/>
        <w:rPr>
          <w:rFonts w:ascii="宋体" w:hAnsi="宋体" w:cs="宋体"/>
          <w:b/>
          <w:color w:val="000000" w:themeColor="text1"/>
          <w:sz w:val="32"/>
          <w:szCs w:val="32"/>
          <w:highlight w:val="none"/>
          <w:lang w:val="zh-CN"/>
        </w:rPr>
      </w:pPr>
      <w:bookmarkStart w:id="0" w:name="_Toc177870557"/>
      <w:bookmarkEnd w:id="0"/>
      <w:r>
        <w:rPr>
          <w:rFonts w:hint="eastAsia" w:ascii="宋体" w:hAnsi="宋体" w:cs="宋体"/>
          <w:b/>
          <w:bCs/>
          <w:color w:val="000000" w:themeColor="text1"/>
          <w:kern w:val="0"/>
          <w:sz w:val="32"/>
          <w:szCs w:val="32"/>
          <w:highlight w:val="none"/>
        </w:rPr>
        <w:t>第二部分  采购需求</w:t>
      </w:r>
      <w:bookmarkStart w:id="1" w:name="_Toc177870534"/>
      <w:bookmarkEnd w:id="1"/>
    </w:p>
    <w:p w14:paraId="21F0DB7B">
      <w:pPr>
        <w:spacing w:line="400" w:lineRule="exact"/>
        <w:rPr>
          <w:rFonts w:ascii="宋体"/>
          <w:b/>
          <w:color w:val="000000" w:themeColor="text1"/>
          <w:highlight w:val="none"/>
        </w:rPr>
      </w:pPr>
    </w:p>
    <w:p w14:paraId="19DAEA5E">
      <w:pPr>
        <w:spacing w:line="400" w:lineRule="exact"/>
        <w:rPr>
          <w:rFonts w:ascii="宋体"/>
          <w:b/>
          <w:color w:val="000000" w:themeColor="text1"/>
          <w:highlight w:val="none"/>
        </w:rPr>
      </w:pPr>
      <w:r>
        <w:rPr>
          <w:rFonts w:hint="eastAsia" w:ascii="宋体"/>
          <w:b/>
          <w:color w:val="000000" w:themeColor="text1"/>
          <w:highlight w:val="none"/>
        </w:rPr>
        <w:t>重要提示：</w:t>
      </w:r>
    </w:p>
    <w:p w14:paraId="73E5DCF2">
      <w:pPr>
        <w:spacing w:line="380" w:lineRule="exact"/>
        <w:ind w:firstLine="403"/>
        <w:rPr>
          <w:rFonts w:ascii="宋体"/>
          <w:b/>
          <w:color w:val="000000" w:themeColor="text1"/>
          <w:highlight w:val="none"/>
        </w:rPr>
      </w:pPr>
      <w:r>
        <w:rPr>
          <w:rFonts w:hint="eastAsia" w:ascii="宋体"/>
          <w:b/>
          <w:color w:val="000000" w:themeColor="text1"/>
          <w:highlight w:val="none"/>
        </w:rPr>
        <w:t>▲1、</w:t>
      </w:r>
      <w:r>
        <w:rPr>
          <w:rFonts w:hint="eastAsia" w:ascii="宋体"/>
          <w:b/>
          <w:color w:val="000000" w:themeColor="text1"/>
          <w:highlight w:val="none"/>
          <w:u w:val="single"/>
        </w:rPr>
        <w:t>中标单位在签订合同时，若坚持提出附加条件和不合理要求，成交资格将被取消，该中标人对由此产生的一切后果负责</w:t>
      </w:r>
      <w:r>
        <w:rPr>
          <w:rFonts w:hint="eastAsia" w:ascii="宋体"/>
          <w:b/>
          <w:color w:val="000000" w:themeColor="text1"/>
          <w:highlight w:val="none"/>
        </w:rPr>
        <w:t>。</w:t>
      </w:r>
    </w:p>
    <w:p w14:paraId="0483AD49">
      <w:pPr>
        <w:spacing w:line="380" w:lineRule="exact"/>
        <w:ind w:firstLine="403"/>
        <w:rPr>
          <w:rFonts w:ascii="宋体"/>
          <w:b/>
          <w:color w:val="000000" w:themeColor="text1"/>
          <w:highlight w:val="none"/>
        </w:rPr>
      </w:pPr>
      <w:r>
        <w:rPr>
          <w:rFonts w:hint="eastAsia" w:ascii="宋体"/>
          <w:b/>
          <w:color w:val="000000" w:themeColor="text1"/>
          <w:highlight w:val="none"/>
        </w:rPr>
        <w:t>▲2、</w:t>
      </w:r>
      <w:r>
        <w:rPr>
          <w:rFonts w:hint="eastAsia" w:ascii="宋体"/>
          <w:b/>
          <w:color w:val="000000" w:themeColor="text1"/>
          <w:highlight w:val="none"/>
          <w:u w:val="single"/>
        </w:rPr>
        <w:t>本招标货物应按国际标准、国标、部标或专业标准制造；非标准货物按采购人提供的要求制造；质量标准按照国家有关规定及合同约定进行验收</w:t>
      </w:r>
      <w:r>
        <w:rPr>
          <w:rFonts w:hint="eastAsia" w:ascii="宋体"/>
          <w:b/>
          <w:color w:val="000000" w:themeColor="text1"/>
          <w:highlight w:val="none"/>
        </w:rPr>
        <w:t>。</w:t>
      </w:r>
    </w:p>
    <w:p w14:paraId="5B25CE48">
      <w:pPr>
        <w:spacing w:line="380" w:lineRule="exact"/>
        <w:ind w:firstLine="403"/>
        <w:rPr>
          <w:rFonts w:ascii="宋体"/>
          <w:b/>
          <w:color w:val="000000" w:themeColor="text1"/>
          <w:szCs w:val="21"/>
          <w:highlight w:val="none"/>
        </w:rPr>
      </w:pPr>
      <w:r>
        <w:rPr>
          <w:rFonts w:hint="eastAsia" w:ascii="宋体"/>
          <w:b/>
          <w:color w:val="000000" w:themeColor="text1"/>
          <w:highlight w:val="none"/>
        </w:rPr>
        <w:t>▲3、</w:t>
      </w:r>
      <w:r>
        <w:rPr>
          <w:rFonts w:hint="eastAsia" w:ascii="宋体"/>
          <w:b/>
          <w:color w:val="000000" w:themeColor="text1"/>
          <w:highlight w:val="none"/>
          <w:u w:val="single"/>
        </w:rPr>
        <w:t>加“▲”的参数指标功能（或服务要求）或商务需求为实质性要求，投标人应特别注意，所提供的产品参数指标功能（或服务承诺）必须完全满足或优于这些要求，否则视为不满足实质性要求。不满足实质性要求的投标文件将按无效标处理</w:t>
      </w:r>
      <w:r>
        <w:rPr>
          <w:rFonts w:hint="eastAsia" w:ascii="宋体"/>
          <w:b/>
          <w:color w:val="000000" w:themeColor="text1"/>
          <w:highlight w:val="none"/>
        </w:rPr>
        <w:t>。</w:t>
      </w:r>
    </w:p>
    <w:p w14:paraId="30B6D5D8">
      <w:pPr>
        <w:pStyle w:val="88"/>
        <w:spacing w:line="520" w:lineRule="exact"/>
        <w:rPr>
          <w:rFonts w:ascii="宋体" w:hAnsi="宋体" w:cs="仿宋"/>
          <w:b/>
          <w:bCs/>
          <w:color w:val="000000" w:themeColor="text1"/>
          <w:sz w:val="24"/>
          <w:szCs w:val="32"/>
          <w:highlight w:val="none"/>
          <w:lang w:val="zh-CN"/>
        </w:rPr>
      </w:pPr>
    </w:p>
    <w:p w14:paraId="585CAB8C">
      <w:pPr>
        <w:pStyle w:val="89"/>
        <w:spacing w:beforeLines="50" w:afterLines="50" w:line="400" w:lineRule="exact"/>
        <w:ind w:firstLine="422" w:firstLineChars="200"/>
        <w:rPr>
          <w:b/>
          <w:color w:val="000000" w:themeColor="text1"/>
          <w:highlight w:val="none"/>
          <w:lang w:val="zh-CN"/>
        </w:rPr>
      </w:pPr>
      <w:r>
        <w:rPr>
          <w:rFonts w:hint="eastAsia"/>
          <w:b/>
          <w:color w:val="000000" w:themeColor="text1"/>
          <w:highlight w:val="none"/>
          <w:lang w:val="zh-CN"/>
        </w:rPr>
        <w:t>一、采购清单</w:t>
      </w:r>
    </w:p>
    <w:tbl>
      <w:tblPr>
        <w:tblStyle w:val="38"/>
        <w:tblW w:w="9445" w:type="dxa"/>
        <w:jc w:val="center"/>
        <w:tblLayout w:type="fixed"/>
        <w:tblCellMar>
          <w:top w:w="0" w:type="dxa"/>
          <w:left w:w="108" w:type="dxa"/>
          <w:bottom w:w="0" w:type="dxa"/>
          <w:right w:w="108" w:type="dxa"/>
        </w:tblCellMar>
      </w:tblPr>
      <w:tblGrid>
        <w:gridCol w:w="777"/>
        <w:gridCol w:w="2197"/>
        <w:gridCol w:w="2569"/>
        <w:gridCol w:w="829"/>
        <w:gridCol w:w="1164"/>
        <w:gridCol w:w="1909"/>
      </w:tblGrid>
      <w:tr w14:paraId="6F9B41C5">
        <w:tblPrEx>
          <w:tblCellMar>
            <w:top w:w="0" w:type="dxa"/>
            <w:left w:w="108" w:type="dxa"/>
            <w:bottom w:w="0" w:type="dxa"/>
            <w:right w:w="108" w:type="dxa"/>
          </w:tblCellMar>
        </w:tblPrEx>
        <w:trPr>
          <w:trHeight w:val="510"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98922E8">
            <w:pPr>
              <w:widowControl/>
              <w:jc w:val="center"/>
              <w:textAlignment w:val="center"/>
              <w:rPr>
                <w:rFonts w:ascii="宋体" w:hAnsi="宋体" w:cs="宋体"/>
                <w:color w:val="000000" w:themeColor="text1"/>
                <w:szCs w:val="21"/>
                <w:highlight w:val="none"/>
              </w:rPr>
            </w:pPr>
            <w:r>
              <w:rPr>
                <w:rFonts w:hint="eastAsia" w:ascii="宋体" w:hAnsi="宋体" w:cs="宋体"/>
                <w:b/>
                <w:color w:val="000000" w:themeColor="text1"/>
                <w:kern w:val="0"/>
                <w:szCs w:val="21"/>
                <w:highlight w:val="none"/>
              </w:rPr>
              <w:t>序号</w:t>
            </w:r>
          </w:p>
        </w:tc>
        <w:tc>
          <w:tcPr>
            <w:tcW w:w="219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5820A9DF">
            <w:pPr>
              <w:widowControl/>
              <w:jc w:val="center"/>
              <w:textAlignment w:val="center"/>
              <w:rPr>
                <w:rFonts w:ascii="宋体" w:hAnsi="宋体" w:cs="宋体"/>
                <w:color w:val="000000" w:themeColor="text1"/>
                <w:szCs w:val="21"/>
                <w:highlight w:val="none"/>
              </w:rPr>
            </w:pPr>
            <w:r>
              <w:rPr>
                <w:rFonts w:hint="eastAsia" w:ascii="宋体" w:hAnsi="宋体" w:cs="宋体"/>
                <w:b/>
                <w:color w:val="000000" w:themeColor="text1"/>
                <w:kern w:val="0"/>
                <w:szCs w:val="21"/>
                <w:highlight w:val="none"/>
              </w:rPr>
              <w:t>产品名称</w:t>
            </w:r>
          </w:p>
        </w:tc>
        <w:tc>
          <w:tcPr>
            <w:tcW w:w="256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4D19E056">
            <w:pPr>
              <w:widowControl/>
              <w:jc w:val="center"/>
              <w:textAlignment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规格型号</w:t>
            </w:r>
          </w:p>
        </w:tc>
        <w:tc>
          <w:tcPr>
            <w:tcW w:w="82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1189366">
            <w:pPr>
              <w:widowControl/>
              <w:jc w:val="center"/>
              <w:textAlignment w:val="center"/>
              <w:rPr>
                <w:rFonts w:ascii="宋体" w:hAnsi="宋体" w:cs="宋体"/>
                <w:color w:val="000000" w:themeColor="text1"/>
                <w:szCs w:val="21"/>
                <w:highlight w:val="none"/>
              </w:rPr>
            </w:pPr>
            <w:r>
              <w:rPr>
                <w:rFonts w:hint="eastAsia" w:ascii="宋体" w:hAnsi="宋体" w:cs="宋体"/>
                <w:b/>
                <w:color w:val="000000" w:themeColor="text1"/>
                <w:kern w:val="0"/>
                <w:szCs w:val="21"/>
                <w:highlight w:val="none"/>
              </w:rPr>
              <w:t>单位</w:t>
            </w:r>
          </w:p>
        </w:tc>
        <w:tc>
          <w:tcPr>
            <w:tcW w:w="116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EFB45DF">
            <w:pPr>
              <w:widowControl/>
              <w:jc w:val="center"/>
              <w:textAlignment w:val="center"/>
              <w:rPr>
                <w:rFonts w:ascii="宋体" w:hAnsi="宋体" w:cs="宋体"/>
                <w:color w:val="000000" w:themeColor="text1"/>
                <w:szCs w:val="21"/>
                <w:highlight w:val="none"/>
              </w:rPr>
            </w:pPr>
            <w:r>
              <w:rPr>
                <w:rFonts w:hint="eastAsia" w:ascii="宋体" w:hAnsi="宋体" w:cs="宋体"/>
                <w:b/>
                <w:color w:val="000000" w:themeColor="text1"/>
                <w:kern w:val="0"/>
                <w:szCs w:val="21"/>
                <w:highlight w:val="none"/>
              </w:rPr>
              <w:t>数量</w:t>
            </w:r>
          </w:p>
        </w:tc>
        <w:tc>
          <w:tcPr>
            <w:tcW w:w="190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EE8952E">
            <w:pPr>
              <w:widowControl/>
              <w:jc w:val="center"/>
              <w:textAlignment w:val="center"/>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▲上限单价（元）</w:t>
            </w:r>
          </w:p>
        </w:tc>
      </w:tr>
      <w:tr w14:paraId="427F4773">
        <w:tblPrEx>
          <w:tblCellMar>
            <w:top w:w="0" w:type="dxa"/>
            <w:left w:w="108" w:type="dxa"/>
            <w:bottom w:w="0" w:type="dxa"/>
            <w:right w:w="108" w:type="dxa"/>
          </w:tblCellMar>
        </w:tblPrEx>
        <w:trPr>
          <w:trHeight w:val="45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0A2EE5">
            <w:pPr>
              <w:widowControl/>
              <w:jc w:val="center"/>
              <w:textAlignment w:val="center"/>
              <w:rPr>
                <w:color w:val="000000" w:themeColor="text1"/>
                <w:sz w:val="22"/>
                <w:szCs w:val="22"/>
                <w:highlight w:val="none"/>
              </w:rPr>
            </w:pPr>
            <w:r>
              <w:rPr>
                <w:color w:val="000000" w:themeColor="text1"/>
                <w:kern w:val="0"/>
                <w:sz w:val="22"/>
                <w:szCs w:val="22"/>
                <w:highlight w:val="none"/>
              </w:rPr>
              <w:t>1</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6652D6">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球墨铸铁管1</w:t>
            </w:r>
          </w:p>
        </w:tc>
        <w:tc>
          <w:tcPr>
            <w:tcW w:w="25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98C366">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DN1000*6（2017KG）</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8EB26D">
            <w:pPr>
              <w:widowControl/>
              <w:jc w:val="center"/>
              <w:textAlignment w:val="center"/>
              <w:rPr>
                <w:rFonts w:ascii="宋体" w:hAnsi="宋体" w:cs="宋体"/>
                <w:color w:val="000000" w:themeColor="text1"/>
                <w:kern w:val="0"/>
                <w:szCs w:val="21"/>
                <w:highlight w:val="none"/>
              </w:rPr>
            </w:pPr>
            <w:r>
              <w:rPr>
                <w:rFonts w:hint="eastAsia"/>
                <w:color w:val="000000" w:themeColor="text1"/>
                <w:kern w:val="0"/>
                <w:highlight w:val="none"/>
              </w:rPr>
              <w:t>米</w:t>
            </w:r>
          </w:p>
        </w:tc>
        <w:tc>
          <w:tcPr>
            <w:tcW w:w="11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9AEB06">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1500</w:t>
            </w:r>
          </w:p>
        </w:tc>
        <w:tc>
          <w:tcPr>
            <w:tcW w:w="1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DAD308">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1864</w:t>
            </w:r>
          </w:p>
        </w:tc>
      </w:tr>
      <w:tr w14:paraId="000B9531">
        <w:tblPrEx>
          <w:tblCellMar>
            <w:top w:w="0" w:type="dxa"/>
            <w:left w:w="108" w:type="dxa"/>
            <w:bottom w:w="0" w:type="dxa"/>
            <w:right w:w="108" w:type="dxa"/>
          </w:tblCellMar>
        </w:tblPrEx>
        <w:trPr>
          <w:trHeight w:val="45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DDEE36">
            <w:pPr>
              <w:widowControl/>
              <w:jc w:val="center"/>
              <w:textAlignment w:val="center"/>
              <w:rPr>
                <w:color w:val="000000" w:themeColor="text1"/>
                <w:sz w:val="22"/>
                <w:szCs w:val="22"/>
                <w:highlight w:val="none"/>
              </w:rPr>
            </w:pPr>
            <w:r>
              <w:rPr>
                <w:color w:val="000000" w:themeColor="text1"/>
                <w:kern w:val="0"/>
                <w:sz w:val="22"/>
                <w:szCs w:val="22"/>
                <w:highlight w:val="none"/>
              </w:rPr>
              <w:t>2</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2B468B">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球墨铸铁管2</w:t>
            </w:r>
          </w:p>
        </w:tc>
        <w:tc>
          <w:tcPr>
            <w:tcW w:w="25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9F13A4">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DN800*6（1394KG）</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C9BEAC">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米</w:t>
            </w:r>
          </w:p>
        </w:tc>
        <w:tc>
          <w:tcPr>
            <w:tcW w:w="11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89B194">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8000</w:t>
            </w:r>
          </w:p>
        </w:tc>
        <w:tc>
          <w:tcPr>
            <w:tcW w:w="1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92870D">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1288</w:t>
            </w:r>
          </w:p>
        </w:tc>
      </w:tr>
      <w:tr w14:paraId="39B5A992">
        <w:tblPrEx>
          <w:tblCellMar>
            <w:top w:w="0" w:type="dxa"/>
            <w:left w:w="108" w:type="dxa"/>
            <w:bottom w:w="0" w:type="dxa"/>
            <w:right w:w="108" w:type="dxa"/>
          </w:tblCellMar>
        </w:tblPrEx>
        <w:trPr>
          <w:trHeight w:val="454" w:hRule="exact"/>
          <w:jc w:val="center"/>
        </w:trPr>
        <w:tc>
          <w:tcPr>
            <w:tcW w:w="777" w:type="dxa"/>
            <w:tcBorders>
              <w:top w:val="nil"/>
              <w:left w:val="single" w:color="auto" w:sz="4" w:space="0"/>
              <w:bottom w:val="single" w:color="auto" w:sz="4" w:space="0"/>
              <w:right w:val="single" w:color="auto" w:sz="4" w:space="0"/>
            </w:tcBorders>
            <w:shd w:val="clear" w:color="auto" w:fill="FFFFFF" w:themeFill="background1"/>
            <w:vAlign w:val="center"/>
          </w:tcPr>
          <w:p w14:paraId="6806ADB9">
            <w:pPr>
              <w:widowControl/>
              <w:jc w:val="center"/>
              <w:textAlignment w:val="center"/>
              <w:rPr>
                <w:color w:val="000000" w:themeColor="text1"/>
                <w:sz w:val="22"/>
                <w:szCs w:val="22"/>
                <w:highlight w:val="none"/>
              </w:rPr>
            </w:pPr>
            <w:r>
              <w:rPr>
                <w:color w:val="000000" w:themeColor="text1"/>
                <w:kern w:val="0"/>
                <w:sz w:val="22"/>
                <w:szCs w:val="22"/>
                <w:highlight w:val="none"/>
              </w:rPr>
              <w:t>3</w:t>
            </w:r>
          </w:p>
        </w:tc>
        <w:tc>
          <w:tcPr>
            <w:tcW w:w="2197" w:type="dxa"/>
            <w:tcBorders>
              <w:top w:val="nil"/>
              <w:left w:val="single" w:color="auto" w:sz="4" w:space="0"/>
              <w:bottom w:val="single" w:color="auto" w:sz="4" w:space="0"/>
              <w:right w:val="single" w:color="auto" w:sz="4" w:space="0"/>
            </w:tcBorders>
            <w:shd w:val="clear" w:color="auto" w:fill="FFFFFF" w:themeFill="background1"/>
            <w:vAlign w:val="center"/>
          </w:tcPr>
          <w:p w14:paraId="4FC8E9F8">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球墨铸铁管3</w:t>
            </w:r>
          </w:p>
        </w:tc>
        <w:tc>
          <w:tcPr>
            <w:tcW w:w="2569" w:type="dxa"/>
            <w:tcBorders>
              <w:top w:val="nil"/>
              <w:left w:val="single" w:color="auto" w:sz="4" w:space="0"/>
              <w:bottom w:val="single" w:color="auto" w:sz="4" w:space="0"/>
              <w:right w:val="single" w:color="auto" w:sz="4" w:space="0"/>
            </w:tcBorders>
            <w:shd w:val="clear" w:color="auto" w:fill="FFFFFF" w:themeFill="background1"/>
            <w:vAlign w:val="center"/>
          </w:tcPr>
          <w:p w14:paraId="6F5AB8E7">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DN600*6（882KG）</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1B229C">
            <w:pPr>
              <w:widowControl/>
              <w:jc w:val="center"/>
              <w:textAlignment w:val="center"/>
              <w:rPr>
                <w:rFonts w:ascii="宋体" w:hAnsi="宋体" w:cs="宋体"/>
                <w:color w:val="000000" w:themeColor="text1"/>
                <w:kern w:val="0"/>
                <w:szCs w:val="21"/>
                <w:highlight w:val="none"/>
              </w:rPr>
            </w:pPr>
            <w:r>
              <w:rPr>
                <w:rFonts w:hint="eastAsia"/>
                <w:color w:val="000000" w:themeColor="text1"/>
                <w:kern w:val="0"/>
                <w:highlight w:val="none"/>
              </w:rPr>
              <w:t>米</w:t>
            </w:r>
          </w:p>
        </w:tc>
        <w:tc>
          <w:tcPr>
            <w:tcW w:w="1164" w:type="dxa"/>
            <w:tcBorders>
              <w:top w:val="nil"/>
              <w:left w:val="single" w:color="auto" w:sz="4" w:space="0"/>
              <w:bottom w:val="single" w:color="auto" w:sz="4" w:space="0"/>
              <w:right w:val="single" w:color="auto" w:sz="4" w:space="0"/>
            </w:tcBorders>
            <w:shd w:val="clear" w:color="auto" w:fill="FFFFFF" w:themeFill="background1"/>
            <w:vAlign w:val="center"/>
          </w:tcPr>
          <w:p w14:paraId="01FBEA03">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17000</w:t>
            </w:r>
          </w:p>
        </w:tc>
        <w:tc>
          <w:tcPr>
            <w:tcW w:w="1909" w:type="dxa"/>
            <w:tcBorders>
              <w:top w:val="nil"/>
              <w:left w:val="single" w:color="auto" w:sz="4" w:space="0"/>
              <w:bottom w:val="single" w:color="auto" w:sz="4" w:space="0"/>
              <w:right w:val="single" w:color="auto" w:sz="4" w:space="0"/>
            </w:tcBorders>
            <w:shd w:val="clear" w:color="auto" w:fill="FFFFFF" w:themeFill="background1"/>
            <w:vAlign w:val="center"/>
          </w:tcPr>
          <w:p w14:paraId="3074D83E">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790</w:t>
            </w:r>
          </w:p>
        </w:tc>
      </w:tr>
      <w:tr w14:paraId="554FD61A">
        <w:tblPrEx>
          <w:tblCellMar>
            <w:top w:w="0" w:type="dxa"/>
            <w:left w:w="108" w:type="dxa"/>
            <w:bottom w:w="0" w:type="dxa"/>
            <w:right w:w="108" w:type="dxa"/>
          </w:tblCellMar>
        </w:tblPrEx>
        <w:trPr>
          <w:trHeight w:val="454" w:hRule="exact"/>
          <w:jc w:val="center"/>
        </w:trPr>
        <w:tc>
          <w:tcPr>
            <w:tcW w:w="777" w:type="dxa"/>
            <w:tcBorders>
              <w:top w:val="nil"/>
              <w:left w:val="single" w:color="auto" w:sz="4" w:space="0"/>
              <w:bottom w:val="single" w:color="auto" w:sz="4" w:space="0"/>
              <w:right w:val="single" w:color="auto" w:sz="4" w:space="0"/>
            </w:tcBorders>
            <w:shd w:val="clear" w:color="auto" w:fill="FFFFFF" w:themeFill="background1"/>
            <w:vAlign w:val="center"/>
          </w:tcPr>
          <w:p w14:paraId="42D5E976">
            <w:pPr>
              <w:widowControl/>
              <w:jc w:val="center"/>
              <w:textAlignment w:val="center"/>
              <w:rPr>
                <w:color w:val="000000" w:themeColor="text1"/>
                <w:sz w:val="22"/>
                <w:szCs w:val="22"/>
                <w:highlight w:val="none"/>
              </w:rPr>
            </w:pPr>
            <w:r>
              <w:rPr>
                <w:color w:val="000000" w:themeColor="text1"/>
                <w:kern w:val="0"/>
                <w:sz w:val="22"/>
                <w:szCs w:val="22"/>
                <w:highlight w:val="none"/>
              </w:rPr>
              <w:t>4</w:t>
            </w:r>
          </w:p>
        </w:tc>
        <w:tc>
          <w:tcPr>
            <w:tcW w:w="2197" w:type="dxa"/>
            <w:tcBorders>
              <w:top w:val="nil"/>
              <w:left w:val="single" w:color="auto" w:sz="4" w:space="0"/>
              <w:bottom w:val="single" w:color="auto" w:sz="4" w:space="0"/>
              <w:right w:val="single" w:color="auto" w:sz="4" w:space="0"/>
            </w:tcBorders>
            <w:shd w:val="clear" w:color="auto" w:fill="FFFFFF" w:themeFill="background1"/>
            <w:vAlign w:val="center"/>
          </w:tcPr>
          <w:p w14:paraId="14CAF75D">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球墨铸铁管4</w:t>
            </w:r>
          </w:p>
        </w:tc>
        <w:tc>
          <w:tcPr>
            <w:tcW w:w="2569" w:type="dxa"/>
            <w:tcBorders>
              <w:top w:val="nil"/>
              <w:left w:val="single" w:color="auto" w:sz="4" w:space="0"/>
              <w:bottom w:val="single" w:color="auto" w:sz="4" w:space="0"/>
              <w:right w:val="single" w:color="auto" w:sz="4" w:space="0"/>
            </w:tcBorders>
            <w:shd w:val="clear" w:color="auto" w:fill="FFFFFF" w:themeFill="background1"/>
            <w:vAlign w:val="center"/>
          </w:tcPr>
          <w:p w14:paraId="32F9A50E">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DN400*6（482KG）</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550AD2">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米</w:t>
            </w:r>
          </w:p>
        </w:tc>
        <w:tc>
          <w:tcPr>
            <w:tcW w:w="1164" w:type="dxa"/>
            <w:tcBorders>
              <w:top w:val="nil"/>
              <w:left w:val="single" w:color="auto" w:sz="4" w:space="0"/>
              <w:bottom w:val="single" w:color="auto" w:sz="4" w:space="0"/>
              <w:right w:val="single" w:color="auto" w:sz="4" w:space="0"/>
            </w:tcBorders>
            <w:shd w:val="clear" w:color="auto" w:fill="FFFFFF" w:themeFill="background1"/>
            <w:vAlign w:val="center"/>
          </w:tcPr>
          <w:p w14:paraId="1256DDFD">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2000</w:t>
            </w:r>
          </w:p>
        </w:tc>
        <w:tc>
          <w:tcPr>
            <w:tcW w:w="1909" w:type="dxa"/>
            <w:tcBorders>
              <w:top w:val="nil"/>
              <w:left w:val="single" w:color="auto" w:sz="4" w:space="0"/>
              <w:bottom w:val="single" w:color="auto" w:sz="4" w:space="0"/>
              <w:right w:val="single" w:color="auto" w:sz="4" w:space="0"/>
            </w:tcBorders>
            <w:shd w:val="clear" w:color="auto" w:fill="FFFFFF" w:themeFill="background1"/>
            <w:vAlign w:val="center"/>
          </w:tcPr>
          <w:p w14:paraId="7399E6EF">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432</w:t>
            </w:r>
          </w:p>
        </w:tc>
      </w:tr>
      <w:tr w14:paraId="3E48945A">
        <w:tblPrEx>
          <w:tblCellMar>
            <w:top w:w="0" w:type="dxa"/>
            <w:left w:w="108" w:type="dxa"/>
            <w:bottom w:w="0" w:type="dxa"/>
            <w:right w:w="108" w:type="dxa"/>
          </w:tblCellMar>
        </w:tblPrEx>
        <w:trPr>
          <w:trHeight w:val="45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8EC78D">
            <w:pPr>
              <w:widowControl/>
              <w:jc w:val="center"/>
              <w:textAlignment w:val="center"/>
              <w:rPr>
                <w:color w:val="000000" w:themeColor="text1"/>
                <w:sz w:val="22"/>
                <w:szCs w:val="22"/>
                <w:highlight w:val="none"/>
              </w:rPr>
            </w:pPr>
            <w:r>
              <w:rPr>
                <w:color w:val="000000" w:themeColor="text1"/>
                <w:kern w:val="0"/>
                <w:sz w:val="22"/>
                <w:szCs w:val="22"/>
                <w:highlight w:val="none"/>
              </w:rPr>
              <w:t>5</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E09D25">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球墨铸铁管5</w:t>
            </w:r>
          </w:p>
        </w:tc>
        <w:tc>
          <w:tcPr>
            <w:tcW w:w="25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75C153">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DN300*6（323KG）</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DF3C2E">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米</w:t>
            </w:r>
          </w:p>
        </w:tc>
        <w:tc>
          <w:tcPr>
            <w:tcW w:w="11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A05C02">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2000</w:t>
            </w:r>
          </w:p>
        </w:tc>
        <w:tc>
          <w:tcPr>
            <w:tcW w:w="1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FFFB56">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289</w:t>
            </w:r>
          </w:p>
        </w:tc>
      </w:tr>
      <w:tr w14:paraId="722170E1">
        <w:tblPrEx>
          <w:tblCellMar>
            <w:top w:w="0" w:type="dxa"/>
            <w:left w:w="108" w:type="dxa"/>
            <w:bottom w:w="0" w:type="dxa"/>
            <w:right w:w="108" w:type="dxa"/>
          </w:tblCellMar>
        </w:tblPrEx>
        <w:trPr>
          <w:trHeight w:val="45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D67E44">
            <w:pPr>
              <w:widowControl/>
              <w:jc w:val="center"/>
              <w:textAlignment w:val="center"/>
              <w:rPr>
                <w:color w:val="000000" w:themeColor="text1"/>
                <w:sz w:val="22"/>
                <w:szCs w:val="22"/>
                <w:highlight w:val="none"/>
              </w:rPr>
            </w:pPr>
            <w:r>
              <w:rPr>
                <w:color w:val="000000" w:themeColor="text1"/>
                <w:kern w:val="0"/>
                <w:sz w:val="22"/>
                <w:szCs w:val="22"/>
                <w:highlight w:val="none"/>
              </w:rPr>
              <w:t>6</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9B2780">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球墨铸铁管6</w:t>
            </w:r>
          </w:p>
        </w:tc>
        <w:tc>
          <w:tcPr>
            <w:tcW w:w="25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967FAD">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DN200*6（194KG）</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62EE1A">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米</w:t>
            </w:r>
          </w:p>
        </w:tc>
        <w:tc>
          <w:tcPr>
            <w:tcW w:w="11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BBBCFE">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10000</w:t>
            </w:r>
          </w:p>
        </w:tc>
        <w:tc>
          <w:tcPr>
            <w:tcW w:w="1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32A041">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181</w:t>
            </w:r>
          </w:p>
        </w:tc>
      </w:tr>
      <w:tr w14:paraId="76FFD724">
        <w:tblPrEx>
          <w:tblCellMar>
            <w:top w:w="0" w:type="dxa"/>
            <w:left w:w="108" w:type="dxa"/>
            <w:bottom w:w="0" w:type="dxa"/>
            <w:right w:w="108" w:type="dxa"/>
          </w:tblCellMar>
        </w:tblPrEx>
        <w:trPr>
          <w:trHeight w:val="45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BD6E2E">
            <w:pPr>
              <w:widowControl/>
              <w:jc w:val="center"/>
              <w:textAlignment w:val="center"/>
              <w:rPr>
                <w:color w:val="000000" w:themeColor="text1"/>
                <w:sz w:val="22"/>
                <w:szCs w:val="22"/>
                <w:highlight w:val="none"/>
              </w:rPr>
            </w:pPr>
            <w:r>
              <w:rPr>
                <w:color w:val="000000" w:themeColor="text1"/>
                <w:kern w:val="0"/>
                <w:sz w:val="22"/>
                <w:szCs w:val="22"/>
                <w:highlight w:val="none"/>
              </w:rPr>
              <w:t>7</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366848">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球墨铸铁管7</w:t>
            </w:r>
          </w:p>
        </w:tc>
        <w:tc>
          <w:tcPr>
            <w:tcW w:w="25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76B8BF">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DN150*6（144KG）</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35F42">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米</w:t>
            </w:r>
          </w:p>
        </w:tc>
        <w:tc>
          <w:tcPr>
            <w:tcW w:w="11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3FBFC8">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8000</w:t>
            </w:r>
          </w:p>
        </w:tc>
        <w:tc>
          <w:tcPr>
            <w:tcW w:w="1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910242">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134</w:t>
            </w:r>
          </w:p>
        </w:tc>
      </w:tr>
      <w:tr w14:paraId="73A1DF71">
        <w:tblPrEx>
          <w:tblCellMar>
            <w:top w:w="0" w:type="dxa"/>
            <w:left w:w="108" w:type="dxa"/>
            <w:bottom w:w="0" w:type="dxa"/>
            <w:right w:w="108" w:type="dxa"/>
          </w:tblCellMar>
        </w:tblPrEx>
        <w:trPr>
          <w:trHeight w:val="45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BEC245">
            <w:pPr>
              <w:widowControl/>
              <w:jc w:val="center"/>
              <w:textAlignment w:val="center"/>
              <w:rPr>
                <w:color w:val="000000" w:themeColor="text1"/>
                <w:sz w:val="22"/>
                <w:szCs w:val="22"/>
                <w:highlight w:val="none"/>
              </w:rPr>
            </w:pPr>
            <w:r>
              <w:rPr>
                <w:color w:val="000000" w:themeColor="text1"/>
                <w:kern w:val="0"/>
                <w:sz w:val="22"/>
                <w:szCs w:val="22"/>
                <w:highlight w:val="none"/>
              </w:rPr>
              <w:t>8</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F55866">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球墨铸铁管8</w:t>
            </w:r>
          </w:p>
        </w:tc>
        <w:tc>
          <w:tcPr>
            <w:tcW w:w="25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6FBACA">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DN100*6（95KG）</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C35E1F">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米</w:t>
            </w:r>
          </w:p>
        </w:tc>
        <w:tc>
          <w:tcPr>
            <w:tcW w:w="11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779C7E">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800</w:t>
            </w:r>
          </w:p>
        </w:tc>
        <w:tc>
          <w:tcPr>
            <w:tcW w:w="1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7ADC20">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102</w:t>
            </w:r>
          </w:p>
        </w:tc>
      </w:tr>
      <w:tr w14:paraId="3969E2FC">
        <w:tblPrEx>
          <w:tblCellMar>
            <w:top w:w="0" w:type="dxa"/>
            <w:left w:w="108" w:type="dxa"/>
            <w:bottom w:w="0" w:type="dxa"/>
            <w:right w:w="108" w:type="dxa"/>
          </w:tblCellMar>
        </w:tblPrEx>
        <w:trPr>
          <w:trHeight w:val="69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85F4FC">
            <w:pPr>
              <w:widowControl/>
              <w:jc w:val="center"/>
              <w:textAlignment w:val="center"/>
              <w:rPr>
                <w:color w:val="000000" w:themeColor="text1"/>
                <w:sz w:val="22"/>
                <w:szCs w:val="22"/>
                <w:highlight w:val="none"/>
              </w:rPr>
            </w:pPr>
            <w:r>
              <w:rPr>
                <w:color w:val="000000" w:themeColor="text1"/>
                <w:kern w:val="0"/>
                <w:sz w:val="22"/>
                <w:szCs w:val="22"/>
                <w:highlight w:val="none"/>
              </w:rPr>
              <w:t>9</w:t>
            </w:r>
          </w:p>
        </w:tc>
        <w:tc>
          <w:tcPr>
            <w:tcW w:w="21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E7D01E">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球墨配件</w:t>
            </w:r>
          </w:p>
        </w:tc>
        <w:tc>
          <w:tcPr>
            <w:tcW w:w="25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6B6C91">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重量参考符合国家标准技术手册</w:t>
            </w:r>
          </w:p>
        </w:tc>
        <w:tc>
          <w:tcPr>
            <w:tcW w:w="8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058C1C">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吨</w:t>
            </w:r>
          </w:p>
        </w:tc>
        <w:tc>
          <w:tcPr>
            <w:tcW w:w="11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E32A52">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300</w:t>
            </w:r>
          </w:p>
        </w:tc>
        <w:tc>
          <w:tcPr>
            <w:tcW w:w="1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97EB8B">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10584</w:t>
            </w:r>
          </w:p>
        </w:tc>
      </w:tr>
    </w:tbl>
    <w:p w14:paraId="21A0B007">
      <w:pPr>
        <w:pStyle w:val="89"/>
        <w:wordWrap/>
        <w:spacing w:line="400" w:lineRule="exact"/>
        <w:ind w:firstLine="422" w:firstLineChars="200"/>
        <w:rPr>
          <w:rFonts w:ascii="宋体" w:hAnsi="宋体"/>
          <w:b/>
          <w:color w:val="000000" w:themeColor="text1"/>
          <w:szCs w:val="22"/>
          <w:highlight w:val="none"/>
          <w:lang w:val="zh-CN"/>
        </w:rPr>
      </w:pPr>
      <w:r>
        <w:rPr>
          <w:rFonts w:hint="eastAsia" w:ascii="宋体" w:hAnsi="宋体"/>
          <w:b/>
          <w:color w:val="000000" w:themeColor="text1"/>
          <w:szCs w:val="22"/>
          <w:highlight w:val="none"/>
          <w:lang w:val="zh-CN"/>
        </w:rPr>
        <w:t>注：a.上表数量为暂定，仅供招标时使用，实际数量按采购人通知为准。</w:t>
      </w:r>
    </w:p>
    <w:p w14:paraId="22740C4F">
      <w:pPr>
        <w:pStyle w:val="89"/>
        <w:wordWrap/>
        <w:spacing w:line="400" w:lineRule="exact"/>
        <w:ind w:firstLine="422" w:firstLineChars="200"/>
        <w:rPr>
          <w:rFonts w:ascii="宋体" w:hAnsi="宋体"/>
          <w:b/>
          <w:color w:val="000000" w:themeColor="text1"/>
          <w:szCs w:val="22"/>
          <w:highlight w:val="none"/>
          <w:lang w:val="zh-CN"/>
        </w:rPr>
      </w:pPr>
      <w:r>
        <w:rPr>
          <w:rFonts w:hint="eastAsia" w:ascii="宋体" w:hAnsi="宋体"/>
          <w:b/>
          <w:color w:val="000000" w:themeColor="text1"/>
          <w:szCs w:val="22"/>
          <w:highlight w:val="none"/>
          <w:lang w:val="zh-CN"/>
        </w:rPr>
        <w:t>b.交货地点为采购人指定堆放地点，卸货费用由中标供应商负责。</w:t>
      </w:r>
    </w:p>
    <w:p w14:paraId="608DA1FB">
      <w:pPr>
        <w:pStyle w:val="89"/>
        <w:wordWrap/>
        <w:spacing w:line="400" w:lineRule="exact"/>
        <w:ind w:firstLine="422" w:firstLineChars="200"/>
        <w:rPr>
          <w:rFonts w:ascii="宋体" w:hAnsi="宋体"/>
          <w:b/>
          <w:color w:val="000000" w:themeColor="text1"/>
          <w:szCs w:val="22"/>
          <w:highlight w:val="none"/>
          <w:lang w:val="zh-CN"/>
        </w:rPr>
      </w:pPr>
      <w:r>
        <w:rPr>
          <w:rFonts w:hint="eastAsia" w:ascii="宋体" w:hAnsi="宋体"/>
          <w:b/>
          <w:color w:val="000000" w:themeColor="text1"/>
          <w:szCs w:val="22"/>
          <w:highlight w:val="none"/>
          <w:lang w:val="zh-CN"/>
        </w:rPr>
        <w:t>c.一支球墨管含配套一只胶圈。</w:t>
      </w:r>
    </w:p>
    <w:p w14:paraId="2F6848A2">
      <w:pPr>
        <w:pStyle w:val="89"/>
        <w:spacing w:beforeLines="50" w:line="400" w:lineRule="exact"/>
        <w:ind w:firstLine="422" w:firstLineChars="200"/>
        <w:rPr>
          <w:b/>
          <w:color w:val="000000" w:themeColor="text1"/>
          <w:highlight w:val="none"/>
          <w:lang w:val="zh-CN"/>
        </w:rPr>
      </w:pPr>
      <w:r>
        <w:rPr>
          <w:rFonts w:hint="eastAsia"/>
          <w:b/>
          <w:color w:val="000000" w:themeColor="text1"/>
          <w:highlight w:val="none"/>
          <w:lang w:val="zh-CN"/>
        </w:rPr>
        <w:t>二、采购技术要求</w:t>
      </w:r>
    </w:p>
    <w:p w14:paraId="554B408E">
      <w:pPr>
        <w:pStyle w:val="15"/>
        <w:spacing w:after="0" w:line="400" w:lineRule="exact"/>
        <w:ind w:firstLine="422" w:firstLineChars="200"/>
        <w:rPr>
          <w:b/>
          <w:color w:val="000000" w:themeColor="text1"/>
          <w:sz w:val="21"/>
          <w:szCs w:val="21"/>
          <w:highlight w:val="none"/>
          <w:lang w:val="zh-CN"/>
        </w:rPr>
      </w:pPr>
      <w:r>
        <w:rPr>
          <w:rFonts w:hint="eastAsia"/>
          <w:b/>
          <w:color w:val="000000" w:themeColor="text1"/>
          <w:sz w:val="21"/>
          <w:szCs w:val="21"/>
          <w:highlight w:val="none"/>
          <w:lang w:val="zh-CN"/>
        </w:rPr>
        <w:t>1、球墨铸铁管技术要求：</w:t>
      </w:r>
    </w:p>
    <w:p w14:paraId="041DEED0">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（1）产品按国际产品质量标准ISO2531和中国产品质量标准GB/T13295-2019执行。</w:t>
      </w:r>
    </w:p>
    <w:p w14:paraId="19B51935">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（2）内防腐层采用水泥砂浆，要求表面光滑。</w:t>
      </w:r>
    </w:p>
    <w:p w14:paraId="374B943B">
      <w:pPr>
        <w:pStyle w:val="15"/>
        <w:spacing w:after="0" w:line="400" w:lineRule="exact"/>
        <w:ind w:firstLine="210" w:firstLineChars="100"/>
        <w:rPr>
          <w:color w:val="000000" w:themeColor="text1"/>
          <w:sz w:val="21"/>
          <w:szCs w:val="21"/>
          <w:highlight w:val="none"/>
          <w:lang w:val="zh-CN"/>
        </w:rPr>
      </w:pPr>
      <w:r>
        <w:rPr>
          <w:rFonts w:hint="eastAsia"/>
          <w:color w:val="000000" w:themeColor="text1"/>
          <w:sz w:val="21"/>
          <w:szCs w:val="21"/>
          <w:highlight w:val="none"/>
          <w:lang w:val="zh-CN"/>
        </w:rPr>
        <w:t>▲（3）球墨铸铁管采用柔性接口，滑入式接口型式：T型，壁厚K9级。</w:t>
      </w:r>
    </w:p>
    <w:p w14:paraId="08D8F233">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（4）单根管有效长度定尺6米。</w:t>
      </w:r>
    </w:p>
    <w:p w14:paraId="61CC71F0">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5）球墨铸铁管外防腐外涂层应为锌+沥青，喷涂应在管材表面洁净、预热的条件下进行，喷锌涂层必须符合GB/T17456.1-2009要求，规定平均喷锌量≥130g/m2，涂层厚度≥0.07mm，外表面涂刷富锌涂料应符合ISO8179-2的要求；外表面涂敷沥青必须符合 GB/T17459－1998标准，焦油沥青喷涂层厚度为0.08mm。球墨铸铁管内防腐做内衬水泥砂浆防腐，必须符合 GB/T17457-2019标准。涂覆后内外表面均应光洁，涂层均匀，粘附牢固，不因气候冷热而发生异常。</w:t>
      </w:r>
    </w:p>
    <w:p w14:paraId="3ED82906">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（6）球墨管密封胶圈材质采用三元乙丙（EPDM），橡胶件不得掺入再生胶。（推荐3517、宏力、善水三个品牌或者同档次以上的其他品牌）。</w:t>
      </w:r>
    </w:p>
    <w:p w14:paraId="160C5A60">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（7）具有相应资质的检测机构出具的关于本项目投标产品的检验（或检测）报告。</w:t>
      </w:r>
    </w:p>
    <w:p w14:paraId="0286AD78">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（8）符合GB/T17219-1998《生活饮用水输配水设备及防护材料卫生安全评价标准》。</w:t>
      </w:r>
    </w:p>
    <w:p w14:paraId="31AC8E9F">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（9）符合GB/T21873-2008（胶圈国家标准）。</w:t>
      </w:r>
    </w:p>
    <w:p w14:paraId="56EC5C10">
      <w:pPr>
        <w:pStyle w:val="15"/>
        <w:spacing w:after="0" w:line="400" w:lineRule="exact"/>
        <w:ind w:firstLine="422" w:firstLineChars="200"/>
        <w:rPr>
          <w:b/>
          <w:color w:val="000000" w:themeColor="text1"/>
          <w:sz w:val="21"/>
          <w:szCs w:val="21"/>
          <w:highlight w:val="none"/>
          <w:lang w:val="zh-CN"/>
        </w:rPr>
      </w:pPr>
      <w:r>
        <w:rPr>
          <w:rFonts w:hint="eastAsia"/>
          <w:b/>
          <w:color w:val="000000" w:themeColor="text1"/>
          <w:sz w:val="21"/>
          <w:szCs w:val="21"/>
          <w:highlight w:val="none"/>
          <w:lang w:val="zh-CN"/>
        </w:rPr>
        <w:t>2、球墨铸铁配件技术要求：</w:t>
      </w:r>
    </w:p>
    <w:p w14:paraId="3BFB5153">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（1）采用材质为QT450－10球墨铸铁原料制成，生产工艺要求消失模，应具有良好的抗腐蚀性能，内衬水泥，外涂沥青漆。</w:t>
      </w:r>
    </w:p>
    <w:p w14:paraId="0D117081">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（2）壁厚、压力必须符合相应标准（GB/T13295-2019）。</w:t>
      </w:r>
    </w:p>
    <w:p w14:paraId="029E9A3B">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（3）生产技术要求按国家建材相关标准（GB/T13295-2019）。</w:t>
      </w:r>
    </w:p>
    <w:p w14:paraId="248A04C7">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（4）化学成分、力学性能几何尺寸必须按照国家相应规定执行（GB/T13295-2019）。</w:t>
      </w:r>
    </w:p>
    <w:p w14:paraId="0CF07693">
      <w:pPr>
        <w:pStyle w:val="15"/>
        <w:spacing w:after="0" w:line="400" w:lineRule="exact"/>
        <w:ind w:firstLine="420" w:firstLineChars="200"/>
        <w:rPr>
          <w:color w:val="000000" w:themeColor="text1"/>
          <w:sz w:val="21"/>
          <w:szCs w:val="21"/>
          <w:highlight w:val="none"/>
          <w:lang w:val="zh-CN"/>
        </w:rPr>
      </w:pPr>
      <w:r>
        <w:rPr>
          <w:rFonts w:hint="eastAsia"/>
          <w:color w:val="000000" w:themeColor="text1"/>
          <w:sz w:val="21"/>
          <w:szCs w:val="21"/>
          <w:highlight w:val="none"/>
          <w:lang w:val="zh-CN"/>
        </w:rPr>
        <w:t>（5）各配件误差值按行业规定：弯头重量±7%，其他±5%。</w:t>
      </w:r>
    </w:p>
    <w:p w14:paraId="7B7E603D">
      <w:pPr>
        <w:pStyle w:val="15"/>
        <w:spacing w:after="0" w:line="400" w:lineRule="exact"/>
        <w:ind w:firstLine="422" w:firstLineChars="200"/>
        <w:rPr>
          <w:b/>
          <w:color w:val="000000" w:themeColor="text1"/>
          <w:sz w:val="21"/>
          <w:szCs w:val="21"/>
          <w:highlight w:val="none"/>
          <w:lang w:val="zh-CN"/>
        </w:rPr>
      </w:pPr>
      <w:r>
        <w:rPr>
          <w:rFonts w:hint="eastAsia"/>
          <w:b/>
          <w:color w:val="000000" w:themeColor="text1"/>
          <w:sz w:val="21"/>
          <w:szCs w:val="21"/>
          <w:highlight w:val="none"/>
          <w:lang w:val="zh-CN"/>
        </w:rPr>
        <w:t>注：球墨铸铁配件：包括弯头、三通、双法兰大小头、承插大小头、盘插、盘承及其他配件等，投标人须提供完整的球墨铸铁配件重量标准手册。若投标人与采购要求不一致，须在技术偏离表中说明。</w:t>
      </w:r>
    </w:p>
    <w:p w14:paraId="1151861C">
      <w:pPr>
        <w:pStyle w:val="89"/>
        <w:spacing w:beforeLines="50" w:line="400" w:lineRule="exact"/>
        <w:ind w:firstLine="422" w:firstLineChars="200"/>
        <w:rPr>
          <w:b/>
          <w:color w:val="000000" w:themeColor="text1"/>
          <w:highlight w:val="none"/>
          <w:lang w:val="zh-CN"/>
        </w:rPr>
      </w:pPr>
      <w:r>
        <w:rPr>
          <w:rFonts w:hint="eastAsia"/>
          <w:b/>
          <w:color w:val="000000" w:themeColor="text1"/>
          <w:highlight w:val="none"/>
          <w:lang w:val="zh-CN"/>
        </w:rPr>
        <w:t>三、质量与验收</w:t>
      </w:r>
    </w:p>
    <w:p w14:paraId="1105AF31">
      <w:pPr>
        <w:widowControl/>
        <w:spacing w:line="400" w:lineRule="exact"/>
        <w:ind w:firstLine="422" w:firstLineChars="200"/>
        <w:jc w:val="left"/>
        <w:rPr>
          <w:rFonts w:ascii="宋体" w:hAnsi="宋体" w:cs="宋体"/>
          <w:b/>
          <w:color w:val="000000" w:themeColor="text1"/>
          <w:szCs w:val="21"/>
          <w:highlight w:val="none"/>
        </w:rPr>
      </w:pPr>
      <w:r>
        <w:rPr>
          <w:rFonts w:hint="eastAsia" w:ascii="宋体" w:hAnsi="宋体" w:cs="宋体"/>
          <w:b/>
          <w:bCs/>
          <w:color w:val="000000" w:themeColor="text1"/>
          <w:szCs w:val="21"/>
          <w:highlight w:val="none"/>
        </w:rPr>
        <w:t>货物检验及约定事项</w:t>
      </w:r>
      <w:r>
        <w:rPr>
          <w:rFonts w:hint="eastAsia" w:ascii="宋体" w:hAnsi="宋体" w:cs="宋体"/>
          <w:b/>
          <w:color w:val="000000" w:themeColor="text1"/>
          <w:szCs w:val="21"/>
          <w:highlight w:val="none"/>
        </w:rPr>
        <w:t>：</w:t>
      </w:r>
    </w:p>
    <w:p w14:paraId="122D4CCA">
      <w:pPr>
        <w:widowControl/>
        <w:spacing w:line="400" w:lineRule="exact"/>
        <w:ind w:firstLine="211" w:firstLineChars="100"/>
        <w:textAlignment w:val="bottom"/>
        <w:rPr>
          <w:rFonts w:ascii="宋体" w:hAnsi="宋体" w:cs="宋体"/>
          <w:b/>
          <w:bCs/>
          <w:color w:val="000000" w:themeColor="text1"/>
          <w:szCs w:val="21"/>
          <w:highlight w:val="none"/>
          <w:lang w:val="zh-CN"/>
        </w:rPr>
      </w:pPr>
      <w:r>
        <w:rPr>
          <w:rFonts w:hint="eastAsia" w:ascii="宋体" w:hAnsi="宋体" w:cs="宋体"/>
          <w:b/>
          <w:color w:val="000000" w:themeColor="text1"/>
          <w:szCs w:val="21"/>
          <w:highlight w:val="none"/>
        </w:rPr>
        <w:t>（1）</w:t>
      </w:r>
      <w:r>
        <w:rPr>
          <w:rFonts w:hint="eastAsia" w:ascii="宋体" w:hAnsi="宋体" w:cs="宋体"/>
          <w:b/>
          <w:bCs/>
          <w:color w:val="000000" w:themeColor="text1"/>
          <w:szCs w:val="21"/>
          <w:highlight w:val="none"/>
        </w:rPr>
        <w:t>中标人供货前</w:t>
      </w:r>
      <w:r>
        <w:rPr>
          <w:rFonts w:hint="eastAsia" w:ascii="宋体" w:hAnsi="宋体" w:cs="宋体"/>
          <w:b/>
          <w:color w:val="000000" w:themeColor="text1"/>
          <w:szCs w:val="21"/>
          <w:highlight w:val="none"/>
        </w:rPr>
        <w:t>须提供本项目各种规格货物具备</w:t>
      </w:r>
      <w:r>
        <w:rPr>
          <w:rFonts w:hint="eastAsia" w:ascii="宋体" w:hAnsi="宋体" w:cs="宋体"/>
          <w:b/>
          <w:bCs/>
          <w:color w:val="000000" w:themeColor="text1"/>
          <w:szCs w:val="21"/>
          <w:highlight w:val="none"/>
          <w:lang w:val="zh-CN"/>
        </w:rPr>
        <w:t>相应资质的检测机构出具的检验报告，否则采购</w:t>
      </w:r>
      <w:r>
        <w:rPr>
          <w:rFonts w:hint="eastAsia" w:ascii="宋体" w:hAnsi="宋体" w:cs="宋体"/>
          <w:b/>
          <w:bCs/>
          <w:color w:val="000000" w:themeColor="text1"/>
          <w:szCs w:val="21"/>
          <w:highlight w:val="none"/>
        </w:rPr>
        <w:t>人</w:t>
      </w:r>
      <w:r>
        <w:rPr>
          <w:rFonts w:hint="eastAsia" w:ascii="宋体" w:hAnsi="宋体" w:cs="宋体"/>
          <w:b/>
          <w:bCs/>
          <w:color w:val="000000" w:themeColor="text1"/>
          <w:szCs w:val="21"/>
          <w:highlight w:val="none"/>
          <w:lang w:val="zh-CN"/>
        </w:rPr>
        <w:t>有权不予验收。</w:t>
      </w:r>
    </w:p>
    <w:p w14:paraId="358DE7BC">
      <w:pPr>
        <w:widowControl/>
        <w:spacing w:line="400" w:lineRule="exact"/>
        <w:ind w:firstLine="210" w:firstLineChars="100"/>
        <w:textAlignment w:val="bottom"/>
        <w:rPr>
          <w:rFonts w:ascii="宋体" w:hAnsi="宋体" w:cs="宋体"/>
          <w:b/>
          <w:bCs/>
          <w:color w:val="000000" w:themeColor="text1"/>
          <w:szCs w:val="21"/>
          <w:highlight w:val="none"/>
          <w:lang w:val="zh-CN"/>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zh-CN"/>
        </w:rPr>
        <w:t>中标</w:t>
      </w:r>
      <w:r>
        <w:rPr>
          <w:rFonts w:hint="eastAsia" w:ascii="宋体" w:hAnsi="宋体" w:cs="宋体"/>
          <w:color w:val="000000" w:themeColor="text1"/>
          <w:szCs w:val="21"/>
          <w:highlight w:val="none"/>
        </w:rPr>
        <w:t>人</w:t>
      </w:r>
      <w:r>
        <w:rPr>
          <w:rFonts w:hint="eastAsia" w:ascii="宋体" w:hAnsi="宋体" w:cs="宋体"/>
          <w:color w:val="000000" w:themeColor="text1"/>
          <w:szCs w:val="21"/>
          <w:highlight w:val="none"/>
          <w:lang w:val="zh-CN"/>
        </w:rPr>
        <w:t>交货前应对产品作出全面检查和对验收文件进行整理，并列出清单，作为采购</w:t>
      </w:r>
      <w:r>
        <w:rPr>
          <w:rFonts w:hint="eastAsia" w:ascii="宋体" w:hAnsi="宋体" w:cs="宋体"/>
          <w:color w:val="000000" w:themeColor="text1"/>
          <w:szCs w:val="21"/>
          <w:highlight w:val="none"/>
        </w:rPr>
        <w:t>人</w:t>
      </w:r>
      <w:r>
        <w:rPr>
          <w:rFonts w:hint="eastAsia" w:ascii="宋体" w:hAnsi="宋体" w:cs="宋体"/>
          <w:color w:val="000000" w:themeColor="text1"/>
          <w:szCs w:val="21"/>
          <w:highlight w:val="none"/>
          <w:lang w:val="zh-CN"/>
        </w:rPr>
        <w:t>收货验收和使用的技术条件依据，检验的结果应随货物交采购</w:t>
      </w:r>
      <w:r>
        <w:rPr>
          <w:rFonts w:hint="eastAsia" w:ascii="宋体" w:hAnsi="宋体" w:cs="宋体"/>
          <w:color w:val="000000" w:themeColor="text1"/>
          <w:szCs w:val="21"/>
          <w:highlight w:val="none"/>
        </w:rPr>
        <w:t>人</w:t>
      </w:r>
      <w:r>
        <w:rPr>
          <w:rFonts w:hint="eastAsia" w:ascii="宋体" w:hAnsi="宋体" w:cs="宋体"/>
          <w:color w:val="000000" w:themeColor="text1"/>
          <w:szCs w:val="21"/>
          <w:highlight w:val="none"/>
          <w:lang w:val="zh-CN"/>
        </w:rPr>
        <w:t>。</w:t>
      </w:r>
    </w:p>
    <w:p w14:paraId="32B79A45">
      <w:pPr>
        <w:widowControl/>
        <w:spacing w:line="400" w:lineRule="exact"/>
        <w:ind w:firstLine="210" w:firstLineChars="100"/>
        <w:textAlignment w:val="bottom"/>
        <w:rPr>
          <w:rFonts w:ascii="宋体" w:hAnsi="宋体" w:cs="宋体"/>
          <w:b/>
          <w:color w:val="000000" w:themeColor="text1"/>
          <w:szCs w:val="21"/>
          <w:highlight w:val="none"/>
        </w:rPr>
      </w:pPr>
      <w:r>
        <w:rPr>
          <w:rFonts w:hint="eastAsia" w:ascii="宋体" w:hAnsi="宋体" w:cs="宋体"/>
          <w:color w:val="000000" w:themeColor="text1"/>
          <w:szCs w:val="21"/>
          <w:highlight w:val="none"/>
        </w:rPr>
        <w:t>（3）中标人将所供货物运至交货地点后，由采购人依据招标文件的技术要求和国家有关质量标准进行当场验收，验收不合格的不予签收。必要时将会同有关部门以及聘请的技术顾问履行监督责任。合同货物从验收合格后，出现非采购人的人为因素造成的无法排除的故障，由中标人予以免费调换。</w:t>
      </w:r>
    </w:p>
    <w:p w14:paraId="2529F7BB">
      <w:pPr>
        <w:widowControl/>
        <w:spacing w:line="400" w:lineRule="exact"/>
        <w:ind w:firstLine="210" w:firstLineChars="100"/>
        <w:textAlignment w:val="bottom"/>
        <w:rPr>
          <w:rFonts w:ascii="宋体" w:hAnsi="宋体" w:cs="宋体"/>
          <w:color w:val="000000" w:themeColor="text1"/>
          <w:szCs w:val="21"/>
          <w:highlight w:val="none"/>
        </w:rPr>
      </w:pPr>
      <w:r>
        <w:rPr>
          <w:rFonts w:hint="eastAsia" w:ascii="宋体" w:hAnsi="宋体" w:cs="宋体"/>
          <w:color w:val="000000" w:themeColor="text1"/>
          <w:szCs w:val="21"/>
          <w:highlight w:val="none"/>
        </w:rPr>
        <w:t>（4）采购人认为有必要对产品的生产、出厂等过程，需派人到生产厂家进行监制或在货物发货前进行预验收的，中标人应给予积极配合。</w:t>
      </w:r>
    </w:p>
    <w:p w14:paraId="3FD97F84">
      <w:pPr>
        <w:widowControl/>
        <w:spacing w:line="400" w:lineRule="exact"/>
        <w:ind w:firstLine="210" w:firstLineChars="100"/>
        <w:textAlignment w:val="bottom"/>
        <w:rPr>
          <w:rFonts w:ascii="宋体" w:hAnsi="宋体" w:cs="宋体"/>
          <w:color w:val="000000" w:themeColor="text1"/>
          <w:szCs w:val="21"/>
          <w:highlight w:val="none"/>
        </w:rPr>
      </w:pPr>
      <w:r>
        <w:rPr>
          <w:rFonts w:hint="eastAsia" w:ascii="宋体" w:hAnsi="宋体" w:cs="宋体"/>
          <w:color w:val="000000" w:themeColor="text1"/>
          <w:szCs w:val="21"/>
          <w:highlight w:val="none"/>
        </w:rPr>
        <w:t>（5）采购人有权对所送货物进行质量检验，可取样送</w:t>
      </w:r>
      <w:r>
        <w:rPr>
          <w:rFonts w:hint="eastAsia" w:ascii="宋体" w:hAnsi="宋体" w:cs="宋体"/>
          <w:b/>
          <w:bCs/>
          <w:color w:val="000000" w:themeColor="text1"/>
          <w:szCs w:val="21"/>
          <w:highlight w:val="none"/>
          <w:lang w:val="zh-CN"/>
        </w:rPr>
        <w:t>具有相应资质的单位</w:t>
      </w:r>
      <w:r>
        <w:rPr>
          <w:rFonts w:hint="eastAsia" w:ascii="宋体" w:hAnsi="宋体" w:cs="宋体"/>
          <w:b/>
          <w:bCs/>
          <w:color w:val="000000" w:themeColor="text1"/>
          <w:szCs w:val="21"/>
          <w:highlight w:val="none"/>
        </w:rPr>
        <w:t>检测</w:t>
      </w:r>
      <w:r>
        <w:rPr>
          <w:rFonts w:hint="eastAsia" w:ascii="宋体" w:hAnsi="宋体" w:cs="宋体"/>
          <w:color w:val="000000" w:themeColor="text1"/>
          <w:szCs w:val="21"/>
          <w:highlight w:val="none"/>
        </w:rPr>
        <w:t>。</w:t>
      </w:r>
      <w:r>
        <w:rPr>
          <w:rFonts w:hint="eastAsia" w:ascii="宋体" w:hAnsi="宋体" w:cs="宋体"/>
          <w:b/>
          <w:bCs/>
          <w:color w:val="000000" w:themeColor="text1"/>
          <w:szCs w:val="21"/>
          <w:highlight w:val="none"/>
        </w:rPr>
        <w:t>检测报告须经采购人确认。具体约定事项如下：</w:t>
      </w:r>
    </w:p>
    <w:p w14:paraId="67C88219">
      <w:pPr>
        <w:widowControl/>
        <w:spacing w:line="400" w:lineRule="exact"/>
        <w:ind w:firstLine="422" w:firstLineChars="200"/>
        <w:textAlignment w:val="bottom"/>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①供货期内可对所送货物（仓库抽检）进行二次质量检验，送到具有相应资质的单位检测；检测所产生的全部费用（包括检验费用、路途运输费用等）均由中标人负责。</w:t>
      </w:r>
    </w:p>
    <w:p w14:paraId="0EF9880F">
      <w:pPr>
        <w:pStyle w:val="89"/>
        <w:wordWrap/>
        <w:spacing w:line="400" w:lineRule="exact"/>
        <w:ind w:firstLine="422" w:firstLineChars="200"/>
        <w:rPr>
          <w:rFonts w:ascii="宋体" w:hAnsi="宋体"/>
          <w:color w:val="000000" w:themeColor="text1"/>
          <w:highlight w:val="none"/>
          <w:lang w:val="zh-CN"/>
        </w:rPr>
      </w:pPr>
      <w:r>
        <w:rPr>
          <w:rFonts w:hint="eastAsia" w:ascii="宋体" w:hAnsi="宋体" w:cs="宋体"/>
          <w:b/>
          <w:bCs/>
          <w:color w:val="000000" w:themeColor="text1"/>
          <w:szCs w:val="21"/>
          <w:highlight w:val="none"/>
        </w:rPr>
        <w:t>②因抽检检验产品质量不合格，造成工程延误因此而产生的相关费用由中标人负责，本次的中标合同终止，履约保证金采购人予以全部没收。</w:t>
      </w:r>
    </w:p>
    <w:p w14:paraId="411E336B">
      <w:pPr>
        <w:pStyle w:val="89"/>
        <w:spacing w:beforeLines="50" w:line="400" w:lineRule="exact"/>
        <w:ind w:firstLine="422" w:firstLineChars="200"/>
        <w:rPr>
          <w:b/>
          <w:color w:val="000000" w:themeColor="text1"/>
          <w:highlight w:val="none"/>
          <w:lang w:val="zh-CN"/>
        </w:rPr>
      </w:pPr>
      <w:r>
        <w:rPr>
          <w:rFonts w:hint="eastAsia"/>
          <w:b/>
          <w:color w:val="000000" w:themeColor="text1"/>
          <w:highlight w:val="none"/>
          <w:lang w:val="zh-CN"/>
        </w:rPr>
        <w:t>四、任务分配方法</w:t>
      </w:r>
    </w:p>
    <w:p w14:paraId="76C7FCB6">
      <w:pPr>
        <w:widowControl/>
        <w:spacing w:line="400" w:lineRule="exact"/>
        <w:ind w:firstLine="420" w:firstLineChars="200"/>
        <w:textAlignment w:val="bottom"/>
        <w:rPr>
          <w:rFonts w:ascii="宋体" w:hAnsi="宋体" w:cs="宋体"/>
          <w:color w:val="000000" w:themeColor="text1"/>
          <w:szCs w:val="21"/>
          <w:highlight w:val="none"/>
        </w:rPr>
      </w:pPr>
      <w:r>
        <w:rPr>
          <w:rFonts w:hint="eastAsia" w:ascii="宋体" w:hAnsi="宋体" w:cs="宋体"/>
          <w:color w:val="000000" w:themeColor="text1"/>
          <w:szCs w:val="21"/>
          <w:highlight w:val="none"/>
        </w:rPr>
        <w:t>本项目设两名入围中标供应商（中标人）。供货比例如下：第一入围中标供应商承担本项目供货总额（供货总额以该入围中标供应商投标时承诺的投标总报价为准）的60%，采购材料名称、规格、数量由业主自行分配。第二入围中标供应商承担本项目供货总额（供货总额以该入围中标供应商投标时承诺的投标总报价为准）的40%，采购材料名称、规格、数量由业主自行分配。在合同期内，供货单位如出现供货不及时、货物质量不合格、响应速度较慢等情况，则其被分配的任务会大幅减少，减少的部分采购人有权选择另外一名入围中标供应商供货（可不受上述供货总额比例限制），情节严重的采购人有权取消其服务资格，入围供应商必须服从采购人的安排。</w:t>
      </w:r>
    </w:p>
    <w:p w14:paraId="781E8400">
      <w:pPr>
        <w:pStyle w:val="89"/>
        <w:spacing w:beforeLines="50" w:line="400" w:lineRule="exact"/>
        <w:ind w:firstLine="422" w:firstLineChars="200"/>
        <w:rPr>
          <w:b/>
          <w:color w:val="000000" w:themeColor="text1"/>
          <w:highlight w:val="none"/>
          <w:lang w:val="zh-CN"/>
        </w:rPr>
      </w:pPr>
      <w:r>
        <w:rPr>
          <w:rFonts w:hint="eastAsia"/>
          <w:b/>
          <w:color w:val="000000" w:themeColor="text1"/>
          <w:highlight w:val="none"/>
          <w:lang w:val="zh-CN"/>
        </w:rPr>
        <w:t>五、入围中标供应商的清退</w:t>
      </w:r>
    </w:p>
    <w:p w14:paraId="6FDF3A56">
      <w:pPr>
        <w:pStyle w:val="89"/>
        <w:wordWrap/>
        <w:spacing w:line="400" w:lineRule="exact"/>
        <w:ind w:firstLine="210" w:firstLineChars="100"/>
        <w:rPr>
          <w:rFonts w:ascii="宋体" w:hAnsi="宋体"/>
          <w:b/>
          <w:color w:val="000000" w:themeColor="text1"/>
          <w:highlight w:val="none"/>
          <w:lang w:val="zh-CN"/>
        </w:rPr>
      </w:pPr>
      <w:r>
        <w:rPr>
          <w:rFonts w:hint="eastAsia" w:ascii="宋体" w:hAnsi="宋体" w:cs="宋体"/>
          <w:color w:val="000000" w:themeColor="text1"/>
          <w:szCs w:val="21"/>
          <w:highlight w:val="none"/>
        </w:rPr>
        <w:t>采购人有权对入围中标供应商的投标文件进行真实性审查，若发现存在提供虚假材料谋取中标的，取消其入围中标供应商资格。采购人有权重新启动招标流程，若由此造成的对于其他入围中标供应商权益的损失，采购人概不负责。</w:t>
      </w:r>
    </w:p>
    <w:p w14:paraId="4526BF9E">
      <w:pPr>
        <w:pStyle w:val="89"/>
        <w:spacing w:beforeLines="50" w:line="400" w:lineRule="exact"/>
        <w:ind w:firstLine="211" w:firstLineChars="100"/>
        <w:rPr>
          <w:b/>
          <w:color w:val="000000" w:themeColor="text1"/>
          <w:highlight w:val="none"/>
          <w:lang w:val="zh-CN"/>
        </w:rPr>
      </w:pPr>
      <w:r>
        <w:rPr>
          <w:rFonts w:hint="eastAsia"/>
          <w:b/>
          <w:color w:val="000000" w:themeColor="text1"/>
          <w:highlight w:val="none"/>
          <w:lang w:val="zh-CN"/>
        </w:rPr>
        <w:t>▲六、商务要求</w:t>
      </w:r>
    </w:p>
    <w:p w14:paraId="7E87F846">
      <w:pPr>
        <w:widowControl/>
        <w:spacing w:line="400" w:lineRule="exact"/>
        <w:ind w:firstLine="211" w:firstLineChars="100"/>
        <w:textAlignment w:val="bottom"/>
        <w:rPr>
          <w:rFonts w:ascii="宋体" w:hAnsi="宋体" w:cs="宋体"/>
          <w:b/>
          <w:color w:val="000000" w:themeColor="text1"/>
          <w:szCs w:val="21"/>
          <w:highlight w:val="none"/>
        </w:rPr>
      </w:pPr>
      <w:r>
        <w:rPr>
          <w:rFonts w:hint="eastAsia" w:ascii="宋体" w:hAnsi="宋体" w:cs="宋体"/>
          <w:b/>
          <w:color w:val="000000" w:themeColor="text1"/>
          <w:szCs w:val="21"/>
          <w:highlight w:val="none"/>
        </w:rPr>
        <w:t>（一）项目质保与售后服务要求</w:t>
      </w:r>
    </w:p>
    <w:p w14:paraId="27AD6780">
      <w:pPr>
        <w:widowControl/>
        <w:spacing w:line="400" w:lineRule="exact"/>
        <w:ind w:firstLine="420" w:firstLineChars="200"/>
        <w:jc w:val="left"/>
        <w:outlineLvl w:val="0"/>
        <w:rPr>
          <w:rFonts w:ascii="宋体" w:hAnsi="宋体" w:cs="宋体"/>
          <w:color w:val="000000" w:themeColor="text1"/>
          <w:szCs w:val="21"/>
          <w:highlight w:val="none"/>
        </w:rPr>
      </w:pPr>
      <w:r>
        <w:rPr>
          <w:rFonts w:hint="eastAsia" w:ascii="宋体" w:hAnsi="宋体" w:cs="宋体"/>
          <w:color w:val="000000" w:themeColor="text1"/>
          <w:szCs w:val="21"/>
          <w:highlight w:val="none"/>
          <w:lang w:val="zh-CN"/>
        </w:rPr>
        <w:t>1、</w:t>
      </w:r>
      <w:r>
        <w:rPr>
          <w:rFonts w:hint="eastAsia" w:ascii="宋体" w:hAnsi="宋体" w:cs="宋体"/>
          <w:color w:val="000000" w:themeColor="text1"/>
          <w:szCs w:val="21"/>
          <w:highlight w:val="none"/>
        </w:rPr>
        <w:t>质保期：</w:t>
      </w:r>
      <w:r>
        <w:rPr>
          <w:rFonts w:hint="eastAsia" w:ascii="宋体" w:hAnsi="宋体" w:cs="宋体"/>
          <w:color w:val="000000" w:themeColor="text1"/>
          <w:szCs w:val="21"/>
          <w:highlight w:val="none"/>
          <w:lang w:val="zh-CN"/>
        </w:rPr>
        <w:t>本项目要求产品免费质保期至少</w:t>
      </w: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zh-CN"/>
        </w:rPr>
        <w:t>年</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zh-CN"/>
        </w:rPr>
        <w:t>质保期</w:t>
      </w:r>
      <w:r>
        <w:rPr>
          <w:rFonts w:hint="eastAsia" w:ascii="宋体" w:hAnsi="宋体" w:cs="宋体"/>
          <w:color w:val="000000" w:themeColor="text1"/>
          <w:szCs w:val="21"/>
          <w:highlight w:val="none"/>
        </w:rPr>
        <w:t>以最后一批货物验收合格之日起计算。如中标人本身承诺的免费质保期高于此要求的则按照中标人承诺执行。质保期内严格执行国家三包规定，免费提供维修服务和有关的技术咨询服务；质保期满后，以成本价提供维修服务和所需的材料。</w:t>
      </w:r>
    </w:p>
    <w:p w14:paraId="5CB61615">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2、项目售后服务要求：</w:t>
      </w:r>
    </w:p>
    <w:p w14:paraId="795987DE">
      <w:pPr>
        <w:widowControl/>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产品到货后质保期内如出现产品质量问题，中标人在接到采购人的报修电话后应在2小时内作出响应，维护人员应在8小时内到达现场，一般维护应在24小时内完成。24小时内不能修复的，中标人应提供相应的备用设备或产品，否则采购人有权从其它的供应商处得到服务，由此造成的全部损失及费用由中标人承担。</w:t>
      </w:r>
    </w:p>
    <w:p w14:paraId="475FCB29">
      <w:pPr>
        <w:widowControl/>
        <w:spacing w:line="400" w:lineRule="exact"/>
        <w:ind w:firstLine="211" w:firstLineChars="100"/>
        <w:textAlignment w:val="bottom"/>
        <w:rPr>
          <w:rFonts w:ascii="宋体" w:hAnsi="宋体" w:cs="宋体"/>
          <w:b/>
          <w:color w:val="000000" w:themeColor="text1"/>
          <w:szCs w:val="21"/>
          <w:highlight w:val="none"/>
        </w:rPr>
      </w:pPr>
      <w:r>
        <w:rPr>
          <w:rFonts w:hint="eastAsia" w:ascii="宋体" w:hAnsi="宋体" w:cs="宋体"/>
          <w:b/>
          <w:color w:val="000000" w:themeColor="text1"/>
          <w:szCs w:val="21"/>
          <w:highlight w:val="none"/>
        </w:rPr>
        <w:t>（二）合同期限：</w:t>
      </w:r>
    </w:p>
    <w:p w14:paraId="0F313D00">
      <w:pPr>
        <w:widowControl/>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14:paraId="2441104F">
      <w:pPr>
        <w:widowControl/>
        <w:spacing w:line="400" w:lineRule="exact"/>
        <w:ind w:firstLine="211" w:firstLineChars="100"/>
        <w:textAlignment w:val="bottom"/>
        <w:rPr>
          <w:rFonts w:ascii="宋体" w:hAnsi="宋体" w:cs="宋体"/>
          <w:b/>
          <w:color w:val="000000" w:themeColor="text1"/>
          <w:szCs w:val="21"/>
          <w:highlight w:val="none"/>
        </w:rPr>
      </w:pPr>
      <w:r>
        <w:rPr>
          <w:rFonts w:hint="eastAsia" w:ascii="宋体" w:hAnsi="宋体" w:cs="宋体"/>
          <w:b/>
          <w:color w:val="000000" w:themeColor="text1"/>
          <w:szCs w:val="21"/>
          <w:highlight w:val="none"/>
        </w:rPr>
        <w:t>（三）交货期和交货地点</w:t>
      </w:r>
    </w:p>
    <w:p w14:paraId="62210F72">
      <w:pPr>
        <w:widowControl/>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1、交货期：中标人在合同期内接到甲方的供货通知后，在15天内按采购人要求的规格、尺寸、数量，把货物送至采购人指定地点并堆放整齐。</w:t>
      </w:r>
    </w:p>
    <w:p w14:paraId="1E51FA85">
      <w:pPr>
        <w:pStyle w:val="89"/>
        <w:wordWrap/>
        <w:spacing w:line="400" w:lineRule="exact"/>
        <w:ind w:firstLine="420" w:firstLineChars="200"/>
        <w:rPr>
          <w:rFonts w:ascii="宋体" w:hAnsi="宋体"/>
          <w:b/>
          <w:color w:val="000000" w:themeColor="text1"/>
          <w:highlight w:val="none"/>
          <w:lang w:val="zh-CN"/>
        </w:rPr>
      </w:pPr>
      <w:r>
        <w:rPr>
          <w:rFonts w:hint="eastAsia" w:ascii="宋体" w:hAnsi="宋体" w:cs="宋体"/>
          <w:color w:val="000000" w:themeColor="text1"/>
          <w:szCs w:val="21"/>
          <w:highlight w:val="none"/>
        </w:rPr>
        <w:t>2、交货地点：采购人公司仓库或指定仙居县内工程点。</w:t>
      </w:r>
    </w:p>
    <w:p w14:paraId="02487AAE">
      <w:pPr>
        <w:widowControl/>
        <w:spacing w:line="400" w:lineRule="exact"/>
        <w:ind w:firstLine="211" w:firstLineChars="100"/>
        <w:textAlignment w:val="bottom"/>
        <w:rPr>
          <w:rFonts w:ascii="宋体" w:hAnsi="宋体" w:cs="宋体"/>
          <w:b/>
          <w:color w:val="000000" w:themeColor="text1"/>
          <w:szCs w:val="21"/>
          <w:highlight w:val="none"/>
        </w:rPr>
      </w:pPr>
      <w:r>
        <w:rPr>
          <w:rFonts w:hint="eastAsia" w:ascii="宋体" w:hAnsi="宋体" w:cs="宋体"/>
          <w:b/>
          <w:color w:val="000000" w:themeColor="text1"/>
          <w:szCs w:val="21"/>
          <w:highlight w:val="none"/>
        </w:rPr>
        <w:t>（四）付款方式</w:t>
      </w:r>
    </w:p>
    <w:p w14:paraId="344A3B2D">
      <w:pPr>
        <w:pStyle w:val="21"/>
        <w:spacing w:line="400" w:lineRule="exact"/>
        <w:ind w:firstLine="420" w:firstLineChars="200"/>
        <w:rPr>
          <w:rFonts w:hAnsi="宋体" w:cs="宋体"/>
          <w:color w:val="000000" w:themeColor="text1"/>
          <w:highlight w:val="none"/>
        </w:rPr>
      </w:pPr>
      <w:r>
        <w:rPr>
          <w:rFonts w:hint="eastAsia" w:hAnsi="宋体" w:cs="宋体"/>
          <w:color w:val="000000" w:themeColor="text1"/>
          <w:highlight w:val="none"/>
        </w:rPr>
        <w:t>1、货物价格应按中标人的中标单价（原材料上涨或下跌，本价格保持不变）执行。</w:t>
      </w:r>
    </w:p>
    <w:p w14:paraId="345F552F">
      <w:pPr>
        <w:widowControl/>
        <w:spacing w:line="40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2、付款方式：每批货到仓库或采购人指定地点后，由采购人对该批货物进行验收，待验收合格后的一个月内支付该批次货款的97%，余下的3%货款在质保期满后一周内付清（不计息）。</w:t>
      </w:r>
    </w:p>
    <w:p w14:paraId="41F18F2A">
      <w:pPr>
        <w:pStyle w:val="89"/>
        <w:wordWrap/>
        <w:spacing w:line="400" w:lineRule="exact"/>
        <w:ind w:firstLine="420" w:firstLineChars="200"/>
        <w:rPr>
          <w:rFonts w:ascii="宋体" w:hAnsi="宋体"/>
          <w:color w:val="000000" w:themeColor="text1"/>
          <w:highlight w:val="none"/>
          <w:lang w:val="zh-CN"/>
        </w:rPr>
      </w:pPr>
      <w:r>
        <w:rPr>
          <w:rFonts w:hint="eastAsia" w:ascii="宋体" w:hAnsi="宋体" w:cs="宋体"/>
          <w:color w:val="000000" w:themeColor="text1"/>
          <w:szCs w:val="21"/>
          <w:highlight w:val="none"/>
        </w:rPr>
        <w:t>3、中标人应按采购人要求开具相应金额的增值税专用发票。</w:t>
      </w:r>
    </w:p>
    <w:p w14:paraId="66D70B6B">
      <w:pPr>
        <w:pStyle w:val="89"/>
        <w:wordWrap/>
        <w:spacing w:line="400" w:lineRule="exact"/>
        <w:ind w:firstLine="420" w:firstLineChars="200"/>
        <w:rPr>
          <w:rFonts w:ascii="宋体" w:hAnsi="宋体"/>
          <w:color w:val="000000" w:themeColor="text1"/>
          <w:highlight w:val="none"/>
          <w:lang w:val="zh-CN"/>
        </w:rPr>
      </w:pPr>
      <w:r>
        <w:rPr>
          <w:rFonts w:hint="eastAsia" w:ascii="宋体" w:hAnsi="宋体" w:cs="宋体"/>
          <w:color w:val="000000" w:themeColor="text1"/>
          <w:szCs w:val="21"/>
          <w:highlight w:val="none"/>
        </w:rPr>
        <w:t>4、当采购数量与实际使用数量不一致时，由中标人根据实际使用量供货，合同的最终结算金额按实际使用量乘以成交单价进行计算。</w:t>
      </w:r>
    </w:p>
    <w:p w14:paraId="379EC2E8">
      <w:pPr>
        <w:pStyle w:val="15"/>
        <w:spacing w:after="0" w:line="420" w:lineRule="exact"/>
        <w:ind w:firstLine="420" w:firstLineChars="200"/>
        <w:rPr>
          <w:color w:val="000000" w:themeColor="text1"/>
          <w:sz w:val="21"/>
          <w:szCs w:val="21"/>
          <w:highlight w:val="none"/>
          <w:lang w:val="zh-CN"/>
        </w:rPr>
      </w:pPr>
    </w:p>
    <w:p w14:paraId="34BEC0F6">
      <w:pPr>
        <w:pStyle w:val="92"/>
        <w:spacing w:line="420" w:lineRule="exact"/>
        <w:rPr>
          <w:color w:val="000000" w:themeColor="text1"/>
          <w:sz w:val="21"/>
          <w:szCs w:val="21"/>
          <w:highlight w:val="none"/>
          <w:lang w:val="zh-CN"/>
        </w:rPr>
      </w:pPr>
    </w:p>
    <w:p w14:paraId="5C7F9977">
      <w:pPr>
        <w:rPr>
          <w:color w:val="000000" w:themeColor="text1"/>
          <w:highlight w:val="none"/>
          <w:lang w:val="zh-CN"/>
        </w:rPr>
        <w:sectPr>
          <w:headerReference r:id="rId12" w:type="default"/>
          <w:footerReference r:id="rId13" w:type="default"/>
          <w:pgSz w:w="11906" w:h="16838"/>
          <w:pgMar w:top="1440" w:right="1287" w:bottom="1440" w:left="1259" w:header="851" w:footer="992" w:gutter="0"/>
          <w:cols w:space="720" w:num="1"/>
          <w:docGrid w:type="lines" w:linePitch="312" w:charSpace="0"/>
        </w:sectPr>
      </w:pPr>
    </w:p>
    <w:p w14:paraId="74A02FD1">
      <w:pPr>
        <w:pStyle w:val="8"/>
        <w:spacing w:line="360" w:lineRule="auto"/>
        <w:ind w:left="0" w:leftChars="0"/>
        <w:jc w:val="center"/>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第三部分 投标人须知</w:t>
      </w:r>
      <w:bookmarkStart w:id="2" w:name="_Toc177870535"/>
      <w:bookmarkEnd w:id="2"/>
    </w:p>
    <w:p w14:paraId="6A441CB3">
      <w:pPr>
        <w:widowControl/>
        <w:spacing w:line="360" w:lineRule="auto"/>
        <w:jc w:val="center"/>
        <w:outlineLvl w:val="1"/>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前附表</w:t>
      </w:r>
    </w:p>
    <w:tbl>
      <w:tblPr>
        <w:tblStyle w:val="38"/>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22"/>
        <w:gridCol w:w="7066"/>
      </w:tblGrid>
      <w:tr w14:paraId="0EDB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00ED735">
            <w:pPr>
              <w:jc w:val="center"/>
              <w:rPr>
                <w:rFonts w:ascii="宋体" w:hAnsi="宋体" w:cs="宋体"/>
                <w:color w:val="000000" w:themeColor="text1"/>
                <w:szCs w:val="21"/>
                <w:highlight w:val="none"/>
              </w:rPr>
            </w:pPr>
            <w:bookmarkStart w:id="3" w:name="_Toc177870536"/>
            <w:bookmarkEnd w:id="3"/>
            <w:r>
              <w:rPr>
                <w:rFonts w:hint="eastAsia" w:ascii="宋体" w:hAnsi="宋体" w:cs="宋体"/>
                <w:color w:val="000000" w:themeColor="text1"/>
                <w:szCs w:val="21"/>
                <w:highlight w:val="none"/>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667AADA3">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项    目</w:t>
            </w:r>
          </w:p>
        </w:tc>
        <w:tc>
          <w:tcPr>
            <w:tcW w:w="7066" w:type="dxa"/>
            <w:tcBorders>
              <w:top w:val="single" w:color="auto" w:sz="4" w:space="0"/>
              <w:left w:val="single" w:color="auto" w:sz="4" w:space="0"/>
              <w:bottom w:val="single" w:color="auto" w:sz="4" w:space="0"/>
              <w:right w:val="single" w:color="auto" w:sz="4" w:space="0"/>
            </w:tcBorders>
            <w:vAlign w:val="center"/>
          </w:tcPr>
          <w:p w14:paraId="7ADD80B7">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内                 容</w:t>
            </w:r>
          </w:p>
        </w:tc>
      </w:tr>
      <w:tr w14:paraId="73C3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D717113">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2122" w:type="dxa"/>
            <w:tcBorders>
              <w:top w:val="single" w:color="auto" w:sz="4" w:space="0"/>
              <w:left w:val="single" w:color="auto" w:sz="4" w:space="0"/>
              <w:bottom w:val="single" w:color="auto" w:sz="4" w:space="0"/>
              <w:right w:val="single" w:color="auto" w:sz="4" w:space="0"/>
            </w:tcBorders>
            <w:vAlign w:val="center"/>
          </w:tcPr>
          <w:p w14:paraId="1CAE7F70">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项目名称</w:t>
            </w:r>
          </w:p>
        </w:tc>
        <w:tc>
          <w:tcPr>
            <w:tcW w:w="7066" w:type="dxa"/>
            <w:tcBorders>
              <w:top w:val="single" w:color="auto" w:sz="4" w:space="0"/>
              <w:left w:val="single" w:color="auto" w:sz="4" w:space="0"/>
              <w:bottom w:val="single" w:color="auto" w:sz="4" w:space="0"/>
              <w:right w:val="single" w:color="auto" w:sz="4" w:space="0"/>
            </w:tcBorders>
            <w:vAlign w:val="center"/>
          </w:tcPr>
          <w:p w14:paraId="15082D97">
            <w:pPr>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仙居县力天市政工程有限公司离心球墨铸铁管及管件采购项目</w:t>
            </w:r>
          </w:p>
        </w:tc>
      </w:tr>
      <w:tr w14:paraId="656E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B2FF6AA">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c>
          <w:tcPr>
            <w:tcW w:w="2122" w:type="dxa"/>
            <w:tcBorders>
              <w:top w:val="single" w:color="auto" w:sz="4" w:space="0"/>
              <w:left w:val="single" w:color="auto" w:sz="4" w:space="0"/>
              <w:bottom w:val="single" w:color="auto" w:sz="4" w:space="0"/>
              <w:right w:val="single" w:color="auto" w:sz="4" w:space="0"/>
            </w:tcBorders>
            <w:vAlign w:val="center"/>
          </w:tcPr>
          <w:p w14:paraId="268B5DFC">
            <w:pPr>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项目编号</w:t>
            </w:r>
          </w:p>
        </w:tc>
        <w:tc>
          <w:tcPr>
            <w:tcW w:w="7066" w:type="dxa"/>
            <w:tcBorders>
              <w:top w:val="single" w:color="auto" w:sz="4" w:space="0"/>
              <w:left w:val="single" w:color="auto" w:sz="4" w:space="0"/>
              <w:bottom w:val="single" w:color="auto" w:sz="4" w:space="0"/>
              <w:right w:val="single" w:color="auto" w:sz="4" w:space="0"/>
            </w:tcBorders>
            <w:vAlign w:val="center"/>
          </w:tcPr>
          <w:p w14:paraId="2AA88F08">
            <w:pPr>
              <w:spacing w:line="400" w:lineRule="exact"/>
              <w:jc w:val="left"/>
              <w:rPr>
                <w:rFonts w:ascii="宋体" w:hAnsi="宋体" w:cs="宋体"/>
                <w:bCs/>
                <w:color w:val="000000" w:themeColor="text1"/>
                <w:szCs w:val="21"/>
                <w:highlight w:val="none"/>
              </w:rPr>
            </w:pPr>
            <w:r>
              <w:rPr>
                <w:rFonts w:hint="eastAsia" w:ascii="宋体" w:hAnsi="宋体" w:cs="宋体"/>
                <w:color w:val="000000" w:themeColor="text1"/>
                <w:szCs w:val="21"/>
                <w:highlight w:val="none"/>
              </w:rPr>
              <w:t>HXZX（仙）-2024-39</w:t>
            </w:r>
          </w:p>
        </w:tc>
      </w:tr>
      <w:tr w14:paraId="5676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9E10F34">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2122" w:type="dxa"/>
            <w:tcBorders>
              <w:top w:val="single" w:color="auto" w:sz="4" w:space="0"/>
              <w:left w:val="single" w:color="auto" w:sz="4" w:space="0"/>
              <w:bottom w:val="single" w:color="auto" w:sz="4" w:space="0"/>
              <w:right w:val="single" w:color="auto" w:sz="4" w:space="0"/>
            </w:tcBorders>
            <w:vAlign w:val="center"/>
          </w:tcPr>
          <w:p w14:paraId="38A1ED22">
            <w:pPr>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采购内容</w:t>
            </w:r>
          </w:p>
        </w:tc>
        <w:tc>
          <w:tcPr>
            <w:tcW w:w="7066" w:type="dxa"/>
            <w:tcBorders>
              <w:top w:val="single" w:color="auto" w:sz="4" w:space="0"/>
              <w:left w:val="single" w:color="auto" w:sz="4" w:space="0"/>
              <w:bottom w:val="single" w:color="auto" w:sz="4" w:space="0"/>
              <w:right w:val="single" w:color="auto" w:sz="4" w:space="0"/>
            </w:tcBorders>
            <w:vAlign w:val="center"/>
          </w:tcPr>
          <w:p w14:paraId="38CE683F">
            <w:pPr>
              <w:spacing w:line="400" w:lineRule="exact"/>
              <w:jc w:val="left"/>
              <w:rPr>
                <w:rFonts w:ascii="宋体" w:hAnsi="宋体" w:cs="宋体"/>
                <w:color w:val="000000" w:themeColor="text1"/>
                <w:szCs w:val="21"/>
                <w:highlight w:val="none"/>
              </w:rPr>
            </w:pPr>
            <w:r>
              <w:rPr>
                <w:rFonts w:hint="eastAsia" w:ascii="宋体" w:hAnsi="宋体" w:cs="宋体"/>
                <w:bCs/>
                <w:color w:val="000000" w:themeColor="text1"/>
                <w:szCs w:val="21"/>
                <w:highlight w:val="none"/>
              </w:rPr>
              <w:t>详见本招标文件“第二部分-采购需求”内容</w:t>
            </w:r>
          </w:p>
        </w:tc>
      </w:tr>
      <w:tr w14:paraId="0FD0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A2C5686">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4</w:t>
            </w:r>
          </w:p>
        </w:tc>
        <w:tc>
          <w:tcPr>
            <w:tcW w:w="2122" w:type="dxa"/>
            <w:tcBorders>
              <w:top w:val="single" w:color="auto" w:sz="4" w:space="0"/>
              <w:left w:val="single" w:color="auto" w:sz="4" w:space="0"/>
              <w:bottom w:val="single" w:color="auto" w:sz="4" w:space="0"/>
              <w:right w:val="single" w:color="auto" w:sz="4" w:space="0"/>
            </w:tcBorders>
            <w:vAlign w:val="center"/>
          </w:tcPr>
          <w:p w14:paraId="0BC8509F">
            <w:pPr>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招标方式</w:t>
            </w:r>
          </w:p>
        </w:tc>
        <w:tc>
          <w:tcPr>
            <w:tcW w:w="7066" w:type="dxa"/>
            <w:tcBorders>
              <w:top w:val="single" w:color="auto" w:sz="4" w:space="0"/>
              <w:left w:val="single" w:color="auto" w:sz="4" w:space="0"/>
              <w:bottom w:val="single" w:color="auto" w:sz="4" w:space="0"/>
              <w:right w:val="single" w:color="auto" w:sz="4" w:space="0"/>
            </w:tcBorders>
            <w:vAlign w:val="center"/>
          </w:tcPr>
          <w:p w14:paraId="5971A249">
            <w:pPr>
              <w:spacing w:line="400" w:lineRule="exact"/>
              <w:jc w:val="left"/>
              <w:rPr>
                <w:rFonts w:ascii="宋体" w:hAnsi="宋体" w:cs="宋体"/>
                <w:bCs/>
                <w:color w:val="000000" w:themeColor="text1"/>
                <w:szCs w:val="21"/>
                <w:highlight w:val="none"/>
              </w:rPr>
            </w:pPr>
            <w:r>
              <w:rPr>
                <w:rFonts w:hint="eastAsia" w:ascii="宋体" w:hAnsi="宋体" w:cs="宋体"/>
                <w:color w:val="000000" w:themeColor="text1"/>
                <w:szCs w:val="21"/>
                <w:highlight w:val="none"/>
              </w:rPr>
              <w:t>公开招标</w:t>
            </w:r>
          </w:p>
        </w:tc>
      </w:tr>
      <w:tr w14:paraId="48A1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3E3E00B">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5</w:t>
            </w:r>
          </w:p>
        </w:tc>
        <w:tc>
          <w:tcPr>
            <w:tcW w:w="2122" w:type="dxa"/>
            <w:tcBorders>
              <w:top w:val="single" w:color="auto" w:sz="4" w:space="0"/>
              <w:left w:val="single" w:color="auto" w:sz="4" w:space="0"/>
              <w:bottom w:val="single" w:color="auto" w:sz="4" w:space="0"/>
              <w:right w:val="single" w:color="auto" w:sz="4" w:space="0"/>
            </w:tcBorders>
            <w:vAlign w:val="center"/>
          </w:tcPr>
          <w:p w14:paraId="0E2A91B1">
            <w:pPr>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评标办法</w:t>
            </w:r>
          </w:p>
        </w:tc>
        <w:tc>
          <w:tcPr>
            <w:tcW w:w="7066" w:type="dxa"/>
            <w:tcBorders>
              <w:top w:val="single" w:color="auto" w:sz="4" w:space="0"/>
              <w:left w:val="single" w:color="auto" w:sz="4" w:space="0"/>
              <w:bottom w:val="single" w:color="auto" w:sz="4" w:space="0"/>
              <w:right w:val="single" w:color="auto" w:sz="4" w:space="0"/>
            </w:tcBorders>
            <w:vAlign w:val="center"/>
          </w:tcPr>
          <w:p w14:paraId="0D684B6E">
            <w:pPr>
              <w:spacing w:line="400" w:lineRule="exact"/>
              <w:jc w:val="left"/>
              <w:rPr>
                <w:rFonts w:ascii="宋体" w:hAnsi="宋体" w:cs="宋体"/>
                <w:bCs/>
                <w:color w:val="000000" w:themeColor="text1"/>
                <w:szCs w:val="21"/>
                <w:highlight w:val="none"/>
              </w:rPr>
            </w:pPr>
            <w:r>
              <w:rPr>
                <w:rFonts w:hint="eastAsia" w:ascii="宋体" w:hAnsi="宋体" w:cs="宋体"/>
                <w:bCs/>
                <w:color w:val="000000" w:themeColor="text1"/>
                <w:szCs w:val="21"/>
                <w:highlight w:val="none"/>
              </w:rPr>
              <w:t>综合评分法</w:t>
            </w:r>
          </w:p>
        </w:tc>
      </w:tr>
      <w:tr w14:paraId="0FDD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4C2E372">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6</w:t>
            </w:r>
          </w:p>
        </w:tc>
        <w:tc>
          <w:tcPr>
            <w:tcW w:w="2122" w:type="dxa"/>
            <w:tcBorders>
              <w:top w:val="single" w:color="auto" w:sz="4" w:space="0"/>
              <w:left w:val="single" w:color="auto" w:sz="4" w:space="0"/>
              <w:bottom w:val="single" w:color="auto" w:sz="4" w:space="0"/>
              <w:right w:val="single" w:color="auto" w:sz="4" w:space="0"/>
            </w:tcBorders>
            <w:vAlign w:val="center"/>
          </w:tcPr>
          <w:p w14:paraId="7AFD9F18">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▲投标保证金</w:t>
            </w:r>
          </w:p>
        </w:tc>
        <w:tc>
          <w:tcPr>
            <w:tcW w:w="7066" w:type="dxa"/>
            <w:tcBorders>
              <w:top w:val="single" w:color="auto" w:sz="4" w:space="0"/>
              <w:left w:val="single" w:color="auto" w:sz="4" w:space="0"/>
              <w:bottom w:val="single" w:color="auto" w:sz="4" w:space="0"/>
              <w:right w:val="single" w:color="auto" w:sz="4" w:space="0"/>
            </w:tcBorders>
            <w:vAlign w:val="center"/>
          </w:tcPr>
          <w:p w14:paraId="1227BEE7">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人民币 </w:t>
            </w:r>
            <w:r>
              <w:rPr>
                <w:rFonts w:hint="eastAsia" w:ascii="宋体" w:hAnsi="宋体" w:cs="宋体"/>
                <w:color w:val="000000" w:themeColor="text1"/>
                <w:szCs w:val="21"/>
                <w:highlight w:val="none"/>
                <w:u w:val="single"/>
              </w:rPr>
              <w:t>50万</w:t>
            </w:r>
            <w:r>
              <w:rPr>
                <w:rFonts w:hint="eastAsia" w:ascii="宋体" w:hAnsi="宋体" w:cs="宋体"/>
                <w:color w:val="000000" w:themeColor="text1"/>
                <w:szCs w:val="21"/>
                <w:highlight w:val="none"/>
              </w:rPr>
              <w:t>元。按照招标公告规定方式交纳。</w:t>
            </w:r>
          </w:p>
        </w:tc>
      </w:tr>
      <w:tr w14:paraId="7EA9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0C14963">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7</w:t>
            </w:r>
          </w:p>
        </w:tc>
        <w:tc>
          <w:tcPr>
            <w:tcW w:w="2122" w:type="dxa"/>
            <w:tcBorders>
              <w:top w:val="single" w:color="auto" w:sz="4" w:space="0"/>
              <w:left w:val="single" w:color="auto" w:sz="4" w:space="0"/>
              <w:bottom w:val="single" w:color="auto" w:sz="4" w:space="0"/>
              <w:right w:val="single" w:color="auto" w:sz="4" w:space="0"/>
            </w:tcBorders>
            <w:vAlign w:val="center"/>
          </w:tcPr>
          <w:p w14:paraId="4E753E14">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▲履约保证金</w:t>
            </w:r>
          </w:p>
        </w:tc>
        <w:tc>
          <w:tcPr>
            <w:tcW w:w="7066" w:type="dxa"/>
            <w:tcBorders>
              <w:top w:val="single" w:color="auto" w:sz="4" w:space="0"/>
              <w:left w:val="single" w:color="auto" w:sz="4" w:space="0"/>
              <w:bottom w:val="single" w:color="auto" w:sz="4" w:space="0"/>
              <w:right w:val="single" w:color="auto" w:sz="4" w:space="0"/>
            </w:tcBorders>
            <w:vAlign w:val="center"/>
          </w:tcPr>
          <w:p w14:paraId="5C9884C0">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按合同总价的2%计取，在合同签订前缴纳至采购人处，缴纳</w:t>
            </w:r>
            <w:r>
              <w:rPr>
                <w:rFonts w:hint="eastAsia" w:ascii="宋体" w:hAnsi="宋体" w:cs="宋体"/>
                <w:color w:val="000000" w:themeColor="text1"/>
                <w:szCs w:val="21"/>
                <w:highlight w:val="none"/>
                <w:lang w:val="zh-CN"/>
              </w:rPr>
              <w:t>方式为：转账、银行保函形式。</w:t>
            </w:r>
          </w:p>
        </w:tc>
      </w:tr>
      <w:tr w14:paraId="3C49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EE064BE">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8</w:t>
            </w:r>
          </w:p>
        </w:tc>
        <w:tc>
          <w:tcPr>
            <w:tcW w:w="2122" w:type="dxa"/>
            <w:tcBorders>
              <w:top w:val="single" w:color="auto" w:sz="4" w:space="0"/>
              <w:left w:val="single" w:color="auto" w:sz="4" w:space="0"/>
              <w:bottom w:val="single" w:color="auto" w:sz="4" w:space="0"/>
              <w:right w:val="single" w:color="auto" w:sz="4" w:space="0"/>
            </w:tcBorders>
            <w:vAlign w:val="center"/>
          </w:tcPr>
          <w:p w14:paraId="4718E7D6">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答疑会或现场踏勘</w:t>
            </w:r>
          </w:p>
        </w:tc>
        <w:tc>
          <w:tcPr>
            <w:tcW w:w="7066" w:type="dxa"/>
            <w:tcBorders>
              <w:top w:val="single" w:color="auto" w:sz="4" w:space="0"/>
              <w:left w:val="single" w:color="auto" w:sz="4" w:space="0"/>
              <w:bottom w:val="single" w:color="auto" w:sz="4" w:space="0"/>
              <w:right w:val="single" w:color="auto" w:sz="4" w:space="0"/>
            </w:tcBorders>
            <w:vAlign w:val="center"/>
          </w:tcPr>
          <w:p w14:paraId="0E7046A8">
            <w:pPr>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不组织，各投标单位如有需要需自行前往勘察现场和周围环境，所产生的费用由投标单位自理。</w:t>
            </w:r>
          </w:p>
        </w:tc>
      </w:tr>
      <w:tr w14:paraId="5B21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38228CF">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9</w:t>
            </w:r>
          </w:p>
        </w:tc>
        <w:tc>
          <w:tcPr>
            <w:tcW w:w="2122" w:type="dxa"/>
            <w:tcBorders>
              <w:top w:val="single" w:color="auto" w:sz="4" w:space="0"/>
              <w:left w:val="single" w:color="auto" w:sz="4" w:space="0"/>
              <w:bottom w:val="single" w:color="auto" w:sz="4" w:space="0"/>
              <w:right w:val="single" w:color="auto" w:sz="4" w:space="0"/>
            </w:tcBorders>
            <w:vAlign w:val="center"/>
          </w:tcPr>
          <w:p w14:paraId="3D5B414F">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投标文件份数及包装要求</w:t>
            </w:r>
          </w:p>
        </w:tc>
        <w:tc>
          <w:tcPr>
            <w:tcW w:w="7066" w:type="dxa"/>
            <w:tcBorders>
              <w:top w:val="single" w:color="auto" w:sz="4" w:space="0"/>
              <w:left w:val="single" w:color="auto" w:sz="4" w:space="0"/>
              <w:bottom w:val="single" w:color="auto" w:sz="4" w:space="0"/>
              <w:right w:val="single" w:color="auto" w:sz="4" w:space="0"/>
            </w:tcBorders>
            <w:vAlign w:val="center"/>
          </w:tcPr>
          <w:p w14:paraId="3C3B513A">
            <w:pPr>
              <w:spacing w:line="360" w:lineRule="exact"/>
              <w:rPr>
                <w:rFonts w:ascii="宋体" w:hAnsi="宋体" w:cs="宋体"/>
                <w:b/>
                <w:color w:val="000000" w:themeColor="text1"/>
                <w:szCs w:val="21"/>
                <w:highlight w:val="none"/>
              </w:rPr>
            </w:pPr>
            <w:r>
              <w:rPr>
                <w:rFonts w:hint="eastAsia" w:ascii="宋体" w:hAnsi="宋体" w:cs="宋体"/>
                <w:b/>
                <w:color w:val="000000" w:themeColor="text1"/>
                <w:szCs w:val="21"/>
                <w:highlight w:val="none"/>
              </w:rPr>
              <w:t>▲</w:t>
            </w:r>
            <w:r>
              <w:rPr>
                <w:rFonts w:hint="eastAsia" w:ascii="宋体" w:hAnsi="宋体" w:cs="宋体"/>
                <w:bCs/>
                <w:color w:val="000000" w:themeColor="text1"/>
                <w:szCs w:val="21"/>
                <w:highlight w:val="none"/>
              </w:rPr>
              <w:t>1、本项目实行电子招投标，各供应商应按照本项目招标文件和乐采云平台的相关要求编制、加密并提交投标文件，即电子加密标书（在“乐采云平台”上传提交）。</w:t>
            </w:r>
          </w:p>
          <w:p w14:paraId="36965BD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00" w:lineRule="exact"/>
              <w:ind w:right="23" w:firstLine="210" w:firstLineChars="100"/>
              <w:jc w:val="left"/>
              <w:rPr>
                <w:rFonts w:ascii="宋体" w:hAnsi="宋体" w:cs="宋体"/>
                <w:color w:val="000000" w:themeColor="text1"/>
                <w:szCs w:val="21"/>
                <w:highlight w:val="none"/>
              </w:rPr>
            </w:pPr>
            <w:r>
              <w:rPr>
                <w:rFonts w:hint="eastAsia" w:ascii="宋体" w:hAnsi="宋体" w:cs="宋体"/>
                <w:color w:val="000000" w:themeColor="text1"/>
                <w:highlight w:val="none"/>
              </w:rPr>
              <w:t>2、</w:t>
            </w:r>
            <w:r>
              <w:rPr>
                <w:rFonts w:hint="eastAsia" w:ascii="宋体" w:hAnsi="宋体" w:cs="宋体"/>
                <w:color w:val="000000" w:themeColor="text1"/>
                <w:szCs w:val="21"/>
                <w:highlight w:val="none"/>
              </w:rPr>
              <w:t>为保证项目顺利开展，建议各供应商同时制作并在投标截止时间前递交电子备份标书（后缀名为“</w:t>
            </w:r>
            <w:r>
              <w:rPr>
                <w:color w:val="000000" w:themeColor="text1"/>
                <w:szCs w:val="21"/>
                <w:highlight w:val="none"/>
              </w:rPr>
              <w:t>.bfbs</w:t>
            </w:r>
            <w:r>
              <w:rPr>
                <w:rFonts w:hint="eastAsia" w:ascii="宋体" w:hAnsi="宋体" w:cs="宋体"/>
                <w:color w:val="000000" w:themeColor="text1"/>
                <w:szCs w:val="21"/>
                <w:highlight w:val="none"/>
              </w:rPr>
              <w:t>”），投标人自行确定是否提交。若提交请在提交投标文件截止时间前将电子备份标书打包压缩加密（未加密造成泄密的由投标人自行承担）后以电子邮件的形式发送至675642008@qq.com。电子备份标书在“电子加密标书”发生解密异常时使用，否则不予启用。</w:t>
            </w:r>
          </w:p>
        </w:tc>
      </w:tr>
      <w:tr w14:paraId="1226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7EFF34B">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10</w:t>
            </w:r>
          </w:p>
        </w:tc>
        <w:tc>
          <w:tcPr>
            <w:tcW w:w="2122" w:type="dxa"/>
            <w:tcBorders>
              <w:top w:val="single" w:color="auto" w:sz="4" w:space="0"/>
              <w:left w:val="single" w:color="auto" w:sz="4" w:space="0"/>
              <w:bottom w:val="single" w:color="auto" w:sz="4" w:space="0"/>
              <w:right w:val="single" w:color="auto" w:sz="4" w:space="0"/>
            </w:tcBorders>
            <w:vAlign w:val="center"/>
          </w:tcPr>
          <w:p w14:paraId="43215A6F">
            <w:pPr>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▲投标文件有效期</w:t>
            </w:r>
          </w:p>
        </w:tc>
        <w:tc>
          <w:tcPr>
            <w:tcW w:w="7066" w:type="dxa"/>
            <w:tcBorders>
              <w:top w:val="single" w:color="auto" w:sz="4" w:space="0"/>
              <w:left w:val="single" w:color="auto" w:sz="4" w:space="0"/>
              <w:bottom w:val="single" w:color="auto" w:sz="4" w:space="0"/>
              <w:right w:val="single" w:color="auto" w:sz="4" w:space="0"/>
            </w:tcBorders>
            <w:vAlign w:val="center"/>
          </w:tcPr>
          <w:p w14:paraId="2D1E7298">
            <w:pPr>
              <w:pStyle w:val="34"/>
              <w:spacing w:before="0" w:beforeAutospacing="0" w:after="0" w:afterAutospacing="0" w:line="400" w:lineRule="exact"/>
              <w:rPr>
                <w:color w:val="000000" w:themeColor="text1"/>
                <w:sz w:val="21"/>
                <w:szCs w:val="21"/>
                <w:highlight w:val="none"/>
              </w:rPr>
            </w:pPr>
            <w:r>
              <w:rPr>
                <w:rFonts w:hint="eastAsia"/>
                <w:color w:val="000000" w:themeColor="text1"/>
                <w:sz w:val="21"/>
                <w:szCs w:val="21"/>
                <w:highlight w:val="none"/>
              </w:rPr>
              <w:t>自投标文件提交截止之日起90天内有效。</w:t>
            </w:r>
          </w:p>
        </w:tc>
      </w:tr>
      <w:tr w14:paraId="02D1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F8564FB">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11</w:t>
            </w:r>
          </w:p>
        </w:tc>
        <w:tc>
          <w:tcPr>
            <w:tcW w:w="2122" w:type="dxa"/>
            <w:tcBorders>
              <w:top w:val="single" w:color="auto" w:sz="4" w:space="0"/>
              <w:left w:val="single" w:color="auto" w:sz="4" w:space="0"/>
              <w:bottom w:val="single" w:color="auto" w:sz="4" w:space="0"/>
              <w:right w:val="single" w:color="auto" w:sz="4" w:space="0"/>
            </w:tcBorders>
            <w:vAlign w:val="center"/>
          </w:tcPr>
          <w:p w14:paraId="3B522220">
            <w:pPr>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投标文件递交</w:t>
            </w:r>
          </w:p>
        </w:tc>
        <w:tc>
          <w:tcPr>
            <w:tcW w:w="7066" w:type="dxa"/>
            <w:tcBorders>
              <w:top w:val="single" w:color="auto" w:sz="4" w:space="0"/>
              <w:left w:val="single" w:color="auto" w:sz="4" w:space="0"/>
              <w:bottom w:val="single" w:color="auto" w:sz="4" w:space="0"/>
              <w:right w:val="single" w:color="auto" w:sz="4" w:space="0"/>
            </w:tcBorders>
            <w:vAlign w:val="center"/>
          </w:tcPr>
          <w:p w14:paraId="0D86A84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exact"/>
              <w:ind w:right="23"/>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1、截止时间：</w:t>
            </w:r>
            <w:r>
              <w:rPr>
                <w:rFonts w:hint="eastAsia" w:ascii="宋体" w:hAnsi="宋体" w:cs="宋体"/>
                <w:color w:val="000000" w:themeColor="text1"/>
                <w:kern w:val="0"/>
                <w:szCs w:val="21"/>
                <w:highlight w:val="none"/>
              </w:rPr>
              <w:t>2024年</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日</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时</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分(北京时间)</w:t>
            </w:r>
          </w:p>
          <w:p w14:paraId="4FE309B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exact"/>
              <w:ind w:right="23"/>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地点（网址）：（1）电子加密标书：在“乐采云平台”上传提交。（2）电子备份标书：投标人自行确定是否提交。若提交请在提交投标文件截止时间前将电子备份标书打包压缩加密（未加密造成泄密的由投标人自行承担）后以电子邮件的形式发送至675642008@qq.com。电子备份标书在“电子加密标书”发生解密异常时使用，否则不予启用。</w:t>
            </w:r>
          </w:p>
        </w:tc>
      </w:tr>
      <w:tr w14:paraId="09C0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7D8D210">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12</w:t>
            </w:r>
          </w:p>
        </w:tc>
        <w:tc>
          <w:tcPr>
            <w:tcW w:w="2122" w:type="dxa"/>
            <w:tcBorders>
              <w:top w:val="single" w:color="auto" w:sz="4" w:space="0"/>
              <w:left w:val="single" w:color="auto" w:sz="4" w:space="0"/>
              <w:bottom w:val="single" w:color="auto" w:sz="4" w:space="0"/>
              <w:right w:val="single" w:color="auto" w:sz="4" w:space="0"/>
            </w:tcBorders>
            <w:vAlign w:val="center"/>
          </w:tcPr>
          <w:p w14:paraId="69605DFF">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开标时间及地点</w:t>
            </w:r>
          </w:p>
        </w:tc>
        <w:tc>
          <w:tcPr>
            <w:tcW w:w="7066" w:type="dxa"/>
            <w:tcBorders>
              <w:top w:val="single" w:color="auto" w:sz="4" w:space="0"/>
              <w:left w:val="single" w:color="auto" w:sz="4" w:space="0"/>
              <w:bottom w:val="single" w:color="auto" w:sz="4" w:space="0"/>
              <w:right w:val="single" w:color="auto" w:sz="4" w:space="0"/>
            </w:tcBorders>
            <w:vAlign w:val="center"/>
          </w:tcPr>
          <w:p w14:paraId="38549B3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exact"/>
              <w:ind w:right="23"/>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1、开标时间：</w:t>
            </w:r>
            <w:r>
              <w:rPr>
                <w:rFonts w:hint="eastAsia" w:ascii="宋体" w:hAnsi="宋体" w:cs="宋体"/>
                <w:color w:val="000000" w:themeColor="text1"/>
                <w:kern w:val="0"/>
                <w:szCs w:val="21"/>
                <w:highlight w:val="none"/>
              </w:rPr>
              <w:t>2024年</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日</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时</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分(北京时间)</w:t>
            </w:r>
          </w:p>
          <w:p w14:paraId="34ECE63C">
            <w:pPr>
              <w:spacing w:line="36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地点（网址）：仙居县鸿信工程咨询有限公司开标室（仙居县庆丰街173号三楼）（本项目采用乐采云平台线上开标，不要求供应商代表参加现场开标活动，届时将在乐采云平台(www.lecaiyun.com/)上开启投标文件，同时邀请供应商准时在线参加开标活动。</w:t>
            </w:r>
          </w:p>
        </w:tc>
      </w:tr>
      <w:tr w14:paraId="5F3F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FDB5EB7">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13</w:t>
            </w:r>
          </w:p>
        </w:tc>
        <w:tc>
          <w:tcPr>
            <w:tcW w:w="2122" w:type="dxa"/>
            <w:tcBorders>
              <w:top w:val="single" w:color="auto" w:sz="4" w:space="0"/>
              <w:left w:val="single" w:color="auto" w:sz="4" w:space="0"/>
              <w:bottom w:val="single" w:color="auto" w:sz="4" w:space="0"/>
              <w:right w:val="single" w:color="auto" w:sz="4" w:space="0"/>
            </w:tcBorders>
            <w:vAlign w:val="center"/>
          </w:tcPr>
          <w:p w14:paraId="37BFADCD">
            <w:pPr>
              <w:jc w:val="center"/>
              <w:rPr>
                <w:rFonts w:ascii="宋体" w:hAnsi="宋体" w:cs="宋体"/>
                <w:color w:val="000000" w:themeColor="text1"/>
                <w:kern w:val="0"/>
                <w:szCs w:val="21"/>
                <w:highlight w:val="none"/>
                <w:lang w:val="zh-CN"/>
              </w:rPr>
            </w:pPr>
            <w:r>
              <w:rPr>
                <w:rFonts w:hint="eastAsia" w:ascii="宋体" w:hAnsi="宋体" w:cs="宋体"/>
                <w:bCs/>
                <w:color w:val="000000" w:themeColor="text1"/>
                <w:szCs w:val="21"/>
                <w:highlight w:val="none"/>
              </w:rPr>
              <w:t>▲项目最高限价</w:t>
            </w:r>
          </w:p>
        </w:tc>
        <w:tc>
          <w:tcPr>
            <w:tcW w:w="7066" w:type="dxa"/>
            <w:tcBorders>
              <w:top w:val="single" w:color="auto" w:sz="4" w:space="0"/>
              <w:left w:val="single" w:color="auto" w:sz="4" w:space="0"/>
              <w:bottom w:val="single" w:color="auto" w:sz="4" w:space="0"/>
              <w:right w:val="single" w:color="auto" w:sz="4" w:space="0"/>
            </w:tcBorders>
            <w:vAlign w:val="center"/>
          </w:tcPr>
          <w:p w14:paraId="1FCEEB63">
            <w:pPr>
              <w:spacing w:line="400" w:lineRule="exact"/>
              <w:jc w:val="left"/>
              <w:rPr>
                <w:rFonts w:ascii="宋体" w:hAnsi="宋体" w:cs="宋体"/>
                <w:color w:val="000000" w:themeColor="text1"/>
                <w:szCs w:val="21"/>
                <w:highlight w:val="none"/>
              </w:rPr>
            </w:pPr>
            <w:r>
              <w:rPr>
                <w:rFonts w:hint="eastAsia" w:ascii="宋体"/>
                <w:b/>
                <w:color w:val="000000" w:themeColor="text1"/>
                <w:highlight w:val="none"/>
              </w:rPr>
              <w:t>本项目总价及单项子目均设有最高限价：总价</w:t>
            </w:r>
            <w:r>
              <w:rPr>
                <w:rFonts w:hint="eastAsia" w:ascii="宋体" w:hAnsi="宋体" w:cs="宋体"/>
                <w:b/>
                <w:color w:val="000000" w:themeColor="text1"/>
                <w:szCs w:val="21"/>
                <w:highlight w:val="none"/>
              </w:rPr>
              <w:t>最高限价为</w:t>
            </w:r>
            <w:r>
              <w:rPr>
                <w:rFonts w:hint="eastAsia" w:ascii="宋体" w:hAnsi="宋体" w:cs="宋体"/>
                <w:b/>
                <w:color w:val="000000" w:themeColor="text1"/>
                <w:szCs w:val="21"/>
                <w:highlight w:val="none"/>
                <w:u w:val="single"/>
              </w:rPr>
              <w:t xml:space="preserve"> </w:t>
            </w:r>
            <w:r>
              <w:rPr>
                <w:rFonts w:ascii="宋体" w:hAnsi="宋体" w:cs="宋体"/>
                <w:b/>
                <w:color w:val="000000" w:themeColor="text1"/>
                <w:szCs w:val="21"/>
                <w:highlight w:val="none"/>
                <w:u w:val="single"/>
              </w:rPr>
              <w:t>3411.24</w:t>
            </w:r>
            <w:r>
              <w:rPr>
                <w:rFonts w:hint="eastAsia" w:ascii="宋体" w:hAnsi="宋体" w:cs="宋体"/>
                <w:b/>
                <w:color w:val="000000" w:themeColor="text1"/>
                <w:szCs w:val="21"/>
                <w:highlight w:val="none"/>
              </w:rPr>
              <w:t>万元</w:t>
            </w:r>
            <w:r>
              <w:rPr>
                <w:rFonts w:hint="eastAsia" w:ascii="宋体"/>
                <w:b/>
                <w:color w:val="000000" w:themeColor="text1"/>
                <w:highlight w:val="none"/>
              </w:rPr>
              <w:t>，单项子目限价详见第二章采购需求</w:t>
            </w:r>
            <w:r>
              <w:rPr>
                <w:rFonts w:hint="eastAsia" w:ascii="宋体" w:hAnsi="宋体" w:cs="宋体"/>
                <w:b/>
                <w:color w:val="000000" w:themeColor="text1"/>
                <w:szCs w:val="21"/>
                <w:highlight w:val="none"/>
              </w:rPr>
              <w:t>。如投标人的投标报价超过最高限价，其投标文件作无效标处理。</w:t>
            </w:r>
          </w:p>
        </w:tc>
      </w:tr>
      <w:tr w14:paraId="0975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B3FC7CE">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14</w:t>
            </w:r>
          </w:p>
        </w:tc>
        <w:tc>
          <w:tcPr>
            <w:tcW w:w="2122" w:type="dxa"/>
            <w:tcBorders>
              <w:top w:val="single" w:color="auto" w:sz="4" w:space="0"/>
              <w:left w:val="single" w:color="auto" w:sz="4" w:space="0"/>
              <w:bottom w:val="single" w:color="auto" w:sz="4" w:space="0"/>
              <w:right w:val="single" w:color="auto" w:sz="4" w:space="0"/>
            </w:tcBorders>
            <w:vAlign w:val="center"/>
          </w:tcPr>
          <w:p w14:paraId="0EA7DB1F">
            <w:pPr>
              <w:autoSpaceDE w:val="0"/>
              <w:autoSpaceDN w:val="0"/>
              <w:jc w:val="center"/>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实质性条款</w:t>
            </w:r>
          </w:p>
        </w:tc>
        <w:tc>
          <w:tcPr>
            <w:tcW w:w="7066" w:type="dxa"/>
            <w:tcBorders>
              <w:top w:val="single" w:color="auto" w:sz="4" w:space="0"/>
              <w:left w:val="single" w:color="auto" w:sz="4" w:space="0"/>
              <w:bottom w:val="single" w:color="auto" w:sz="4" w:space="0"/>
              <w:right w:val="single" w:color="auto" w:sz="4" w:space="0"/>
            </w:tcBorders>
            <w:vAlign w:val="center"/>
          </w:tcPr>
          <w:p w14:paraId="7D86048B">
            <w:pPr>
              <w:spacing w:line="400" w:lineRule="exact"/>
              <w:jc w:val="left"/>
              <w:rPr>
                <w:rFonts w:ascii="宋体" w:hAnsi="宋体" w:cs="宋体"/>
                <w:color w:val="000000" w:themeColor="text1"/>
                <w:kern w:val="0"/>
                <w:szCs w:val="21"/>
                <w:highlight w:val="none"/>
                <w:lang w:val="zh-CN"/>
              </w:rPr>
            </w:pPr>
            <w:r>
              <w:rPr>
                <w:rFonts w:hint="eastAsia" w:ascii="宋体" w:hAnsi="宋体" w:cs="宋体"/>
                <w:color w:val="000000" w:themeColor="text1"/>
                <w:szCs w:val="21"/>
                <w:highlight w:val="none"/>
              </w:rPr>
              <w:t>带“▲”的条款是实质性条款，</w:t>
            </w:r>
            <w:r>
              <w:rPr>
                <w:rFonts w:hint="eastAsia" w:ascii="宋体" w:hAnsi="宋体" w:cs="宋体"/>
                <w:bCs/>
                <w:color w:val="000000" w:themeColor="text1"/>
                <w:szCs w:val="21"/>
                <w:highlight w:val="none"/>
              </w:rPr>
              <w:t>投标文件须作出实质性响应，否则作无效标处理。</w:t>
            </w:r>
          </w:p>
        </w:tc>
      </w:tr>
      <w:tr w14:paraId="12D6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2746ACE">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15</w:t>
            </w:r>
          </w:p>
        </w:tc>
        <w:tc>
          <w:tcPr>
            <w:tcW w:w="2122" w:type="dxa"/>
            <w:tcBorders>
              <w:top w:val="single" w:color="auto" w:sz="4" w:space="0"/>
              <w:left w:val="single" w:color="auto" w:sz="4" w:space="0"/>
              <w:bottom w:val="single" w:color="auto" w:sz="4" w:space="0"/>
              <w:right w:val="single" w:color="auto" w:sz="4" w:space="0"/>
            </w:tcBorders>
            <w:vAlign w:val="center"/>
          </w:tcPr>
          <w:p w14:paraId="2251B2C9">
            <w:pPr>
              <w:autoSpaceDE w:val="0"/>
              <w:autoSpaceDN w:val="0"/>
              <w:jc w:val="center"/>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代理服务费</w:t>
            </w:r>
          </w:p>
        </w:tc>
        <w:tc>
          <w:tcPr>
            <w:tcW w:w="7066" w:type="dxa"/>
            <w:tcBorders>
              <w:top w:val="single" w:color="auto" w:sz="4" w:space="0"/>
              <w:left w:val="single" w:color="auto" w:sz="4" w:space="0"/>
              <w:bottom w:val="single" w:color="auto" w:sz="4" w:space="0"/>
              <w:right w:val="single" w:color="auto" w:sz="4" w:space="0"/>
            </w:tcBorders>
            <w:vAlign w:val="center"/>
          </w:tcPr>
          <w:p w14:paraId="3D36891B">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val="zh-CN"/>
              </w:rPr>
              <w:t>代理服务费</w:t>
            </w:r>
            <w:r>
              <w:rPr>
                <w:rFonts w:hint="eastAsia" w:ascii="宋体" w:hAnsi="宋体" w:cs="宋体"/>
                <w:color w:val="000000" w:themeColor="text1"/>
                <w:szCs w:val="21"/>
                <w:highlight w:val="none"/>
              </w:rPr>
              <w:t>按仙城发〔2024〕15号</w:t>
            </w:r>
            <w:r>
              <w:rPr>
                <w:rFonts w:hint="eastAsia" w:ascii="宋体"/>
                <w:color w:val="000000" w:themeColor="text1"/>
                <w:szCs w:val="21"/>
                <w:highlight w:val="none"/>
                <w:lang w:val="zh-CN"/>
              </w:rPr>
              <w:t>文件规定</w:t>
            </w:r>
            <w:r>
              <w:rPr>
                <w:rFonts w:hint="eastAsia" w:ascii="宋体" w:hAnsi="宋体" w:cs="宋体"/>
                <w:color w:val="000000" w:themeColor="text1"/>
                <w:szCs w:val="21"/>
                <w:highlight w:val="none"/>
              </w:rPr>
              <w:t>的货物招标费率计取，按各入围中标供应商投标时承诺的投标总报价*任务分配比例为基数计算</w:t>
            </w:r>
            <w:r>
              <w:rPr>
                <w:rFonts w:hint="eastAsia" w:ascii="宋体" w:hAnsi="宋体" w:cs="宋体"/>
                <w:color w:val="000000" w:themeColor="text1"/>
                <w:szCs w:val="21"/>
                <w:highlight w:val="none"/>
                <w:lang w:val="zh-CN"/>
              </w:rPr>
              <w:t>，由入围中标供应商各自负责支付，在领取中标（成交）通知书的同时一次性向代理机构缴清。</w:t>
            </w:r>
          </w:p>
        </w:tc>
      </w:tr>
      <w:tr w14:paraId="0131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7204C83">
            <w:pPr>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16</w:t>
            </w:r>
          </w:p>
        </w:tc>
        <w:tc>
          <w:tcPr>
            <w:tcW w:w="2122" w:type="dxa"/>
            <w:tcBorders>
              <w:top w:val="single" w:color="auto" w:sz="4" w:space="0"/>
              <w:left w:val="single" w:color="auto" w:sz="4" w:space="0"/>
              <w:bottom w:val="single" w:color="auto" w:sz="4" w:space="0"/>
              <w:right w:val="single" w:color="auto" w:sz="4" w:space="0"/>
            </w:tcBorders>
            <w:vAlign w:val="center"/>
          </w:tcPr>
          <w:p w14:paraId="2BAF4BC8">
            <w:pPr>
              <w:autoSpaceDE w:val="0"/>
              <w:autoSpaceDN w:val="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解释权</w:t>
            </w:r>
          </w:p>
        </w:tc>
        <w:tc>
          <w:tcPr>
            <w:tcW w:w="7066" w:type="dxa"/>
            <w:tcBorders>
              <w:top w:val="single" w:color="auto" w:sz="4" w:space="0"/>
              <w:left w:val="single" w:color="auto" w:sz="4" w:space="0"/>
              <w:bottom w:val="single" w:color="auto" w:sz="4" w:space="0"/>
              <w:right w:val="single" w:color="auto" w:sz="4" w:space="0"/>
            </w:tcBorders>
            <w:vAlign w:val="center"/>
          </w:tcPr>
          <w:p w14:paraId="46A0F560">
            <w:pPr>
              <w:autoSpaceDE w:val="0"/>
              <w:autoSpaceDN w:val="0"/>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本招标文件解释权属于采购人和采购代理机构</w:t>
            </w:r>
          </w:p>
        </w:tc>
      </w:tr>
    </w:tbl>
    <w:p w14:paraId="36871EB8">
      <w:pPr>
        <w:widowControl/>
        <w:spacing w:line="400" w:lineRule="exact"/>
        <w:jc w:val="center"/>
        <w:rPr>
          <w:rFonts w:ascii="宋体" w:hAnsi="宋体" w:cs="宋体"/>
          <w:b/>
          <w:bCs/>
          <w:color w:val="000000" w:themeColor="text1"/>
          <w:kern w:val="0"/>
          <w:szCs w:val="21"/>
          <w:highlight w:val="none"/>
        </w:rPr>
      </w:pPr>
    </w:p>
    <w:p w14:paraId="136C49E3">
      <w:pPr>
        <w:widowControl/>
        <w:spacing w:beforeLines="50" w:afterLines="50" w:line="40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一、总则</w:t>
      </w:r>
      <w:bookmarkStart w:id="4" w:name="_Toc177825120"/>
      <w:bookmarkEnd w:id="4"/>
      <w:bookmarkStart w:id="5" w:name="_Toc177824872"/>
      <w:bookmarkEnd w:id="5"/>
      <w:bookmarkStart w:id="6" w:name="_Toc177824939"/>
      <w:bookmarkEnd w:id="6"/>
      <w:bookmarkStart w:id="7" w:name="_Toc177870537"/>
    </w:p>
    <w:p w14:paraId="15266E43">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（一） 适用范围</w:t>
      </w:r>
      <w:bookmarkEnd w:id="7"/>
    </w:p>
    <w:p w14:paraId="2DE29AFE">
      <w:pPr>
        <w:widowControl/>
        <w:spacing w:line="380" w:lineRule="exact"/>
        <w:ind w:firstLine="420" w:firstLineChars="200"/>
        <w:jc w:val="left"/>
        <w:rPr>
          <w:rFonts w:ascii="宋体" w:hAnsi="宋体" w:cs="宋体"/>
          <w:color w:val="000000" w:themeColor="text1"/>
          <w:kern w:val="0"/>
          <w:szCs w:val="21"/>
          <w:highlight w:val="none"/>
        </w:rPr>
      </w:pPr>
      <w:bookmarkStart w:id="8" w:name="_Toc177824940"/>
      <w:bookmarkEnd w:id="8"/>
      <w:bookmarkStart w:id="9" w:name="_Toc177825121"/>
      <w:bookmarkEnd w:id="9"/>
      <w:bookmarkStart w:id="10" w:name="_Toc177824873"/>
      <w:bookmarkEnd w:id="10"/>
      <w:bookmarkStart w:id="11" w:name="_Toc177870538"/>
      <w:r>
        <w:rPr>
          <w:rFonts w:hint="eastAsia" w:ascii="宋体" w:hAnsi="宋体" w:cs="宋体"/>
          <w:color w:val="000000" w:themeColor="text1"/>
          <w:kern w:val="0"/>
          <w:szCs w:val="21"/>
          <w:highlight w:val="none"/>
        </w:rPr>
        <w:t>本招标文件适用于本次项目的招标、投标、评标、定标、验收、合同履约、付款等行为（法律、法规另有规定的，从其规定）。</w:t>
      </w:r>
    </w:p>
    <w:p w14:paraId="293213D0">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（二）定义</w:t>
      </w:r>
      <w:bookmarkEnd w:id="11"/>
    </w:p>
    <w:p w14:paraId="3BE858FE">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1、“采购人”是指仙居县力天市政工程有限公司。</w:t>
      </w:r>
    </w:p>
    <w:p w14:paraId="7A328D85">
      <w:pPr>
        <w:autoSpaceDE w:val="0"/>
        <w:autoSpaceDN w:val="0"/>
        <w:spacing w:line="380" w:lineRule="exact"/>
        <w:ind w:firstLine="420" w:firstLineChars="200"/>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2、“采购代理机构”指采购人委托招标的仙居县鸿信工程咨询有限公司。</w:t>
      </w:r>
    </w:p>
    <w:p w14:paraId="5D4D4030">
      <w:pPr>
        <w:spacing w:line="38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3、“投标人”系指提交投标文件的单位。</w:t>
      </w:r>
    </w:p>
    <w:p w14:paraId="4F206B57">
      <w:pPr>
        <w:spacing w:line="38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4、“货物”是指各种形态和种类的物品，包括原材料、燃料、设备、产品等。</w:t>
      </w:r>
    </w:p>
    <w:p w14:paraId="77D3229E">
      <w:pPr>
        <w:spacing w:line="38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5、“服务”是指除货物和工程以外的采购对象，包括各类专业服务、信息网络开发服务、金融保险服务、运输服务，以及维修与维护服务等。</w:t>
      </w:r>
    </w:p>
    <w:p w14:paraId="7C53C89C">
      <w:pPr>
        <w:spacing w:line="38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6、“项目”系指投标人按招标文件规定向采购人提供的产品或服务。</w:t>
      </w:r>
    </w:p>
    <w:p w14:paraId="7D1FCF46">
      <w:pPr>
        <w:spacing w:line="38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7、“书面形式”包括电子文件、信函、传真等。</w:t>
      </w:r>
    </w:p>
    <w:p w14:paraId="745D1EA6">
      <w:pPr>
        <w:autoSpaceDE w:val="0"/>
        <w:autoSpaceDN w:val="0"/>
        <w:spacing w:line="380" w:lineRule="exact"/>
        <w:ind w:firstLine="420" w:firstLineChars="200"/>
        <w:rPr>
          <w:rFonts w:ascii="宋体" w:hAnsi="宋体" w:cs="宋体"/>
          <w:b/>
          <w:bCs/>
          <w:color w:val="000000" w:themeColor="text1"/>
          <w:kern w:val="0"/>
          <w:szCs w:val="21"/>
          <w:highlight w:val="none"/>
        </w:rPr>
      </w:pPr>
      <w:r>
        <w:rPr>
          <w:rFonts w:hint="eastAsia" w:ascii="宋体" w:hAnsi="宋体" w:cs="宋体"/>
          <w:color w:val="000000" w:themeColor="text1"/>
          <w:szCs w:val="21"/>
          <w:highlight w:val="none"/>
        </w:rPr>
        <w:t>8、标“▲”的条款系指实质性要求条款。</w:t>
      </w:r>
    </w:p>
    <w:p w14:paraId="1570746F">
      <w:pPr>
        <w:widowControl/>
        <w:spacing w:line="380" w:lineRule="exact"/>
        <w:ind w:firstLine="422" w:firstLineChars="200"/>
        <w:jc w:val="left"/>
        <w:rPr>
          <w:rFonts w:ascii="宋体" w:hAnsi="宋体" w:cs="宋体"/>
          <w:b/>
          <w:bCs/>
          <w:color w:val="000000" w:themeColor="text1"/>
          <w:kern w:val="0"/>
          <w:szCs w:val="21"/>
          <w:highlight w:val="none"/>
        </w:rPr>
      </w:pPr>
      <w:bookmarkStart w:id="12" w:name="_Toc177870539"/>
      <w:bookmarkEnd w:id="12"/>
      <w:r>
        <w:rPr>
          <w:rFonts w:hint="eastAsia" w:ascii="宋体" w:hAnsi="宋体" w:cs="宋体"/>
          <w:b/>
          <w:bCs/>
          <w:color w:val="000000" w:themeColor="text1"/>
          <w:kern w:val="0"/>
          <w:szCs w:val="21"/>
          <w:highlight w:val="none"/>
        </w:rPr>
        <w:t>（三）采购方式：</w:t>
      </w:r>
    </w:p>
    <w:p w14:paraId="30B4B944">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本次招标采用公开招标方式进行。</w:t>
      </w:r>
    </w:p>
    <w:p w14:paraId="02957519">
      <w:pPr>
        <w:widowControl/>
        <w:spacing w:line="380" w:lineRule="exact"/>
        <w:ind w:firstLine="422" w:firstLineChars="200"/>
        <w:jc w:val="left"/>
        <w:rPr>
          <w:rFonts w:ascii="宋体" w:hAnsi="宋体" w:cs="宋体"/>
          <w:b/>
          <w:bCs/>
          <w:color w:val="000000" w:themeColor="text1"/>
          <w:kern w:val="0"/>
          <w:szCs w:val="21"/>
          <w:highlight w:val="none"/>
        </w:rPr>
      </w:pPr>
      <w:bookmarkStart w:id="13" w:name="_Toc177825123"/>
      <w:bookmarkEnd w:id="13"/>
      <w:bookmarkStart w:id="14" w:name="_Toc177824874"/>
      <w:bookmarkEnd w:id="14"/>
      <w:bookmarkStart w:id="15" w:name="_Toc177824941"/>
      <w:bookmarkEnd w:id="15"/>
      <w:bookmarkStart w:id="16" w:name="_Toc177824942"/>
      <w:bookmarkEnd w:id="16"/>
      <w:bookmarkStart w:id="17" w:name="_Toc177825122"/>
      <w:bookmarkEnd w:id="17"/>
      <w:bookmarkStart w:id="18" w:name="_Toc177824875"/>
      <w:bookmarkEnd w:id="18"/>
      <w:bookmarkStart w:id="19" w:name="_Toc177870541"/>
      <w:r>
        <w:rPr>
          <w:rFonts w:hint="eastAsia" w:ascii="宋体" w:hAnsi="宋体" w:cs="宋体"/>
          <w:b/>
          <w:bCs/>
          <w:color w:val="000000" w:themeColor="text1"/>
          <w:kern w:val="0"/>
          <w:szCs w:val="21"/>
          <w:highlight w:val="none"/>
        </w:rPr>
        <w:t>（四）投标费用</w:t>
      </w:r>
      <w:bookmarkEnd w:id="19"/>
    </w:p>
    <w:p w14:paraId="11DAC0C3">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1、不论投标结果如何，投标人均应自行承担所有与投标有关的全部费用（招标文件有另外规定的除外）。</w:t>
      </w:r>
    </w:p>
    <w:p w14:paraId="6B801623">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2、本项目招标代理服务费由中标单位承担，具体收费标准见前附表。</w:t>
      </w:r>
    </w:p>
    <w:p w14:paraId="20EFD305">
      <w:pPr>
        <w:widowControl/>
        <w:spacing w:line="380" w:lineRule="exact"/>
        <w:ind w:firstLine="422" w:firstLineChars="200"/>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（五）联合体投标</w:t>
      </w:r>
    </w:p>
    <w:p w14:paraId="3CBC35D1">
      <w:pPr>
        <w:widowControl/>
        <w:spacing w:line="380" w:lineRule="exact"/>
        <w:ind w:firstLine="420" w:firstLineChars="200"/>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本项目不接受联合体投标。</w:t>
      </w:r>
    </w:p>
    <w:p w14:paraId="2A828192">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（六）转包或分包</w:t>
      </w:r>
    </w:p>
    <w:p w14:paraId="1ADC9323">
      <w:pPr>
        <w:widowControl/>
        <w:spacing w:line="380" w:lineRule="exact"/>
        <w:ind w:firstLine="420" w:firstLineChars="200"/>
        <w:rPr>
          <w:rFonts w:ascii="宋体" w:hAnsi="宋体" w:cs="宋体"/>
          <w:color w:val="000000" w:themeColor="text1"/>
          <w:kern w:val="0"/>
          <w:szCs w:val="21"/>
          <w:highlight w:val="none"/>
        </w:rPr>
      </w:pPr>
      <w:r>
        <w:rPr>
          <w:rFonts w:hint="eastAsia"/>
          <w:color w:val="000000" w:themeColor="text1"/>
          <w:szCs w:val="21"/>
          <w:highlight w:val="none"/>
          <w:lang w:val="zh-CN"/>
        </w:rPr>
        <w:t>本项目不允许转包</w:t>
      </w:r>
      <w:r>
        <w:rPr>
          <w:rFonts w:hint="eastAsia" w:ascii="宋体" w:hAnsi="宋体" w:cs="宋体"/>
          <w:color w:val="000000" w:themeColor="text1"/>
          <w:kern w:val="0"/>
          <w:szCs w:val="21"/>
          <w:highlight w:val="none"/>
        </w:rPr>
        <w:t>或分包</w:t>
      </w:r>
      <w:r>
        <w:rPr>
          <w:rFonts w:hint="eastAsia"/>
          <w:color w:val="000000" w:themeColor="text1"/>
          <w:szCs w:val="21"/>
          <w:highlight w:val="none"/>
          <w:lang w:val="zh-CN"/>
        </w:rPr>
        <w:t>。</w:t>
      </w:r>
    </w:p>
    <w:p w14:paraId="5107E385">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（七）</w:t>
      </w:r>
      <w:bookmarkStart w:id="20" w:name="_Toc177870542"/>
      <w:r>
        <w:rPr>
          <w:rFonts w:hint="eastAsia" w:ascii="宋体" w:hAnsi="宋体" w:cs="宋体"/>
          <w:b/>
          <w:bCs/>
          <w:color w:val="000000" w:themeColor="text1"/>
          <w:kern w:val="0"/>
          <w:szCs w:val="21"/>
          <w:highlight w:val="none"/>
        </w:rPr>
        <w:t>特别说明：</w:t>
      </w:r>
      <w:bookmarkEnd w:id="20"/>
    </w:p>
    <w:p w14:paraId="6E653D21">
      <w:pPr>
        <w:autoSpaceDE w:val="0"/>
        <w:autoSpaceDN w:val="0"/>
        <w:spacing w:line="380" w:lineRule="exact"/>
        <w:ind w:firstLine="420" w:firstLineChars="200"/>
        <w:rPr>
          <w:rFonts w:ascii="宋体" w:hAnsi="宋体" w:cs="宋体"/>
          <w:color w:val="000000" w:themeColor="text1"/>
          <w:szCs w:val="21"/>
          <w:highlight w:val="none"/>
        </w:rPr>
      </w:pPr>
      <w:bookmarkStart w:id="21" w:name="_Toc177870543"/>
      <w:bookmarkEnd w:id="21"/>
      <w:r>
        <w:rPr>
          <w:rFonts w:hint="eastAsia" w:ascii="宋体" w:hAnsi="宋体" w:cs="宋体"/>
          <w:color w:val="000000" w:themeColor="text1"/>
          <w:szCs w:val="21"/>
          <w:highlight w:val="none"/>
        </w:rPr>
        <w:t>1、投标人在投标活动中提供任何虚假材料,其投标无效，并报监管部门查处；中标后发现的，参照《中华人民共和国政府采购法》第七十七条第一款第一项之规定，处以采购金额千分之五以上千分之十以下的罚款，列入仙居国企招标的不良行为记录名单，在一至三年内禁止参加采购活动，有违法所得的，并处没收违法所得，情节严重的，由工商行政管理机关吊销营业执照；构成犯罪的，依法追究刑事责任。</w:t>
      </w:r>
    </w:p>
    <w:p w14:paraId="5580CF18">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4402BED3">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3、为采购项目提供整体设计、规范编制或者项目管理、监理、检测等服务的供应商，不得再参加该采购项目的其他采购活动。</w:t>
      </w:r>
    </w:p>
    <w:p w14:paraId="4712E4B9">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4、投标文件格式中的表格式样可以根据项目差别做适当调整,但应当保持表格样式基本形态不变。</w:t>
      </w:r>
    </w:p>
    <w:p w14:paraId="4EBF7457">
      <w:pPr>
        <w:autoSpaceDE w:val="0"/>
        <w:autoSpaceDN w:val="0"/>
        <w:spacing w:line="380" w:lineRule="exact"/>
        <w:ind w:firstLine="420" w:firstLineChars="200"/>
        <w:rPr>
          <w:rFonts w:ascii="宋体" w:hAnsi="宋体" w:cs="宋体"/>
          <w:color w:val="000000" w:themeColor="text1"/>
          <w:szCs w:val="21"/>
          <w:highlight w:val="none"/>
          <w:lang w:val="zh-CN"/>
        </w:rPr>
      </w:pPr>
      <w:r>
        <w:rPr>
          <w:rFonts w:hint="eastAsia" w:ascii="宋体" w:hAnsi="宋体" w:cs="宋体"/>
          <w:color w:val="000000" w:themeColor="text1"/>
          <w:szCs w:val="21"/>
          <w:highlight w:val="none"/>
        </w:rPr>
        <w:t>5、单位负责人为同一人或者存在直接控股、管理关系的不同供应商，不得参加同一合同项下的采购活动。</w:t>
      </w:r>
    </w:p>
    <w:p w14:paraId="3B394A13">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6、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A8A390">
      <w:pPr>
        <w:autoSpaceDE w:val="0"/>
        <w:autoSpaceDN w:val="0"/>
        <w:spacing w:line="380" w:lineRule="exact"/>
        <w:ind w:firstLine="211" w:firstLineChars="1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▲7、投标人信用信息查询渠道及截止时点、信用信息查询记录和证据留存的具体方式、信用信息的使用规则：</w:t>
      </w:r>
    </w:p>
    <w:p w14:paraId="096E3B13">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① 查询渠道：中国政府采购网（网址：http://www.ccgp.gov.cn）、信用中国（网址：</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Fonts w:hint="eastAsia" w:ascii="宋体" w:hAnsi="宋体" w:cs="宋体"/>
          <w:color w:val="000000" w:themeColor="text1"/>
          <w:szCs w:val="21"/>
          <w:highlight w:val="none"/>
        </w:rPr>
        <w:t>http://www.creditchina.gov.cn</w:t>
      </w:r>
      <w:r>
        <w:rPr>
          <w:rFonts w:hint="eastAsia" w:ascii="宋体" w:hAnsi="宋体" w:cs="宋体"/>
          <w:color w:val="000000" w:themeColor="text1"/>
          <w:szCs w:val="21"/>
          <w:highlight w:val="none"/>
        </w:rPr>
        <w:fldChar w:fldCharType="end"/>
      </w:r>
      <w:r>
        <w:rPr>
          <w:rFonts w:hint="eastAsia" w:ascii="宋体" w:hAnsi="宋体" w:cs="宋体"/>
          <w:color w:val="000000" w:themeColor="text1"/>
          <w:szCs w:val="21"/>
          <w:highlight w:val="none"/>
        </w:rPr>
        <w:t>）。</w:t>
      </w:r>
    </w:p>
    <w:p w14:paraId="6C1FE334">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② 截止时间：开标后评标前。</w:t>
      </w:r>
    </w:p>
    <w:p w14:paraId="2E6FE0DA">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③ 信用信息查询记录和证据留存的具体方式：将在规定查询时间内打印信用信息查询记录及相关证据，并将与其他采购文件一并保存。</w:t>
      </w:r>
    </w:p>
    <w:p w14:paraId="7207C6F6">
      <w:pPr>
        <w:autoSpaceDE w:val="0"/>
        <w:autoSpaceDN w:val="0"/>
        <w:spacing w:line="380" w:lineRule="exact"/>
        <w:ind w:firstLine="420" w:firstLineChars="200"/>
        <w:rPr>
          <w:rFonts w:ascii="宋体" w:hAnsi="宋体" w:cs="宋体"/>
          <w:color w:val="000000" w:themeColor="text1"/>
          <w:szCs w:val="21"/>
          <w:highlight w:val="none"/>
          <w:lang w:val="zh-CN"/>
        </w:rPr>
      </w:pPr>
      <w:r>
        <w:rPr>
          <w:rFonts w:hint="eastAsia" w:ascii="宋体" w:hAnsi="宋体" w:cs="宋体"/>
          <w:color w:val="000000" w:themeColor="text1"/>
          <w:szCs w:val="21"/>
          <w:highlight w:val="none"/>
        </w:rPr>
        <w:t>④ 使用规则：对列入失信被执行人、重大税收违法失信主体、采购严重违法失信行为记录名单的供应商，拒绝其参与采购活动。</w:t>
      </w:r>
    </w:p>
    <w:p w14:paraId="7D591019">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（八）质疑和投诉</w:t>
      </w:r>
    </w:p>
    <w:p w14:paraId="714934B7">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投标人认为采购文件、采购过程、中标或者成交结果使自己的权益受到损害的，可以在知道或者应知其权益受到损害之日起7个工作日内，以书面形式向采购人、采购代理机构提出质疑。投标人对招标采购单位的质疑答复不满意或者招标采购单位未在规定时间内作出答复的，可以在答复期满后15个工作日内向监管部门投诉。投标人应在法定质疑期内一次性提出针对同一采购程序环节的质疑。</w:t>
      </w:r>
    </w:p>
    <w:p w14:paraId="6592C5BE">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52CAF54">
      <w:pPr>
        <w:widowControl/>
        <w:spacing w:line="380" w:lineRule="exact"/>
        <w:ind w:firstLine="420" w:firstLineChars="200"/>
        <w:rPr>
          <w:rFonts w:ascii="宋体" w:hAnsi="宋体" w:cs="宋体"/>
          <w:b/>
          <w:bCs/>
          <w:color w:val="000000" w:themeColor="text1"/>
          <w:kern w:val="0"/>
          <w:szCs w:val="21"/>
          <w:highlight w:val="none"/>
        </w:rPr>
      </w:pPr>
      <w:r>
        <w:rPr>
          <w:rFonts w:hint="eastAsia" w:ascii="宋体" w:hAnsi="宋体" w:cs="宋体"/>
          <w:color w:val="000000" w:themeColor="text1"/>
          <w:kern w:val="0"/>
          <w:szCs w:val="21"/>
          <w:highlight w:val="none"/>
        </w:rPr>
        <w:t>3、投标人在规定的时间内未对招标文件提出疑问、质疑或要求澄清的，将视其为无异议。对招标文件中描述有歧义或前后不一致的地方，评标委员会有权进行评判，但对同一条款的评判应适用于每个投标人。</w:t>
      </w:r>
    </w:p>
    <w:p w14:paraId="47908EBB">
      <w:pPr>
        <w:widowControl/>
        <w:spacing w:beforeLines="50" w:afterLines="50" w:line="380" w:lineRule="exact"/>
        <w:jc w:val="center"/>
        <w:rPr>
          <w:rFonts w:ascii="宋体" w:hAnsi="宋体" w:cs="宋体"/>
          <w:b/>
          <w:bCs/>
          <w:color w:val="000000" w:themeColor="text1"/>
          <w:kern w:val="0"/>
          <w:szCs w:val="21"/>
          <w:highlight w:val="none"/>
        </w:rPr>
      </w:pPr>
      <w:bookmarkStart w:id="22" w:name="_Toc177870544"/>
      <w:bookmarkEnd w:id="22"/>
      <w:r>
        <w:rPr>
          <w:rFonts w:hint="eastAsia" w:ascii="宋体" w:hAnsi="宋体" w:cs="宋体"/>
          <w:b/>
          <w:bCs/>
          <w:color w:val="000000" w:themeColor="text1"/>
          <w:kern w:val="0"/>
          <w:szCs w:val="21"/>
          <w:highlight w:val="none"/>
        </w:rPr>
        <w:t>二、招标文件</w:t>
      </w:r>
    </w:p>
    <w:p w14:paraId="7B0F0D97">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（一）招标文件的构成：由招标文件目录所列内容组成。</w:t>
      </w:r>
    </w:p>
    <w:p w14:paraId="3F283AD9">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（二）招标文件的澄清与修改</w:t>
      </w:r>
    </w:p>
    <w:p w14:paraId="21A34CB9">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招标采购单位可视采购具体情况对已发出的招标文件进行必要的澄清或者修改。澄清或者修改的内容可能影响投标文件编制的，采购人或者采购组织机构应当在投标截止时间至少15日前，在原公告发布媒体上发布澄清或更正公告，澄清或者修改的内容作为招标文件的组成部分；不足15日的，采购人或者采购组织机构应当顺延提交投标文件的截止时间。</w:t>
      </w:r>
    </w:p>
    <w:p w14:paraId="2F20EDE8">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招标文件澄清、答复、修改、补充的内容为招标文件的组成部分。供应商需按照澄清、答复、修改、补充文件的要求编辑投标文件，供应商没有作出实质性响应所造成的后果，由供应商自己承担。当招标文件与招标文件的答复、澄清、修改、补充通知（文件）就同一内容的表述不一致时，以最后发出的公告内容为准。</w:t>
      </w:r>
    </w:p>
    <w:p w14:paraId="0AB041B3">
      <w:pPr>
        <w:widowControl/>
        <w:spacing w:beforeLines="50" w:afterLines="50" w:line="380" w:lineRule="exact"/>
        <w:jc w:val="center"/>
        <w:rPr>
          <w:rFonts w:ascii="宋体" w:hAnsi="宋体" w:cs="宋体"/>
          <w:b/>
          <w:bCs/>
          <w:color w:val="000000" w:themeColor="text1"/>
          <w:kern w:val="0"/>
          <w:szCs w:val="21"/>
          <w:highlight w:val="none"/>
        </w:rPr>
      </w:pPr>
      <w:bookmarkStart w:id="23" w:name="_Toc177870545"/>
      <w:bookmarkEnd w:id="23"/>
      <w:r>
        <w:rPr>
          <w:rFonts w:hint="eastAsia" w:ascii="宋体" w:hAnsi="宋体" w:cs="宋体"/>
          <w:b/>
          <w:bCs/>
          <w:color w:val="000000" w:themeColor="text1"/>
          <w:kern w:val="0"/>
          <w:szCs w:val="21"/>
          <w:highlight w:val="none"/>
        </w:rPr>
        <w:t>三、投标文件的编制</w:t>
      </w:r>
    </w:p>
    <w:p w14:paraId="6D12B5AD">
      <w:pPr>
        <w:widowControl/>
        <w:spacing w:line="380" w:lineRule="exact"/>
        <w:ind w:firstLine="422" w:firstLineChars="200"/>
        <w:jc w:val="left"/>
        <w:rPr>
          <w:rFonts w:ascii="宋体" w:hAnsi="宋体" w:cs="宋体"/>
          <w:b/>
          <w:bCs/>
          <w:color w:val="000000" w:themeColor="text1"/>
          <w:kern w:val="0"/>
          <w:szCs w:val="21"/>
          <w:highlight w:val="none"/>
        </w:rPr>
      </w:pPr>
      <w:bookmarkStart w:id="24" w:name="_Toc177824943"/>
      <w:bookmarkEnd w:id="24"/>
      <w:bookmarkStart w:id="25" w:name="_Toc177824876"/>
      <w:bookmarkEnd w:id="25"/>
      <w:bookmarkStart w:id="26" w:name="_Toc177825124"/>
      <w:bookmarkEnd w:id="26"/>
      <w:bookmarkStart w:id="27" w:name="_Toc177870546"/>
      <w:r>
        <w:rPr>
          <w:rFonts w:hint="eastAsia" w:ascii="宋体" w:hAnsi="宋体" w:cs="宋体"/>
          <w:b/>
          <w:bCs/>
          <w:color w:val="000000" w:themeColor="text1"/>
          <w:kern w:val="0"/>
          <w:szCs w:val="21"/>
          <w:highlight w:val="none"/>
        </w:rPr>
        <w:t>（一）投标文件的形式和使用规则</w:t>
      </w:r>
    </w:p>
    <w:p w14:paraId="724C912D">
      <w:pPr>
        <w:autoSpaceDE w:val="0"/>
        <w:autoSpaceDN w:val="0"/>
        <w:adjustRightInd w:val="0"/>
        <w:spacing w:line="380" w:lineRule="exact"/>
        <w:ind w:firstLine="210" w:firstLineChars="100"/>
        <w:rPr>
          <w:rFonts w:ascii="Calibri" w:hAnsi="Calibri"/>
          <w:color w:val="000000" w:themeColor="text1"/>
          <w:szCs w:val="21"/>
          <w:highlight w:val="none"/>
        </w:rPr>
      </w:pPr>
      <w:r>
        <w:rPr>
          <w:rFonts w:hint="eastAsia" w:ascii="Calibri" w:hAnsi="Calibri"/>
          <w:color w:val="000000" w:themeColor="text1"/>
          <w:szCs w:val="21"/>
          <w:highlight w:val="none"/>
        </w:rPr>
        <w:t>▲1</w:t>
      </w:r>
      <w:r>
        <w:rPr>
          <w:rFonts w:hint="eastAsia" w:ascii="Calibri" w:hAnsi="Calibri"/>
          <w:color w:val="000000" w:themeColor="text1"/>
          <w:szCs w:val="21"/>
          <w:highlight w:val="none"/>
          <w:lang w:val="zh-CN"/>
        </w:rPr>
        <w:t>、本项目实行电子招投标，各供应商应按照本项目招标文件和乐采云平台的相关要求编制、加密并提交投标文件，即电子加密标书（在“乐采云平台”上传提交）。</w:t>
      </w:r>
    </w:p>
    <w:p w14:paraId="43D305D5">
      <w:pPr>
        <w:autoSpaceDE w:val="0"/>
        <w:autoSpaceDN w:val="0"/>
        <w:adjustRightInd w:val="0"/>
        <w:spacing w:line="380" w:lineRule="exact"/>
        <w:ind w:firstLine="420" w:firstLineChars="200"/>
        <w:rPr>
          <w:rFonts w:ascii="Calibri" w:hAnsi="Calibri"/>
          <w:color w:val="000000" w:themeColor="text1"/>
          <w:szCs w:val="21"/>
          <w:highlight w:val="none"/>
          <w:lang w:val="zh-CN"/>
        </w:rPr>
      </w:pPr>
      <w:r>
        <w:rPr>
          <w:rFonts w:hint="eastAsia" w:ascii="Calibri" w:hAnsi="Calibri"/>
          <w:color w:val="000000" w:themeColor="text1"/>
          <w:szCs w:val="21"/>
          <w:highlight w:val="none"/>
          <w:lang w:val="zh-CN"/>
        </w:rPr>
        <w:t>2、为保证项目顺利开展，建议各供应商同时制作并在投标截止时间前递交电子备份标书（后缀名为“.bfbs”），投标人自行确定是否提交。若提交请在提交投标文件截止时间前将电子备份标书打包压缩加密（未加密造成泄密的由投标人自行承担）后以电子邮件的形式发送至675642008@qq.com。电子备份标书在“电子加密标书”发生解密异常时使用，否则不予启用。</w:t>
      </w:r>
    </w:p>
    <w:p w14:paraId="3AEB2663">
      <w:pPr>
        <w:autoSpaceDE w:val="0"/>
        <w:autoSpaceDN w:val="0"/>
        <w:adjustRightInd w:val="0"/>
        <w:spacing w:line="380" w:lineRule="exact"/>
        <w:ind w:firstLine="422" w:firstLineChars="200"/>
        <w:rPr>
          <w:rFonts w:ascii="Calibri" w:hAnsi="Calibri"/>
          <w:b/>
          <w:color w:val="000000" w:themeColor="text1"/>
          <w:kern w:val="0"/>
          <w:szCs w:val="21"/>
          <w:highlight w:val="none"/>
        </w:rPr>
      </w:pPr>
      <w:r>
        <w:rPr>
          <w:rFonts w:hint="eastAsia" w:ascii="Calibri" w:hAnsi="Calibri"/>
          <w:b/>
          <w:color w:val="000000" w:themeColor="text1"/>
          <w:szCs w:val="21"/>
          <w:highlight w:val="none"/>
          <w:lang w:val="zh-CN"/>
        </w:rPr>
        <w:t>注：</w:t>
      </w:r>
      <w:r>
        <w:rPr>
          <w:rFonts w:hint="eastAsia" w:ascii="Calibri" w:hAnsi="Calibri"/>
          <w:b/>
          <w:bCs/>
          <w:color w:val="000000" w:themeColor="text1"/>
          <w:kern w:val="0"/>
          <w:szCs w:val="21"/>
          <w:highlight w:val="none"/>
        </w:rPr>
        <w:t>各供应商须在</w:t>
      </w:r>
      <w:r>
        <w:rPr>
          <w:rFonts w:hint="eastAsia" w:ascii="宋体" w:hAnsi="宋体" w:cs="宋体"/>
          <w:b/>
          <w:bCs/>
          <w:color w:val="000000" w:themeColor="text1"/>
          <w:kern w:val="0"/>
          <w:szCs w:val="21"/>
          <w:highlight w:val="none"/>
        </w:rPr>
        <w:t>乐采云平台</w:t>
      </w:r>
      <w:r>
        <w:rPr>
          <w:rFonts w:hint="eastAsia" w:ascii="Calibri" w:hAnsi="Calibri"/>
          <w:b/>
          <w:bCs/>
          <w:color w:val="000000" w:themeColor="text1"/>
          <w:kern w:val="0"/>
          <w:szCs w:val="21"/>
          <w:highlight w:val="none"/>
        </w:rPr>
        <w:t>线上完成解密电子加密标书，若有供应商发生解密异常时，</w:t>
      </w:r>
      <w:r>
        <w:rPr>
          <w:rFonts w:hint="eastAsia" w:ascii="Calibri" w:hAnsi="Calibri"/>
          <w:b/>
          <w:color w:val="000000" w:themeColor="text1"/>
          <w:kern w:val="0"/>
          <w:szCs w:val="21"/>
          <w:highlight w:val="none"/>
        </w:rPr>
        <w:t>可以申请由采购代理机构使用</w:t>
      </w:r>
      <w:r>
        <w:rPr>
          <w:rFonts w:hint="eastAsia" w:ascii="Calibri" w:hAnsi="Calibri" w:cs="Arial"/>
          <w:b/>
          <w:color w:val="000000" w:themeColor="text1"/>
          <w:szCs w:val="21"/>
          <w:highlight w:val="none"/>
        </w:rPr>
        <w:t>电子备份标书</w:t>
      </w:r>
      <w:r>
        <w:rPr>
          <w:rFonts w:hint="eastAsia" w:ascii="Calibri" w:hAnsi="Calibri"/>
          <w:b/>
          <w:color w:val="000000" w:themeColor="text1"/>
          <w:kern w:val="0"/>
          <w:szCs w:val="21"/>
          <w:highlight w:val="none"/>
        </w:rPr>
        <w:t>上传处理，供应商递交的电子加密标书和电子备份标书解密均失败或逾期解密的，投标文件将作无效标处理。</w:t>
      </w:r>
    </w:p>
    <w:p w14:paraId="72976968">
      <w:pPr>
        <w:autoSpaceDE w:val="0"/>
        <w:autoSpaceDN w:val="0"/>
        <w:adjustRightInd w:val="0"/>
        <w:spacing w:line="380" w:lineRule="exact"/>
        <w:ind w:firstLine="422" w:firstLineChars="200"/>
        <w:rPr>
          <w:rFonts w:ascii="Calibri" w:hAnsi="Calibri" w:cs="Arial"/>
          <w:b/>
          <w:color w:val="000000" w:themeColor="text1"/>
          <w:szCs w:val="21"/>
          <w:highlight w:val="none"/>
        </w:rPr>
      </w:pPr>
      <w:r>
        <w:rPr>
          <w:rFonts w:hint="eastAsia" w:ascii="宋体" w:hAnsi="宋体" w:cs="宋体"/>
          <w:b/>
          <w:color w:val="000000" w:themeColor="text1"/>
          <w:kern w:val="0"/>
          <w:szCs w:val="21"/>
          <w:highlight w:val="none"/>
        </w:rPr>
        <w:t>若供应商未在投标截止时间前在电子交易系统中完成电子</w:t>
      </w:r>
      <w:r>
        <w:rPr>
          <w:rFonts w:hint="eastAsia" w:ascii="宋体" w:hAnsi="宋体" w:cs="宋体"/>
          <w:b/>
          <w:color w:val="000000" w:themeColor="text1"/>
          <w:szCs w:val="21"/>
          <w:highlight w:val="none"/>
        </w:rPr>
        <w:t>加密标书</w:t>
      </w:r>
      <w:r>
        <w:rPr>
          <w:rFonts w:hint="eastAsia" w:ascii="宋体" w:hAnsi="宋体" w:cs="宋体"/>
          <w:b/>
          <w:color w:val="000000" w:themeColor="text1"/>
          <w:kern w:val="0"/>
          <w:szCs w:val="21"/>
          <w:highlight w:val="none"/>
        </w:rPr>
        <w:t>上传的，其电子备份标书也将无效。</w:t>
      </w:r>
      <w:r>
        <w:rPr>
          <w:rFonts w:hint="eastAsia" w:ascii="宋体" w:hAnsi="宋体" w:cs="宋体"/>
          <w:b/>
          <w:color w:val="000000" w:themeColor="text1"/>
          <w:szCs w:val="21"/>
          <w:highlight w:val="none"/>
        </w:rPr>
        <w:t>在下一顺位的投标文件启用时，前一顺位的投标文件自动失效。</w:t>
      </w:r>
    </w:p>
    <w:p w14:paraId="4F988BC2">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w:t>
      </w:r>
      <w:bookmarkEnd w:id="27"/>
      <w:r>
        <w:rPr>
          <w:rFonts w:hint="eastAsia" w:ascii="宋体" w:hAnsi="宋体" w:cs="宋体"/>
          <w:color w:val="000000" w:themeColor="text1"/>
          <w:kern w:val="0"/>
          <w:szCs w:val="21"/>
          <w:highlight w:val="none"/>
        </w:rPr>
        <w:t>二</w:t>
      </w:r>
      <w:r>
        <w:rPr>
          <w:rFonts w:hint="eastAsia" w:ascii="宋体" w:hAnsi="宋体" w:cs="宋体"/>
          <w:b/>
          <w:bCs/>
          <w:color w:val="000000" w:themeColor="text1"/>
          <w:kern w:val="0"/>
          <w:szCs w:val="21"/>
          <w:highlight w:val="none"/>
        </w:rPr>
        <w:t>）投标文件的组成</w:t>
      </w:r>
    </w:p>
    <w:p w14:paraId="40B3F4BE">
      <w:pPr>
        <w:spacing w:line="380" w:lineRule="exact"/>
        <w:ind w:firstLine="422" w:firstLineChars="200"/>
        <w:rPr>
          <w:rFonts w:ascii="宋体" w:hAnsi="宋体" w:cs="宋体"/>
          <w:b/>
          <w:color w:val="000000" w:themeColor="text1"/>
          <w:szCs w:val="21"/>
          <w:highlight w:val="none"/>
          <w:u w:val="single"/>
        </w:rPr>
      </w:pPr>
      <w:r>
        <w:rPr>
          <w:rFonts w:hint="eastAsia" w:ascii="宋体" w:hAnsi="宋体" w:cs="宋体"/>
          <w:b/>
          <w:color w:val="000000" w:themeColor="text1"/>
          <w:szCs w:val="21"/>
          <w:highlight w:val="none"/>
          <w:u w:val="single"/>
        </w:rPr>
        <w:t>【特别提示：投标文件中所有证书证件等证明材料</w:t>
      </w:r>
      <w:r>
        <w:rPr>
          <w:rFonts w:hint="eastAsia" w:ascii="宋体" w:hAnsi="宋体" w:cs="宋体"/>
          <w:b/>
          <w:color w:val="000000" w:themeColor="text1"/>
          <w:kern w:val="0"/>
          <w:szCs w:val="21"/>
          <w:highlight w:val="none"/>
          <w:u w:val="single"/>
          <w:lang w:val="zh-CN"/>
        </w:rPr>
        <w:t>复印件或扫描件</w:t>
      </w:r>
      <w:r>
        <w:rPr>
          <w:rFonts w:hint="eastAsia" w:ascii="宋体" w:hAnsi="宋体" w:cs="宋体"/>
          <w:b/>
          <w:color w:val="000000" w:themeColor="text1"/>
          <w:szCs w:val="21"/>
          <w:highlight w:val="none"/>
          <w:u w:val="single"/>
        </w:rPr>
        <w:t>均应加盖单位公章，否则可能影响评分】</w:t>
      </w:r>
      <w:r>
        <w:rPr>
          <w:rFonts w:hint="eastAsia" w:ascii="宋体" w:hAnsi="宋体" w:cs="宋体"/>
          <w:b/>
          <w:color w:val="000000" w:themeColor="text1"/>
          <w:szCs w:val="21"/>
          <w:highlight w:val="none"/>
        </w:rPr>
        <w:t>。</w:t>
      </w:r>
    </w:p>
    <w:p w14:paraId="4A8EC0B2">
      <w:pPr>
        <w:spacing w:line="380" w:lineRule="exact"/>
        <w:ind w:firstLine="420" w:firstLineChars="200"/>
        <w:rPr>
          <w:rFonts w:ascii="宋体" w:hAnsi="宋体" w:cs="宋体"/>
          <w:bCs/>
          <w:color w:val="000000" w:themeColor="text1"/>
          <w:szCs w:val="21"/>
          <w:highlight w:val="none"/>
          <w:u w:val="single"/>
        </w:rPr>
      </w:pPr>
      <w:r>
        <w:rPr>
          <w:rFonts w:hint="eastAsia" w:ascii="宋体" w:hAnsi="宋体" w:cs="宋体"/>
          <w:bCs/>
          <w:color w:val="000000" w:themeColor="text1"/>
          <w:szCs w:val="21"/>
          <w:highlight w:val="none"/>
        </w:rPr>
        <w:t>投标文件由资格证明文件、</w:t>
      </w:r>
      <w:r>
        <w:rPr>
          <w:rFonts w:hint="eastAsia" w:ascii="宋体" w:hAnsi="宋体" w:cs="宋体"/>
          <w:bCs/>
          <w:color w:val="000000" w:themeColor="text1"/>
          <w:szCs w:val="21"/>
          <w:highlight w:val="none"/>
          <w:lang w:val="zh-CN"/>
        </w:rPr>
        <w:t>商务与技术文件</w:t>
      </w:r>
      <w:r>
        <w:rPr>
          <w:rFonts w:hint="eastAsia" w:ascii="宋体" w:hAnsi="宋体" w:cs="宋体"/>
          <w:bCs/>
          <w:color w:val="000000" w:themeColor="text1"/>
          <w:szCs w:val="21"/>
          <w:highlight w:val="none"/>
        </w:rPr>
        <w:t>、报价文件三部分组成</w:t>
      </w:r>
      <w:r>
        <w:rPr>
          <w:rFonts w:hint="eastAsia" w:ascii="宋体" w:hAnsi="宋体" w:cs="宋体"/>
          <w:b/>
          <w:color w:val="000000" w:themeColor="text1"/>
          <w:szCs w:val="21"/>
          <w:highlight w:val="none"/>
        </w:rPr>
        <w:t>（注：除报价文件外的其他文件中一律不准出现报价）</w:t>
      </w:r>
      <w:r>
        <w:rPr>
          <w:rFonts w:hint="eastAsia" w:ascii="宋体" w:hAnsi="宋体" w:cs="宋体"/>
          <w:bCs/>
          <w:color w:val="000000" w:themeColor="text1"/>
          <w:szCs w:val="21"/>
          <w:highlight w:val="none"/>
        </w:rPr>
        <w:t>，具体内容如下：</w:t>
      </w:r>
    </w:p>
    <w:p w14:paraId="5BE17872">
      <w:pPr>
        <w:widowControl/>
        <w:spacing w:line="380" w:lineRule="exact"/>
        <w:ind w:firstLine="210" w:firstLineChars="100"/>
        <w:jc w:val="left"/>
        <w:rPr>
          <w:rFonts w:ascii="宋体" w:hAnsi="宋体" w:cs="宋体"/>
          <w:b/>
          <w:bCs/>
          <w:color w:val="000000" w:themeColor="text1"/>
          <w:kern w:val="0"/>
          <w:szCs w:val="21"/>
          <w:highlight w:val="none"/>
        </w:rPr>
      </w:pPr>
      <w:r>
        <w:rPr>
          <w:rFonts w:hint="eastAsia" w:ascii="宋体" w:hAnsi="宋体" w:cs="宋体"/>
          <w:color w:val="000000" w:themeColor="text1"/>
          <w:kern w:val="0"/>
          <w:szCs w:val="21"/>
          <w:highlight w:val="none"/>
        </w:rPr>
        <w:t>▲</w:t>
      </w:r>
      <w:r>
        <w:rPr>
          <w:rFonts w:hint="eastAsia" w:ascii="宋体" w:hAnsi="宋体" w:cs="宋体"/>
          <w:b/>
          <w:bCs/>
          <w:color w:val="000000" w:themeColor="text1"/>
          <w:kern w:val="0"/>
          <w:szCs w:val="21"/>
          <w:highlight w:val="none"/>
        </w:rPr>
        <w:t>1、资格证明文件的组成：</w:t>
      </w:r>
    </w:p>
    <w:p w14:paraId="42A29976">
      <w:pPr>
        <w:widowControl/>
        <w:spacing w:line="380" w:lineRule="exact"/>
        <w:ind w:firstLine="420" w:firstLineChars="200"/>
        <w:jc w:val="left"/>
        <w:outlineLvl w:val="0"/>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w:t>
      </w: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zh-CN"/>
        </w:rPr>
        <w:t>法定代表人资格证明书或法定代表人授权委托书（格式见附件1，如法定代表人亲自办理投标事宜的，则提供法定代表人资格证明书；如委托代理人办理的则提供授权委托书）；</w:t>
      </w:r>
    </w:p>
    <w:p w14:paraId="478D94AB">
      <w:pPr>
        <w:widowControl/>
        <w:spacing w:line="380" w:lineRule="exact"/>
        <w:ind w:firstLine="420" w:firstLineChars="200"/>
        <w:jc w:val="left"/>
        <w:outlineLvl w:val="0"/>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w:t>
      </w: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zh-CN"/>
        </w:rPr>
        <w:t>）</w:t>
      </w:r>
      <w:r>
        <w:rPr>
          <w:rFonts w:hint="eastAsia"/>
          <w:color w:val="000000" w:themeColor="text1"/>
          <w:szCs w:val="21"/>
          <w:highlight w:val="none"/>
        </w:rPr>
        <w:t>投标人</w:t>
      </w:r>
      <w:r>
        <w:rPr>
          <w:rFonts w:hint="eastAsia" w:ascii="宋体" w:hAnsi="宋体" w:cs="宋体"/>
          <w:color w:val="000000" w:themeColor="text1"/>
          <w:szCs w:val="21"/>
          <w:highlight w:val="none"/>
          <w:lang w:val="zh-CN"/>
        </w:rPr>
        <w:t>的营业执照复印件或扫描件（加盖单位公章）；</w:t>
      </w:r>
    </w:p>
    <w:p w14:paraId="3E47B31C">
      <w:pPr>
        <w:widowControl/>
        <w:spacing w:line="380" w:lineRule="exact"/>
        <w:ind w:firstLine="420" w:firstLineChars="200"/>
        <w:jc w:val="left"/>
        <w:outlineLvl w:val="0"/>
        <w:rPr>
          <w:color w:val="000000" w:themeColor="text1"/>
          <w:szCs w:val="21"/>
          <w:highlight w:val="none"/>
          <w:lang w:val="zh-CN"/>
        </w:rPr>
      </w:pPr>
      <w:r>
        <w:rPr>
          <w:rFonts w:hint="eastAsia" w:ascii="宋体" w:hAnsi="宋体" w:cs="宋体"/>
          <w:color w:val="000000" w:themeColor="text1"/>
          <w:szCs w:val="21"/>
          <w:highlight w:val="none"/>
          <w:lang w:val="zh-CN"/>
        </w:rPr>
        <w:t>（</w:t>
      </w: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zh-CN"/>
        </w:rPr>
        <w:t>）</w:t>
      </w:r>
      <w:r>
        <w:rPr>
          <w:rFonts w:hint="eastAsia"/>
          <w:color w:val="000000" w:themeColor="text1"/>
          <w:kern w:val="0"/>
          <w:szCs w:val="21"/>
          <w:highlight w:val="none"/>
        </w:rPr>
        <w:t>投标人</w:t>
      </w:r>
      <w:r>
        <w:rPr>
          <w:rFonts w:hint="eastAsia" w:ascii="宋体" w:hAnsi="宋体" w:cs="宋体"/>
          <w:color w:val="000000" w:themeColor="text1"/>
          <w:szCs w:val="21"/>
          <w:highlight w:val="none"/>
          <w:lang w:val="zh-CN"/>
        </w:rPr>
        <w:t>具备良好的商业信誉和健全的财务会计制度的承诺（格式见附件</w:t>
      </w: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zh-CN"/>
        </w:rPr>
        <w:t>）；</w:t>
      </w:r>
    </w:p>
    <w:p w14:paraId="43718FEE">
      <w:pPr>
        <w:widowControl/>
        <w:spacing w:line="380" w:lineRule="exact"/>
        <w:ind w:firstLine="420" w:firstLineChars="200"/>
        <w:jc w:val="left"/>
        <w:outlineLvl w:val="0"/>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w:t>
      </w:r>
      <w:r>
        <w:rPr>
          <w:rFonts w:hint="eastAsia" w:ascii="宋体" w:hAnsi="宋体" w:cs="宋体"/>
          <w:color w:val="000000" w:themeColor="text1"/>
          <w:szCs w:val="21"/>
          <w:highlight w:val="none"/>
        </w:rPr>
        <w:t>4</w:t>
      </w:r>
      <w:r>
        <w:rPr>
          <w:rFonts w:hint="eastAsia" w:ascii="宋体" w:hAnsi="宋体" w:cs="宋体"/>
          <w:color w:val="000000" w:themeColor="text1"/>
          <w:szCs w:val="21"/>
          <w:highlight w:val="none"/>
          <w:lang w:val="zh-CN"/>
        </w:rPr>
        <w:t>）</w:t>
      </w:r>
      <w:r>
        <w:rPr>
          <w:rFonts w:hint="eastAsia"/>
          <w:color w:val="000000" w:themeColor="text1"/>
          <w:kern w:val="0"/>
          <w:szCs w:val="21"/>
          <w:highlight w:val="none"/>
        </w:rPr>
        <w:t>投标人</w:t>
      </w:r>
      <w:r>
        <w:rPr>
          <w:rFonts w:hint="eastAsia" w:ascii="宋体" w:hAnsi="宋体" w:cs="宋体"/>
          <w:color w:val="000000" w:themeColor="text1"/>
          <w:szCs w:val="21"/>
          <w:highlight w:val="none"/>
          <w:lang w:val="zh-CN"/>
        </w:rPr>
        <w:t>具备履行合同所必需的设备和专业技术能力的承诺（格式见附件</w:t>
      </w: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zh-CN"/>
        </w:rPr>
        <w:t>）；</w:t>
      </w:r>
    </w:p>
    <w:p w14:paraId="0D2C16F0">
      <w:pPr>
        <w:widowControl/>
        <w:spacing w:line="380" w:lineRule="exact"/>
        <w:ind w:firstLine="420" w:firstLineChars="200"/>
        <w:jc w:val="left"/>
        <w:outlineLvl w:val="0"/>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w:t>
      </w:r>
      <w:r>
        <w:rPr>
          <w:rFonts w:hint="eastAsia" w:ascii="宋体" w:hAnsi="宋体" w:cs="宋体"/>
          <w:color w:val="000000" w:themeColor="text1"/>
          <w:szCs w:val="21"/>
          <w:highlight w:val="none"/>
        </w:rPr>
        <w:t>5</w:t>
      </w:r>
      <w:r>
        <w:rPr>
          <w:rFonts w:hint="eastAsia" w:ascii="宋体" w:hAnsi="宋体" w:cs="宋体"/>
          <w:color w:val="000000" w:themeColor="text1"/>
          <w:szCs w:val="21"/>
          <w:highlight w:val="none"/>
          <w:lang w:val="zh-CN"/>
        </w:rPr>
        <w:t>）投标人无税收缴纳、社会保障等方面的失信记录的承诺（格式见附件</w:t>
      </w:r>
      <w:r>
        <w:rPr>
          <w:rFonts w:hint="eastAsia" w:ascii="宋体" w:hAnsi="宋体" w:cs="宋体"/>
          <w:color w:val="000000" w:themeColor="text1"/>
          <w:szCs w:val="21"/>
          <w:highlight w:val="none"/>
        </w:rPr>
        <w:t>4</w:t>
      </w:r>
      <w:r>
        <w:rPr>
          <w:rFonts w:hint="eastAsia" w:ascii="宋体" w:hAnsi="宋体" w:cs="宋体"/>
          <w:color w:val="000000" w:themeColor="text1"/>
          <w:szCs w:val="21"/>
          <w:highlight w:val="none"/>
          <w:lang w:val="zh-CN"/>
        </w:rPr>
        <w:t>）；</w:t>
      </w:r>
    </w:p>
    <w:p w14:paraId="79676989">
      <w:pPr>
        <w:autoSpaceDE w:val="0"/>
        <w:autoSpaceDN w:val="0"/>
        <w:spacing w:line="380" w:lineRule="exact"/>
        <w:ind w:firstLine="420" w:firstLineChars="200"/>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w:t>
      </w:r>
      <w:r>
        <w:rPr>
          <w:rFonts w:hint="eastAsia" w:ascii="宋体" w:hAnsi="宋体" w:cs="宋体"/>
          <w:color w:val="000000" w:themeColor="text1"/>
          <w:szCs w:val="21"/>
          <w:highlight w:val="none"/>
        </w:rPr>
        <w:t>6</w:t>
      </w:r>
      <w:r>
        <w:rPr>
          <w:rFonts w:hint="eastAsia" w:ascii="宋体" w:hAnsi="宋体" w:cs="宋体"/>
          <w:color w:val="000000" w:themeColor="text1"/>
          <w:szCs w:val="21"/>
          <w:highlight w:val="none"/>
          <w:lang w:val="zh-CN"/>
        </w:rPr>
        <w:t>）</w:t>
      </w:r>
      <w:r>
        <w:rPr>
          <w:rFonts w:hint="eastAsia"/>
          <w:color w:val="000000" w:themeColor="text1"/>
          <w:kern w:val="0"/>
          <w:szCs w:val="21"/>
          <w:highlight w:val="none"/>
        </w:rPr>
        <w:t>投标人</w:t>
      </w:r>
      <w:r>
        <w:rPr>
          <w:rFonts w:hint="eastAsia"/>
          <w:color w:val="000000" w:themeColor="text1"/>
          <w:szCs w:val="21"/>
          <w:highlight w:val="none"/>
        </w:rPr>
        <w:t>3年内</w:t>
      </w:r>
      <w:r>
        <w:rPr>
          <w:rFonts w:hint="eastAsia" w:ascii="宋体" w:hAnsi="宋体" w:cs="宋体"/>
          <w:color w:val="000000" w:themeColor="text1"/>
          <w:szCs w:val="21"/>
          <w:highlight w:val="none"/>
          <w:lang w:val="zh-CN"/>
        </w:rPr>
        <w:t>在经营活动中无重大违法记录的书面声明（格式见附件</w:t>
      </w:r>
      <w:r>
        <w:rPr>
          <w:rFonts w:hint="eastAsia" w:ascii="宋体" w:hAnsi="宋体" w:cs="宋体"/>
          <w:color w:val="000000" w:themeColor="text1"/>
          <w:szCs w:val="21"/>
          <w:highlight w:val="none"/>
        </w:rPr>
        <w:t>5</w:t>
      </w:r>
      <w:r>
        <w:rPr>
          <w:rFonts w:hint="eastAsia" w:ascii="宋体" w:hAnsi="宋体" w:cs="宋体"/>
          <w:color w:val="000000" w:themeColor="text1"/>
          <w:szCs w:val="21"/>
          <w:highlight w:val="none"/>
          <w:lang w:val="zh-CN"/>
        </w:rPr>
        <w:t>）；</w:t>
      </w:r>
    </w:p>
    <w:p w14:paraId="6885E34C">
      <w:pPr>
        <w:autoSpaceDE w:val="0"/>
        <w:autoSpaceDN w:val="0"/>
        <w:spacing w:line="380" w:lineRule="exact"/>
        <w:ind w:firstLine="420" w:firstLineChars="200"/>
        <w:rPr>
          <w:rFonts w:ascii="宋体" w:hAnsi="宋体" w:cs="宋体"/>
          <w:color w:val="000000" w:themeColor="text1"/>
          <w:szCs w:val="21"/>
          <w:highlight w:val="none"/>
          <w:lang w:val="zh-CN"/>
        </w:rPr>
      </w:pPr>
      <w:r>
        <w:rPr>
          <w:rFonts w:hint="eastAsia" w:ascii="宋体" w:hAnsi="宋体" w:cs="宋体"/>
          <w:bCs/>
          <w:color w:val="000000" w:themeColor="text1"/>
          <w:szCs w:val="21"/>
          <w:highlight w:val="none"/>
        </w:rPr>
        <w:t>（7）</w:t>
      </w:r>
      <w:r>
        <w:rPr>
          <w:rFonts w:hint="eastAsia"/>
          <w:color w:val="000000" w:themeColor="text1"/>
          <w:szCs w:val="21"/>
          <w:highlight w:val="none"/>
        </w:rPr>
        <w:t>本项目采购公告中本项目特定资格要求提供的相关佐证材料</w:t>
      </w:r>
      <w:r>
        <w:rPr>
          <w:rFonts w:hint="eastAsia" w:ascii="宋体" w:hAnsi="宋体" w:cs="宋体"/>
          <w:bCs/>
          <w:color w:val="000000" w:themeColor="text1"/>
          <w:szCs w:val="21"/>
          <w:highlight w:val="none"/>
        </w:rPr>
        <w:t>[①代理产品</w:t>
      </w:r>
      <w:r>
        <w:rPr>
          <w:rFonts w:hint="eastAsia" w:ascii="宋体" w:hAnsi="宋体" w:cs="宋体"/>
          <w:color w:val="000000" w:themeColor="text1"/>
          <w:kern w:val="0"/>
          <w:szCs w:val="21"/>
          <w:highlight w:val="none"/>
        </w:rPr>
        <w:t>制造商</w:t>
      </w:r>
      <w:r>
        <w:rPr>
          <w:rFonts w:hint="eastAsia" w:ascii="宋体" w:hAnsi="宋体" w:cs="宋体"/>
          <w:bCs/>
          <w:color w:val="000000" w:themeColor="text1"/>
          <w:szCs w:val="21"/>
          <w:highlight w:val="none"/>
        </w:rPr>
        <w:t>营业执照复印件（扫描件）、代理产品</w:t>
      </w:r>
      <w:r>
        <w:rPr>
          <w:rFonts w:hint="eastAsia" w:ascii="宋体" w:hAnsi="宋体" w:cs="宋体"/>
          <w:color w:val="000000" w:themeColor="text1"/>
          <w:kern w:val="0"/>
          <w:szCs w:val="21"/>
          <w:highlight w:val="none"/>
        </w:rPr>
        <w:t>的制造商出具的针对本项目的授权书</w:t>
      </w:r>
      <w:r>
        <w:rPr>
          <w:rFonts w:hint="eastAsia" w:ascii="宋体" w:hAnsi="宋体" w:cs="宋体"/>
          <w:bCs/>
          <w:color w:val="000000" w:themeColor="text1"/>
          <w:szCs w:val="21"/>
          <w:highlight w:val="none"/>
        </w:rPr>
        <w:t>；</w:t>
      </w:r>
      <w:r>
        <w:rPr>
          <w:rFonts w:hint="eastAsia" w:ascii="宋体" w:hAnsi="宋体" w:cs="宋体"/>
          <w:b/>
          <w:color w:val="000000" w:themeColor="text1"/>
          <w:szCs w:val="21"/>
          <w:highlight w:val="none"/>
        </w:rPr>
        <w:t>（仅指投标人为代理商需提供）</w:t>
      </w:r>
      <w:r>
        <w:rPr>
          <w:rFonts w:hint="eastAsia" w:ascii="宋体" w:hAnsi="宋体" w:cs="宋体"/>
          <w:bCs/>
          <w:color w:val="000000" w:themeColor="text1"/>
          <w:szCs w:val="21"/>
          <w:highlight w:val="none"/>
        </w:rPr>
        <w:t>②投标产品的省级及以上卫生部门颁发的《涉及饮用水卫生安全产品卫生许可批件》，</w:t>
      </w:r>
      <w:r>
        <w:rPr>
          <w:rFonts w:hint="eastAsia" w:ascii="宋体" w:hAnsi="宋体" w:cs="宋体"/>
          <w:color w:val="000000" w:themeColor="text1"/>
          <w:kern w:val="0"/>
          <w:szCs w:val="21"/>
          <w:highlight w:val="none"/>
        </w:rPr>
        <w:t>如部分省份因省级及以上卫生部门下放了“部分涉及饮用水卫生安全产品行政审批项目权限”的，允许投标人提供符合下放职能文件要求的“涉及饮用水卫生安全产品卫生许可批件”，同时还需提供下放职能文件的复印件（扫描件）或提供卫生部门系统官网的文件截图</w:t>
      </w:r>
      <w:r>
        <w:rPr>
          <w:rFonts w:hint="eastAsia" w:ascii="宋体" w:hAnsi="宋体" w:cs="宋体"/>
          <w:bCs/>
          <w:color w:val="000000" w:themeColor="text1"/>
          <w:szCs w:val="21"/>
          <w:highlight w:val="none"/>
        </w:rPr>
        <w:t>]；</w:t>
      </w:r>
    </w:p>
    <w:p w14:paraId="6B42ED99">
      <w:pPr>
        <w:autoSpaceDE w:val="0"/>
        <w:autoSpaceDN w:val="0"/>
        <w:spacing w:line="380" w:lineRule="exact"/>
        <w:ind w:firstLine="420" w:firstLineChars="200"/>
        <w:rPr>
          <w:rFonts w:ascii="宋体" w:hAnsi="宋体" w:cs="宋体"/>
          <w:color w:val="000000" w:themeColor="text1"/>
          <w:szCs w:val="21"/>
          <w:highlight w:val="none"/>
          <w:lang w:val="zh-CN"/>
        </w:rPr>
      </w:pPr>
      <w:r>
        <w:rPr>
          <w:rFonts w:hint="eastAsia" w:ascii="宋体" w:hAnsi="宋体" w:cs="宋体"/>
          <w:bCs/>
          <w:color w:val="000000" w:themeColor="text1"/>
          <w:szCs w:val="21"/>
          <w:highlight w:val="none"/>
        </w:rPr>
        <w:t>（8）其他资格审查资料[即投标保证金汇款（或转账）凭证或者保函的影印件或扫描件]</w:t>
      </w:r>
      <w:r>
        <w:rPr>
          <w:rFonts w:hint="eastAsia"/>
          <w:color w:val="000000" w:themeColor="text1"/>
          <w:szCs w:val="21"/>
          <w:highlight w:val="none"/>
        </w:rPr>
        <w:t>。</w:t>
      </w:r>
    </w:p>
    <w:p w14:paraId="765303E6">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2、</w:t>
      </w:r>
      <w:r>
        <w:rPr>
          <w:rFonts w:hint="eastAsia" w:ascii="宋体" w:hAnsi="宋体" w:cs="宋体"/>
          <w:b/>
          <w:bCs/>
          <w:color w:val="000000" w:themeColor="text1"/>
          <w:kern w:val="0"/>
          <w:szCs w:val="21"/>
          <w:highlight w:val="none"/>
          <w:lang w:val="zh-CN"/>
        </w:rPr>
        <w:t>商务与技术文件</w:t>
      </w:r>
      <w:r>
        <w:rPr>
          <w:rFonts w:hint="eastAsia" w:ascii="宋体" w:hAnsi="宋体" w:cs="宋体"/>
          <w:b/>
          <w:bCs/>
          <w:color w:val="000000" w:themeColor="text1"/>
          <w:kern w:val="0"/>
          <w:szCs w:val="21"/>
          <w:highlight w:val="none"/>
        </w:rPr>
        <w:t>的组成：</w:t>
      </w:r>
    </w:p>
    <w:p w14:paraId="134F1E97">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（1）专家评分索引表（格式见附件6）；</w:t>
      </w:r>
    </w:p>
    <w:p w14:paraId="51A2F843">
      <w:pPr>
        <w:widowControl/>
        <w:spacing w:line="380" w:lineRule="exact"/>
        <w:ind w:firstLine="210" w:firstLineChars="100"/>
        <w:jc w:val="left"/>
        <w:outlineLvl w:val="0"/>
        <w:rPr>
          <w:rFonts w:ascii="宋体" w:hAnsi="宋体" w:cs="宋体"/>
          <w:color w:val="000000" w:themeColor="text1"/>
          <w:szCs w:val="21"/>
          <w:highlight w:val="none"/>
          <w:lang w:val="zh-CN"/>
        </w:rPr>
      </w:pPr>
      <w:r>
        <w:rPr>
          <w:rFonts w:hint="eastAsia" w:ascii="宋体" w:hAnsi="宋体" w:cs="宋体"/>
          <w:color w:val="000000" w:themeColor="text1"/>
          <w:kern w:val="0"/>
          <w:szCs w:val="21"/>
          <w:highlight w:val="none"/>
        </w:rPr>
        <w:t>▲</w:t>
      </w:r>
      <w:r>
        <w:rPr>
          <w:rFonts w:hint="eastAsia" w:ascii="宋体" w:hAnsi="宋体" w:cs="宋体"/>
          <w:color w:val="000000" w:themeColor="text1"/>
          <w:szCs w:val="21"/>
          <w:highlight w:val="none"/>
          <w:lang w:val="zh-CN"/>
        </w:rPr>
        <w:t>（</w:t>
      </w: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zh-CN"/>
        </w:rPr>
        <w:t>）投标声明书（格式见附件</w:t>
      </w:r>
      <w:r>
        <w:rPr>
          <w:rFonts w:hint="eastAsia" w:ascii="宋体" w:hAnsi="宋体" w:cs="宋体"/>
          <w:color w:val="000000" w:themeColor="text1"/>
          <w:szCs w:val="21"/>
          <w:highlight w:val="none"/>
        </w:rPr>
        <w:t>7</w:t>
      </w:r>
      <w:r>
        <w:rPr>
          <w:rFonts w:hint="eastAsia" w:ascii="宋体" w:hAnsi="宋体" w:cs="宋体"/>
          <w:color w:val="000000" w:themeColor="text1"/>
          <w:szCs w:val="21"/>
          <w:highlight w:val="none"/>
          <w:lang w:val="zh-CN"/>
        </w:rPr>
        <w:t>）；</w:t>
      </w:r>
    </w:p>
    <w:p w14:paraId="2919B34D">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（3）采购诚信竞投承诺书（格式见附件8）；</w:t>
      </w:r>
    </w:p>
    <w:p w14:paraId="33F4193A">
      <w:pPr>
        <w:widowControl/>
        <w:spacing w:line="380" w:lineRule="exact"/>
        <w:ind w:firstLine="210" w:firstLineChars="100"/>
        <w:jc w:val="lef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▲（4）</w:t>
      </w:r>
      <w:r>
        <w:rPr>
          <w:rFonts w:hint="eastAsia" w:ascii="宋体" w:hAnsi="宋体" w:cs="宋体"/>
          <w:color w:val="000000" w:themeColor="text1"/>
          <w:kern w:val="0"/>
          <w:szCs w:val="21"/>
          <w:highlight w:val="none"/>
          <w:lang w:val="zh-CN"/>
        </w:rPr>
        <w:t>商务响应表</w:t>
      </w:r>
      <w:r>
        <w:rPr>
          <w:rFonts w:hint="eastAsia" w:ascii="宋体" w:hAnsi="宋体" w:cs="宋体"/>
          <w:color w:val="000000" w:themeColor="text1"/>
          <w:kern w:val="0"/>
          <w:szCs w:val="21"/>
          <w:highlight w:val="none"/>
        </w:rPr>
        <w:t>（格式见附件9）；</w:t>
      </w:r>
    </w:p>
    <w:p w14:paraId="5DE2964C">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（5）投标人基本情况表（格式见附件10）；</w:t>
      </w:r>
    </w:p>
    <w:p w14:paraId="76D28B7A">
      <w:pPr>
        <w:widowControl/>
        <w:spacing w:line="380" w:lineRule="exact"/>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（6）</w:t>
      </w:r>
      <w:r>
        <w:rPr>
          <w:rFonts w:hint="eastAsia"/>
          <w:color w:val="000000" w:themeColor="text1"/>
          <w:szCs w:val="21"/>
          <w:highlight w:val="none"/>
        </w:rPr>
        <w:t>类似</w:t>
      </w:r>
      <w:r>
        <w:rPr>
          <w:rFonts w:hint="eastAsia" w:ascii="宋体" w:hAnsi="宋体" w:cs="宋体"/>
          <w:color w:val="000000" w:themeColor="text1"/>
          <w:szCs w:val="21"/>
          <w:highlight w:val="none"/>
        </w:rPr>
        <w:t>项目业绩一览表（格式见附件11，证明材料按第四部分-评标办法及评分标准要求提供）；</w:t>
      </w:r>
    </w:p>
    <w:p w14:paraId="63C97ED1">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lang w:val="zh-CN"/>
        </w:rPr>
        <w:t>（</w:t>
      </w:r>
      <w:r>
        <w:rPr>
          <w:rFonts w:hint="eastAsia" w:ascii="宋体" w:hAnsi="宋体" w:cs="宋体"/>
          <w:color w:val="000000" w:themeColor="text1"/>
          <w:kern w:val="0"/>
          <w:szCs w:val="21"/>
          <w:highlight w:val="none"/>
        </w:rPr>
        <w:t>7</w:t>
      </w:r>
      <w:r>
        <w:rPr>
          <w:rFonts w:hint="eastAsia" w:ascii="宋体" w:hAnsi="宋体" w:cs="宋体"/>
          <w:color w:val="000000" w:themeColor="text1"/>
          <w:kern w:val="0"/>
          <w:szCs w:val="21"/>
          <w:highlight w:val="none"/>
          <w:lang w:val="zh-CN"/>
        </w:rPr>
        <w:t>）投标产品技术规格及相关资料：</w:t>
      </w:r>
    </w:p>
    <w:p w14:paraId="6975F3C8">
      <w:pPr>
        <w:widowControl/>
        <w:spacing w:line="380" w:lineRule="exact"/>
        <w:ind w:firstLine="630" w:firstLineChars="3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① 投标产品供货清单（均不含报价，格式见附件12）；</w:t>
      </w:r>
    </w:p>
    <w:p w14:paraId="5E3E1534">
      <w:pPr>
        <w:widowControl/>
        <w:spacing w:line="380" w:lineRule="exact"/>
        <w:ind w:firstLine="630" w:firstLineChars="300"/>
        <w:jc w:val="left"/>
        <w:rPr>
          <w:rFonts w:ascii="宋体" w:hAnsi="宋体" w:cs="宋体"/>
          <w:b/>
          <w:bCs/>
          <w:color w:val="000000" w:themeColor="text1"/>
          <w:kern w:val="0"/>
          <w:szCs w:val="21"/>
          <w:highlight w:val="none"/>
        </w:rPr>
      </w:pPr>
      <w:r>
        <w:rPr>
          <w:rFonts w:hint="eastAsia" w:ascii="宋体" w:hAnsi="宋体" w:cs="宋体"/>
          <w:color w:val="000000" w:themeColor="text1"/>
          <w:kern w:val="0"/>
          <w:szCs w:val="21"/>
          <w:highlight w:val="none"/>
        </w:rPr>
        <w:t>② 技术响应表（格式见附件13）。</w:t>
      </w:r>
    </w:p>
    <w:p w14:paraId="1F59F104">
      <w:pPr>
        <w:widowControl/>
        <w:spacing w:line="380" w:lineRule="exact"/>
        <w:ind w:firstLine="630" w:firstLineChars="3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③ 产品</w:t>
      </w:r>
      <w:r>
        <w:rPr>
          <w:rFonts w:hint="eastAsia" w:ascii="宋体" w:hAnsi="宋体" w:cs="宋体"/>
          <w:bCs/>
          <w:color w:val="000000" w:themeColor="text1"/>
          <w:szCs w:val="21"/>
          <w:highlight w:val="none"/>
        </w:rPr>
        <w:t>技术参数指标、特点说明、图片资料、所遵循的技术规范</w:t>
      </w:r>
      <w:r>
        <w:rPr>
          <w:rFonts w:hint="eastAsia" w:ascii="宋体" w:hAnsi="宋体" w:cs="宋体"/>
          <w:color w:val="000000" w:themeColor="text1"/>
          <w:kern w:val="0"/>
          <w:szCs w:val="21"/>
          <w:highlight w:val="none"/>
        </w:rPr>
        <w:t>、产品检测报告（如有）以及其他相关技术参数佐证材料等内容（其中产品部分技术指标中有要求提供证书或检测报告等相关证明材料的，如未提供则视作负偏离）。</w:t>
      </w:r>
    </w:p>
    <w:p w14:paraId="665F54B7">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（8）投标人根据《第四部分-评标办法及评分标准》编制的各项评分所需的内容；</w:t>
      </w:r>
    </w:p>
    <w:p w14:paraId="14452DA6">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（9）</w:t>
      </w:r>
      <w:r>
        <w:rPr>
          <w:rFonts w:hint="eastAsia" w:ascii="宋体" w:hAnsi="宋体" w:cs="宋体"/>
          <w:color w:val="000000" w:themeColor="text1"/>
          <w:kern w:val="0"/>
          <w:szCs w:val="21"/>
          <w:highlight w:val="none"/>
          <w:lang w:val="zh-CN"/>
        </w:rPr>
        <w:t>投标人认为需要提供的其他资料（如有）。</w:t>
      </w:r>
    </w:p>
    <w:p w14:paraId="29C1B936">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3、报价文件的组成：</w:t>
      </w:r>
    </w:p>
    <w:p w14:paraId="7803C392">
      <w:pPr>
        <w:widowControl/>
        <w:spacing w:line="380" w:lineRule="exact"/>
        <w:ind w:firstLine="210" w:firstLineChars="1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▲（1）开标一览表（格式见附件14）；</w:t>
      </w:r>
    </w:p>
    <w:p w14:paraId="6ED2CE0D">
      <w:pPr>
        <w:widowControl/>
        <w:spacing w:line="380" w:lineRule="exact"/>
        <w:ind w:firstLine="210" w:firstLineChars="1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▲（2）报价明细表（格式见附件15）；</w:t>
      </w:r>
    </w:p>
    <w:p w14:paraId="77678E48">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（3）投标人针对报价需要说明的其他文件和说明（如有，格式自拟）。</w:t>
      </w:r>
    </w:p>
    <w:p w14:paraId="377C84FF">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（三）投标文件的语言及度量衡单位</w:t>
      </w:r>
    </w:p>
    <w:p w14:paraId="73422074">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1、投标文件以及投标人与采购单位就有关投标事宜的所有来往函电，均应以中文书写。除签名、盖章、专用名称等特殊情形外，以中文汉语以外的文字表述的投标文件视同未提供。</w:t>
      </w:r>
    </w:p>
    <w:p w14:paraId="4579BBB2">
      <w:pPr>
        <w:widowControl/>
        <w:spacing w:line="380" w:lineRule="exact"/>
        <w:ind w:firstLine="420" w:firstLineChars="200"/>
        <w:jc w:val="left"/>
        <w:rPr>
          <w:rFonts w:ascii="宋体" w:hAnsi="宋体" w:cs="宋体"/>
          <w:b/>
          <w:bCs/>
          <w:color w:val="000000" w:themeColor="text1"/>
          <w:kern w:val="0"/>
          <w:szCs w:val="21"/>
          <w:highlight w:val="none"/>
        </w:rPr>
      </w:pPr>
      <w:r>
        <w:rPr>
          <w:rFonts w:hint="eastAsia" w:ascii="宋体" w:hAnsi="宋体" w:cs="宋体"/>
          <w:color w:val="000000" w:themeColor="text1"/>
          <w:kern w:val="0"/>
          <w:szCs w:val="21"/>
          <w:highlight w:val="none"/>
        </w:rPr>
        <w:t>2、投标计量单位，招标文件已有明确规定的，使用招标文件规定的计量单位；招标文件没有规定的，应采用中华人民共和国法定计量单位（货币单位：人民币元）。</w:t>
      </w:r>
      <w:bookmarkStart w:id="28" w:name="_Toc177870548"/>
      <w:bookmarkEnd w:id="28"/>
      <w:bookmarkStart w:id="29" w:name="_Toc177824945"/>
      <w:bookmarkEnd w:id="29"/>
      <w:bookmarkStart w:id="30" w:name="_Toc177824878"/>
      <w:bookmarkEnd w:id="30"/>
      <w:bookmarkStart w:id="31" w:name="_Toc177825126"/>
      <w:bookmarkEnd w:id="31"/>
    </w:p>
    <w:p w14:paraId="26AFCECF">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（四）投标报价</w:t>
      </w:r>
    </w:p>
    <w:p w14:paraId="476B3AD5">
      <w:pPr>
        <w:widowControl/>
        <w:spacing w:line="380" w:lineRule="exact"/>
        <w:ind w:firstLine="210" w:firstLineChars="1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▲1、此报价为投标人一次性报出</w:t>
      </w:r>
      <w:bookmarkStart w:id="41" w:name="_GoBack"/>
      <w:bookmarkEnd w:id="41"/>
      <w:r>
        <w:rPr>
          <w:rFonts w:hint="eastAsia" w:ascii="宋体" w:hAnsi="宋体" w:cs="宋体"/>
          <w:color w:val="000000" w:themeColor="text1"/>
          <w:kern w:val="0"/>
          <w:szCs w:val="21"/>
          <w:highlight w:val="none"/>
        </w:rPr>
        <w:t>唯一的最终价格，包含其它一切所要涉及到的费用，有选择的报价将被拒绝。</w:t>
      </w:r>
    </w:p>
    <w:p w14:paraId="06D97B88">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w:t>
      </w:r>
      <w:r>
        <w:rPr>
          <w:rFonts w:hint="eastAsia" w:ascii="宋体" w:hAnsi="宋体" w:cs="宋体"/>
          <w:color w:val="000000" w:themeColor="text1"/>
          <w:szCs w:val="21"/>
          <w:highlight w:val="none"/>
          <w:lang w:val="zh-CN"/>
        </w:rPr>
        <w:t>投标报价是履行合同的最终价格，应包括但不限于</w:t>
      </w:r>
      <w:r>
        <w:rPr>
          <w:rFonts w:hint="eastAsia" w:ascii="宋体" w:hAnsi="宋体" w:cs="宋体"/>
          <w:color w:val="000000" w:themeColor="text1"/>
          <w:szCs w:val="21"/>
          <w:highlight w:val="none"/>
        </w:rPr>
        <w:t>货款、人工、标准附件、备品备件、专用工具、包装、运输、装卸、</w:t>
      </w:r>
      <w:r>
        <w:rPr>
          <w:rFonts w:hint="eastAsia" w:ascii="宋体" w:hAnsi="宋体" w:cs="宋体"/>
          <w:color w:val="000000" w:themeColor="text1"/>
          <w:kern w:val="0"/>
          <w:szCs w:val="21"/>
          <w:highlight w:val="none"/>
        </w:rPr>
        <w:t>检测</w:t>
      </w:r>
      <w:r>
        <w:rPr>
          <w:rFonts w:hint="eastAsia" w:ascii="宋体" w:hAnsi="宋体"/>
          <w:color w:val="000000" w:themeColor="text1"/>
          <w:szCs w:val="21"/>
          <w:highlight w:val="none"/>
        </w:rPr>
        <w:t>、验收、</w:t>
      </w:r>
      <w:r>
        <w:rPr>
          <w:rFonts w:hint="eastAsia" w:ascii="宋体" w:hAnsi="宋体" w:cs="宋体"/>
          <w:color w:val="000000" w:themeColor="text1"/>
          <w:szCs w:val="21"/>
          <w:highlight w:val="none"/>
        </w:rPr>
        <w:t>保修、售后服务、保险、税金</w:t>
      </w:r>
      <w:r>
        <w:rPr>
          <w:rFonts w:hint="eastAsia" w:ascii="宋体" w:hAnsi="宋体"/>
          <w:color w:val="000000" w:themeColor="text1"/>
          <w:szCs w:val="21"/>
          <w:highlight w:val="none"/>
        </w:rPr>
        <w:t>以及合同包含的所有风险责任等各项费用及不可预见费等所需的全部费用</w:t>
      </w:r>
      <w:r>
        <w:rPr>
          <w:rFonts w:hint="eastAsia" w:ascii="宋体" w:hAnsi="宋体" w:cs="宋体"/>
          <w:color w:val="000000" w:themeColor="text1"/>
          <w:szCs w:val="21"/>
          <w:highlight w:val="none"/>
          <w:lang w:val="zh-CN"/>
        </w:rPr>
        <w:t>。</w:t>
      </w:r>
      <w:r>
        <w:rPr>
          <w:rFonts w:hint="eastAsia" w:asciiTheme="majorEastAsia" w:hAnsiTheme="majorEastAsia" w:eastAsiaTheme="majorEastAsia" w:cstheme="majorEastAsia"/>
          <w:color w:val="000000" w:themeColor="text1"/>
          <w:kern w:val="0"/>
          <w:szCs w:val="21"/>
          <w:highlight w:val="none"/>
          <w:lang w:val="zh-CN"/>
        </w:rPr>
        <w:t>投标人</w:t>
      </w:r>
      <w:r>
        <w:rPr>
          <w:rFonts w:hint="eastAsia" w:asciiTheme="majorEastAsia" w:hAnsiTheme="majorEastAsia" w:eastAsiaTheme="majorEastAsia" w:cstheme="majorEastAsia"/>
          <w:color w:val="000000" w:themeColor="text1"/>
          <w:kern w:val="0"/>
          <w:szCs w:val="21"/>
          <w:highlight w:val="none"/>
        </w:rPr>
        <w:t>在报价时应充分考虑供货期间成本投入的市场风险、政策性调整及其他不可预见因素，今后不再作调整</w:t>
      </w:r>
      <w:r>
        <w:rPr>
          <w:rFonts w:hint="eastAsia" w:asciiTheme="majorEastAsia" w:hAnsiTheme="majorEastAsia" w:eastAsiaTheme="majorEastAsia" w:cstheme="majorEastAsia"/>
          <w:bCs/>
          <w:color w:val="000000" w:themeColor="text1"/>
          <w:szCs w:val="21"/>
          <w:highlight w:val="none"/>
        </w:rPr>
        <w:t>，如果投标人在中标并签署合同后，在工作中出现任务遗漏，均由中标供应商免费提</w:t>
      </w:r>
      <w:r>
        <w:rPr>
          <w:rFonts w:hint="eastAsia" w:asciiTheme="majorEastAsia" w:hAnsiTheme="majorEastAsia" w:eastAsiaTheme="majorEastAsia" w:cstheme="majorEastAsia"/>
          <w:color w:val="000000" w:themeColor="text1"/>
          <w:szCs w:val="21"/>
          <w:highlight w:val="none"/>
        </w:rPr>
        <w:t>供，采购人将不再支付任何费用</w:t>
      </w:r>
      <w:r>
        <w:rPr>
          <w:rFonts w:hint="eastAsia" w:asciiTheme="majorEastAsia" w:hAnsiTheme="majorEastAsia" w:eastAsiaTheme="majorEastAsia" w:cstheme="majorEastAsia"/>
          <w:color w:val="000000" w:themeColor="text1"/>
          <w:szCs w:val="21"/>
          <w:highlight w:val="none"/>
          <w:lang w:val="zh-CN"/>
        </w:rPr>
        <w:t>。</w:t>
      </w:r>
    </w:p>
    <w:p w14:paraId="57BA83B2">
      <w:pPr>
        <w:widowControl/>
        <w:spacing w:line="380" w:lineRule="exact"/>
        <w:ind w:firstLine="420" w:firstLineChars="2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3、投标报价应按招标文件中相关附表格式填写</w:t>
      </w:r>
      <w:r>
        <w:rPr>
          <w:rFonts w:hint="eastAsia"/>
          <w:color w:val="000000" w:themeColor="text1"/>
          <w:highlight w:val="none"/>
        </w:rPr>
        <w:t>，明细中出现“0”元，视同赠送</w:t>
      </w:r>
      <w:r>
        <w:rPr>
          <w:rFonts w:hint="eastAsia" w:ascii="宋体" w:hAnsi="宋体" w:cs="宋体"/>
          <w:color w:val="000000" w:themeColor="text1"/>
          <w:kern w:val="0"/>
          <w:szCs w:val="21"/>
          <w:highlight w:val="none"/>
        </w:rPr>
        <w:t>。</w:t>
      </w:r>
    </w:p>
    <w:p w14:paraId="68D233C3">
      <w:pPr>
        <w:widowControl/>
        <w:spacing w:line="380" w:lineRule="exact"/>
        <w:ind w:firstLine="210" w:firstLineChars="100"/>
        <w:jc w:val="lef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w:t>
      </w:r>
      <w:r>
        <w:rPr>
          <w:rFonts w:hint="eastAsia" w:ascii="宋体" w:hAnsi="宋体" w:cs="宋体"/>
          <w:b/>
          <w:color w:val="000000" w:themeColor="text1"/>
          <w:kern w:val="0"/>
          <w:szCs w:val="21"/>
          <w:highlight w:val="none"/>
        </w:rPr>
        <w:t>4、</w:t>
      </w:r>
      <w:r>
        <w:rPr>
          <w:rFonts w:hint="eastAsia" w:ascii="宋体"/>
          <w:b/>
          <w:color w:val="000000" w:themeColor="text1"/>
          <w:highlight w:val="none"/>
        </w:rPr>
        <w:t>本项目总价及单项子目均设有最高限价：总价</w:t>
      </w:r>
      <w:r>
        <w:rPr>
          <w:rFonts w:hint="eastAsia" w:ascii="宋体" w:hAnsi="宋体" w:cs="宋体"/>
          <w:b/>
          <w:color w:val="000000" w:themeColor="text1"/>
          <w:szCs w:val="21"/>
          <w:highlight w:val="none"/>
        </w:rPr>
        <w:t>最高限价为</w:t>
      </w:r>
      <w:r>
        <w:rPr>
          <w:rFonts w:hint="eastAsia" w:ascii="宋体" w:hAnsi="宋体" w:cs="宋体"/>
          <w:b/>
          <w:color w:val="000000" w:themeColor="text1"/>
          <w:szCs w:val="21"/>
          <w:highlight w:val="none"/>
          <w:u w:val="single"/>
        </w:rPr>
        <w:t xml:space="preserve"> </w:t>
      </w:r>
      <w:r>
        <w:rPr>
          <w:rFonts w:ascii="宋体" w:hAnsi="宋体" w:cs="宋体"/>
          <w:b/>
          <w:color w:val="000000" w:themeColor="text1"/>
          <w:szCs w:val="21"/>
          <w:highlight w:val="none"/>
          <w:u w:val="single"/>
        </w:rPr>
        <w:t>3411.24</w:t>
      </w:r>
      <w:r>
        <w:rPr>
          <w:rFonts w:hint="eastAsia" w:ascii="宋体" w:hAnsi="宋体" w:cs="宋体"/>
          <w:b/>
          <w:color w:val="000000" w:themeColor="text1"/>
          <w:szCs w:val="21"/>
          <w:highlight w:val="none"/>
        </w:rPr>
        <w:t>万元</w:t>
      </w:r>
      <w:r>
        <w:rPr>
          <w:rFonts w:hint="eastAsia" w:ascii="宋体"/>
          <w:b/>
          <w:color w:val="000000" w:themeColor="text1"/>
          <w:highlight w:val="none"/>
        </w:rPr>
        <w:t>，单项子目限价详见第二章采购需求</w:t>
      </w:r>
      <w:r>
        <w:rPr>
          <w:rFonts w:hint="eastAsia" w:ascii="宋体" w:hAnsi="宋体" w:cs="宋体"/>
          <w:b/>
          <w:color w:val="000000" w:themeColor="text1"/>
          <w:szCs w:val="21"/>
          <w:highlight w:val="none"/>
        </w:rPr>
        <w:t>。如投标人的投标报价超过最高限价，其投标文件作无效标处理。</w:t>
      </w:r>
    </w:p>
    <w:p w14:paraId="204EA16C">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lang w:val="zh-CN"/>
        </w:rPr>
        <w:t>（五）投标保证金：</w:t>
      </w:r>
      <w:r>
        <w:rPr>
          <w:rFonts w:ascii="宋体" w:hAnsi="宋体" w:cs="宋体"/>
          <w:b/>
          <w:bCs/>
          <w:color w:val="000000" w:themeColor="text1"/>
          <w:kern w:val="0"/>
          <w:szCs w:val="21"/>
          <w:highlight w:val="none"/>
        </w:rPr>
        <w:t xml:space="preserve"> </w:t>
      </w:r>
    </w:p>
    <w:p w14:paraId="453F9742">
      <w:pPr>
        <w:widowControl/>
        <w:spacing w:line="380" w:lineRule="exact"/>
        <w:ind w:firstLine="210" w:firstLineChars="1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▲1、投标保证金：</w:t>
      </w:r>
      <w:r>
        <w:rPr>
          <w:rFonts w:hint="eastAsia"/>
          <w:color w:val="000000" w:themeColor="text1"/>
          <w:highlight w:val="none"/>
        </w:rPr>
        <w:t>详见投标人须知前附表</w:t>
      </w:r>
      <w:r>
        <w:rPr>
          <w:rFonts w:hint="eastAsia" w:ascii="宋体" w:hAnsi="宋体" w:cs="宋体"/>
          <w:bCs/>
          <w:color w:val="000000" w:themeColor="text1"/>
          <w:kern w:val="0"/>
          <w:szCs w:val="21"/>
          <w:highlight w:val="none"/>
        </w:rPr>
        <w:t>。交付方式：</w:t>
      </w:r>
      <w:r>
        <w:rPr>
          <w:rFonts w:hint="eastAsia" w:ascii="宋体" w:hAnsi="宋体" w:cs="宋体"/>
          <w:color w:val="000000" w:themeColor="text1"/>
          <w:szCs w:val="21"/>
          <w:highlight w:val="none"/>
        </w:rPr>
        <w:t>采用电汇或转账、保函（包括银行保函、保险机构保证保险保单和融资担保公司保函）等方式缴纳。采用电汇或转账方式缴纳投标保证金的投标人应以投标单位名义从其账户汇入仙居县鸿信工程咨询有限公司指定账户，并注明项目名称，必须确保投标保证金在投标截止时间前汇入仙居县鸿信工程咨询有限公司指定账户，同时按投标文件组成要求将汇款（或转账）凭证附入资格证明文件中；采用保函（包括银行保函、保险机构保证保险保单和融资担保公司保函）缴纳的须按响应文件组成要求将保函影印件或扫描件附入资格证明文件中；否则将视为未响应招标文件提交投标保证金要求而拒绝其投标。</w:t>
      </w:r>
    </w:p>
    <w:p w14:paraId="38B14448">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收款单位：</w:t>
      </w:r>
      <w:r>
        <w:rPr>
          <w:rFonts w:hint="eastAsia" w:ascii="宋体" w:hAnsi="宋体" w:cs="宋体"/>
          <w:bCs/>
          <w:color w:val="000000" w:themeColor="text1"/>
          <w:kern w:val="0"/>
          <w:szCs w:val="21"/>
          <w:highlight w:val="none"/>
          <w:u w:val="single"/>
        </w:rPr>
        <w:t>仙居县鸿信工程咨询有限公司</w:t>
      </w:r>
      <w:r>
        <w:rPr>
          <w:rFonts w:hint="eastAsia" w:ascii="宋体" w:hAnsi="宋体" w:cs="宋体"/>
          <w:bCs/>
          <w:color w:val="000000" w:themeColor="text1"/>
          <w:kern w:val="0"/>
          <w:szCs w:val="21"/>
          <w:highlight w:val="none"/>
        </w:rPr>
        <w:t>；</w:t>
      </w:r>
    </w:p>
    <w:p w14:paraId="28099F4C">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开户银行：</w:t>
      </w:r>
      <w:r>
        <w:rPr>
          <w:rFonts w:hint="eastAsia" w:ascii="宋体" w:hAnsi="宋体" w:cs="宋体"/>
          <w:bCs/>
          <w:color w:val="000000" w:themeColor="text1"/>
          <w:kern w:val="0"/>
          <w:szCs w:val="21"/>
          <w:highlight w:val="none"/>
          <w:u w:val="single"/>
        </w:rPr>
        <w:t>中国建设银行仙居庆丰支行</w:t>
      </w:r>
      <w:r>
        <w:rPr>
          <w:rFonts w:hint="eastAsia" w:ascii="宋体" w:hAnsi="宋体" w:cs="宋体"/>
          <w:bCs/>
          <w:color w:val="000000" w:themeColor="text1"/>
          <w:kern w:val="0"/>
          <w:szCs w:val="21"/>
          <w:highlight w:val="none"/>
        </w:rPr>
        <w:t>；</w:t>
      </w:r>
    </w:p>
    <w:p w14:paraId="5C392098">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帐    号：</w:t>
      </w:r>
      <w:r>
        <w:rPr>
          <w:rFonts w:hint="eastAsia" w:ascii="宋体" w:hAnsi="宋体" w:cs="宋体"/>
          <w:bCs/>
          <w:color w:val="000000" w:themeColor="text1"/>
          <w:kern w:val="0"/>
          <w:szCs w:val="21"/>
          <w:highlight w:val="none"/>
          <w:u w:val="single"/>
        </w:rPr>
        <w:t>33050166756409000162</w:t>
      </w:r>
      <w:r>
        <w:rPr>
          <w:rFonts w:hint="eastAsia" w:ascii="宋体" w:hAnsi="宋体" w:cs="宋体"/>
          <w:bCs/>
          <w:color w:val="000000" w:themeColor="text1"/>
          <w:kern w:val="0"/>
          <w:szCs w:val="21"/>
          <w:highlight w:val="none"/>
        </w:rPr>
        <w:t xml:space="preserve"> 。</w:t>
      </w:r>
    </w:p>
    <w:p w14:paraId="375F037F">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2、除招标文件规定不予退还投标保证金情形外，投标人投标保证金按以下流程退还：未中标投标人的投标保证金将在中标通知书发出后5个工作日内无息退还；中标人的投标保证金在中标人与采购人签订合同并提交履约保证金和支付招标代理服务费后5个工作日内无息退还。如发生质疑（投诉），质疑人（投诉人）和被质疑（投诉）事项所涉及供应商的投标保证金不受以上时间限制，在质疑（投诉）处理完毕后退还。</w:t>
      </w:r>
    </w:p>
    <w:p w14:paraId="5E5A1446">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3、下列情况，投标保证金将不予退还：</w:t>
      </w:r>
    </w:p>
    <w:p w14:paraId="7C8A049F">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（1）投标人在投标有效期内撤回投标文件的；</w:t>
      </w:r>
    </w:p>
    <w:p w14:paraId="4FEF5183">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（2）投标人未按规定提交履约保证金的；</w:t>
      </w:r>
    </w:p>
    <w:p w14:paraId="0C56D08D">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（3）投标人在投标过程中弄虚作假，提供虚假材料的；</w:t>
      </w:r>
    </w:p>
    <w:p w14:paraId="6D506ADF">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（4）中标人未按规定的时间、地点与采购人签订合同或未支付招标代理服务费的；</w:t>
      </w:r>
    </w:p>
    <w:p w14:paraId="72862CFA">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（5）将中标项目转让给他人，或者在投标文件中未说明且未经采购人同意，将中标项目分包给他人的；</w:t>
      </w:r>
    </w:p>
    <w:p w14:paraId="432C1B46">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（6）拒绝履行合同义务的；</w:t>
      </w:r>
    </w:p>
    <w:p w14:paraId="18BE8C84">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（7）其他严重扰乱招投标程序的；</w:t>
      </w:r>
    </w:p>
    <w:p w14:paraId="510A05C3">
      <w:pPr>
        <w:widowControl/>
        <w:spacing w:line="380" w:lineRule="exact"/>
        <w:ind w:firstLine="420" w:firstLineChars="200"/>
        <w:jc w:val="left"/>
        <w:rPr>
          <w:rFonts w:ascii="宋体" w:hAnsi="宋体" w:cs="宋体"/>
          <w:bCs/>
          <w:color w:val="000000" w:themeColor="text1"/>
          <w:kern w:val="0"/>
          <w:szCs w:val="21"/>
          <w:highlight w:val="none"/>
        </w:rPr>
      </w:pPr>
      <w:r>
        <w:rPr>
          <w:rFonts w:hint="eastAsia" w:ascii="宋体" w:hAnsi="宋体" w:cs="宋体"/>
          <w:bCs/>
          <w:color w:val="000000" w:themeColor="text1"/>
          <w:kern w:val="0"/>
          <w:szCs w:val="21"/>
          <w:highlight w:val="none"/>
        </w:rPr>
        <w:t>（8）法律、法规明确规定的其他行为。</w:t>
      </w:r>
    </w:p>
    <w:p w14:paraId="45FC77BB">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（六）投标文件的有效期</w:t>
      </w:r>
    </w:p>
    <w:p w14:paraId="50DEFEE0">
      <w:pPr>
        <w:tabs>
          <w:tab w:val="left" w:pos="1898"/>
        </w:tabs>
        <w:autoSpaceDE w:val="0"/>
        <w:autoSpaceDN w:val="0"/>
        <w:adjustRightInd w:val="0"/>
        <w:spacing w:line="380" w:lineRule="exact"/>
        <w:ind w:firstLine="420" w:firstLineChars="200"/>
        <w:rPr>
          <w:rFonts w:ascii="宋体" w:hAnsi="宋体" w:cs="宋体"/>
          <w:color w:val="000000" w:themeColor="text1"/>
          <w:szCs w:val="21"/>
          <w:highlight w:val="none"/>
          <w:lang w:val="en-GB"/>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GB"/>
        </w:rPr>
        <w:t>自投标截止日起90天投标文件应保持有效。有效期不足的投标文件将被拒绝。</w:t>
      </w:r>
    </w:p>
    <w:p w14:paraId="07AF3C6D">
      <w:pPr>
        <w:tabs>
          <w:tab w:val="left" w:pos="1898"/>
        </w:tabs>
        <w:autoSpaceDE w:val="0"/>
        <w:autoSpaceDN w:val="0"/>
        <w:adjustRightInd w:val="0"/>
        <w:spacing w:line="380" w:lineRule="exact"/>
        <w:ind w:firstLine="420" w:firstLineChars="200"/>
        <w:rPr>
          <w:rFonts w:ascii="宋体" w:hAnsi="宋体" w:cs="宋体"/>
          <w:color w:val="000000" w:themeColor="text1"/>
          <w:szCs w:val="21"/>
          <w:highlight w:val="none"/>
          <w:lang w:val="en-GB"/>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GB"/>
        </w:rPr>
        <w:t>在特殊情况下，采购人可与投标人协商延长投标文件的有效期，这种要求和答复均以书面形式进行。</w:t>
      </w:r>
    </w:p>
    <w:p w14:paraId="3CBC959C">
      <w:pPr>
        <w:tabs>
          <w:tab w:val="left" w:pos="1898"/>
        </w:tabs>
        <w:autoSpaceDE w:val="0"/>
        <w:autoSpaceDN w:val="0"/>
        <w:adjustRightIn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GB"/>
        </w:rPr>
        <w:t>投标人可拒绝接受延期要求。同意延长有效期的投标人</w:t>
      </w:r>
      <w:r>
        <w:rPr>
          <w:rFonts w:hint="eastAsia" w:ascii="宋体" w:hAnsi="宋体" w:cs="宋体"/>
          <w:color w:val="000000" w:themeColor="text1"/>
          <w:szCs w:val="21"/>
          <w:highlight w:val="none"/>
        </w:rPr>
        <w:t>不能修改投标文件。</w:t>
      </w:r>
    </w:p>
    <w:p w14:paraId="3620B7A4">
      <w:pPr>
        <w:tabs>
          <w:tab w:val="left" w:pos="1898"/>
        </w:tabs>
        <w:autoSpaceDE w:val="0"/>
        <w:autoSpaceDN w:val="0"/>
        <w:adjustRightInd w:val="0"/>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4、中标人的投标文件自开标之日起至合同履行完毕均应保持有效</w:t>
      </w:r>
      <w:r>
        <w:rPr>
          <w:rFonts w:hint="eastAsia" w:ascii="宋体" w:hAnsi="宋体" w:cs="宋体"/>
          <w:color w:val="000000" w:themeColor="text1"/>
          <w:kern w:val="0"/>
          <w:szCs w:val="21"/>
          <w:highlight w:val="none"/>
        </w:rPr>
        <w:t>。</w:t>
      </w:r>
    </w:p>
    <w:p w14:paraId="350B3ADF">
      <w:pPr>
        <w:widowControl/>
        <w:spacing w:line="380" w:lineRule="exact"/>
        <w:ind w:firstLine="422" w:firstLineChars="200"/>
        <w:jc w:val="left"/>
        <w:rPr>
          <w:color w:val="000000" w:themeColor="text1"/>
          <w:szCs w:val="21"/>
          <w:highlight w:val="none"/>
        </w:rPr>
      </w:pPr>
      <w:bookmarkStart w:id="32" w:name="_Toc177824880"/>
      <w:bookmarkEnd w:id="32"/>
      <w:bookmarkStart w:id="33" w:name="_Toc177824947"/>
      <w:bookmarkEnd w:id="33"/>
      <w:bookmarkStart w:id="34" w:name="_Toc177825129"/>
      <w:bookmarkEnd w:id="34"/>
      <w:bookmarkStart w:id="35" w:name="_Toc177825128"/>
      <w:bookmarkEnd w:id="35"/>
      <w:bookmarkStart w:id="36" w:name="_Toc177824948"/>
      <w:bookmarkEnd w:id="36"/>
      <w:bookmarkStart w:id="37" w:name="_Toc177824881"/>
      <w:bookmarkEnd w:id="37"/>
      <w:bookmarkStart w:id="38" w:name="_Toc177870551"/>
      <w:r>
        <w:rPr>
          <w:rFonts w:hint="eastAsia" w:ascii="宋体" w:hAnsi="宋体" w:cs="宋体"/>
          <w:b/>
          <w:bCs/>
          <w:color w:val="000000" w:themeColor="text1"/>
          <w:kern w:val="0"/>
          <w:szCs w:val="21"/>
          <w:highlight w:val="none"/>
        </w:rPr>
        <w:t>（七）投标文件</w:t>
      </w:r>
      <w:bookmarkEnd w:id="38"/>
      <w:r>
        <w:rPr>
          <w:rFonts w:hint="eastAsia" w:ascii="宋体" w:hAnsi="宋体" w:cs="宋体"/>
          <w:b/>
          <w:bCs/>
          <w:color w:val="000000" w:themeColor="text1"/>
          <w:kern w:val="0"/>
          <w:szCs w:val="21"/>
          <w:highlight w:val="none"/>
        </w:rPr>
        <w:t>的制作、封装及递交要求</w:t>
      </w:r>
    </w:p>
    <w:p w14:paraId="7101A6FA">
      <w:pPr>
        <w:autoSpaceDE w:val="0"/>
        <w:autoSpaceDN w:val="0"/>
        <w:adjustRightInd w:val="0"/>
        <w:spacing w:line="38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1、投标文件的制作要求</w:t>
      </w:r>
    </w:p>
    <w:p w14:paraId="2EF8B345">
      <w:pPr>
        <w:autoSpaceDE w:val="0"/>
        <w:autoSpaceDN w:val="0"/>
        <w:adjustRightInd w:val="0"/>
        <w:spacing w:line="380" w:lineRule="exact"/>
        <w:ind w:firstLine="48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（1）投标人应按照投标文件组成内容及项目招标需求和乐采云平台的相关要求制作投标文件，不按要求制作投标文件的将视情处理（拒收、扣分等），由此产生的责任由投标人自行承担</w:t>
      </w:r>
      <w:r>
        <w:rPr>
          <w:rFonts w:hint="eastAsia" w:ascii="宋体" w:hAnsi="宋体" w:cs="宋体"/>
          <w:color w:val="000000" w:themeColor="text1"/>
          <w:kern w:val="0"/>
          <w:szCs w:val="21"/>
          <w:highlight w:val="none"/>
        </w:rPr>
        <w:t>。</w:t>
      </w:r>
    </w:p>
    <w:p w14:paraId="1CA64746">
      <w:pPr>
        <w:autoSpaceDE w:val="0"/>
        <w:autoSpaceDN w:val="0"/>
        <w:adjustRightInd w:val="0"/>
        <w:spacing w:line="380" w:lineRule="exact"/>
        <w:ind w:firstLine="480"/>
        <w:rPr>
          <w:rFonts w:ascii="宋体" w:hAnsi="宋体" w:cs="宋体"/>
          <w:color w:val="000000" w:themeColor="text1"/>
          <w:kern w:val="0"/>
          <w:szCs w:val="21"/>
          <w:highlight w:val="none"/>
        </w:rPr>
      </w:pPr>
      <w:r>
        <w:rPr>
          <w:rFonts w:hint="eastAsia" w:ascii="宋体" w:hAnsi="宋体" w:cs="宋体"/>
          <w:b/>
          <w:bCs/>
          <w:color w:val="000000" w:themeColor="text1"/>
          <w:szCs w:val="21"/>
          <w:highlight w:val="none"/>
        </w:rPr>
        <w:t>电子投标文件部分：投标人应根据“供应商操作指南”及本招标文件规定的格式和顺序编制电子投标文件并进行关联定位。</w:t>
      </w:r>
    </w:p>
    <w:p w14:paraId="2050C166">
      <w:pPr>
        <w:autoSpaceDE w:val="0"/>
        <w:autoSpaceDN w:val="0"/>
        <w:adjustRightInd w:val="0"/>
        <w:spacing w:line="380" w:lineRule="exact"/>
        <w:ind w:firstLine="210" w:firstLineChars="100"/>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rPr>
        <w:t>▲</w:t>
      </w:r>
      <w:r>
        <w:rPr>
          <w:rFonts w:hint="eastAsia" w:ascii="宋体" w:hAnsi="宋体" w:cs="宋体"/>
          <w:b/>
          <w:bCs/>
          <w:color w:val="000000" w:themeColor="text1"/>
          <w:szCs w:val="21"/>
          <w:highlight w:val="none"/>
        </w:rPr>
        <w:t>（2）投标人应对所提供的全部资料的真实性承担法律责任，招标文件给定的投标文件格式内容中有要求盖章或签字的地方，必须按要求盖章或签字，其中电子投标文件中所需盖章部分均采用CA签章</w:t>
      </w:r>
      <w:r>
        <w:rPr>
          <w:rFonts w:hint="eastAsia" w:ascii="宋体" w:hAnsi="宋体" w:cs="宋体"/>
          <w:b/>
          <w:color w:val="000000" w:themeColor="text1"/>
          <w:kern w:val="0"/>
          <w:szCs w:val="21"/>
          <w:highlight w:val="none"/>
          <w:lang w:val="zh-CN"/>
        </w:rPr>
        <w:t>。</w:t>
      </w:r>
    </w:p>
    <w:p w14:paraId="73A8A05A">
      <w:pPr>
        <w:autoSpaceDE w:val="0"/>
        <w:autoSpaceDN w:val="0"/>
        <w:adjustRightIn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lang w:val="zh-CN"/>
        </w:rPr>
        <w:t>（</w:t>
      </w:r>
      <w:r>
        <w:rPr>
          <w:rFonts w:hint="eastAsia" w:ascii="宋体" w:hAnsi="宋体" w:cs="宋体"/>
          <w:color w:val="000000" w:themeColor="text1"/>
          <w:kern w:val="0"/>
          <w:szCs w:val="21"/>
          <w:highlight w:val="none"/>
        </w:rPr>
        <w:t>3</w:t>
      </w:r>
      <w:r>
        <w:rPr>
          <w:rFonts w:hint="eastAsia" w:ascii="宋体" w:hAnsi="宋体" w:cs="宋体"/>
          <w:color w:val="000000" w:themeColor="text1"/>
          <w:kern w:val="0"/>
          <w:szCs w:val="21"/>
          <w:highlight w:val="none"/>
          <w:lang w:val="zh-CN"/>
        </w:rPr>
        <w:t>）</w:t>
      </w:r>
      <w:r>
        <w:rPr>
          <w:rFonts w:hint="eastAsia" w:ascii="宋体" w:hAnsi="宋体" w:cs="宋体"/>
          <w:color w:val="000000" w:themeColor="text1"/>
          <w:szCs w:val="21"/>
          <w:highlight w:val="none"/>
        </w:rPr>
        <w:t>若投标人不按招标文件的要求提供资格审查材料，其风险由投标人自行承担。</w:t>
      </w:r>
    </w:p>
    <w:p w14:paraId="21CFC30E">
      <w:pPr>
        <w:autoSpaceDE w:val="0"/>
        <w:autoSpaceDN w:val="0"/>
        <w:adjustRightIn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（4）</w:t>
      </w:r>
      <w:r>
        <w:rPr>
          <w:rFonts w:hint="eastAsia" w:ascii="宋体" w:hAnsi="宋体" w:cs="宋体"/>
          <w:color w:val="000000" w:themeColor="text1"/>
          <w:szCs w:val="21"/>
          <w:highlight w:val="none"/>
        </w:rPr>
        <w:t>投标文件须清晰可辨，因模糊不清所引起的后果由投标人自行负责。与本次投标无关的内容请不要制作在内，确保投标文件有针对性、简洁明了。</w:t>
      </w:r>
    </w:p>
    <w:p w14:paraId="5879609D">
      <w:pPr>
        <w:autoSpaceDE w:val="0"/>
        <w:autoSpaceDN w:val="0"/>
        <w:adjustRightInd w:val="0"/>
        <w:spacing w:line="380" w:lineRule="exact"/>
        <w:ind w:firstLine="48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2、投标文件的封装与递交要求</w:t>
      </w:r>
    </w:p>
    <w:p w14:paraId="569DE83B">
      <w:pPr>
        <w:autoSpaceDE w:val="0"/>
        <w:autoSpaceDN w:val="0"/>
        <w:adjustRightInd w:val="0"/>
        <w:spacing w:line="38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（1）投标文件份数：</w:t>
      </w:r>
    </w:p>
    <w:p w14:paraId="15287B01">
      <w:pPr>
        <w:autoSpaceDE w:val="0"/>
        <w:autoSpaceDN w:val="0"/>
        <w:adjustRightInd w:val="0"/>
        <w:spacing w:line="380" w:lineRule="exact"/>
        <w:ind w:firstLine="420" w:firstLineChars="200"/>
        <w:rPr>
          <w:rFonts w:ascii="Calibri" w:hAnsi="Calibri"/>
          <w:b/>
          <w:color w:val="000000" w:themeColor="text1"/>
          <w:szCs w:val="21"/>
          <w:highlight w:val="none"/>
        </w:rPr>
      </w:pPr>
      <w:r>
        <w:rPr>
          <w:rFonts w:hint="eastAsia" w:ascii="Calibri" w:hAnsi="Calibri"/>
          <w:color w:val="000000" w:themeColor="text1"/>
          <w:szCs w:val="21"/>
          <w:highlight w:val="none"/>
        </w:rPr>
        <w:t>▲</w:t>
      </w:r>
      <w:r>
        <w:rPr>
          <w:rFonts w:hint="eastAsia" w:ascii="Calibri" w:hAnsi="Calibri"/>
          <w:b/>
          <w:color w:val="000000" w:themeColor="text1"/>
          <w:szCs w:val="21"/>
          <w:highlight w:val="none"/>
        </w:rPr>
        <w:t xml:space="preserve">① </w:t>
      </w:r>
      <w:r>
        <w:rPr>
          <w:rFonts w:ascii="Calibri" w:hAnsi="Calibri"/>
          <w:b/>
          <w:color w:val="000000" w:themeColor="text1"/>
          <w:szCs w:val="21"/>
          <w:highlight w:val="none"/>
        </w:rPr>
        <w:t>电子加密标书（</w:t>
      </w:r>
      <w:r>
        <w:rPr>
          <w:rFonts w:hint="eastAsia" w:ascii="Calibri" w:hAnsi="Calibri"/>
          <w:b/>
          <w:color w:val="000000" w:themeColor="text1"/>
          <w:szCs w:val="21"/>
          <w:highlight w:val="none"/>
        </w:rPr>
        <w:t>在“乐采云平台”上传提交</w:t>
      </w:r>
      <w:r>
        <w:rPr>
          <w:rFonts w:ascii="Calibri" w:hAnsi="Calibri"/>
          <w:b/>
          <w:color w:val="000000" w:themeColor="text1"/>
          <w:szCs w:val="21"/>
          <w:highlight w:val="none"/>
        </w:rPr>
        <w:t>）。</w:t>
      </w:r>
    </w:p>
    <w:p w14:paraId="08ACC5A1">
      <w:pPr>
        <w:autoSpaceDE w:val="0"/>
        <w:autoSpaceDN w:val="0"/>
        <w:adjustRightInd w:val="0"/>
        <w:spacing w:line="380" w:lineRule="exact"/>
        <w:ind w:firstLine="632" w:firstLineChars="300"/>
        <w:rPr>
          <w:rFonts w:ascii="Calibri" w:hAnsi="Calibri"/>
          <w:b/>
          <w:color w:val="000000" w:themeColor="text1"/>
          <w:szCs w:val="21"/>
          <w:highlight w:val="none"/>
        </w:rPr>
      </w:pPr>
      <w:r>
        <w:rPr>
          <w:rFonts w:hint="eastAsia" w:ascii="Calibri" w:hAnsi="Calibri"/>
          <w:b/>
          <w:color w:val="000000" w:themeColor="text1"/>
          <w:szCs w:val="21"/>
          <w:highlight w:val="none"/>
        </w:rPr>
        <w:t xml:space="preserve">② </w:t>
      </w:r>
      <w:r>
        <w:rPr>
          <w:rFonts w:ascii="Calibri" w:hAnsi="Calibri"/>
          <w:b/>
          <w:color w:val="000000" w:themeColor="text1"/>
          <w:szCs w:val="21"/>
          <w:highlight w:val="none"/>
        </w:rPr>
        <w:t>电子备份标书</w:t>
      </w:r>
      <w:r>
        <w:rPr>
          <w:rFonts w:hint="eastAsia" w:ascii="Calibri" w:hAnsi="Calibri"/>
          <w:b/>
          <w:color w:val="000000" w:themeColor="text1"/>
          <w:szCs w:val="21"/>
          <w:highlight w:val="none"/>
          <w:u w:val="single"/>
        </w:rPr>
        <w:t xml:space="preserve"> </w:t>
      </w:r>
      <w:r>
        <w:rPr>
          <w:rFonts w:hint="eastAsia" w:ascii="Calibri" w:hAnsi="Calibri"/>
          <w:b/>
          <w:bCs/>
          <w:color w:val="000000" w:themeColor="text1"/>
          <w:szCs w:val="21"/>
          <w:highlight w:val="none"/>
          <w:u w:val="single"/>
        </w:rPr>
        <w:t xml:space="preserve">1 </w:t>
      </w:r>
      <w:r>
        <w:rPr>
          <w:rFonts w:ascii="Calibri" w:hAnsi="Calibri"/>
          <w:b/>
          <w:color w:val="000000" w:themeColor="text1"/>
          <w:szCs w:val="21"/>
          <w:highlight w:val="none"/>
        </w:rPr>
        <w:t>份（</w:t>
      </w:r>
      <w:r>
        <w:rPr>
          <w:rFonts w:hint="eastAsia" w:ascii="Calibri" w:hAnsi="Calibri"/>
          <w:b/>
          <w:color w:val="000000" w:themeColor="text1"/>
          <w:szCs w:val="21"/>
          <w:highlight w:val="none"/>
        </w:rPr>
        <w:t>后缀名为“.bfbs”，在投标截止时间前将电子备份标书打包压缩加密（未加密造成泄密的由投标人自行承担）后以电子邮件的形式发送至675642008@qq.com。电子备份标书在“电子加密标书”发生解密异常时使用，否则不予启用</w:t>
      </w:r>
      <w:r>
        <w:rPr>
          <w:rFonts w:ascii="Calibri" w:hAnsi="Calibri"/>
          <w:b/>
          <w:color w:val="000000" w:themeColor="text1"/>
          <w:szCs w:val="21"/>
          <w:highlight w:val="none"/>
        </w:rPr>
        <w:t>）。</w:t>
      </w:r>
    </w:p>
    <w:p w14:paraId="58624C6D">
      <w:pPr>
        <w:autoSpaceDE w:val="0"/>
        <w:autoSpaceDN w:val="0"/>
        <w:adjustRightInd w:val="0"/>
        <w:spacing w:line="380" w:lineRule="exact"/>
        <w:ind w:firstLine="211" w:firstLineChars="100"/>
        <w:rPr>
          <w:rFonts w:ascii="宋体" w:hAnsi="宋体" w:cs="宋体"/>
          <w:b/>
          <w:color w:val="000000" w:themeColor="text1"/>
          <w:szCs w:val="21"/>
          <w:highlight w:val="none"/>
        </w:rPr>
      </w:pPr>
      <w:r>
        <w:rPr>
          <w:rFonts w:hint="eastAsia" w:ascii="宋体" w:hAnsi="宋体" w:cs="宋体"/>
          <w:b/>
          <w:color w:val="000000" w:themeColor="text1"/>
          <w:szCs w:val="21"/>
          <w:highlight w:val="none"/>
        </w:rPr>
        <w:t>▲（2）</w:t>
      </w:r>
      <w:r>
        <w:rPr>
          <w:rFonts w:hint="eastAsia" w:ascii="宋体" w:hAnsi="宋体" w:cs="宋体"/>
          <w:b/>
          <w:color w:val="000000" w:themeColor="text1"/>
          <w:kern w:val="0"/>
          <w:szCs w:val="21"/>
          <w:highlight w:val="none"/>
        </w:rPr>
        <w:t>项目如分标项，各标项投标文件必须分开编制</w:t>
      </w:r>
      <w:r>
        <w:rPr>
          <w:rFonts w:hint="eastAsia" w:ascii="宋体" w:hAnsi="宋体" w:cs="宋体"/>
          <w:b/>
          <w:color w:val="000000" w:themeColor="text1"/>
          <w:szCs w:val="21"/>
          <w:highlight w:val="none"/>
        </w:rPr>
        <w:t>。</w:t>
      </w:r>
    </w:p>
    <w:p w14:paraId="37D2027F">
      <w:pPr>
        <w:autoSpaceDE w:val="0"/>
        <w:autoSpaceDN w:val="0"/>
        <w:adjustRightIn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（3）所有投标资料按投标文件的组成所列内容及顺序制作，</w:t>
      </w:r>
      <w:r>
        <w:rPr>
          <w:rFonts w:hint="eastAsia" w:ascii="宋体" w:hAnsi="宋体" w:cs="宋体"/>
          <w:color w:val="000000" w:themeColor="text1"/>
          <w:szCs w:val="21"/>
          <w:highlight w:val="none"/>
          <w:lang w:val="zh-CN"/>
        </w:rPr>
        <w:t>并逐页连续标注页码。因投标文件内容不完整、编排混乱导致投标文件被误读、漏读或者查找不到相关内容的责任由投标人自行承担。</w:t>
      </w:r>
    </w:p>
    <w:p w14:paraId="3D04D8E2">
      <w:pPr>
        <w:tabs>
          <w:tab w:val="left" w:pos="1418"/>
        </w:tabs>
        <w:autoSpaceDE w:val="0"/>
        <w:autoSpaceDN w:val="0"/>
        <w:adjustRightInd w:val="0"/>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（4）如有特殊情况，采购组织机构延长截止时间和开标时间，采购组织机构和供应商的权利和义务将受到新的截止时间和开标时间的约束。</w:t>
      </w:r>
    </w:p>
    <w:p w14:paraId="774E4883">
      <w:pPr>
        <w:widowControl/>
        <w:spacing w:line="380" w:lineRule="exact"/>
        <w:ind w:firstLine="422" w:firstLineChars="20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（八）投标文件的补充、修改和撤回</w:t>
      </w:r>
    </w:p>
    <w:p w14:paraId="20616799">
      <w:pPr>
        <w:widowControl/>
        <w:spacing w:line="380" w:lineRule="exact"/>
        <w:ind w:firstLine="420" w:firstLineChars="200"/>
        <w:rPr>
          <w:rFonts w:ascii="宋体" w:hAnsi="宋体" w:cs="宋体"/>
          <w:b/>
          <w:bCs/>
          <w:color w:val="000000" w:themeColor="text1"/>
          <w:kern w:val="0"/>
          <w:szCs w:val="21"/>
          <w:highlight w:val="none"/>
        </w:rPr>
      </w:pPr>
      <w:r>
        <w:rPr>
          <w:rFonts w:hint="eastAsia" w:ascii="宋体" w:hAnsi="宋体" w:cs="宋体"/>
          <w:color w:val="000000" w:themeColor="text1"/>
          <w:kern w:val="0"/>
          <w:szCs w:val="21"/>
          <w:highlight w:val="none"/>
        </w:rPr>
        <w:t>投标截止时间前可以补充、修改或者撤回电子投标文件。补充或者修改电子投标文件的，应当先行撤回原文件，补充、修改后重新上传。投标截止时间前未完成重新上传的，视为放弃投标。投标截止时间后，投标人不得撤回、修改电子投标文件。</w:t>
      </w:r>
      <w:bookmarkStart w:id="39" w:name="_Toc177870553"/>
      <w:bookmarkEnd w:id="39"/>
      <w:bookmarkStart w:id="40" w:name="_Toc177870552"/>
      <w:bookmarkEnd w:id="40"/>
    </w:p>
    <w:p w14:paraId="1F9DC939">
      <w:pPr>
        <w:widowControl/>
        <w:spacing w:beforeLines="50" w:afterLines="50"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四、开标</w:t>
      </w:r>
    </w:p>
    <w:p w14:paraId="242B1ADB">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（一）开标事项</w:t>
      </w:r>
    </w:p>
    <w:p w14:paraId="7627ACC8">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采购组织机构在“招标公告”规定的时间和地点公开开标，本项目采用乐采云平台线上开标，不要求供应商代表参加现场开标活动。未准时参加线上开标的供应商视同放弃开标监督权利、认可开标结果，事后不得对采购相关人员、项目开标过程和评标结果提出异议。评标委员会成员不得参加开标活动。</w:t>
      </w:r>
    </w:p>
    <w:p w14:paraId="54BAB4D2">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（二）开标程序</w:t>
      </w:r>
    </w:p>
    <w:p w14:paraId="1CDA51CC">
      <w:pPr>
        <w:snapToGri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1、开标时采用先开启资格证明文件和</w:t>
      </w:r>
      <w:r>
        <w:rPr>
          <w:rFonts w:hint="eastAsia" w:ascii="宋体" w:hAnsi="宋体" w:cs="宋体"/>
          <w:color w:val="000000" w:themeColor="text1"/>
          <w:szCs w:val="21"/>
          <w:highlight w:val="none"/>
          <w:lang w:val="zh-CN"/>
        </w:rPr>
        <w:t>商务与技术文件</w:t>
      </w:r>
      <w:r>
        <w:rPr>
          <w:rFonts w:hint="eastAsia" w:ascii="宋体" w:hAnsi="宋体" w:cs="宋体"/>
          <w:color w:val="000000" w:themeColor="text1"/>
          <w:szCs w:val="21"/>
          <w:highlight w:val="none"/>
        </w:rPr>
        <w:t>，后开启报价文件的方式进行。</w:t>
      </w:r>
    </w:p>
    <w:p w14:paraId="7CE4DE43">
      <w:pPr>
        <w:snapToGrid w:val="0"/>
        <w:spacing w:line="380" w:lineRule="exact"/>
        <w:ind w:firstLine="420" w:firstLineChars="200"/>
        <w:rPr>
          <w:rFonts w:ascii="宋体" w:hAnsi="宋体" w:cs="宋体"/>
          <w:b/>
          <w:bCs/>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b/>
          <w:bCs/>
          <w:color w:val="000000" w:themeColor="text1"/>
          <w:szCs w:val="21"/>
          <w:highlight w:val="none"/>
        </w:rPr>
        <w:t>项目到达开标时间，在采购代理机构开启解密标书的指令后，各供应商须在60分钟内自行在乐采云平台上完成在线解密电子加密标书，若有供应商发生解密异常时，可以申请由采购代理机构使用电子备份标书上传处理，供应商的电子加密标书和电子备份标书解密均失败或逾期解密的，投标文件将作无效标处理。</w:t>
      </w:r>
    </w:p>
    <w:p w14:paraId="17962ACA">
      <w:pPr>
        <w:snapToGri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3、采购人或采购代理机构依法对投标人的资格进行审查，未通过资格审查的不进入下阶段评审。</w:t>
      </w:r>
    </w:p>
    <w:p w14:paraId="7BB237C6">
      <w:pPr>
        <w:snapToGri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4、由评审小组对各投标人</w:t>
      </w:r>
      <w:r>
        <w:rPr>
          <w:rFonts w:hint="eastAsia" w:ascii="宋体" w:hAnsi="宋体" w:cs="宋体"/>
          <w:color w:val="000000" w:themeColor="text1"/>
          <w:szCs w:val="21"/>
          <w:highlight w:val="none"/>
          <w:lang w:val="zh-CN"/>
        </w:rPr>
        <w:t>商务与技术文件</w:t>
      </w:r>
      <w:r>
        <w:rPr>
          <w:rFonts w:hint="eastAsia" w:ascii="宋体" w:hAnsi="宋体" w:cs="宋体"/>
          <w:color w:val="000000" w:themeColor="text1"/>
          <w:szCs w:val="21"/>
          <w:highlight w:val="none"/>
        </w:rPr>
        <w:t>按招标文件约定的符合性要求及评分标准进行评审</w:t>
      </w:r>
      <w:r>
        <w:rPr>
          <w:rFonts w:hint="eastAsia" w:ascii="宋体" w:hAnsi="宋体" w:cs="宋体"/>
          <w:bCs/>
          <w:color w:val="000000" w:themeColor="text1"/>
          <w:szCs w:val="21"/>
          <w:highlight w:val="none"/>
        </w:rPr>
        <w:t>。</w:t>
      </w:r>
    </w:p>
    <w:p w14:paraId="58A6C776">
      <w:pPr>
        <w:snapToGri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w:t>
      </w:r>
      <w:r>
        <w:rPr>
          <w:rFonts w:hint="eastAsia" w:ascii="宋体" w:hAnsi="宋体" w:cs="宋体"/>
          <w:color w:val="000000" w:themeColor="text1"/>
          <w:szCs w:val="21"/>
          <w:highlight w:val="none"/>
          <w:lang w:val="zh-CN"/>
        </w:rPr>
        <w:t>商务与技术文件</w:t>
      </w:r>
      <w:r>
        <w:rPr>
          <w:rFonts w:hint="eastAsia" w:ascii="宋体" w:hAnsi="宋体" w:cs="宋体"/>
          <w:color w:val="000000" w:themeColor="text1"/>
          <w:szCs w:val="21"/>
          <w:highlight w:val="none"/>
        </w:rPr>
        <w:t>评审结束后，公布</w:t>
      </w:r>
      <w:r>
        <w:rPr>
          <w:rFonts w:hint="eastAsia" w:ascii="宋体" w:hAnsi="宋体" w:cs="宋体"/>
          <w:color w:val="000000" w:themeColor="text1"/>
          <w:szCs w:val="21"/>
          <w:highlight w:val="none"/>
          <w:lang w:val="zh-CN"/>
        </w:rPr>
        <w:t>商务与技术文件</w:t>
      </w:r>
      <w:r>
        <w:rPr>
          <w:rFonts w:hint="eastAsia" w:ascii="宋体" w:hAnsi="宋体" w:cs="宋体"/>
          <w:color w:val="000000" w:themeColor="text1"/>
          <w:szCs w:val="21"/>
          <w:highlight w:val="none"/>
        </w:rPr>
        <w:t>评审无效投标人名称及理由，同时公布经</w:t>
      </w:r>
      <w:r>
        <w:rPr>
          <w:rFonts w:hint="eastAsia" w:ascii="宋体" w:hAnsi="宋体" w:cs="宋体"/>
          <w:color w:val="000000" w:themeColor="text1"/>
          <w:szCs w:val="21"/>
          <w:highlight w:val="none"/>
          <w:lang w:val="zh-CN"/>
        </w:rPr>
        <w:t>商务与技术文件</w:t>
      </w:r>
      <w:r>
        <w:rPr>
          <w:rFonts w:hint="eastAsia" w:ascii="宋体" w:hAnsi="宋体" w:cs="宋体"/>
          <w:color w:val="000000" w:themeColor="text1"/>
          <w:szCs w:val="21"/>
          <w:highlight w:val="none"/>
        </w:rPr>
        <w:t>评审符合采购需求的投标人名单以及</w:t>
      </w:r>
      <w:r>
        <w:rPr>
          <w:rFonts w:hint="eastAsia" w:ascii="宋体" w:hAnsi="宋体" w:cs="宋体"/>
          <w:color w:val="000000" w:themeColor="text1"/>
          <w:szCs w:val="21"/>
          <w:highlight w:val="none"/>
          <w:lang w:val="zh-CN"/>
        </w:rPr>
        <w:t>商务与技术文件</w:t>
      </w:r>
      <w:r>
        <w:rPr>
          <w:rFonts w:hint="eastAsia" w:ascii="宋体" w:hAnsi="宋体" w:cs="宋体"/>
          <w:color w:val="000000" w:themeColor="text1"/>
          <w:szCs w:val="21"/>
          <w:highlight w:val="none"/>
        </w:rPr>
        <w:t>得分情况。</w:t>
      </w:r>
    </w:p>
    <w:p w14:paraId="00C0AB22">
      <w:pPr>
        <w:snapToGri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6、开启报价文件，由投标人进行线上电子签章确认。签章结束后，由评标委员会对报价的合理性、准确性等进行审查核实。</w:t>
      </w:r>
    </w:p>
    <w:p w14:paraId="62BA0DD7">
      <w:pPr>
        <w:snapToGri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7、评审结束后，公布报价文件得分、综合得分以及中标候选人排序名单。</w:t>
      </w:r>
    </w:p>
    <w:p w14:paraId="49165597">
      <w:pPr>
        <w:snapToGrid w:val="0"/>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8、开标会议结束</w:t>
      </w:r>
      <w:r>
        <w:rPr>
          <w:rFonts w:hint="eastAsia" w:ascii="宋体" w:hAnsi="宋体" w:cs="宋体"/>
          <w:color w:val="000000" w:themeColor="text1"/>
          <w:kern w:val="0"/>
          <w:szCs w:val="21"/>
          <w:highlight w:val="none"/>
        </w:rPr>
        <w:t>。</w:t>
      </w:r>
    </w:p>
    <w:p w14:paraId="22E1A594">
      <w:pPr>
        <w:widowControl/>
        <w:spacing w:beforeLines="50" w:afterLines="50"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五、评标</w:t>
      </w:r>
    </w:p>
    <w:p w14:paraId="5D1052F1">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（一）组建评标委员会</w:t>
      </w:r>
    </w:p>
    <w:p w14:paraId="397D1924">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1、评标工作由按有关规定组建的评标委员会负责。</w:t>
      </w:r>
    </w:p>
    <w:p w14:paraId="32174EE1">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采购代理机构将按照招标文件规定的时间、地点和程序组织评标，各评审专家及相关人员应参加评审活动并接受核验、签到，无关人员不得进入评审现场。评标委员会成员要严格遵守评审工作纪律、保密、回避等相关规定，依法独立履行评审职责，客观、公正、审慎参与评审工作，自觉签订《采购评审人员廉洁自律承诺书》。</w:t>
      </w:r>
    </w:p>
    <w:p w14:paraId="1B36A5CB">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（二）评标程序</w:t>
      </w:r>
    </w:p>
    <w:p w14:paraId="5689BA9C">
      <w:pPr>
        <w:snapToGrid w:val="0"/>
        <w:spacing w:line="380" w:lineRule="exact"/>
        <w:ind w:firstLine="413" w:firstLineChars="196"/>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1、资格审查</w:t>
      </w:r>
    </w:p>
    <w:p w14:paraId="1BCCA46C">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3BE219EA">
      <w:pPr>
        <w:pStyle w:val="34"/>
        <w:spacing w:before="0" w:beforeAutospacing="0" w:after="0" w:afterAutospacing="0" w:line="380" w:lineRule="exact"/>
        <w:ind w:firstLine="413" w:firstLineChars="196"/>
        <w:jc w:val="both"/>
        <w:rPr>
          <w:b/>
          <w:bCs/>
          <w:color w:val="000000" w:themeColor="text1"/>
          <w:sz w:val="21"/>
          <w:szCs w:val="21"/>
          <w:highlight w:val="none"/>
        </w:rPr>
      </w:pPr>
      <w:r>
        <w:rPr>
          <w:b/>
          <w:bCs/>
          <w:color w:val="000000" w:themeColor="text1"/>
          <w:sz w:val="21"/>
          <w:szCs w:val="21"/>
          <w:highlight w:val="none"/>
        </w:rPr>
        <w:t>2、符合性审查</w:t>
      </w:r>
    </w:p>
    <w:p w14:paraId="4C302E0B">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6A993281">
      <w:pPr>
        <w:pStyle w:val="34"/>
        <w:spacing w:before="0" w:beforeAutospacing="0" w:after="0" w:afterAutospacing="0" w:line="380" w:lineRule="exact"/>
        <w:ind w:firstLine="422" w:firstLineChars="200"/>
        <w:jc w:val="both"/>
        <w:rPr>
          <w:color w:val="000000" w:themeColor="text1"/>
          <w:sz w:val="21"/>
          <w:szCs w:val="21"/>
          <w:highlight w:val="none"/>
        </w:rPr>
      </w:pPr>
      <w:r>
        <w:rPr>
          <w:b/>
          <w:bCs/>
          <w:color w:val="000000" w:themeColor="text1"/>
          <w:sz w:val="21"/>
          <w:szCs w:val="21"/>
          <w:highlight w:val="none"/>
        </w:rPr>
        <w:t>3、综合比较与评价</w:t>
      </w:r>
    </w:p>
    <w:p w14:paraId="52A882AA">
      <w:pPr>
        <w:pStyle w:val="34"/>
        <w:spacing w:before="0" w:beforeAutospacing="0" w:after="0" w:afterAutospacing="0" w:line="380" w:lineRule="exact"/>
        <w:ind w:firstLine="315" w:firstLineChars="150"/>
        <w:jc w:val="both"/>
        <w:rPr>
          <w:color w:val="000000" w:themeColor="text1"/>
          <w:sz w:val="21"/>
          <w:szCs w:val="21"/>
          <w:highlight w:val="none"/>
        </w:rPr>
      </w:pPr>
      <w:r>
        <w:rPr>
          <w:color w:val="000000" w:themeColor="text1"/>
          <w:sz w:val="21"/>
          <w:szCs w:val="21"/>
          <w:highlight w:val="none"/>
        </w:rPr>
        <w:t>（1）对于投标文件中含义不明确、同类问题表述不一致或者有明显文字和计算错误的内容，评标委员会应当以书面形式要求投标人作出必要的澄清、说明或者补正。</w:t>
      </w:r>
    </w:p>
    <w:p w14:paraId="2FF4543A">
      <w:pPr>
        <w:pStyle w:val="34"/>
        <w:spacing w:before="0" w:beforeAutospacing="0" w:after="0" w:afterAutospacing="0" w:line="380" w:lineRule="exact"/>
        <w:ind w:firstLine="315" w:firstLineChars="150"/>
        <w:jc w:val="both"/>
        <w:rPr>
          <w:color w:val="000000" w:themeColor="text1"/>
          <w:sz w:val="21"/>
          <w:szCs w:val="21"/>
          <w:highlight w:val="none"/>
        </w:rPr>
      </w:pPr>
      <w:r>
        <w:rPr>
          <w:color w:val="000000" w:themeColor="text1"/>
          <w:sz w:val="21"/>
          <w:szCs w:val="21"/>
          <w:highlight w:val="none"/>
        </w:rPr>
        <w:t>（2）评标委员会应当按照招标文件中规定的评标方法和标准，对符合性审查合格的投标文件进行商务和技术评估，综合比较与评价。</w:t>
      </w:r>
    </w:p>
    <w:p w14:paraId="7AE86BEC">
      <w:pPr>
        <w:snapToGrid w:val="0"/>
        <w:spacing w:line="380" w:lineRule="exact"/>
        <w:ind w:firstLine="315" w:firstLineChars="15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（3）评标时，评标委员会各成员应当独立对每个投标人的投标文件进行评价，并汇总每个投标人的得分。</w:t>
      </w:r>
    </w:p>
    <w:p w14:paraId="7201AB1E">
      <w:pPr>
        <w:snapToGrid w:val="0"/>
        <w:spacing w:line="380" w:lineRule="exact"/>
        <w:ind w:firstLine="422"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4、得分确认及评审报告编写</w:t>
      </w:r>
    </w:p>
    <w:p w14:paraId="0500C77B">
      <w:pPr>
        <w:pStyle w:val="21"/>
        <w:snapToGrid w:val="0"/>
        <w:spacing w:line="380" w:lineRule="exact"/>
        <w:ind w:firstLine="367" w:firstLineChars="175"/>
        <w:rPr>
          <w:rFonts w:hAnsi="宋体" w:cs="宋体"/>
          <w:color w:val="000000" w:themeColor="text1"/>
          <w:highlight w:val="none"/>
        </w:rPr>
      </w:pPr>
      <w:r>
        <w:rPr>
          <w:rFonts w:hint="eastAsia" w:hAnsi="宋体" w:cs="宋体"/>
          <w:color w:val="000000" w:themeColor="text1"/>
          <w:highlight w:val="none"/>
        </w:rPr>
        <w:t>（1）评标委员会对报价文件进行复核，对于系统计算出的价格分及总得分进行确认；</w:t>
      </w:r>
    </w:p>
    <w:p w14:paraId="218EF434">
      <w:pPr>
        <w:pStyle w:val="34"/>
        <w:spacing w:before="0" w:beforeAutospacing="0" w:after="0" w:afterAutospacing="0" w:line="380" w:lineRule="exact"/>
        <w:ind w:firstLine="367" w:firstLineChars="175"/>
        <w:jc w:val="both"/>
        <w:rPr>
          <w:b/>
          <w:bCs/>
          <w:color w:val="000000" w:themeColor="text1"/>
          <w:sz w:val="21"/>
          <w:szCs w:val="21"/>
          <w:highlight w:val="none"/>
        </w:rPr>
      </w:pPr>
      <w:r>
        <w:rPr>
          <w:color w:val="000000" w:themeColor="text1"/>
          <w:sz w:val="21"/>
          <w:szCs w:val="21"/>
          <w:highlight w:val="none"/>
        </w:rPr>
        <w:t>（2）评标委员会按评标原则及得分情况编写评审报告。</w:t>
      </w:r>
    </w:p>
    <w:p w14:paraId="368E7454">
      <w:pPr>
        <w:snapToGrid w:val="0"/>
        <w:spacing w:line="380" w:lineRule="exact"/>
        <w:ind w:firstLine="422" w:firstLineChars="200"/>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5、评价</w:t>
      </w:r>
    </w:p>
    <w:p w14:paraId="4878397D">
      <w:pPr>
        <w:snapToGrid w:val="0"/>
        <w:spacing w:line="380" w:lineRule="exact"/>
        <w:ind w:firstLine="420" w:firstLineChars="200"/>
        <w:rPr>
          <w:rFonts w:ascii="宋体" w:hAnsi="宋体" w:cs="宋体"/>
          <w:b/>
          <w:color w:val="000000" w:themeColor="text1"/>
          <w:kern w:val="0"/>
          <w:szCs w:val="21"/>
          <w:highlight w:val="none"/>
        </w:rPr>
      </w:pPr>
      <w:r>
        <w:rPr>
          <w:rFonts w:hint="eastAsia" w:ascii="宋体" w:hAnsi="宋体" w:cs="宋体"/>
          <w:color w:val="000000" w:themeColor="text1"/>
          <w:szCs w:val="21"/>
          <w:highlight w:val="none"/>
        </w:rPr>
        <w:t>采购组织机构对评标委员会评审专家进行评价。</w:t>
      </w:r>
    </w:p>
    <w:p w14:paraId="0CBD611D">
      <w:pPr>
        <w:snapToGrid w:val="0"/>
        <w:spacing w:line="38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（三）澄清问题的形式</w:t>
      </w:r>
    </w:p>
    <w:p w14:paraId="2D90CA72">
      <w:pPr>
        <w:snapToGrid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评审过程中若需要供应商对投标文件作出澄清、说明或者补正的，评审小组可要求供应商在合理期限内通过线上询标澄清或电子邮件（675642008@qq.com）等书面形式的方式作出澄清、说明或者补正。</w:t>
      </w:r>
      <w:r>
        <w:rPr>
          <w:rFonts w:hint="eastAsia" w:ascii="宋体" w:hAnsi="宋体" w:cs="宋体"/>
          <w:b/>
          <w:color w:val="000000" w:themeColor="text1"/>
          <w:szCs w:val="21"/>
          <w:highlight w:val="none"/>
        </w:rPr>
        <w:t>评审小组给予供应商提交澄清、说明或补正的时间不得少于半小时，供应商已经明确表示澄清、说明或补正完毕的除外。</w:t>
      </w:r>
      <w:r>
        <w:rPr>
          <w:rFonts w:hint="eastAsia" w:ascii="宋体" w:hAnsi="宋体" w:cs="宋体"/>
          <w:color w:val="000000" w:themeColor="text1"/>
          <w:szCs w:val="21"/>
          <w:highlight w:val="none"/>
        </w:rPr>
        <w:t>投标供应商应在开标期间保持电话畅通，如未及时接听电话或超出澄清、说明或补正时间的，视为放弃澄清、说明或补正的权利。</w:t>
      </w:r>
    </w:p>
    <w:p w14:paraId="69668F79">
      <w:pPr>
        <w:pStyle w:val="21"/>
        <w:snapToGrid w:val="0"/>
        <w:spacing w:line="380" w:lineRule="exact"/>
        <w:ind w:left="690" w:leftChars="228" w:hanging="211" w:hangingChars="100"/>
        <w:rPr>
          <w:rFonts w:hAnsi="宋体" w:cs="宋体"/>
          <w:b/>
          <w:color w:val="000000" w:themeColor="text1"/>
          <w:highlight w:val="none"/>
        </w:rPr>
      </w:pPr>
      <w:r>
        <w:rPr>
          <w:rFonts w:hint="eastAsia" w:hAnsi="宋体" w:cs="宋体"/>
          <w:b/>
          <w:color w:val="000000" w:themeColor="text1"/>
          <w:highlight w:val="none"/>
        </w:rPr>
        <w:t>（四）错误修正</w:t>
      </w:r>
    </w:p>
    <w:p w14:paraId="677D5E73">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投标文件报价出现前后不一致的，除招标文件另有规定外，按照下列规定修正：</w:t>
      </w:r>
    </w:p>
    <w:p w14:paraId="049DBE1E">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1、投标文件中开标一览表（报价表）内容与投标文件中相应内容不一致的，以开标一览表（报价表）为准；</w:t>
      </w:r>
    </w:p>
    <w:p w14:paraId="1917C637">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2、大写金额和小写金额不一致的，以大写金额为准；</w:t>
      </w:r>
    </w:p>
    <w:p w14:paraId="71E94014">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3、单价金额小数点或者百分比有明显错位的，以开标一览表的总价为准，并修改单价；</w:t>
      </w:r>
    </w:p>
    <w:p w14:paraId="4357C7EE">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4、总价金额与按单价汇总金额不一致的，以单价金额计算结果为准。</w:t>
      </w:r>
    </w:p>
    <w:p w14:paraId="69563D65">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同时出现两种以上不一致的，按照前款规定的顺序修正。修正应在电子交易系统平台中进行。修正后的报价经投标人确认后产生约束力，投标人不确认的，其投标无效。</w:t>
      </w:r>
    </w:p>
    <w:p w14:paraId="5C20E9BE">
      <w:pPr>
        <w:pStyle w:val="34"/>
        <w:spacing w:before="0" w:beforeAutospacing="0" w:after="0" w:afterAutospacing="0" w:line="380" w:lineRule="exact"/>
        <w:ind w:firstLine="422" w:firstLineChars="200"/>
        <w:jc w:val="both"/>
        <w:rPr>
          <w:color w:val="000000" w:themeColor="text1"/>
          <w:sz w:val="21"/>
          <w:szCs w:val="21"/>
          <w:highlight w:val="none"/>
        </w:rPr>
      </w:pPr>
      <w:r>
        <w:rPr>
          <w:b/>
          <w:bCs/>
          <w:color w:val="000000" w:themeColor="text1"/>
          <w:kern w:val="2"/>
          <w:sz w:val="21"/>
          <w:szCs w:val="21"/>
          <w:highlight w:val="none"/>
        </w:rPr>
        <w:t>（五）采购过程中出现以下情形，导致电子交易平台无法正常运行，或者无法保证电子交易的公平、公正和安全时，采购组织机构可中止电子交易活动：</w:t>
      </w:r>
    </w:p>
    <w:p w14:paraId="027B929C">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1、电子交易平台发生故障而无法登录访问的；</w:t>
      </w:r>
    </w:p>
    <w:p w14:paraId="1D70A139">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2、电子交易平台应用或数据库出现错误，不能进行正常操作的；</w:t>
      </w:r>
    </w:p>
    <w:p w14:paraId="4ECD2567">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3、电子交易平台发现严重安全漏洞，有潜在泄密危险的；</w:t>
      </w:r>
    </w:p>
    <w:p w14:paraId="1F4BBD1D">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4、病毒发作导致不能进行正常操作的；</w:t>
      </w:r>
    </w:p>
    <w:p w14:paraId="77FDC23A">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5、其他无法保证电子交易的公平、公正和安全的情况。</w:t>
      </w:r>
    </w:p>
    <w:p w14:paraId="34576812">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出现前款规定情形，不影响采购公平、公正性的，采购组织机构可以待上述情形消除后继续组织电子交易活动；影响或可能影响采购公平、公正性的，应当重新采购。</w:t>
      </w:r>
    </w:p>
    <w:p w14:paraId="59394A95">
      <w:pPr>
        <w:pStyle w:val="34"/>
        <w:spacing w:before="0" w:beforeAutospacing="0" w:after="0" w:afterAutospacing="0" w:line="380" w:lineRule="exact"/>
        <w:ind w:firstLine="422" w:firstLineChars="200"/>
        <w:jc w:val="both"/>
        <w:rPr>
          <w:b/>
          <w:color w:val="000000" w:themeColor="text1"/>
          <w:sz w:val="21"/>
          <w:szCs w:val="21"/>
          <w:highlight w:val="none"/>
        </w:rPr>
      </w:pPr>
      <w:r>
        <w:rPr>
          <w:b/>
          <w:bCs/>
          <w:color w:val="000000" w:themeColor="text1"/>
          <w:sz w:val="21"/>
          <w:szCs w:val="21"/>
          <w:highlight w:val="none"/>
        </w:rPr>
        <w:t>（六）</w:t>
      </w:r>
      <w:r>
        <w:rPr>
          <w:b/>
          <w:color w:val="000000" w:themeColor="text1"/>
          <w:sz w:val="21"/>
          <w:szCs w:val="21"/>
          <w:highlight w:val="none"/>
        </w:rPr>
        <w:t>投标人存在下列情况之一的，投标无效</w:t>
      </w:r>
    </w:p>
    <w:p w14:paraId="25E2ED7F">
      <w:pPr>
        <w:tabs>
          <w:tab w:val="left" w:pos="1898"/>
        </w:tabs>
        <w:autoSpaceDE w:val="0"/>
        <w:autoSpaceDN w:val="0"/>
        <w:adjustRightInd w:val="0"/>
        <w:snapToGrid w:val="0"/>
        <w:spacing w:line="380" w:lineRule="exact"/>
        <w:ind w:firstLine="48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1、未在规定时间内上传电子加密标书，或者非系统平台自身发生异常情况下电子加密标书和电子备份标书均解密失败或未按时解密的；</w:t>
      </w:r>
    </w:p>
    <w:p w14:paraId="04096778">
      <w:pPr>
        <w:pStyle w:val="34"/>
        <w:adjustRightInd w:val="0"/>
        <w:snapToGrid w:val="0"/>
        <w:spacing w:before="0" w:beforeAutospacing="0" w:after="0" w:afterAutospacing="0" w:line="380" w:lineRule="exact"/>
        <w:ind w:firstLine="420" w:firstLineChars="200"/>
        <w:jc w:val="both"/>
        <w:rPr>
          <w:color w:val="000000" w:themeColor="text1"/>
          <w:sz w:val="21"/>
          <w:szCs w:val="21"/>
          <w:highlight w:val="none"/>
        </w:rPr>
      </w:pPr>
      <w:r>
        <w:rPr>
          <w:rFonts w:hint="eastAsia"/>
          <w:color w:val="000000" w:themeColor="text1"/>
          <w:sz w:val="21"/>
          <w:szCs w:val="21"/>
          <w:highlight w:val="none"/>
        </w:rPr>
        <w:t>2</w:t>
      </w:r>
      <w:r>
        <w:rPr>
          <w:color w:val="000000" w:themeColor="text1"/>
          <w:sz w:val="21"/>
          <w:szCs w:val="21"/>
          <w:highlight w:val="none"/>
        </w:rPr>
        <w:t>、</w:t>
      </w:r>
      <w:r>
        <w:rPr>
          <w:rFonts w:hint="eastAsia"/>
          <w:color w:val="000000" w:themeColor="text1"/>
          <w:sz w:val="21"/>
          <w:szCs w:val="21"/>
          <w:highlight w:val="none"/>
        </w:rPr>
        <w:t>未按照招标文件的规定提交投标保证金的；</w:t>
      </w:r>
    </w:p>
    <w:p w14:paraId="5756A41D">
      <w:pPr>
        <w:pStyle w:val="34"/>
        <w:tabs>
          <w:tab w:val="left" w:pos="7380"/>
        </w:tabs>
        <w:adjustRightInd w:val="0"/>
        <w:snapToGrid w:val="0"/>
        <w:spacing w:before="0" w:beforeAutospacing="0" w:after="0" w:afterAutospacing="0" w:line="380" w:lineRule="exact"/>
        <w:ind w:firstLine="420" w:firstLineChars="200"/>
        <w:jc w:val="both"/>
        <w:rPr>
          <w:color w:val="000000" w:themeColor="text1"/>
          <w:sz w:val="21"/>
          <w:szCs w:val="21"/>
          <w:highlight w:val="none"/>
        </w:rPr>
      </w:pPr>
      <w:r>
        <w:rPr>
          <w:rFonts w:hint="eastAsia"/>
          <w:color w:val="000000" w:themeColor="text1"/>
          <w:sz w:val="21"/>
          <w:szCs w:val="21"/>
          <w:highlight w:val="none"/>
        </w:rPr>
        <w:t>3</w:t>
      </w:r>
      <w:r>
        <w:rPr>
          <w:color w:val="000000" w:themeColor="text1"/>
          <w:sz w:val="21"/>
          <w:szCs w:val="21"/>
          <w:highlight w:val="none"/>
        </w:rPr>
        <w:t>、</w:t>
      </w:r>
      <w:r>
        <w:rPr>
          <w:rFonts w:hint="eastAsia"/>
          <w:color w:val="000000" w:themeColor="text1"/>
          <w:sz w:val="21"/>
          <w:szCs w:val="21"/>
          <w:highlight w:val="none"/>
        </w:rPr>
        <w:t>不具备招标文件中规定的资格要求的</w:t>
      </w:r>
      <w:r>
        <w:rPr>
          <w:color w:val="000000" w:themeColor="text1"/>
          <w:sz w:val="21"/>
          <w:szCs w:val="21"/>
          <w:highlight w:val="none"/>
        </w:rPr>
        <w:t>或者资格审查资料提供不全的；</w:t>
      </w:r>
    </w:p>
    <w:p w14:paraId="7B14C766">
      <w:pPr>
        <w:pStyle w:val="34"/>
        <w:tabs>
          <w:tab w:val="left" w:pos="7380"/>
        </w:tabs>
        <w:adjustRightInd w:val="0"/>
        <w:snapToGrid w:val="0"/>
        <w:spacing w:before="0" w:beforeAutospacing="0" w:after="0" w:afterAutospacing="0" w:line="380" w:lineRule="exact"/>
        <w:ind w:firstLine="420" w:firstLineChars="200"/>
        <w:jc w:val="both"/>
        <w:rPr>
          <w:color w:val="000000" w:themeColor="text1"/>
          <w:sz w:val="21"/>
          <w:szCs w:val="21"/>
          <w:highlight w:val="none"/>
        </w:rPr>
      </w:pPr>
      <w:r>
        <w:rPr>
          <w:rFonts w:hint="eastAsia"/>
          <w:color w:val="000000" w:themeColor="text1"/>
          <w:sz w:val="21"/>
          <w:szCs w:val="21"/>
          <w:highlight w:val="none"/>
        </w:rPr>
        <w:t>4</w:t>
      </w:r>
      <w:r>
        <w:rPr>
          <w:color w:val="000000" w:themeColor="text1"/>
          <w:sz w:val="21"/>
          <w:szCs w:val="21"/>
          <w:highlight w:val="none"/>
        </w:rPr>
        <w:t>、</w:t>
      </w:r>
      <w:r>
        <w:rPr>
          <w:rFonts w:hint="eastAsia"/>
          <w:color w:val="000000" w:themeColor="text1"/>
          <w:sz w:val="21"/>
          <w:szCs w:val="21"/>
          <w:highlight w:val="none"/>
        </w:rPr>
        <w:t>投标文件未按招标文件要求签署、盖章的；</w:t>
      </w:r>
    </w:p>
    <w:p w14:paraId="7FB2BC6A">
      <w:pPr>
        <w:adjustRightInd w:val="0"/>
        <w:snapToGrid w:val="0"/>
        <w:spacing w:line="380" w:lineRule="exact"/>
        <w:ind w:firstLine="411" w:firstLineChars="196"/>
        <w:rPr>
          <w:rFonts w:ascii="宋体" w:hAnsi="宋体"/>
          <w:color w:val="000000" w:themeColor="text1"/>
          <w:szCs w:val="21"/>
          <w:highlight w:val="none"/>
        </w:rPr>
      </w:pPr>
      <w:r>
        <w:rPr>
          <w:rFonts w:hint="eastAsia" w:ascii="宋体" w:hAnsi="宋体" w:cs="宋体"/>
          <w:color w:val="000000" w:themeColor="text1"/>
          <w:kern w:val="0"/>
          <w:szCs w:val="21"/>
          <w:highlight w:val="none"/>
        </w:rPr>
        <w:t>5、实质性商务需求承诺（如项目工期（或服务期）、质保期、付款方式等）</w:t>
      </w:r>
      <w:r>
        <w:rPr>
          <w:rFonts w:hint="eastAsia" w:ascii="宋体" w:hAnsi="宋体"/>
          <w:color w:val="000000" w:themeColor="text1"/>
          <w:szCs w:val="21"/>
          <w:highlight w:val="none"/>
        </w:rPr>
        <w:t>不能满足采购文件要求的；</w:t>
      </w:r>
    </w:p>
    <w:p w14:paraId="46397A60">
      <w:pPr>
        <w:adjustRightInd w:val="0"/>
        <w:snapToGrid w:val="0"/>
        <w:spacing w:line="380" w:lineRule="exact"/>
        <w:ind w:firstLine="411" w:firstLineChars="196"/>
        <w:rPr>
          <w:rFonts w:ascii="宋体" w:hAnsi="宋体" w:cs="宋体"/>
          <w:color w:val="000000" w:themeColor="text1"/>
          <w:szCs w:val="21"/>
          <w:highlight w:val="none"/>
        </w:rPr>
      </w:pPr>
      <w:r>
        <w:rPr>
          <w:rFonts w:hint="eastAsia" w:ascii="宋体" w:hAnsi="宋体" w:cs="宋体"/>
          <w:color w:val="000000" w:themeColor="text1"/>
          <w:szCs w:val="21"/>
          <w:highlight w:val="none"/>
        </w:rPr>
        <w:t>6、主要性能参数指标（或服务要求）（打“▲”的）存在负偏离的；</w:t>
      </w:r>
    </w:p>
    <w:p w14:paraId="38235856">
      <w:pPr>
        <w:adjustRightInd w:val="0"/>
        <w:snapToGrid w:val="0"/>
        <w:spacing w:line="380" w:lineRule="exact"/>
        <w:ind w:firstLine="411" w:firstLineChars="196"/>
        <w:rPr>
          <w:color w:val="000000" w:themeColor="text1"/>
          <w:szCs w:val="21"/>
          <w:highlight w:val="none"/>
        </w:rPr>
      </w:pPr>
      <w:r>
        <w:rPr>
          <w:rFonts w:hint="eastAsia" w:ascii="宋体" w:hAnsi="宋体" w:cs="宋体"/>
          <w:color w:val="000000" w:themeColor="text1"/>
          <w:szCs w:val="21"/>
          <w:highlight w:val="none"/>
        </w:rPr>
        <w:t>7、</w:t>
      </w:r>
      <w:r>
        <w:rPr>
          <w:color w:val="000000" w:themeColor="text1"/>
          <w:szCs w:val="21"/>
          <w:highlight w:val="none"/>
        </w:rPr>
        <w:t>报价超过招标文件中规定的预算金额</w:t>
      </w:r>
      <w:r>
        <w:rPr>
          <w:rFonts w:hint="eastAsia"/>
          <w:color w:val="000000" w:themeColor="text1"/>
          <w:szCs w:val="21"/>
          <w:highlight w:val="none"/>
        </w:rPr>
        <w:t>或者</w:t>
      </w:r>
      <w:r>
        <w:rPr>
          <w:color w:val="000000" w:themeColor="text1"/>
          <w:szCs w:val="21"/>
          <w:highlight w:val="none"/>
        </w:rPr>
        <w:t>限价；</w:t>
      </w:r>
    </w:p>
    <w:p w14:paraId="22E25467">
      <w:pPr>
        <w:pStyle w:val="34"/>
        <w:adjustRightInd w:val="0"/>
        <w:snapToGrid w:val="0"/>
        <w:spacing w:before="0" w:beforeAutospacing="0" w:after="0" w:afterAutospacing="0" w:line="380" w:lineRule="exact"/>
        <w:ind w:firstLine="420" w:firstLineChars="200"/>
        <w:jc w:val="both"/>
        <w:rPr>
          <w:b/>
          <w:bCs/>
          <w:color w:val="000000" w:themeColor="text1"/>
          <w:sz w:val="21"/>
          <w:szCs w:val="21"/>
          <w:highlight w:val="none"/>
        </w:rPr>
      </w:pPr>
      <w:r>
        <w:rPr>
          <w:rFonts w:hint="eastAsia"/>
          <w:color w:val="000000" w:themeColor="text1"/>
          <w:sz w:val="21"/>
          <w:szCs w:val="21"/>
          <w:highlight w:val="none"/>
        </w:rPr>
        <w:t>8</w:t>
      </w:r>
      <w:r>
        <w:rPr>
          <w:color w:val="000000" w:themeColor="text1"/>
          <w:sz w:val="21"/>
          <w:szCs w:val="21"/>
          <w:highlight w:val="none"/>
        </w:rPr>
        <w:t>、</w:t>
      </w:r>
      <w:r>
        <w:rPr>
          <w:rFonts w:hint="eastAsia"/>
          <w:color w:val="000000" w:themeColor="text1"/>
          <w:sz w:val="21"/>
          <w:szCs w:val="21"/>
          <w:highlight w:val="none"/>
        </w:rPr>
        <w:t>在资格证明文件或商务与技术文件中出现投标报价的</w:t>
      </w:r>
      <w:r>
        <w:rPr>
          <w:color w:val="000000" w:themeColor="text1"/>
          <w:sz w:val="21"/>
          <w:szCs w:val="21"/>
          <w:highlight w:val="none"/>
        </w:rPr>
        <w:t>，或者报价文件中报价的货物跟商务与技术文件中的投标货物出现重大偏差的；</w:t>
      </w:r>
    </w:p>
    <w:p w14:paraId="3BD66DE4">
      <w:pPr>
        <w:adjustRightInd w:val="0"/>
        <w:snapToGrid w:val="0"/>
        <w:spacing w:line="380" w:lineRule="exact"/>
        <w:ind w:firstLine="411" w:firstLineChars="196"/>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9</w:t>
      </w:r>
      <w:r>
        <w:rPr>
          <w:rFonts w:hint="eastAsia" w:ascii="宋体" w:hAnsi="宋体" w:cs="宋体"/>
          <w:color w:val="000000" w:themeColor="text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4BEA4C">
      <w:pPr>
        <w:pStyle w:val="34"/>
        <w:spacing w:before="0" w:beforeAutospacing="0" w:after="0" w:afterAutospacing="0" w:line="380" w:lineRule="exact"/>
        <w:ind w:firstLine="420"/>
        <w:jc w:val="both"/>
        <w:rPr>
          <w:color w:val="000000" w:themeColor="text1"/>
          <w:sz w:val="21"/>
          <w:szCs w:val="21"/>
          <w:highlight w:val="none"/>
        </w:rPr>
      </w:pPr>
      <w:r>
        <w:rPr>
          <w:rFonts w:hint="eastAsia"/>
          <w:color w:val="000000" w:themeColor="text1"/>
          <w:sz w:val="21"/>
          <w:szCs w:val="21"/>
          <w:highlight w:val="none"/>
        </w:rPr>
        <w:t>10</w:t>
      </w:r>
      <w:r>
        <w:rPr>
          <w:color w:val="000000" w:themeColor="text1"/>
          <w:sz w:val="21"/>
          <w:szCs w:val="21"/>
          <w:highlight w:val="none"/>
        </w:rPr>
        <w:t>、招标文件中</w:t>
      </w:r>
      <w:r>
        <w:rPr>
          <w:rFonts w:hint="eastAsia"/>
          <w:color w:val="000000" w:themeColor="text1"/>
          <w:sz w:val="21"/>
          <w:szCs w:val="21"/>
          <w:highlight w:val="none"/>
        </w:rPr>
        <w:t>明确作无效标处理或被拒绝的条款或不符合招标文件中标</w:t>
      </w:r>
      <w:r>
        <w:rPr>
          <w:color w:val="000000" w:themeColor="text1"/>
          <w:sz w:val="21"/>
          <w:szCs w:val="21"/>
          <w:highlight w:val="none"/>
        </w:rPr>
        <w:t>“▲”</w:t>
      </w:r>
      <w:r>
        <w:rPr>
          <w:rFonts w:hint="eastAsia"/>
          <w:color w:val="000000" w:themeColor="text1"/>
          <w:sz w:val="21"/>
          <w:szCs w:val="21"/>
          <w:highlight w:val="none"/>
        </w:rPr>
        <w:t>的</w:t>
      </w:r>
      <w:r>
        <w:rPr>
          <w:color w:val="000000" w:themeColor="text1"/>
          <w:sz w:val="21"/>
          <w:szCs w:val="21"/>
          <w:highlight w:val="none"/>
        </w:rPr>
        <w:t>实质性要求</w:t>
      </w:r>
      <w:r>
        <w:rPr>
          <w:rFonts w:hint="eastAsia"/>
          <w:color w:val="000000" w:themeColor="text1"/>
          <w:sz w:val="21"/>
          <w:szCs w:val="21"/>
          <w:highlight w:val="none"/>
        </w:rPr>
        <w:t>的；</w:t>
      </w:r>
    </w:p>
    <w:p w14:paraId="3B81DA64">
      <w:pPr>
        <w:tabs>
          <w:tab w:val="left" w:pos="1898"/>
        </w:tabs>
        <w:autoSpaceDE w:val="0"/>
        <w:autoSpaceDN w:val="0"/>
        <w:adjustRightInd w:val="0"/>
        <w:snapToGrid w:val="0"/>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11、投标文件提供虚假材料的；</w:t>
      </w:r>
    </w:p>
    <w:p w14:paraId="2166CAE0">
      <w:pPr>
        <w:pStyle w:val="34"/>
        <w:adjustRightInd w:val="0"/>
        <w:snapToGrid w:val="0"/>
        <w:spacing w:before="0" w:beforeAutospacing="0" w:after="0" w:afterAutospacing="0" w:line="380" w:lineRule="exact"/>
        <w:ind w:firstLine="420" w:firstLineChars="200"/>
        <w:jc w:val="both"/>
        <w:rPr>
          <w:color w:val="000000" w:themeColor="text1"/>
          <w:sz w:val="21"/>
          <w:szCs w:val="21"/>
          <w:highlight w:val="none"/>
        </w:rPr>
      </w:pPr>
      <w:r>
        <w:rPr>
          <w:rFonts w:hint="eastAsia"/>
          <w:color w:val="000000" w:themeColor="text1"/>
          <w:sz w:val="21"/>
          <w:szCs w:val="21"/>
          <w:highlight w:val="none"/>
        </w:rPr>
        <w:t>12</w:t>
      </w:r>
      <w:r>
        <w:rPr>
          <w:color w:val="000000" w:themeColor="text1"/>
          <w:sz w:val="21"/>
          <w:szCs w:val="21"/>
          <w:highlight w:val="none"/>
        </w:rPr>
        <w:t>、投标文件含有采购人不能接受的附加条件的；</w:t>
      </w:r>
    </w:p>
    <w:p w14:paraId="5D099988">
      <w:pPr>
        <w:tabs>
          <w:tab w:val="left" w:pos="1898"/>
        </w:tabs>
        <w:autoSpaceDE w:val="0"/>
        <w:autoSpaceDN w:val="0"/>
        <w:adjustRightInd w:val="0"/>
        <w:snapToGrid w:val="0"/>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13、出现下列情形之一的，视为投标人有串通投标嫌疑，其投标无效：</w:t>
      </w:r>
    </w:p>
    <w:p w14:paraId="7CDC82DB">
      <w:pPr>
        <w:pStyle w:val="34"/>
        <w:spacing w:before="0" w:beforeAutospacing="0" w:after="0" w:afterAutospacing="0" w:line="380" w:lineRule="exact"/>
        <w:jc w:val="both"/>
        <w:rPr>
          <w:color w:val="000000" w:themeColor="text1"/>
          <w:sz w:val="21"/>
          <w:szCs w:val="21"/>
          <w:highlight w:val="none"/>
        </w:rPr>
      </w:pPr>
      <w:r>
        <w:rPr>
          <w:color w:val="000000" w:themeColor="text1"/>
          <w:sz w:val="21"/>
          <w:szCs w:val="21"/>
          <w:highlight w:val="none"/>
        </w:rPr>
        <w:t>　 （1）不同投标人的投标文件由同一单位或者个人编制；</w:t>
      </w:r>
    </w:p>
    <w:p w14:paraId="3EC90A5E">
      <w:pPr>
        <w:pStyle w:val="34"/>
        <w:spacing w:before="0" w:beforeAutospacing="0" w:after="0" w:afterAutospacing="0" w:line="380" w:lineRule="exact"/>
        <w:jc w:val="both"/>
        <w:rPr>
          <w:color w:val="000000" w:themeColor="text1"/>
          <w:sz w:val="21"/>
          <w:szCs w:val="21"/>
          <w:highlight w:val="none"/>
        </w:rPr>
      </w:pPr>
      <w:r>
        <w:rPr>
          <w:color w:val="000000" w:themeColor="text1"/>
          <w:sz w:val="21"/>
          <w:szCs w:val="21"/>
          <w:highlight w:val="none"/>
        </w:rPr>
        <w:t>　 （2）不同投标人委托同一单位或者个人办理投标事宜；</w:t>
      </w:r>
    </w:p>
    <w:p w14:paraId="0E43D74C">
      <w:pPr>
        <w:pStyle w:val="34"/>
        <w:spacing w:before="0" w:beforeAutospacing="0" w:after="0" w:afterAutospacing="0" w:line="380" w:lineRule="exact"/>
        <w:jc w:val="both"/>
        <w:rPr>
          <w:color w:val="000000" w:themeColor="text1"/>
          <w:sz w:val="21"/>
          <w:szCs w:val="21"/>
          <w:highlight w:val="none"/>
        </w:rPr>
      </w:pPr>
      <w:r>
        <w:rPr>
          <w:color w:val="000000" w:themeColor="text1"/>
          <w:sz w:val="21"/>
          <w:szCs w:val="21"/>
          <w:highlight w:val="none"/>
        </w:rPr>
        <w:t>　 （3）不同投标人的投标文件载明的项目管理成员或者联系人员为同一人；</w:t>
      </w:r>
    </w:p>
    <w:p w14:paraId="74010CA7">
      <w:pPr>
        <w:pStyle w:val="34"/>
        <w:spacing w:before="0" w:beforeAutospacing="0" w:after="0" w:afterAutospacing="0" w:line="380" w:lineRule="exact"/>
        <w:jc w:val="both"/>
        <w:rPr>
          <w:color w:val="000000" w:themeColor="text1"/>
          <w:sz w:val="21"/>
          <w:szCs w:val="21"/>
          <w:highlight w:val="none"/>
        </w:rPr>
      </w:pPr>
      <w:r>
        <w:rPr>
          <w:color w:val="000000" w:themeColor="text1"/>
          <w:sz w:val="21"/>
          <w:szCs w:val="21"/>
          <w:highlight w:val="none"/>
        </w:rPr>
        <w:t>　 （4）不同投标人的投标文件异常一致或者投标报价呈规律性差异；</w:t>
      </w:r>
    </w:p>
    <w:p w14:paraId="51C1D91C">
      <w:pPr>
        <w:pStyle w:val="34"/>
        <w:spacing w:before="0" w:beforeAutospacing="0" w:after="0" w:afterAutospacing="0" w:line="380" w:lineRule="exact"/>
        <w:jc w:val="both"/>
        <w:rPr>
          <w:color w:val="000000" w:themeColor="text1"/>
          <w:sz w:val="21"/>
          <w:szCs w:val="21"/>
          <w:highlight w:val="none"/>
        </w:rPr>
      </w:pPr>
      <w:r>
        <w:rPr>
          <w:color w:val="000000" w:themeColor="text1"/>
          <w:sz w:val="21"/>
          <w:szCs w:val="21"/>
          <w:highlight w:val="none"/>
        </w:rPr>
        <w:t>　</w:t>
      </w:r>
      <w:r>
        <w:rPr>
          <w:rFonts w:hint="eastAsia"/>
          <w:color w:val="000000" w:themeColor="text1"/>
          <w:sz w:val="21"/>
          <w:szCs w:val="21"/>
          <w:highlight w:val="none"/>
        </w:rPr>
        <w:t xml:space="preserve"> （5）不同投标人的投标文件相互混传；</w:t>
      </w:r>
    </w:p>
    <w:p w14:paraId="5CCCC76D">
      <w:pPr>
        <w:pStyle w:val="34"/>
        <w:spacing w:before="0" w:beforeAutospacing="0" w:after="0" w:afterAutospacing="0" w:line="380" w:lineRule="exact"/>
        <w:jc w:val="both"/>
        <w:rPr>
          <w:color w:val="000000" w:themeColor="text1"/>
          <w:sz w:val="21"/>
          <w:szCs w:val="21"/>
          <w:highlight w:val="none"/>
        </w:rPr>
      </w:pPr>
      <w:r>
        <w:rPr>
          <w:color w:val="000000" w:themeColor="text1"/>
          <w:sz w:val="21"/>
          <w:szCs w:val="21"/>
          <w:highlight w:val="none"/>
        </w:rPr>
        <w:t xml:space="preserve"> </w:t>
      </w:r>
      <w:r>
        <w:rPr>
          <w:rFonts w:hint="eastAsia"/>
          <w:color w:val="000000" w:themeColor="text1"/>
          <w:sz w:val="21"/>
          <w:szCs w:val="21"/>
          <w:highlight w:val="none"/>
        </w:rPr>
        <w:t xml:space="preserve">  </w:t>
      </w:r>
      <w:r>
        <w:rPr>
          <w:color w:val="000000" w:themeColor="text1"/>
          <w:sz w:val="21"/>
          <w:szCs w:val="21"/>
          <w:highlight w:val="none"/>
        </w:rPr>
        <w:t>（</w:t>
      </w:r>
      <w:r>
        <w:rPr>
          <w:rFonts w:hint="eastAsia"/>
          <w:color w:val="000000" w:themeColor="text1"/>
          <w:sz w:val="21"/>
          <w:szCs w:val="21"/>
          <w:highlight w:val="none"/>
        </w:rPr>
        <w:t>6</w:t>
      </w:r>
      <w:r>
        <w:rPr>
          <w:color w:val="000000" w:themeColor="text1"/>
          <w:sz w:val="21"/>
          <w:szCs w:val="21"/>
          <w:highlight w:val="none"/>
        </w:rPr>
        <w:t>）不同</w:t>
      </w:r>
      <w:r>
        <w:rPr>
          <w:rFonts w:hint="eastAsia"/>
          <w:color w:val="000000" w:themeColor="text1"/>
          <w:sz w:val="21"/>
          <w:szCs w:val="21"/>
          <w:highlight w:val="none"/>
        </w:rPr>
        <w:t>投标人</w:t>
      </w:r>
      <w:r>
        <w:rPr>
          <w:color w:val="000000" w:themeColor="text1"/>
          <w:sz w:val="21"/>
          <w:szCs w:val="21"/>
          <w:highlight w:val="none"/>
        </w:rPr>
        <w:t>的投标文件从同一个IP地址制作或上传的。</w:t>
      </w:r>
    </w:p>
    <w:p w14:paraId="53FF7D63">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1</w:t>
      </w:r>
      <w:r>
        <w:rPr>
          <w:rFonts w:hint="eastAsia"/>
          <w:color w:val="000000" w:themeColor="text1"/>
          <w:sz w:val="21"/>
          <w:szCs w:val="21"/>
          <w:highlight w:val="none"/>
        </w:rPr>
        <w:t>4</w:t>
      </w:r>
      <w:r>
        <w:rPr>
          <w:color w:val="000000" w:themeColor="text1"/>
          <w:sz w:val="21"/>
          <w:szCs w:val="21"/>
          <w:highlight w:val="none"/>
        </w:rPr>
        <w:t>、</w:t>
      </w:r>
      <w:r>
        <w:rPr>
          <w:rFonts w:hint="eastAsia"/>
          <w:color w:val="000000" w:themeColor="text1"/>
          <w:sz w:val="21"/>
          <w:szCs w:val="21"/>
          <w:highlight w:val="none"/>
        </w:rPr>
        <w:t>法律、法规规定的其他无效情形</w:t>
      </w:r>
      <w:r>
        <w:rPr>
          <w:color w:val="000000" w:themeColor="text1"/>
          <w:sz w:val="21"/>
          <w:szCs w:val="21"/>
          <w:highlight w:val="none"/>
        </w:rPr>
        <w:t>。</w:t>
      </w:r>
    </w:p>
    <w:p w14:paraId="512999A5">
      <w:pPr>
        <w:autoSpaceDE w:val="0"/>
        <w:autoSpaceDN w:val="0"/>
        <w:adjustRightInd w:val="0"/>
        <w:spacing w:line="380" w:lineRule="exact"/>
        <w:ind w:left="480"/>
        <w:rPr>
          <w:rFonts w:ascii="宋体" w:hAnsi="宋体" w:cs="宋体"/>
          <w:color w:val="000000" w:themeColor="text1"/>
          <w:kern w:val="0"/>
          <w:szCs w:val="21"/>
          <w:highlight w:val="none"/>
        </w:rPr>
      </w:pPr>
      <w:r>
        <w:rPr>
          <w:rFonts w:hint="eastAsia" w:ascii="宋体" w:hAnsi="宋体" w:cs="宋体"/>
          <w:b/>
          <w:color w:val="000000" w:themeColor="text1"/>
          <w:kern w:val="0"/>
          <w:szCs w:val="21"/>
          <w:highlight w:val="none"/>
        </w:rPr>
        <w:t>（七）有下列情况之一的，本次招标作为废标处理</w:t>
      </w:r>
    </w:p>
    <w:p w14:paraId="0EC7C2B1">
      <w:pPr>
        <w:pStyle w:val="34"/>
        <w:spacing w:before="0" w:beforeAutospacing="0" w:after="0" w:afterAutospacing="0" w:line="380" w:lineRule="exact"/>
        <w:ind w:firstLine="525" w:firstLineChars="250"/>
        <w:jc w:val="both"/>
        <w:rPr>
          <w:color w:val="000000" w:themeColor="text1"/>
          <w:sz w:val="21"/>
          <w:szCs w:val="21"/>
          <w:highlight w:val="none"/>
        </w:rPr>
      </w:pPr>
      <w:r>
        <w:rPr>
          <w:color w:val="000000" w:themeColor="text1"/>
          <w:sz w:val="21"/>
          <w:szCs w:val="21"/>
          <w:highlight w:val="none"/>
        </w:rPr>
        <w:t>1、出现影响采购公正的违法、违规行为的；</w:t>
      </w:r>
    </w:p>
    <w:p w14:paraId="704D43D9">
      <w:pPr>
        <w:pStyle w:val="34"/>
        <w:spacing w:before="0" w:beforeAutospacing="0" w:after="0" w:afterAutospacing="0" w:line="380" w:lineRule="exact"/>
        <w:ind w:firstLine="525" w:firstLineChars="250"/>
        <w:jc w:val="both"/>
        <w:rPr>
          <w:color w:val="000000" w:themeColor="text1"/>
          <w:sz w:val="21"/>
          <w:szCs w:val="21"/>
          <w:highlight w:val="none"/>
        </w:rPr>
      </w:pPr>
      <w:r>
        <w:rPr>
          <w:color w:val="000000" w:themeColor="text1"/>
          <w:sz w:val="21"/>
          <w:szCs w:val="21"/>
          <w:highlight w:val="none"/>
        </w:rPr>
        <w:t>2、因重大变故，采购任务取消的；</w:t>
      </w:r>
    </w:p>
    <w:p w14:paraId="259DD2A8">
      <w:pPr>
        <w:pStyle w:val="34"/>
        <w:spacing w:before="0" w:beforeAutospacing="0" w:after="0" w:afterAutospacing="0" w:line="380" w:lineRule="exact"/>
        <w:ind w:firstLine="525" w:firstLineChars="250"/>
        <w:jc w:val="both"/>
        <w:rPr>
          <w:color w:val="000000" w:themeColor="text1"/>
          <w:sz w:val="21"/>
          <w:szCs w:val="21"/>
          <w:highlight w:val="none"/>
        </w:rPr>
      </w:pPr>
      <w:r>
        <w:rPr>
          <w:rFonts w:hint="eastAsia"/>
          <w:color w:val="000000" w:themeColor="text1"/>
          <w:sz w:val="21"/>
          <w:szCs w:val="21"/>
          <w:highlight w:val="none"/>
        </w:rPr>
        <w:t>3</w:t>
      </w:r>
      <w:r>
        <w:rPr>
          <w:color w:val="000000" w:themeColor="text1"/>
          <w:sz w:val="21"/>
          <w:szCs w:val="21"/>
          <w:highlight w:val="none"/>
        </w:rPr>
        <w:t>、投标人家数不足</w:t>
      </w:r>
      <w:r>
        <w:rPr>
          <w:rFonts w:hint="eastAsia"/>
          <w:color w:val="000000" w:themeColor="text1"/>
          <w:sz w:val="21"/>
          <w:szCs w:val="21"/>
          <w:highlight w:val="none"/>
        </w:rPr>
        <w:t>4家或评审期间有效投标人家数不足4家的；</w:t>
      </w:r>
    </w:p>
    <w:p w14:paraId="19021D16">
      <w:pPr>
        <w:pStyle w:val="34"/>
        <w:spacing w:before="0" w:beforeAutospacing="0" w:after="0" w:afterAutospacing="0" w:line="380" w:lineRule="exact"/>
        <w:ind w:firstLine="525" w:firstLineChars="250"/>
        <w:jc w:val="both"/>
        <w:rPr>
          <w:color w:val="000000" w:themeColor="text1"/>
          <w:sz w:val="21"/>
          <w:szCs w:val="21"/>
          <w:highlight w:val="none"/>
        </w:rPr>
      </w:pPr>
      <w:r>
        <w:rPr>
          <w:rFonts w:hint="eastAsia"/>
          <w:color w:val="000000" w:themeColor="text1"/>
          <w:sz w:val="21"/>
          <w:szCs w:val="21"/>
          <w:highlight w:val="none"/>
        </w:rPr>
        <w:t>4</w:t>
      </w:r>
      <w:r>
        <w:rPr>
          <w:color w:val="000000" w:themeColor="text1"/>
          <w:sz w:val="21"/>
          <w:szCs w:val="21"/>
          <w:highlight w:val="none"/>
        </w:rPr>
        <w:t>、法律、法规和招标文件规定的其他导致评标结果无效的。</w:t>
      </w:r>
    </w:p>
    <w:p w14:paraId="2FCF3F7A">
      <w:pPr>
        <w:pStyle w:val="21"/>
        <w:tabs>
          <w:tab w:val="left" w:pos="630"/>
        </w:tabs>
        <w:snapToGrid w:val="0"/>
        <w:spacing w:line="380" w:lineRule="exact"/>
        <w:ind w:firstLine="413" w:firstLineChars="196"/>
        <w:rPr>
          <w:rFonts w:hAnsi="宋体" w:cs="宋体"/>
          <w:b/>
          <w:color w:val="000000" w:themeColor="text1"/>
          <w:highlight w:val="none"/>
        </w:rPr>
      </w:pPr>
      <w:r>
        <w:rPr>
          <w:rFonts w:hint="eastAsia" w:hAnsi="宋体" w:cs="宋体"/>
          <w:b/>
          <w:color w:val="000000" w:themeColor="text1"/>
          <w:highlight w:val="none"/>
        </w:rPr>
        <w:t>（八）评标原则和评标办法</w:t>
      </w:r>
    </w:p>
    <w:p w14:paraId="194298EB">
      <w:pPr>
        <w:pStyle w:val="21"/>
        <w:snapToGrid w:val="0"/>
        <w:spacing w:line="380" w:lineRule="exact"/>
        <w:ind w:firstLine="525" w:firstLineChars="250"/>
        <w:rPr>
          <w:rFonts w:hAnsi="宋体" w:cs="宋体"/>
          <w:color w:val="000000" w:themeColor="text1"/>
          <w:highlight w:val="none"/>
        </w:rPr>
      </w:pPr>
      <w:r>
        <w:rPr>
          <w:rFonts w:hint="eastAsia" w:hAnsi="宋体" w:cs="宋体"/>
          <w:color w:val="000000" w:themeColor="text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77FFE74">
      <w:pPr>
        <w:pStyle w:val="21"/>
        <w:snapToGrid w:val="0"/>
        <w:spacing w:line="380" w:lineRule="exact"/>
        <w:ind w:firstLine="525" w:firstLineChars="250"/>
        <w:rPr>
          <w:rFonts w:hAnsi="宋体" w:cs="宋体"/>
          <w:color w:val="000000" w:themeColor="text1"/>
          <w:highlight w:val="none"/>
        </w:rPr>
      </w:pPr>
      <w:r>
        <w:rPr>
          <w:rFonts w:hint="eastAsia" w:hAnsi="宋体" w:cs="宋体"/>
          <w:color w:val="000000" w:themeColor="text1"/>
          <w:highlight w:val="none"/>
        </w:rPr>
        <w:t>2、评标办法。具体评标内容及评分标准等详见《第四部分-评标方法及评分标准》。</w:t>
      </w:r>
    </w:p>
    <w:p w14:paraId="129C2978">
      <w:pPr>
        <w:pStyle w:val="21"/>
        <w:snapToGrid w:val="0"/>
        <w:spacing w:line="380" w:lineRule="exact"/>
        <w:ind w:firstLine="413" w:firstLineChars="196"/>
        <w:rPr>
          <w:rFonts w:hAnsi="宋体" w:cs="宋体"/>
          <w:b/>
          <w:color w:val="000000" w:themeColor="text1"/>
          <w:highlight w:val="none"/>
        </w:rPr>
      </w:pPr>
      <w:r>
        <w:rPr>
          <w:rFonts w:hint="eastAsia" w:hAnsi="宋体" w:cs="宋体"/>
          <w:b/>
          <w:color w:val="000000" w:themeColor="text1"/>
          <w:highlight w:val="none"/>
        </w:rPr>
        <w:t>（九）评标过程的监控</w:t>
      </w:r>
    </w:p>
    <w:p w14:paraId="63A4D074">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1、本项目评标过程实行全程录音、录像监控，监管部门视情进行现场监督，投标人在评标过程中所进行的试图影响评标结果的不公正活动，可能导致其投标被拒绝。</w:t>
      </w:r>
    </w:p>
    <w:p w14:paraId="3F571502">
      <w:pPr>
        <w:pStyle w:val="34"/>
        <w:spacing w:before="0" w:beforeAutospacing="0" w:after="0" w:afterAutospacing="0" w:line="380" w:lineRule="exact"/>
        <w:ind w:firstLine="420" w:firstLineChars="200"/>
        <w:jc w:val="both"/>
        <w:rPr>
          <w:color w:val="000000" w:themeColor="text1"/>
          <w:sz w:val="21"/>
          <w:szCs w:val="21"/>
          <w:highlight w:val="none"/>
        </w:rPr>
      </w:pPr>
      <w:r>
        <w:rPr>
          <w:color w:val="000000" w:themeColor="text1"/>
          <w:sz w:val="21"/>
          <w:szCs w:val="21"/>
          <w:highlight w:val="none"/>
        </w:rPr>
        <w:t>2、评审过程中出现录音录像采集设备不能正常运行的，应当立即封存评审资料、中止评审活动，直至设备（或替代设备）运转正常或转移至符合条件的场所后继续进行评审工作。</w:t>
      </w:r>
    </w:p>
    <w:p w14:paraId="664379B3">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（十）评标原则和评标办法</w:t>
      </w:r>
    </w:p>
    <w:p w14:paraId="242D442B">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95E815C">
      <w:pPr>
        <w:widowControl/>
        <w:spacing w:line="380" w:lineRule="exact"/>
        <w:ind w:firstLine="420" w:firstLineChars="200"/>
        <w:jc w:val="left"/>
        <w:rPr>
          <w:rFonts w:ascii="宋体" w:hAnsi="宋体" w:cs="宋体"/>
          <w:b/>
          <w:bCs/>
          <w:color w:val="000000" w:themeColor="text1"/>
          <w:kern w:val="0"/>
          <w:szCs w:val="21"/>
          <w:highlight w:val="none"/>
        </w:rPr>
      </w:pPr>
      <w:r>
        <w:rPr>
          <w:rFonts w:hint="eastAsia" w:ascii="宋体" w:hAnsi="宋体" w:cs="宋体"/>
          <w:color w:val="000000" w:themeColor="text1"/>
          <w:kern w:val="0"/>
          <w:szCs w:val="21"/>
          <w:highlight w:val="none"/>
        </w:rPr>
        <w:t>2、评标办法：本项目采用综合评分法，详见《第四部分-评标办法及评分标准》。</w:t>
      </w:r>
    </w:p>
    <w:p w14:paraId="3E9CD654">
      <w:pPr>
        <w:widowControl/>
        <w:spacing w:beforeLines="50" w:afterLines="50"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六、定标</w:t>
      </w:r>
    </w:p>
    <w:p w14:paraId="37206075">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1、采购代理机构在评审结束之日起2个工作日内将评审报告送交采购人，采购人自收到评审报告之日起5个工作日内在评审报告推荐的中标候选人按顺序确定中标供应商。</w:t>
      </w:r>
    </w:p>
    <w:p w14:paraId="31BE551D">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采购人确定中标单位之日起2个工作日内，采购代理机构在“浙江政府采购网”和“仙居县公共资源交易网”上发布中标结果公告，同时以书面形式发出中标通知书。中标结果公告将包括中标人名称、地址和中标金额，主要中标标的的名称、规格型号、数量、单价、服务要求，中标公告期限以及评审专家名单。</w:t>
      </w:r>
      <w:r>
        <w:rPr>
          <w:rFonts w:hint="eastAsia" w:ascii="宋体" w:hAnsi="宋体" w:cs="宋体"/>
          <w:color w:val="000000" w:themeColor="text1"/>
          <w:kern w:val="0"/>
          <w:szCs w:val="21"/>
          <w:highlight w:val="none"/>
          <w:u w:val="single"/>
        </w:rPr>
        <w:t>因中标结果公告需要，评审结果中的中标候选人在评审结束后1个工作日内将招标文件《中标单位公告内容》填写完整后，以电子文档形式提交给采购代理机构项目负责人（或者发送至电子邮箱：675642008@qq.com）。未按时提供所造成的后果由投标人自行承担</w:t>
      </w:r>
      <w:r>
        <w:rPr>
          <w:rFonts w:hint="eastAsia" w:ascii="宋体" w:hAnsi="宋体" w:cs="宋体"/>
          <w:color w:val="000000" w:themeColor="text1"/>
          <w:kern w:val="0"/>
          <w:szCs w:val="21"/>
          <w:highlight w:val="none"/>
        </w:rPr>
        <w:t>。</w:t>
      </w:r>
    </w:p>
    <w:p w14:paraId="27AB128F">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各参加本次采购活动的投标人认为该中标结果和采购过程等使自己的权益受到损害的，可以自结果公告期限届满之日（自结果公告发布之日起至第2个工作日止）起7个工作日内，向采购人、采购代理机构提出质疑。质疑人对采购人、采购代理机构的答复不满意或者采购人、采购代理机构未在规定的时间内作出答复的，可以再答复期满后十五个工作日内向监督管理部门投诉。</w:t>
      </w:r>
    </w:p>
    <w:p w14:paraId="60A1A6F2">
      <w:pPr>
        <w:spacing w:line="380" w:lineRule="exact"/>
        <w:ind w:firstLine="420" w:firstLineChars="200"/>
        <w:rPr>
          <w:color w:val="000000" w:themeColor="text1"/>
          <w:szCs w:val="21"/>
          <w:highlight w:val="none"/>
        </w:rPr>
      </w:pPr>
      <w:r>
        <w:rPr>
          <w:rFonts w:hint="eastAsia" w:ascii="宋体" w:hAnsi="宋体" w:cs="宋体"/>
          <w:color w:val="000000" w:themeColor="text1"/>
          <w:kern w:val="0"/>
          <w:szCs w:val="21"/>
          <w:highlight w:val="none"/>
        </w:rPr>
        <w:t>4、</w:t>
      </w:r>
      <w:r>
        <w:rPr>
          <w:rFonts w:hint="eastAsia" w:ascii="宋体" w:hAnsi="宋体" w:cs="宋体"/>
          <w:bCs/>
          <w:color w:val="000000" w:themeColor="text1"/>
          <w:kern w:val="0"/>
          <w:szCs w:val="21"/>
          <w:highlight w:val="none"/>
        </w:rPr>
        <w:t>中标结果公告发出后，监管部门如发现供应商出现投标硬件异常的，若查证后存在违法事实的，将取消该供应商的中标资格，剩余供应商达3家及以上的，由采购人决定是否按中标顺位替补；不足3家的，该项目作废标处理。</w:t>
      </w:r>
    </w:p>
    <w:p w14:paraId="2088DA0D">
      <w:pPr>
        <w:widowControl/>
        <w:spacing w:beforeLines="50" w:afterLines="50"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七、合同授予</w:t>
      </w:r>
    </w:p>
    <w:p w14:paraId="644ADAF0">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（一）签订合同</w:t>
      </w:r>
    </w:p>
    <w:p w14:paraId="00D236CA">
      <w:pPr>
        <w:pStyle w:val="34"/>
        <w:spacing w:before="0" w:beforeAutospacing="0" w:after="0" w:afterAutospacing="0" w:line="380" w:lineRule="exact"/>
        <w:ind w:firstLine="525" w:firstLineChars="250"/>
        <w:jc w:val="both"/>
        <w:rPr>
          <w:color w:val="000000" w:themeColor="text1"/>
          <w:sz w:val="21"/>
          <w:szCs w:val="21"/>
          <w:highlight w:val="none"/>
        </w:rPr>
      </w:pPr>
      <w:r>
        <w:rPr>
          <w:color w:val="000000" w:themeColor="text1"/>
          <w:sz w:val="21"/>
          <w:szCs w:val="21"/>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1D831E2E">
      <w:pPr>
        <w:pStyle w:val="34"/>
        <w:spacing w:before="0" w:beforeAutospacing="0" w:after="0" w:afterAutospacing="0" w:line="380" w:lineRule="exact"/>
        <w:ind w:firstLine="525" w:firstLineChars="250"/>
        <w:jc w:val="both"/>
        <w:rPr>
          <w:color w:val="000000" w:themeColor="text1"/>
          <w:sz w:val="21"/>
          <w:szCs w:val="21"/>
          <w:highlight w:val="none"/>
        </w:rPr>
      </w:pPr>
      <w:r>
        <w:rPr>
          <w:color w:val="000000" w:themeColor="text1"/>
          <w:sz w:val="21"/>
          <w:szCs w:val="21"/>
          <w:highlight w:val="none"/>
        </w:rPr>
        <w:t>2、采购人不得向中标人提出任何不合理的要求作为签订合同的条件。</w:t>
      </w:r>
    </w:p>
    <w:p w14:paraId="6BBDF238">
      <w:pPr>
        <w:pStyle w:val="34"/>
        <w:spacing w:before="0" w:beforeAutospacing="0" w:after="0" w:afterAutospacing="0" w:line="380" w:lineRule="exact"/>
        <w:ind w:firstLine="525" w:firstLineChars="250"/>
        <w:jc w:val="both"/>
        <w:rPr>
          <w:color w:val="000000" w:themeColor="text1"/>
          <w:sz w:val="21"/>
          <w:szCs w:val="21"/>
          <w:highlight w:val="none"/>
        </w:rPr>
      </w:pPr>
      <w:r>
        <w:rPr>
          <w:color w:val="000000" w:themeColor="text1"/>
          <w:sz w:val="21"/>
          <w:szCs w:val="21"/>
          <w:highlight w:val="none"/>
        </w:rPr>
        <w:t>3、中标供应商无故拖延、拒签合同的，</w:t>
      </w:r>
      <w:r>
        <w:rPr>
          <w:rFonts w:hint="eastAsia"/>
          <w:color w:val="000000" w:themeColor="text1"/>
          <w:sz w:val="21"/>
          <w:szCs w:val="21"/>
          <w:highlight w:val="none"/>
        </w:rPr>
        <w:t>将被扣罚投标保证金并取消中标资格</w:t>
      </w:r>
      <w:r>
        <w:rPr>
          <w:color w:val="000000" w:themeColor="text1"/>
          <w:sz w:val="21"/>
          <w:szCs w:val="21"/>
          <w:highlight w:val="none"/>
        </w:rPr>
        <w:t>。同时，拒绝与采购人签订合同的供应商，</w:t>
      </w:r>
      <w:r>
        <w:rPr>
          <w:rFonts w:hint="eastAsia"/>
          <w:color w:val="000000" w:themeColor="text1"/>
          <w:sz w:val="21"/>
          <w:szCs w:val="21"/>
          <w:highlight w:val="none"/>
        </w:rPr>
        <w:t>将</w:t>
      </w:r>
      <w:r>
        <w:rPr>
          <w:color w:val="000000" w:themeColor="text1"/>
          <w:sz w:val="21"/>
          <w:szCs w:val="21"/>
          <w:highlight w:val="none"/>
        </w:rPr>
        <w:t>由</w:t>
      </w:r>
      <w:r>
        <w:rPr>
          <w:rFonts w:hint="eastAsia"/>
          <w:color w:val="000000" w:themeColor="text1"/>
          <w:sz w:val="21"/>
          <w:szCs w:val="21"/>
          <w:highlight w:val="none"/>
        </w:rPr>
        <w:t>监管</w:t>
      </w:r>
      <w:r>
        <w:rPr>
          <w:color w:val="000000" w:themeColor="text1"/>
          <w:sz w:val="21"/>
          <w:szCs w:val="21"/>
          <w:highlight w:val="none"/>
        </w:rPr>
        <w:t>部门作出处理。</w:t>
      </w:r>
    </w:p>
    <w:p w14:paraId="2E8DB5F1">
      <w:pPr>
        <w:pStyle w:val="34"/>
        <w:spacing w:before="0" w:beforeAutospacing="0" w:after="0" w:afterAutospacing="0" w:line="380" w:lineRule="exact"/>
        <w:ind w:firstLine="525" w:firstLineChars="250"/>
        <w:rPr>
          <w:color w:val="000000" w:themeColor="text1"/>
          <w:sz w:val="21"/>
          <w:szCs w:val="21"/>
          <w:highlight w:val="none"/>
        </w:rPr>
      </w:pPr>
      <w:r>
        <w:rPr>
          <w:color w:val="000000" w:themeColor="text1"/>
          <w:sz w:val="21"/>
          <w:szCs w:val="21"/>
          <w:highlight w:val="none"/>
        </w:rPr>
        <w:t>4、</w:t>
      </w:r>
      <w:r>
        <w:rPr>
          <w:rFonts w:hint="eastAsia"/>
          <w:color w:val="000000" w:themeColor="text1"/>
          <w:sz w:val="21"/>
          <w:szCs w:val="21"/>
          <w:highlight w:val="none"/>
        </w:rPr>
        <w:t>如遇有中标供应商因拒绝与采购人签订合同，则采购人另行组织采购活动。</w:t>
      </w:r>
    </w:p>
    <w:p w14:paraId="46604628">
      <w:pPr>
        <w:pStyle w:val="34"/>
        <w:spacing w:before="0" w:beforeAutospacing="0" w:after="0" w:afterAutospacing="0" w:line="380" w:lineRule="exact"/>
        <w:ind w:firstLine="525" w:firstLineChars="250"/>
        <w:rPr>
          <w:color w:val="000000" w:themeColor="text1"/>
          <w:sz w:val="21"/>
          <w:szCs w:val="21"/>
          <w:highlight w:val="none"/>
        </w:rPr>
      </w:pPr>
      <w:r>
        <w:rPr>
          <w:rFonts w:hint="eastAsia"/>
          <w:color w:val="000000" w:themeColor="text1"/>
          <w:sz w:val="21"/>
          <w:szCs w:val="21"/>
          <w:highlight w:val="none"/>
        </w:rPr>
        <w:t>5</w:t>
      </w:r>
      <w:r>
        <w:rPr>
          <w:color w:val="000000" w:themeColor="text1"/>
          <w:sz w:val="21"/>
          <w:szCs w:val="21"/>
          <w:highlight w:val="none"/>
        </w:rPr>
        <w:t>、询问或者质疑事项可能影响中标结果的，采购人应当暂停签订合同，已经签订合同的，应当中止履行合同（中标结果的质疑期为中标结果公告期限届满之日起七个工作日）。</w:t>
      </w:r>
    </w:p>
    <w:p w14:paraId="2C44FB8F">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（二）履约保证金</w:t>
      </w:r>
    </w:p>
    <w:p w14:paraId="7CD14BAD">
      <w:pPr>
        <w:widowControl/>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1、中标人应按招标文件投标人须知前附表中规定的履约保证金金额，在合同签订前缴纳至采购人处，担保方式为：</w:t>
      </w:r>
      <w:r>
        <w:rPr>
          <w:rFonts w:hint="eastAsia" w:ascii="宋体" w:hAnsi="宋体" w:cs="宋体"/>
          <w:color w:val="000000" w:themeColor="text1"/>
          <w:szCs w:val="21"/>
          <w:highlight w:val="none"/>
          <w:lang w:val="zh-CN"/>
        </w:rPr>
        <w:t>转账、银行保函形式</w:t>
      </w:r>
      <w:r>
        <w:rPr>
          <w:rFonts w:hint="eastAsia"/>
          <w:color w:val="000000" w:themeColor="text1"/>
          <w:highlight w:val="none"/>
        </w:rPr>
        <w:t>，否则，采购人将不予返还中标人的投标保证金</w:t>
      </w:r>
      <w:r>
        <w:rPr>
          <w:rFonts w:hint="eastAsia" w:ascii="宋体" w:hAnsi="宋体" w:cs="宋体"/>
          <w:color w:val="000000" w:themeColor="text1"/>
          <w:szCs w:val="21"/>
          <w:highlight w:val="none"/>
        </w:rPr>
        <w:t>。</w:t>
      </w:r>
    </w:p>
    <w:p w14:paraId="0C45B967">
      <w:pPr>
        <w:widowControl/>
        <w:spacing w:line="38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2、签订合同后，如中标人不按双方签订合同约定履约，则不予返还其全部履约保证金，履约保证金不足以赔偿损失的，按实际损失赔偿。</w:t>
      </w:r>
    </w:p>
    <w:p w14:paraId="238650A9">
      <w:pPr>
        <w:spacing w:line="380" w:lineRule="exact"/>
        <w:ind w:firstLine="420" w:firstLineChars="200"/>
        <w:rPr>
          <w:rFonts w:ascii="宋体" w:hAnsi="宋体" w:cs="宋体"/>
          <w:color w:val="000000" w:themeColor="text1"/>
          <w:szCs w:val="21"/>
          <w:highlight w:val="none"/>
          <w:lang w:val="zh-CN"/>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zh-CN"/>
        </w:rPr>
        <w:t>中标人在履约期间未出现违约行为，其履约保证金待最后一批货物供货初验合格后7天内退还中标人（不计息）</w:t>
      </w:r>
    </w:p>
    <w:p w14:paraId="5AD4BA63">
      <w:pPr>
        <w:widowControl/>
        <w:spacing w:line="380" w:lineRule="exact"/>
        <w:ind w:firstLine="422" w:firstLineChars="200"/>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（三）采购代理服务费</w:t>
      </w:r>
    </w:p>
    <w:p w14:paraId="251E06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spacing w:line="380" w:lineRule="exact"/>
        <w:ind w:left="239" w:leftChars="114" w:firstLine="210" w:firstLineChars="100"/>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1、本次采购代理服务费</w:t>
      </w:r>
      <w:r>
        <w:rPr>
          <w:rFonts w:hint="eastAsia" w:ascii="宋体" w:hAnsi="宋体" w:cs="宋体"/>
          <w:color w:val="000000" w:themeColor="text1"/>
          <w:szCs w:val="21"/>
          <w:highlight w:val="none"/>
        </w:rPr>
        <w:t>按“投标人须知前附表”规定收取。</w:t>
      </w:r>
    </w:p>
    <w:p w14:paraId="465A09D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spacing w:afterLines="50" w:line="380" w:lineRule="exact"/>
        <w:ind w:left="239" w:leftChars="114" w:firstLine="210" w:firstLineChars="100"/>
        <w:rPr>
          <w:rFonts w:ascii="宋体" w:hAnsi="宋体" w:cs="宋体"/>
          <w:color w:val="000000" w:themeColor="text1"/>
          <w:szCs w:val="21"/>
          <w:highlight w:val="none"/>
        </w:rPr>
      </w:pPr>
      <w:r>
        <w:rPr>
          <w:rFonts w:hint="eastAsia" w:ascii="宋体" w:hAnsi="宋体" w:cs="宋体"/>
          <w:color w:val="000000" w:themeColor="text1"/>
          <w:szCs w:val="21"/>
          <w:highlight w:val="none"/>
          <w:lang w:val="zh-CN"/>
        </w:rPr>
        <w:t>2、本项目代理服务费</w:t>
      </w:r>
      <w:r>
        <w:rPr>
          <w:rFonts w:hint="eastAsia" w:ascii="宋体" w:hAnsi="宋体" w:cs="宋体"/>
          <w:color w:val="000000" w:themeColor="text1"/>
          <w:szCs w:val="21"/>
          <w:highlight w:val="none"/>
        </w:rPr>
        <w:t>收费标准</w:t>
      </w:r>
      <w:r>
        <w:rPr>
          <w:rFonts w:hint="eastAsia" w:ascii="宋体" w:hAnsi="宋体" w:cs="宋体"/>
          <w:color w:val="000000" w:themeColor="text1"/>
          <w:szCs w:val="21"/>
          <w:highlight w:val="none"/>
          <w:lang w:val="zh-CN"/>
        </w:rPr>
        <w:t>附表如下：</w:t>
      </w:r>
    </w:p>
    <w:tbl>
      <w:tblPr>
        <w:tblStyle w:val="3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616"/>
        <w:gridCol w:w="1616"/>
        <w:gridCol w:w="1616"/>
        <w:gridCol w:w="1919"/>
      </w:tblGrid>
      <w:tr w14:paraId="0F1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546" w:type="dxa"/>
            <w:gridSpan w:val="5"/>
            <w:tcBorders>
              <w:top w:val="single" w:color="auto" w:sz="4" w:space="0"/>
              <w:left w:val="single" w:color="auto" w:sz="4" w:space="0"/>
              <w:bottom w:val="single" w:color="auto" w:sz="4" w:space="0"/>
              <w:right w:val="single" w:color="auto" w:sz="4" w:space="0"/>
            </w:tcBorders>
            <w:vAlign w:val="center"/>
          </w:tcPr>
          <w:p w14:paraId="02FA3293">
            <w:pPr>
              <w:spacing w:line="380" w:lineRule="exact"/>
              <w:ind w:firstLine="422" w:firstLineChars="200"/>
              <w:jc w:val="center"/>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代理服务费率类型</w:t>
            </w:r>
          </w:p>
        </w:tc>
      </w:tr>
      <w:tr w14:paraId="033B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779" w:type="dxa"/>
            <w:tcBorders>
              <w:top w:val="single" w:color="auto" w:sz="4" w:space="0"/>
              <w:left w:val="single" w:color="auto" w:sz="4" w:space="0"/>
              <w:bottom w:val="single" w:color="auto" w:sz="4" w:space="0"/>
              <w:right w:val="single" w:color="auto" w:sz="4" w:space="0"/>
            </w:tcBorders>
            <w:vAlign w:val="center"/>
          </w:tcPr>
          <w:p w14:paraId="038C331A">
            <w:pPr>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中标金额（万元）</w:t>
            </w:r>
          </w:p>
        </w:tc>
        <w:tc>
          <w:tcPr>
            <w:tcW w:w="1616" w:type="dxa"/>
            <w:tcBorders>
              <w:top w:val="single" w:color="auto" w:sz="4" w:space="0"/>
              <w:left w:val="single" w:color="auto" w:sz="4" w:space="0"/>
              <w:bottom w:val="single" w:color="auto" w:sz="4" w:space="0"/>
              <w:right w:val="single" w:color="auto" w:sz="4" w:space="0"/>
            </w:tcBorders>
            <w:vAlign w:val="center"/>
          </w:tcPr>
          <w:p w14:paraId="7DDFEA40">
            <w:pPr>
              <w:spacing w:line="380" w:lineRule="exact"/>
              <w:jc w:val="center"/>
              <w:rPr>
                <w:rFonts w:ascii="Calibri" w:hAnsi="Calibri"/>
                <w:b/>
                <w:bCs/>
                <w:color w:val="000000" w:themeColor="text1"/>
                <w:kern w:val="0"/>
                <w:szCs w:val="20"/>
                <w:highlight w:val="none"/>
              </w:rPr>
            </w:pPr>
            <w:r>
              <w:rPr>
                <w:rFonts w:hint="eastAsia" w:ascii="Calibri" w:hAnsi="Calibri"/>
                <w:b/>
                <w:bCs/>
                <w:color w:val="000000" w:themeColor="text1"/>
                <w:kern w:val="0"/>
                <w:szCs w:val="20"/>
                <w:highlight w:val="none"/>
              </w:rPr>
              <w:t>货物招标</w:t>
            </w:r>
            <w:r>
              <w:rPr>
                <w:rFonts w:hint="eastAsia" w:ascii="MS Mincho" w:hAnsi="MS Mincho" w:eastAsia="MS Mincho" w:cs="MS Mincho"/>
                <w:bCs/>
                <w:color w:val="000000" w:themeColor="text1"/>
                <w:kern w:val="0"/>
                <w:sz w:val="30"/>
                <w:szCs w:val="30"/>
                <w:highlight w:val="none"/>
              </w:rPr>
              <w:t>☑</w:t>
            </w:r>
          </w:p>
        </w:tc>
        <w:tc>
          <w:tcPr>
            <w:tcW w:w="1616" w:type="dxa"/>
            <w:tcBorders>
              <w:top w:val="single" w:color="auto" w:sz="4" w:space="0"/>
              <w:left w:val="single" w:color="auto" w:sz="4" w:space="0"/>
              <w:bottom w:val="single" w:color="auto" w:sz="4" w:space="0"/>
              <w:right w:val="single" w:color="auto" w:sz="4" w:space="0"/>
            </w:tcBorders>
            <w:vAlign w:val="center"/>
          </w:tcPr>
          <w:p w14:paraId="75F7E357">
            <w:pPr>
              <w:spacing w:line="380" w:lineRule="exact"/>
              <w:jc w:val="center"/>
              <w:rPr>
                <w:rFonts w:ascii="Calibri" w:hAnsi="Calibri"/>
                <w:color w:val="000000" w:themeColor="text1"/>
                <w:kern w:val="0"/>
                <w:szCs w:val="20"/>
                <w:highlight w:val="none"/>
              </w:rPr>
            </w:pPr>
            <w:r>
              <w:rPr>
                <w:rFonts w:hint="eastAsia" w:ascii="Calibri" w:hAnsi="Calibri"/>
                <w:color w:val="000000" w:themeColor="text1"/>
                <w:kern w:val="0"/>
                <w:szCs w:val="20"/>
                <w:highlight w:val="none"/>
              </w:rPr>
              <w:t>服务招标□</w:t>
            </w:r>
          </w:p>
        </w:tc>
        <w:tc>
          <w:tcPr>
            <w:tcW w:w="1616" w:type="dxa"/>
            <w:tcBorders>
              <w:top w:val="single" w:color="auto" w:sz="4" w:space="0"/>
              <w:left w:val="single" w:color="auto" w:sz="4" w:space="0"/>
              <w:bottom w:val="single" w:color="auto" w:sz="4" w:space="0"/>
              <w:right w:val="single" w:color="auto" w:sz="4" w:space="0"/>
            </w:tcBorders>
            <w:vAlign w:val="center"/>
          </w:tcPr>
          <w:p w14:paraId="02A66774">
            <w:pPr>
              <w:spacing w:line="380" w:lineRule="exact"/>
              <w:jc w:val="center"/>
              <w:rPr>
                <w:rFonts w:ascii="Calibri" w:hAnsi="Calibri"/>
                <w:color w:val="000000" w:themeColor="text1"/>
                <w:kern w:val="0"/>
                <w:szCs w:val="20"/>
                <w:highlight w:val="none"/>
              </w:rPr>
            </w:pPr>
            <w:r>
              <w:rPr>
                <w:rFonts w:hint="eastAsia" w:ascii="Calibri" w:hAnsi="Calibri"/>
                <w:color w:val="000000" w:themeColor="text1"/>
                <w:kern w:val="0"/>
                <w:szCs w:val="20"/>
                <w:highlight w:val="none"/>
              </w:rPr>
              <w:t>工程招标□</w:t>
            </w:r>
          </w:p>
        </w:tc>
        <w:tc>
          <w:tcPr>
            <w:tcW w:w="1919" w:type="dxa"/>
            <w:tcBorders>
              <w:top w:val="single" w:color="auto" w:sz="4" w:space="0"/>
              <w:left w:val="single" w:color="auto" w:sz="4" w:space="0"/>
              <w:bottom w:val="single" w:color="auto" w:sz="4" w:space="0"/>
              <w:right w:val="single" w:color="auto" w:sz="4" w:space="0"/>
            </w:tcBorders>
            <w:vAlign w:val="center"/>
          </w:tcPr>
          <w:p w14:paraId="1592C8C1">
            <w:pPr>
              <w:spacing w:line="380" w:lineRule="exact"/>
              <w:jc w:val="center"/>
              <w:rPr>
                <w:b/>
                <w:bCs/>
                <w:color w:val="000000" w:themeColor="text1"/>
                <w:kern w:val="0"/>
                <w:szCs w:val="20"/>
                <w:highlight w:val="none"/>
              </w:rPr>
            </w:pPr>
            <w:r>
              <w:rPr>
                <w:rFonts w:hint="eastAsia"/>
                <w:b/>
                <w:bCs/>
                <w:color w:val="000000" w:themeColor="text1"/>
                <w:kern w:val="0"/>
                <w:szCs w:val="20"/>
                <w:highlight w:val="none"/>
              </w:rPr>
              <w:t>折扣</w:t>
            </w:r>
          </w:p>
        </w:tc>
      </w:tr>
      <w:tr w14:paraId="7A6B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779" w:type="dxa"/>
            <w:tcBorders>
              <w:top w:val="single" w:color="auto" w:sz="4" w:space="0"/>
              <w:left w:val="single" w:color="auto" w:sz="4" w:space="0"/>
              <w:bottom w:val="single" w:color="auto" w:sz="4" w:space="0"/>
              <w:right w:val="single" w:color="auto" w:sz="4" w:space="0"/>
            </w:tcBorders>
            <w:vAlign w:val="center"/>
          </w:tcPr>
          <w:p w14:paraId="5AFB6E37">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100以下的部分（含100）</w:t>
            </w:r>
          </w:p>
        </w:tc>
        <w:tc>
          <w:tcPr>
            <w:tcW w:w="1616" w:type="dxa"/>
            <w:tcBorders>
              <w:top w:val="single" w:color="auto" w:sz="4" w:space="0"/>
              <w:left w:val="single" w:color="auto" w:sz="4" w:space="0"/>
              <w:bottom w:val="single" w:color="auto" w:sz="4" w:space="0"/>
              <w:right w:val="single" w:color="auto" w:sz="4" w:space="0"/>
            </w:tcBorders>
            <w:vAlign w:val="center"/>
          </w:tcPr>
          <w:p w14:paraId="17C91FFD">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1.5%</w:t>
            </w:r>
          </w:p>
        </w:tc>
        <w:tc>
          <w:tcPr>
            <w:tcW w:w="1616" w:type="dxa"/>
            <w:tcBorders>
              <w:top w:val="single" w:color="auto" w:sz="4" w:space="0"/>
              <w:left w:val="single" w:color="auto" w:sz="4" w:space="0"/>
              <w:bottom w:val="single" w:color="auto" w:sz="4" w:space="0"/>
              <w:right w:val="single" w:color="auto" w:sz="4" w:space="0"/>
            </w:tcBorders>
            <w:vAlign w:val="center"/>
          </w:tcPr>
          <w:p w14:paraId="7487DDAC">
            <w:pPr>
              <w:spacing w:line="3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1.5%</w:t>
            </w:r>
          </w:p>
        </w:tc>
        <w:tc>
          <w:tcPr>
            <w:tcW w:w="1616" w:type="dxa"/>
            <w:tcBorders>
              <w:top w:val="single" w:color="auto" w:sz="4" w:space="0"/>
              <w:left w:val="single" w:color="auto" w:sz="4" w:space="0"/>
              <w:bottom w:val="single" w:color="auto" w:sz="4" w:space="0"/>
              <w:right w:val="single" w:color="auto" w:sz="4" w:space="0"/>
            </w:tcBorders>
            <w:vAlign w:val="center"/>
          </w:tcPr>
          <w:p w14:paraId="745B3F2C">
            <w:pPr>
              <w:spacing w:line="3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w:t>
            </w:r>
          </w:p>
        </w:tc>
        <w:tc>
          <w:tcPr>
            <w:tcW w:w="1919" w:type="dxa"/>
            <w:tcBorders>
              <w:top w:val="single" w:color="auto" w:sz="4" w:space="0"/>
              <w:left w:val="single" w:color="auto" w:sz="4" w:space="0"/>
              <w:bottom w:val="single" w:color="auto" w:sz="4" w:space="0"/>
              <w:right w:val="single" w:color="auto" w:sz="4" w:space="0"/>
            </w:tcBorders>
            <w:vAlign w:val="center"/>
          </w:tcPr>
          <w:p w14:paraId="223C447A">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按标准的60%结算</w:t>
            </w:r>
          </w:p>
        </w:tc>
      </w:tr>
      <w:tr w14:paraId="1EFB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779" w:type="dxa"/>
            <w:tcBorders>
              <w:top w:val="single" w:color="auto" w:sz="4" w:space="0"/>
              <w:left w:val="single" w:color="auto" w:sz="4" w:space="0"/>
              <w:bottom w:val="single" w:color="auto" w:sz="4" w:space="0"/>
              <w:right w:val="single" w:color="auto" w:sz="4" w:space="0"/>
            </w:tcBorders>
            <w:vAlign w:val="center"/>
          </w:tcPr>
          <w:p w14:paraId="2FD1028D">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100-500的部分（含500）</w:t>
            </w:r>
          </w:p>
        </w:tc>
        <w:tc>
          <w:tcPr>
            <w:tcW w:w="1616" w:type="dxa"/>
            <w:tcBorders>
              <w:top w:val="single" w:color="auto" w:sz="4" w:space="0"/>
              <w:left w:val="single" w:color="auto" w:sz="4" w:space="0"/>
              <w:bottom w:val="single" w:color="auto" w:sz="4" w:space="0"/>
              <w:right w:val="single" w:color="auto" w:sz="4" w:space="0"/>
            </w:tcBorders>
            <w:vAlign w:val="center"/>
          </w:tcPr>
          <w:p w14:paraId="52ACA4D7">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1.1%</w:t>
            </w:r>
          </w:p>
        </w:tc>
        <w:tc>
          <w:tcPr>
            <w:tcW w:w="1616" w:type="dxa"/>
            <w:tcBorders>
              <w:top w:val="single" w:color="auto" w:sz="4" w:space="0"/>
              <w:left w:val="single" w:color="auto" w:sz="4" w:space="0"/>
              <w:bottom w:val="single" w:color="auto" w:sz="4" w:space="0"/>
              <w:right w:val="single" w:color="auto" w:sz="4" w:space="0"/>
            </w:tcBorders>
            <w:vAlign w:val="center"/>
          </w:tcPr>
          <w:p w14:paraId="67FAFDD7">
            <w:pPr>
              <w:spacing w:line="3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0.8%</w:t>
            </w:r>
          </w:p>
        </w:tc>
        <w:tc>
          <w:tcPr>
            <w:tcW w:w="1616" w:type="dxa"/>
            <w:tcBorders>
              <w:top w:val="single" w:color="auto" w:sz="4" w:space="0"/>
              <w:left w:val="single" w:color="auto" w:sz="4" w:space="0"/>
              <w:bottom w:val="single" w:color="auto" w:sz="4" w:space="0"/>
              <w:right w:val="single" w:color="auto" w:sz="4" w:space="0"/>
            </w:tcBorders>
            <w:vAlign w:val="center"/>
          </w:tcPr>
          <w:p w14:paraId="4C649B43">
            <w:pPr>
              <w:spacing w:line="3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0.7%</w:t>
            </w:r>
          </w:p>
        </w:tc>
        <w:tc>
          <w:tcPr>
            <w:tcW w:w="1919" w:type="dxa"/>
            <w:tcBorders>
              <w:top w:val="single" w:color="auto" w:sz="4" w:space="0"/>
              <w:left w:val="single" w:color="auto" w:sz="4" w:space="0"/>
              <w:bottom w:val="single" w:color="auto" w:sz="4" w:space="0"/>
              <w:right w:val="single" w:color="auto" w:sz="4" w:space="0"/>
            </w:tcBorders>
            <w:vAlign w:val="center"/>
          </w:tcPr>
          <w:p w14:paraId="3298934A">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按标准的50%结算</w:t>
            </w:r>
          </w:p>
        </w:tc>
      </w:tr>
      <w:tr w14:paraId="0347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779" w:type="dxa"/>
            <w:tcBorders>
              <w:top w:val="single" w:color="auto" w:sz="4" w:space="0"/>
              <w:left w:val="single" w:color="auto" w:sz="4" w:space="0"/>
              <w:bottom w:val="single" w:color="auto" w:sz="4" w:space="0"/>
              <w:right w:val="single" w:color="auto" w:sz="4" w:space="0"/>
            </w:tcBorders>
            <w:vAlign w:val="center"/>
          </w:tcPr>
          <w:p w14:paraId="3EEAA373">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500-1000的部分（含1000）</w:t>
            </w:r>
          </w:p>
        </w:tc>
        <w:tc>
          <w:tcPr>
            <w:tcW w:w="1616" w:type="dxa"/>
            <w:tcBorders>
              <w:top w:val="single" w:color="auto" w:sz="4" w:space="0"/>
              <w:left w:val="single" w:color="auto" w:sz="4" w:space="0"/>
              <w:bottom w:val="single" w:color="auto" w:sz="4" w:space="0"/>
              <w:right w:val="single" w:color="auto" w:sz="4" w:space="0"/>
            </w:tcBorders>
            <w:vAlign w:val="center"/>
          </w:tcPr>
          <w:p w14:paraId="142A4666">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0.8%</w:t>
            </w:r>
          </w:p>
        </w:tc>
        <w:tc>
          <w:tcPr>
            <w:tcW w:w="1616" w:type="dxa"/>
            <w:tcBorders>
              <w:top w:val="single" w:color="auto" w:sz="4" w:space="0"/>
              <w:left w:val="single" w:color="auto" w:sz="4" w:space="0"/>
              <w:bottom w:val="single" w:color="auto" w:sz="4" w:space="0"/>
              <w:right w:val="single" w:color="auto" w:sz="4" w:space="0"/>
            </w:tcBorders>
            <w:vAlign w:val="center"/>
          </w:tcPr>
          <w:p w14:paraId="4C440757">
            <w:pPr>
              <w:spacing w:line="3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0.45%</w:t>
            </w:r>
          </w:p>
        </w:tc>
        <w:tc>
          <w:tcPr>
            <w:tcW w:w="1616" w:type="dxa"/>
            <w:tcBorders>
              <w:top w:val="single" w:color="auto" w:sz="4" w:space="0"/>
              <w:left w:val="single" w:color="auto" w:sz="4" w:space="0"/>
              <w:bottom w:val="single" w:color="auto" w:sz="4" w:space="0"/>
              <w:right w:val="single" w:color="auto" w:sz="4" w:space="0"/>
            </w:tcBorders>
            <w:vAlign w:val="center"/>
          </w:tcPr>
          <w:p w14:paraId="2D40DADD">
            <w:pPr>
              <w:spacing w:line="3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0.55%</w:t>
            </w:r>
          </w:p>
        </w:tc>
        <w:tc>
          <w:tcPr>
            <w:tcW w:w="1919" w:type="dxa"/>
            <w:tcBorders>
              <w:top w:val="single" w:color="auto" w:sz="4" w:space="0"/>
              <w:left w:val="single" w:color="auto" w:sz="4" w:space="0"/>
              <w:bottom w:val="single" w:color="auto" w:sz="4" w:space="0"/>
              <w:right w:val="single" w:color="auto" w:sz="4" w:space="0"/>
            </w:tcBorders>
            <w:vAlign w:val="center"/>
          </w:tcPr>
          <w:p w14:paraId="72D9BD80">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按标准的40%结算</w:t>
            </w:r>
          </w:p>
        </w:tc>
      </w:tr>
      <w:tr w14:paraId="472B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779" w:type="dxa"/>
            <w:tcBorders>
              <w:top w:val="single" w:color="auto" w:sz="4" w:space="0"/>
              <w:left w:val="single" w:color="auto" w:sz="4" w:space="0"/>
              <w:bottom w:val="single" w:color="auto" w:sz="4" w:space="0"/>
              <w:right w:val="single" w:color="auto" w:sz="4" w:space="0"/>
            </w:tcBorders>
            <w:vAlign w:val="center"/>
          </w:tcPr>
          <w:p w14:paraId="24CCE51E">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1000-5000的部分（含5000）</w:t>
            </w:r>
          </w:p>
        </w:tc>
        <w:tc>
          <w:tcPr>
            <w:tcW w:w="1616" w:type="dxa"/>
            <w:tcBorders>
              <w:top w:val="single" w:color="auto" w:sz="4" w:space="0"/>
              <w:left w:val="single" w:color="auto" w:sz="4" w:space="0"/>
              <w:bottom w:val="single" w:color="auto" w:sz="4" w:space="0"/>
              <w:right w:val="single" w:color="auto" w:sz="4" w:space="0"/>
            </w:tcBorders>
            <w:vAlign w:val="center"/>
          </w:tcPr>
          <w:p w14:paraId="244DC38D">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0.5%</w:t>
            </w:r>
          </w:p>
        </w:tc>
        <w:tc>
          <w:tcPr>
            <w:tcW w:w="1616" w:type="dxa"/>
            <w:tcBorders>
              <w:top w:val="single" w:color="auto" w:sz="4" w:space="0"/>
              <w:left w:val="single" w:color="auto" w:sz="4" w:space="0"/>
              <w:bottom w:val="single" w:color="auto" w:sz="4" w:space="0"/>
              <w:right w:val="single" w:color="auto" w:sz="4" w:space="0"/>
            </w:tcBorders>
            <w:vAlign w:val="center"/>
          </w:tcPr>
          <w:p w14:paraId="1B4361ED">
            <w:pPr>
              <w:spacing w:line="3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0.25%</w:t>
            </w:r>
          </w:p>
        </w:tc>
        <w:tc>
          <w:tcPr>
            <w:tcW w:w="1616" w:type="dxa"/>
            <w:tcBorders>
              <w:top w:val="single" w:color="auto" w:sz="4" w:space="0"/>
              <w:left w:val="single" w:color="auto" w:sz="4" w:space="0"/>
              <w:bottom w:val="single" w:color="auto" w:sz="4" w:space="0"/>
              <w:right w:val="single" w:color="auto" w:sz="4" w:space="0"/>
            </w:tcBorders>
            <w:vAlign w:val="center"/>
          </w:tcPr>
          <w:p w14:paraId="47CB8AD8">
            <w:pPr>
              <w:spacing w:line="38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0.35%</w:t>
            </w:r>
          </w:p>
        </w:tc>
        <w:tc>
          <w:tcPr>
            <w:tcW w:w="1919" w:type="dxa"/>
            <w:tcBorders>
              <w:top w:val="single" w:color="auto" w:sz="4" w:space="0"/>
              <w:left w:val="single" w:color="auto" w:sz="4" w:space="0"/>
              <w:bottom w:val="single" w:color="auto" w:sz="4" w:space="0"/>
              <w:right w:val="single" w:color="auto" w:sz="4" w:space="0"/>
            </w:tcBorders>
            <w:vAlign w:val="center"/>
          </w:tcPr>
          <w:p w14:paraId="658B0712">
            <w:pPr>
              <w:spacing w:line="380" w:lineRule="exact"/>
              <w:jc w:val="center"/>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按标准的30%结算</w:t>
            </w:r>
          </w:p>
        </w:tc>
      </w:tr>
      <w:tr w14:paraId="7788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546" w:type="dxa"/>
            <w:gridSpan w:val="5"/>
            <w:tcBorders>
              <w:top w:val="single" w:color="auto" w:sz="4" w:space="0"/>
              <w:left w:val="single" w:color="auto" w:sz="4" w:space="0"/>
              <w:bottom w:val="single" w:color="auto" w:sz="4" w:space="0"/>
              <w:right w:val="single" w:color="auto" w:sz="4" w:space="0"/>
            </w:tcBorders>
            <w:vAlign w:val="center"/>
          </w:tcPr>
          <w:p w14:paraId="1FE7B692">
            <w:pPr>
              <w:spacing w:line="380" w:lineRule="exact"/>
              <w:jc w:val="left"/>
              <w:rPr>
                <w:rFonts w:ascii="宋体" w:hAnsi="宋体" w:cs="宋体"/>
                <w:b/>
                <w:bCs/>
                <w:color w:val="000000" w:themeColor="text1"/>
                <w:kern w:val="0"/>
                <w:szCs w:val="21"/>
                <w:highlight w:val="none"/>
              </w:rPr>
            </w:pPr>
            <w:r>
              <w:rPr>
                <w:rFonts w:hint="eastAsia" w:ascii="宋体" w:hAnsi="宋体" w:cs="宋体"/>
                <w:b/>
                <w:color w:val="000000" w:themeColor="text1"/>
                <w:szCs w:val="21"/>
                <w:highlight w:val="none"/>
              </w:rPr>
              <w:t>注：招标代理服务费总额上限为8万元；招标代理服务收费按差额定率累进法计算。</w:t>
            </w:r>
          </w:p>
        </w:tc>
      </w:tr>
    </w:tbl>
    <w:p w14:paraId="3993BB5C">
      <w:pPr>
        <w:widowControl/>
        <w:spacing w:line="400" w:lineRule="exact"/>
        <w:outlineLvl w:val="0"/>
        <w:rPr>
          <w:rFonts w:ascii="宋体" w:hAnsi="宋体" w:cs="宋体"/>
          <w:b/>
          <w:bCs/>
          <w:color w:val="000000" w:themeColor="text1"/>
          <w:kern w:val="0"/>
          <w:szCs w:val="21"/>
          <w:highlight w:val="none"/>
        </w:rPr>
      </w:pPr>
    </w:p>
    <w:p w14:paraId="402062E4">
      <w:pPr>
        <w:widowControl/>
        <w:spacing w:line="400" w:lineRule="exact"/>
        <w:jc w:val="center"/>
        <w:outlineLvl w:val="0"/>
        <w:rPr>
          <w:rFonts w:ascii="宋体" w:hAnsi="宋体" w:cs="宋体"/>
          <w:b/>
          <w:bCs/>
          <w:color w:val="000000" w:themeColor="text1"/>
          <w:kern w:val="0"/>
          <w:szCs w:val="21"/>
          <w:highlight w:val="none"/>
        </w:rPr>
      </w:pPr>
    </w:p>
    <w:p w14:paraId="18A6E56F">
      <w:pPr>
        <w:widowControl/>
        <w:spacing w:line="400" w:lineRule="exact"/>
        <w:jc w:val="center"/>
        <w:outlineLvl w:val="0"/>
        <w:rPr>
          <w:rFonts w:ascii="宋体" w:hAnsi="宋体" w:cs="宋体"/>
          <w:b/>
          <w:bCs/>
          <w:color w:val="000000" w:themeColor="text1"/>
          <w:kern w:val="0"/>
          <w:szCs w:val="21"/>
          <w:highlight w:val="none"/>
        </w:rPr>
      </w:pPr>
    </w:p>
    <w:p w14:paraId="4B7AAD64">
      <w:pPr>
        <w:widowControl/>
        <w:spacing w:line="400" w:lineRule="exact"/>
        <w:jc w:val="center"/>
        <w:outlineLvl w:val="0"/>
        <w:rPr>
          <w:rFonts w:ascii="宋体" w:hAnsi="宋体" w:cs="宋体"/>
          <w:b/>
          <w:bCs/>
          <w:color w:val="000000" w:themeColor="text1"/>
          <w:kern w:val="0"/>
          <w:szCs w:val="21"/>
          <w:highlight w:val="none"/>
        </w:rPr>
      </w:pPr>
    </w:p>
    <w:p w14:paraId="14F7B5AE">
      <w:pPr>
        <w:widowControl/>
        <w:spacing w:line="360" w:lineRule="auto"/>
        <w:jc w:val="center"/>
        <w:outlineLvl w:val="0"/>
        <w:rPr>
          <w:rFonts w:ascii="宋体" w:hAnsi="宋体" w:cs="宋体"/>
          <w:b/>
          <w:bCs/>
          <w:color w:val="000000" w:themeColor="text1"/>
          <w:kern w:val="0"/>
          <w:sz w:val="32"/>
          <w:szCs w:val="32"/>
          <w:highlight w:val="none"/>
        </w:rPr>
      </w:pPr>
    </w:p>
    <w:p w14:paraId="37AC47C1">
      <w:pPr>
        <w:pStyle w:val="15"/>
        <w:ind w:firstLine="422"/>
        <w:jc w:val="center"/>
        <w:rPr>
          <w:color w:val="000000" w:themeColor="text1"/>
          <w:highlight w:val="none"/>
        </w:rPr>
      </w:pPr>
    </w:p>
    <w:p w14:paraId="7303690A">
      <w:pPr>
        <w:widowControl/>
        <w:spacing w:line="360" w:lineRule="auto"/>
        <w:jc w:val="center"/>
        <w:outlineLvl w:val="0"/>
        <w:rPr>
          <w:rFonts w:ascii="宋体" w:hAnsi="宋体" w:cs="宋体"/>
          <w:b/>
          <w:bCs/>
          <w:color w:val="000000" w:themeColor="text1"/>
          <w:kern w:val="0"/>
          <w:sz w:val="32"/>
          <w:szCs w:val="32"/>
          <w:highlight w:val="none"/>
        </w:rPr>
      </w:pPr>
    </w:p>
    <w:p w14:paraId="266EB55E">
      <w:pPr>
        <w:widowControl/>
        <w:spacing w:line="360" w:lineRule="auto"/>
        <w:jc w:val="center"/>
        <w:outlineLvl w:val="0"/>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第四部分 评标办法及评分标准</w:t>
      </w:r>
    </w:p>
    <w:p w14:paraId="23A6AA13">
      <w:pPr>
        <w:autoSpaceDE w:val="0"/>
        <w:autoSpaceDN w:val="0"/>
        <w:snapToGrid w:val="0"/>
        <w:spacing w:line="380" w:lineRule="exact"/>
        <w:ind w:right="302" w:firstLine="464"/>
        <w:rPr>
          <w:rFonts w:ascii="宋体"/>
          <w:color w:val="000000" w:themeColor="text1"/>
          <w:highlight w:val="none"/>
        </w:rPr>
      </w:pPr>
    </w:p>
    <w:p w14:paraId="7A07A0F4">
      <w:pPr>
        <w:autoSpaceDE w:val="0"/>
        <w:autoSpaceDN w:val="0"/>
        <w:snapToGrid w:val="0"/>
        <w:spacing w:line="380" w:lineRule="exact"/>
        <w:ind w:right="302" w:firstLine="464"/>
        <w:rPr>
          <w:rFonts w:ascii="宋体"/>
          <w:b/>
          <w:color w:val="000000" w:themeColor="text1"/>
          <w:highlight w:val="none"/>
        </w:rPr>
      </w:pPr>
      <w:r>
        <w:rPr>
          <w:rFonts w:hint="eastAsia" w:ascii="宋体"/>
          <w:color w:val="000000" w:themeColor="text1"/>
          <w:highlight w:val="none"/>
        </w:rPr>
        <w:t>根据本次招标实际需求，按照公平、公正、科学择优的原则，特制定本评标办法。</w:t>
      </w:r>
    </w:p>
    <w:p w14:paraId="58457F5B">
      <w:pPr>
        <w:autoSpaceDE w:val="0"/>
        <w:autoSpaceDN w:val="0"/>
        <w:snapToGrid w:val="0"/>
        <w:spacing w:line="380" w:lineRule="exact"/>
        <w:ind w:right="84" w:firstLine="482"/>
        <w:outlineLvl w:val="0"/>
        <w:rPr>
          <w:rFonts w:ascii="宋体"/>
          <w:b/>
          <w:color w:val="000000" w:themeColor="text1"/>
          <w:highlight w:val="none"/>
        </w:rPr>
      </w:pPr>
      <w:r>
        <w:rPr>
          <w:rFonts w:hint="eastAsia" w:ascii="宋体"/>
          <w:b/>
          <w:color w:val="000000" w:themeColor="text1"/>
          <w:highlight w:val="none"/>
        </w:rPr>
        <w:t>一、评标办法</w:t>
      </w:r>
    </w:p>
    <w:p w14:paraId="6D1722A7">
      <w:pPr>
        <w:autoSpaceDE w:val="0"/>
        <w:autoSpaceDN w:val="0"/>
        <w:snapToGrid w:val="0"/>
        <w:spacing w:line="380" w:lineRule="exact"/>
        <w:ind w:right="85" w:firstLine="480"/>
        <w:rPr>
          <w:rFonts w:ascii="宋体"/>
          <w:color w:val="000000" w:themeColor="text1"/>
          <w:highlight w:val="none"/>
        </w:rPr>
      </w:pPr>
      <w:r>
        <w:rPr>
          <w:rFonts w:hint="eastAsia" w:ascii="宋体"/>
          <w:color w:val="000000" w:themeColor="text1"/>
          <w:highlight w:val="none"/>
        </w:rPr>
        <w:t>本次项目的评标办法采用综合评分法，是指投标文件满足招标文件全部实质性要求，且按照招标文件中规定的各项因素进行综合评审后，以综合得分由高到低推荐为中标候选人的评标办法。</w:t>
      </w:r>
    </w:p>
    <w:p w14:paraId="3E5DBC5D">
      <w:pPr>
        <w:autoSpaceDE w:val="0"/>
        <w:autoSpaceDN w:val="0"/>
        <w:snapToGrid w:val="0"/>
        <w:spacing w:line="380" w:lineRule="exact"/>
        <w:ind w:right="84" w:firstLine="472"/>
        <w:outlineLvl w:val="0"/>
        <w:rPr>
          <w:rFonts w:ascii="宋体"/>
          <w:b/>
          <w:color w:val="000000" w:themeColor="text1"/>
          <w:highlight w:val="none"/>
        </w:rPr>
      </w:pPr>
      <w:r>
        <w:rPr>
          <w:rFonts w:hint="eastAsia" w:ascii="宋体"/>
          <w:b/>
          <w:color w:val="000000" w:themeColor="text1"/>
          <w:highlight w:val="none"/>
        </w:rPr>
        <w:t>二、确定中标候选人</w:t>
      </w:r>
    </w:p>
    <w:p w14:paraId="25CE4060">
      <w:pPr>
        <w:autoSpaceDE w:val="0"/>
        <w:autoSpaceDN w:val="0"/>
        <w:snapToGrid w:val="0"/>
        <w:spacing w:line="380" w:lineRule="exact"/>
        <w:ind w:right="84" w:firstLine="472"/>
        <w:rPr>
          <w:rFonts w:ascii="宋体"/>
          <w:color w:val="000000" w:themeColor="text1"/>
          <w:highlight w:val="none"/>
        </w:rPr>
      </w:pPr>
      <w:r>
        <w:rPr>
          <w:rFonts w:hint="eastAsia"/>
          <w:color w:val="000000" w:themeColor="text1"/>
          <w:highlight w:val="none"/>
        </w:rPr>
        <w:t>评标结果按</w:t>
      </w:r>
      <w:r>
        <w:rPr>
          <w:rFonts w:hint="eastAsia" w:ascii="宋体"/>
          <w:color w:val="000000" w:themeColor="text1"/>
          <w:highlight w:val="none"/>
        </w:rPr>
        <w:t>评审后综合得分由高到低顺序排列。若综合得分相同的，按投标报价由低到高顺序排列；若综合得分且投标报价均相同的，按技术部分得分由高到低顺序排列；如均相同的，则抽签确定排列顺序。具体中标候选人及中标供应商确定方法如下：</w:t>
      </w:r>
    </w:p>
    <w:p w14:paraId="25C90BD8">
      <w:pPr>
        <w:autoSpaceDE w:val="0"/>
        <w:autoSpaceDN w:val="0"/>
        <w:snapToGrid w:val="0"/>
        <w:spacing w:line="380" w:lineRule="exact"/>
        <w:ind w:right="84" w:firstLine="472"/>
        <w:rPr>
          <w:rFonts w:ascii="宋体"/>
          <w:color w:val="000000" w:themeColor="text1"/>
          <w:highlight w:val="none"/>
        </w:rPr>
      </w:pPr>
      <w:r>
        <w:rPr>
          <w:rFonts w:hint="eastAsia" w:ascii="宋体"/>
          <w:color w:val="000000" w:themeColor="text1"/>
          <w:highlight w:val="none"/>
        </w:rPr>
        <w:t>1、当有效投标人家数≥4家时，按综合得分由高到低排序取2家单位分别推荐为第一、第二入围中标候选人；</w:t>
      </w:r>
    </w:p>
    <w:p w14:paraId="74359625">
      <w:pPr>
        <w:autoSpaceDE w:val="0"/>
        <w:autoSpaceDN w:val="0"/>
        <w:snapToGrid w:val="0"/>
        <w:spacing w:line="380" w:lineRule="exact"/>
        <w:ind w:right="84" w:firstLine="472"/>
        <w:rPr>
          <w:rFonts w:ascii="宋体"/>
          <w:color w:val="000000" w:themeColor="text1"/>
          <w:highlight w:val="none"/>
        </w:rPr>
      </w:pPr>
      <w:r>
        <w:rPr>
          <w:rFonts w:hint="eastAsia" w:ascii="宋体"/>
          <w:color w:val="000000" w:themeColor="text1"/>
          <w:highlight w:val="none"/>
        </w:rPr>
        <w:t>2、当有效投标人家数＜4家时，</w:t>
      </w:r>
      <w:r>
        <w:rPr>
          <w:rFonts w:hint="eastAsia" w:ascii="宋体" w:hAnsi="宋体" w:cs="宋体"/>
          <w:color w:val="000000" w:themeColor="text1"/>
          <w:szCs w:val="21"/>
          <w:highlight w:val="none"/>
          <w:lang w:val="zh-CN"/>
        </w:rPr>
        <w:t>则</w:t>
      </w:r>
      <w:r>
        <w:rPr>
          <w:rFonts w:hint="eastAsia" w:ascii="宋体"/>
          <w:color w:val="000000" w:themeColor="text1"/>
          <w:highlight w:val="none"/>
        </w:rPr>
        <w:t>本次招标作废标处理</w:t>
      </w:r>
      <w:r>
        <w:rPr>
          <w:rFonts w:hint="eastAsia" w:ascii="宋体" w:hAnsi="宋体" w:cs="宋体"/>
          <w:color w:val="000000" w:themeColor="text1"/>
          <w:szCs w:val="21"/>
          <w:highlight w:val="none"/>
          <w:lang w:val="zh-CN"/>
        </w:rPr>
        <w:t>，并重新组织招标。</w:t>
      </w:r>
    </w:p>
    <w:p w14:paraId="0B008071">
      <w:pPr>
        <w:autoSpaceDE w:val="0"/>
        <w:autoSpaceDN w:val="0"/>
        <w:snapToGrid w:val="0"/>
        <w:spacing w:line="380" w:lineRule="exact"/>
        <w:ind w:right="84" w:firstLine="472"/>
        <w:outlineLvl w:val="0"/>
        <w:rPr>
          <w:rFonts w:ascii="宋体"/>
          <w:b/>
          <w:color w:val="000000" w:themeColor="text1"/>
          <w:highlight w:val="none"/>
        </w:rPr>
      </w:pPr>
      <w:r>
        <w:rPr>
          <w:rFonts w:hint="eastAsia" w:ascii="宋体"/>
          <w:color w:val="000000" w:themeColor="text1"/>
          <w:highlight w:val="none"/>
        </w:rPr>
        <w:t>按以上原则推荐的第一、第二入围中标候选人，经采购人确定后即为本项目第一、第二入围中标供应商。</w:t>
      </w:r>
    </w:p>
    <w:p w14:paraId="12A1A21A">
      <w:pPr>
        <w:autoSpaceDE w:val="0"/>
        <w:autoSpaceDN w:val="0"/>
        <w:snapToGrid w:val="0"/>
        <w:spacing w:line="380" w:lineRule="exact"/>
        <w:ind w:right="84" w:firstLine="472"/>
        <w:outlineLvl w:val="0"/>
        <w:rPr>
          <w:rFonts w:ascii="宋体"/>
          <w:b/>
          <w:color w:val="000000" w:themeColor="text1"/>
          <w:highlight w:val="none"/>
        </w:rPr>
      </w:pPr>
      <w:r>
        <w:rPr>
          <w:rFonts w:hint="eastAsia" w:ascii="宋体"/>
          <w:b/>
          <w:color w:val="000000" w:themeColor="text1"/>
          <w:highlight w:val="none"/>
        </w:rPr>
        <w:t>三、评标细则</w:t>
      </w:r>
    </w:p>
    <w:p w14:paraId="37C5C294">
      <w:pPr>
        <w:autoSpaceDE w:val="0"/>
        <w:autoSpaceDN w:val="0"/>
        <w:snapToGrid w:val="0"/>
        <w:spacing w:line="380" w:lineRule="exact"/>
        <w:ind w:right="85" w:firstLine="211" w:firstLineChars="100"/>
        <w:outlineLvl w:val="0"/>
        <w:rPr>
          <w:rFonts w:ascii="宋体"/>
          <w:b/>
          <w:color w:val="000000" w:themeColor="text1"/>
          <w:highlight w:val="none"/>
        </w:rPr>
      </w:pPr>
      <w:r>
        <w:rPr>
          <w:rFonts w:hint="eastAsia" w:ascii="宋体"/>
          <w:b/>
          <w:color w:val="000000" w:themeColor="text1"/>
          <w:highlight w:val="none"/>
        </w:rPr>
        <w:t>（一）资格证明文件、商务资信技术标、报价标评审</w:t>
      </w:r>
    </w:p>
    <w:p w14:paraId="595B8691">
      <w:pPr>
        <w:autoSpaceDE w:val="0"/>
        <w:autoSpaceDN w:val="0"/>
        <w:snapToGrid w:val="0"/>
        <w:spacing w:line="380" w:lineRule="exact"/>
        <w:ind w:right="84" w:firstLine="207"/>
        <w:rPr>
          <w:rFonts w:ascii="宋体"/>
          <w:b/>
          <w:color w:val="000000" w:themeColor="text1"/>
          <w:highlight w:val="none"/>
        </w:rPr>
      </w:pPr>
      <w:r>
        <w:rPr>
          <w:rFonts w:hint="eastAsia" w:ascii="宋体"/>
          <w:b/>
          <w:color w:val="000000" w:themeColor="text1"/>
          <w:highlight w:val="none"/>
        </w:rPr>
        <w:t>▲</w:t>
      </w:r>
      <w:r>
        <w:rPr>
          <w:rFonts w:ascii="宋体"/>
          <w:b/>
          <w:color w:val="000000" w:themeColor="text1"/>
          <w:highlight w:val="none"/>
        </w:rPr>
        <w:t>1</w:t>
      </w:r>
      <w:r>
        <w:rPr>
          <w:rFonts w:hint="eastAsia" w:ascii="宋体"/>
          <w:b/>
          <w:color w:val="000000" w:themeColor="text1"/>
          <w:highlight w:val="none"/>
        </w:rPr>
        <w:t>、资格证明文件资格审查（</w:t>
      </w:r>
      <w:r>
        <w:rPr>
          <w:rFonts w:hint="eastAsia"/>
          <w:b/>
          <w:color w:val="000000" w:themeColor="text1"/>
          <w:highlight w:val="none"/>
        </w:rPr>
        <w:t>如发现有不符合下列要求的，投标文件将作无效标处理</w:t>
      </w:r>
      <w:r>
        <w:rPr>
          <w:rFonts w:hint="eastAsia" w:ascii="宋体"/>
          <w:b/>
          <w:color w:val="000000" w:themeColor="text1"/>
          <w:highlight w:val="none"/>
        </w:rPr>
        <w:t>）</w:t>
      </w:r>
    </w:p>
    <w:p w14:paraId="7C5B91F3">
      <w:pPr>
        <w:autoSpaceDE w:val="0"/>
        <w:autoSpaceDN w:val="0"/>
        <w:snapToGrid w:val="0"/>
        <w:spacing w:line="380" w:lineRule="exact"/>
        <w:ind w:right="84" w:firstLine="420"/>
        <w:rPr>
          <w:rFonts w:ascii="宋体"/>
          <w:color w:val="000000" w:themeColor="text1"/>
          <w:highlight w:val="none"/>
        </w:rPr>
      </w:pPr>
      <w:r>
        <w:rPr>
          <w:rFonts w:hint="eastAsia" w:ascii="宋体"/>
          <w:color w:val="000000" w:themeColor="text1"/>
          <w:highlight w:val="none"/>
        </w:rPr>
        <w:t>（</w:t>
      </w:r>
      <w:r>
        <w:rPr>
          <w:rFonts w:ascii="宋体"/>
          <w:color w:val="000000" w:themeColor="text1"/>
          <w:highlight w:val="none"/>
        </w:rPr>
        <w:t>1</w:t>
      </w:r>
      <w:r>
        <w:rPr>
          <w:rFonts w:hint="eastAsia" w:ascii="宋体"/>
          <w:color w:val="000000" w:themeColor="text1"/>
          <w:highlight w:val="none"/>
        </w:rPr>
        <w:t>）资格审查材料提供完整且有效。</w:t>
      </w:r>
    </w:p>
    <w:p w14:paraId="798D74DB">
      <w:pPr>
        <w:autoSpaceDE w:val="0"/>
        <w:autoSpaceDN w:val="0"/>
        <w:snapToGrid w:val="0"/>
        <w:spacing w:line="380" w:lineRule="exact"/>
        <w:ind w:right="84" w:firstLine="420"/>
        <w:rPr>
          <w:rFonts w:ascii="宋体"/>
          <w:color w:val="000000" w:themeColor="text1"/>
          <w:highlight w:val="none"/>
        </w:rPr>
      </w:pPr>
      <w:r>
        <w:rPr>
          <w:rFonts w:hint="eastAsia" w:ascii="宋体"/>
          <w:color w:val="000000" w:themeColor="text1"/>
          <w:highlight w:val="none"/>
        </w:rPr>
        <w:t>（</w:t>
      </w:r>
      <w:r>
        <w:rPr>
          <w:rFonts w:ascii="宋体"/>
          <w:color w:val="000000" w:themeColor="text1"/>
          <w:highlight w:val="none"/>
        </w:rPr>
        <w:t>2</w:t>
      </w:r>
      <w:r>
        <w:rPr>
          <w:rFonts w:hint="eastAsia" w:ascii="宋体"/>
          <w:color w:val="000000" w:themeColor="text1"/>
          <w:highlight w:val="none"/>
        </w:rPr>
        <w:t>）签署、盖章等符合性审查。</w:t>
      </w:r>
    </w:p>
    <w:p w14:paraId="34158685">
      <w:pPr>
        <w:autoSpaceDE w:val="0"/>
        <w:autoSpaceDN w:val="0"/>
        <w:snapToGrid w:val="0"/>
        <w:spacing w:line="380" w:lineRule="exact"/>
        <w:ind w:right="84" w:firstLine="207"/>
        <w:rPr>
          <w:rFonts w:ascii="宋体"/>
          <w:b/>
          <w:color w:val="000000" w:themeColor="text1"/>
          <w:highlight w:val="none"/>
        </w:rPr>
      </w:pPr>
      <w:r>
        <w:rPr>
          <w:rFonts w:hint="eastAsia" w:ascii="宋体"/>
          <w:b/>
          <w:color w:val="000000" w:themeColor="text1"/>
          <w:highlight w:val="none"/>
        </w:rPr>
        <w:t>▲</w:t>
      </w:r>
      <w:r>
        <w:rPr>
          <w:rFonts w:ascii="宋体"/>
          <w:b/>
          <w:color w:val="000000" w:themeColor="text1"/>
          <w:highlight w:val="none"/>
        </w:rPr>
        <w:t>2</w:t>
      </w:r>
      <w:r>
        <w:rPr>
          <w:rFonts w:hint="eastAsia" w:ascii="宋体"/>
          <w:b/>
          <w:color w:val="000000" w:themeColor="text1"/>
          <w:highlight w:val="none"/>
        </w:rPr>
        <w:t>、商务资信技术标符合性审查（</w:t>
      </w:r>
      <w:r>
        <w:rPr>
          <w:rFonts w:hint="eastAsia"/>
          <w:b/>
          <w:color w:val="000000" w:themeColor="text1"/>
          <w:highlight w:val="none"/>
        </w:rPr>
        <w:t>如发现有不符合下列要求的，投标文件将作无效标处理</w:t>
      </w:r>
      <w:r>
        <w:rPr>
          <w:rFonts w:hint="eastAsia" w:ascii="宋体"/>
          <w:b/>
          <w:color w:val="000000" w:themeColor="text1"/>
          <w:highlight w:val="none"/>
        </w:rPr>
        <w:t>）</w:t>
      </w:r>
    </w:p>
    <w:p w14:paraId="47948780">
      <w:pPr>
        <w:autoSpaceDE w:val="0"/>
        <w:autoSpaceDN w:val="0"/>
        <w:snapToGrid w:val="0"/>
        <w:spacing w:line="380" w:lineRule="exact"/>
        <w:ind w:right="84" w:firstLine="420"/>
        <w:rPr>
          <w:rFonts w:ascii="宋体"/>
          <w:color w:val="000000" w:themeColor="text1"/>
          <w:highlight w:val="none"/>
        </w:rPr>
      </w:pPr>
      <w:r>
        <w:rPr>
          <w:rFonts w:hint="eastAsia" w:ascii="宋体"/>
          <w:color w:val="000000" w:themeColor="text1"/>
          <w:highlight w:val="none"/>
        </w:rPr>
        <w:t>（</w:t>
      </w:r>
      <w:r>
        <w:rPr>
          <w:rFonts w:ascii="宋体"/>
          <w:color w:val="000000" w:themeColor="text1"/>
          <w:highlight w:val="none"/>
        </w:rPr>
        <w:t>1</w:t>
      </w:r>
      <w:r>
        <w:rPr>
          <w:rFonts w:hint="eastAsia" w:ascii="宋体"/>
          <w:color w:val="000000" w:themeColor="text1"/>
          <w:highlight w:val="none"/>
        </w:rPr>
        <w:t>）实质性商务服务承诺和实质性技术指标（或服务）响应招标文件采购需求的要求；</w:t>
      </w:r>
    </w:p>
    <w:p w14:paraId="3FED63D8">
      <w:pPr>
        <w:autoSpaceDE w:val="0"/>
        <w:autoSpaceDN w:val="0"/>
        <w:snapToGrid w:val="0"/>
        <w:spacing w:line="380" w:lineRule="exact"/>
        <w:ind w:right="84" w:firstLine="420"/>
        <w:rPr>
          <w:rFonts w:ascii="宋体"/>
          <w:color w:val="000000" w:themeColor="text1"/>
          <w:highlight w:val="none"/>
        </w:rPr>
      </w:pPr>
      <w:r>
        <w:rPr>
          <w:rFonts w:hint="eastAsia" w:ascii="宋体"/>
          <w:color w:val="000000" w:themeColor="text1"/>
          <w:highlight w:val="none"/>
        </w:rPr>
        <w:t>（</w:t>
      </w:r>
      <w:r>
        <w:rPr>
          <w:rFonts w:ascii="宋体"/>
          <w:color w:val="000000" w:themeColor="text1"/>
          <w:highlight w:val="none"/>
        </w:rPr>
        <w:t>2</w:t>
      </w:r>
      <w:r>
        <w:rPr>
          <w:rFonts w:hint="eastAsia" w:ascii="宋体"/>
          <w:color w:val="000000" w:themeColor="text1"/>
          <w:highlight w:val="none"/>
        </w:rPr>
        <w:t>）签署、盖章等符合性审查。</w:t>
      </w:r>
    </w:p>
    <w:p w14:paraId="1A7B1640">
      <w:pPr>
        <w:autoSpaceDE w:val="0"/>
        <w:autoSpaceDN w:val="0"/>
        <w:snapToGrid w:val="0"/>
        <w:spacing w:line="380" w:lineRule="exact"/>
        <w:ind w:right="84" w:firstLine="207"/>
        <w:rPr>
          <w:rFonts w:ascii="宋体"/>
          <w:b/>
          <w:color w:val="000000" w:themeColor="text1"/>
          <w:highlight w:val="none"/>
        </w:rPr>
      </w:pPr>
      <w:r>
        <w:rPr>
          <w:rFonts w:hint="eastAsia" w:ascii="宋体"/>
          <w:b/>
          <w:color w:val="000000" w:themeColor="text1"/>
          <w:highlight w:val="none"/>
        </w:rPr>
        <w:t>▲</w:t>
      </w:r>
      <w:r>
        <w:rPr>
          <w:rFonts w:ascii="宋体"/>
          <w:b/>
          <w:color w:val="000000" w:themeColor="text1"/>
          <w:highlight w:val="none"/>
        </w:rPr>
        <w:t>3</w:t>
      </w:r>
      <w:r>
        <w:rPr>
          <w:rFonts w:hint="eastAsia" w:ascii="宋体"/>
          <w:b/>
          <w:color w:val="000000" w:themeColor="text1"/>
          <w:highlight w:val="none"/>
        </w:rPr>
        <w:t>、报价标的符合性审查（</w:t>
      </w:r>
      <w:r>
        <w:rPr>
          <w:rFonts w:hint="eastAsia"/>
          <w:b/>
          <w:color w:val="000000" w:themeColor="text1"/>
          <w:highlight w:val="none"/>
        </w:rPr>
        <w:t>如发现有不符合下列要求的，投标文件将作无效标处理</w:t>
      </w:r>
      <w:r>
        <w:rPr>
          <w:rFonts w:hint="eastAsia" w:ascii="宋体"/>
          <w:b/>
          <w:color w:val="000000" w:themeColor="text1"/>
          <w:highlight w:val="none"/>
        </w:rPr>
        <w:t>）</w:t>
      </w:r>
    </w:p>
    <w:p w14:paraId="1670DE6B">
      <w:pPr>
        <w:autoSpaceDE w:val="0"/>
        <w:autoSpaceDN w:val="0"/>
        <w:snapToGrid w:val="0"/>
        <w:spacing w:line="380" w:lineRule="exact"/>
        <w:ind w:right="84" w:firstLine="420"/>
        <w:rPr>
          <w:rFonts w:ascii="宋体"/>
          <w:color w:val="000000" w:themeColor="text1"/>
          <w:highlight w:val="none"/>
        </w:rPr>
      </w:pPr>
      <w:r>
        <w:rPr>
          <w:rFonts w:hint="eastAsia" w:ascii="宋体"/>
          <w:color w:val="000000" w:themeColor="text1"/>
          <w:highlight w:val="none"/>
        </w:rPr>
        <w:t>（</w:t>
      </w:r>
      <w:r>
        <w:rPr>
          <w:rFonts w:ascii="宋体"/>
          <w:color w:val="000000" w:themeColor="text1"/>
          <w:highlight w:val="none"/>
        </w:rPr>
        <w:t>1</w:t>
      </w:r>
      <w:r>
        <w:rPr>
          <w:rFonts w:hint="eastAsia" w:ascii="宋体"/>
          <w:color w:val="000000" w:themeColor="text1"/>
          <w:highlight w:val="none"/>
        </w:rPr>
        <w:t>）投标报价未超过最高限价。</w:t>
      </w:r>
    </w:p>
    <w:p w14:paraId="20939C3F">
      <w:pPr>
        <w:autoSpaceDE w:val="0"/>
        <w:autoSpaceDN w:val="0"/>
        <w:snapToGrid w:val="0"/>
        <w:spacing w:line="380" w:lineRule="exact"/>
        <w:ind w:right="84" w:firstLine="420"/>
        <w:rPr>
          <w:rFonts w:ascii="宋体"/>
          <w:color w:val="000000" w:themeColor="text1"/>
          <w:highlight w:val="none"/>
        </w:rPr>
      </w:pPr>
      <w:r>
        <w:rPr>
          <w:rFonts w:hint="eastAsia" w:ascii="宋体"/>
          <w:color w:val="000000" w:themeColor="text1"/>
          <w:highlight w:val="none"/>
        </w:rPr>
        <w:t>（</w:t>
      </w:r>
      <w:r>
        <w:rPr>
          <w:rFonts w:ascii="宋体"/>
          <w:color w:val="000000" w:themeColor="text1"/>
          <w:highlight w:val="none"/>
        </w:rPr>
        <w:t>2</w:t>
      </w:r>
      <w:r>
        <w:rPr>
          <w:rFonts w:hint="eastAsia" w:ascii="宋体"/>
          <w:color w:val="000000" w:themeColor="text1"/>
          <w:highlight w:val="none"/>
        </w:rPr>
        <w:t>）报价标内容提供完整，签署、盖章等符合性审查。</w:t>
      </w:r>
    </w:p>
    <w:p w14:paraId="28129E07">
      <w:pPr>
        <w:autoSpaceDE w:val="0"/>
        <w:autoSpaceDN w:val="0"/>
        <w:snapToGrid w:val="0"/>
        <w:spacing w:line="380" w:lineRule="exact"/>
        <w:ind w:right="84" w:firstLine="417"/>
        <w:rPr>
          <w:rFonts w:ascii="宋体"/>
          <w:b/>
          <w:color w:val="000000" w:themeColor="text1"/>
          <w:highlight w:val="none"/>
        </w:rPr>
      </w:pPr>
      <w:r>
        <w:rPr>
          <w:rFonts w:ascii="宋体"/>
          <w:b/>
          <w:color w:val="000000" w:themeColor="text1"/>
          <w:highlight w:val="none"/>
        </w:rPr>
        <w:t>4</w:t>
      </w:r>
      <w:r>
        <w:rPr>
          <w:rFonts w:hint="eastAsia" w:ascii="宋体"/>
          <w:b/>
          <w:color w:val="000000" w:themeColor="text1"/>
          <w:highlight w:val="none"/>
        </w:rPr>
        <w:t>、错误修正</w:t>
      </w:r>
    </w:p>
    <w:p w14:paraId="4739D662">
      <w:pPr>
        <w:autoSpaceDE w:val="0"/>
        <w:autoSpaceDN w:val="0"/>
        <w:snapToGrid w:val="0"/>
        <w:spacing w:line="380" w:lineRule="exact"/>
        <w:ind w:firstLine="480"/>
        <w:rPr>
          <w:rFonts w:ascii="宋体"/>
          <w:color w:val="000000" w:themeColor="text1"/>
          <w:highlight w:val="none"/>
        </w:rPr>
      </w:pPr>
      <w:r>
        <w:rPr>
          <w:rFonts w:hint="eastAsia" w:ascii="宋体"/>
          <w:color w:val="000000" w:themeColor="text1"/>
          <w:highlight w:val="none"/>
        </w:rPr>
        <w:t>投标文件报价出现前后不一致的，按照下列规定修正：</w:t>
      </w:r>
    </w:p>
    <w:p w14:paraId="25CD5571">
      <w:pPr>
        <w:widowControl/>
        <w:snapToGrid w:val="0"/>
        <w:spacing w:line="380" w:lineRule="exact"/>
        <w:ind w:firstLine="420"/>
        <w:rPr>
          <w:color w:val="000000" w:themeColor="text1"/>
          <w:highlight w:val="none"/>
        </w:rPr>
      </w:pPr>
      <w:r>
        <w:rPr>
          <w:rFonts w:hint="eastAsia"/>
          <w:color w:val="000000" w:themeColor="text1"/>
          <w:highlight w:val="none"/>
        </w:rPr>
        <w:t>①</w:t>
      </w:r>
      <w:r>
        <w:rPr>
          <w:color w:val="000000" w:themeColor="text1"/>
          <w:highlight w:val="none"/>
        </w:rPr>
        <w:t xml:space="preserve"> </w:t>
      </w:r>
      <w:r>
        <w:rPr>
          <w:rFonts w:hint="eastAsia"/>
          <w:color w:val="000000" w:themeColor="text1"/>
          <w:highlight w:val="none"/>
        </w:rPr>
        <w:t>投标文件中开标一览表内容与投标文件中相应内容不一致的，以开标一览表为准；</w:t>
      </w:r>
    </w:p>
    <w:p w14:paraId="34E94D40">
      <w:pPr>
        <w:widowControl/>
        <w:snapToGrid w:val="0"/>
        <w:spacing w:line="380" w:lineRule="exact"/>
        <w:ind w:firstLine="420"/>
        <w:rPr>
          <w:color w:val="000000" w:themeColor="text1"/>
          <w:highlight w:val="none"/>
        </w:rPr>
      </w:pPr>
      <w:r>
        <w:rPr>
          <w:rFonts w:hint="eastAsia"/>
          <w:color w:val="000000" w:themeColor="text1"/>
          <w:highlight w:val="none"/>
        </w:rPr>
        <w:t>②</w:t>
      </w:r>
      <w:r>
        <w:rPr>
          <w:color w:val="000000" w:themeColor="text1"/>
          <w:highlight w:val="none"/>
        </w:rPr>
        <w:t xml:space="preserve"> </w:t>
      </w:r>
      <w:r>
        <w:rPr>
          <w:rFonts w:hint="eastAsia"/>
          <w:color w:val="000000" w:themeColor="text1"/>
          <w:highlight w:val="none"/>
        </w:rPr>
        <w:t>大写金额和小写金额不一致的，以大写金额为准；</w:t>
      </w:r>
    </w:p>
    <w:p w14:paraId="78E50FB1">
      <w:pPr>
        <w:widowControl/>
        <w:snapToGrid w:val="0"/>
        <w:spacing w:line="380" w:lineRule="exact"/>
        <w:ind w:firstLine="420"/>
        <w:rPr>
          <w:color w:val="000000" w:themeColor="text1"/>
          <w:highlight w:val="none"/>
        </w:rPr>
      </w:pPr>
      <w:r>
        <w:rPr>
          <w:rFonts w:hint="eastAsia"/>
          <w:color w:val="000000" w:themeColor="text1"/>
          <w:highlight w:val="none"/>
        </w:rPr>
        <w:t>③</w:t>
      </w:r>
      <w:r>
        <w:rPr>
          <w:color w:val="000000" w:themeColor="text1"/>
          <w:highlight w:val="none"/>
        </w:rPr>
        <w:t xml:space="preserve"> </w:t>
      </w:r>
      <w:r>
        <w:rPr>
          <w:rFonts w:hint="eastAsia"/>
          <w:color w:val="000000" w:themeColor="text1"/>
          <w:highlight w:val="none"/>
        </w:rPr>
        <w:t>单价金额小数点或者百分比有明显错位的，以开标一览表的总报价为准，并修改单价；</w:t>
      </w:r>
    </w:p>
    <w:p w14:paraId="48B7A700">
      <w:pPr>
        <w:widowControl/>
        <w:snapToGrid w:val="0"/>
        <w:spacing w:line="380" w:lineRule="exact"/>
        <w:ind w:firstLine="420"/>
        <w:rPr>
          <w:color w:val="000000" w:themeColor="text1"/>
          <w:highlight w:val="none"/>
        </w:rPr>
      </w:pPr>
      <w:r>
        <w:rPr>
          <w:rFonts w:hint="eastAsia"/>
          <w:color w:val="000000" w:themeColor="text1"/>
          <w:highlight w:val="none"/>
        </w:rPr>
        <w:t>④</w:t>
      </w:r>
      <w:r>
        <w:rPr>
          <w:color w:val="000000" w:themeColor="text1"/>
          <w:highlight w:val="none"/>
        </w:rPr>
        <w:t xml:space="preserve"> </w:t>
      </w:r>
      <w:r>
        <w:rPr>
          <w:rFonts w:hint="eastAsia"/>
          <w:color w:val="000000" w:themeColor="text1"/>
          <w:highlight w:val="none"/>
        </w:rPr>
        <w:t>总报价金额与按单价汇总金额不一致的，以单价金额计算结果为准；</w:t>
      </w:r>
    </w:p>
    <w:p w14:paraId="4A1C5B00">
      <w:pPr>
        <w:autoSpaceDE w:val="0"/>
        <w:autoSpaceDN w:val="0"/>
        <w:snapToGrid w:val="0"/>
        <w:spacing w:line="380" w:lineRule="exact"/>
        <w:ind w:firstLine="480"/>
        <w:rPr>
          <w:rFonts w:ascii="宋体"/>
          <w:color w:val="000000" w:themeColor="text1"/>
          <w:highlight w:val="none"/>
        </w:rPr>
      </w:pPr>
      <w:r>
        <w:rPr>
          <w:rFonts w:hint="eastAsia"/>
          <w:bCs/>
          <w:color w:val="000000" w:themeColor="text1"/>
          <w:highlight w:val="none"/>
        </w:rPr>
        <w:t>如同时出现两种以上不一致的，按照前款规定的顺序修正。修正后的报价经投标人确认后产生约束力，投标人不确认的，其投标无效。</w:t>
      </w:r>
    </w:p>
    <w:p w14:paraId="40141694">
      <w:pPr>
        <w:autoSpaceDE w:val="0"/>
        <w:autoSpaceDN w:val="0"/>
        <w:snapToGrid w:val="0"/>
        <w:spacing w:line="380" w:lineRule="exact"/>
        <w:ind w:firstLine="211" w:firstLineChars="100"/>
        <w:outlineLvl w:val="0"/>
        <w:rPr>
          <w:b/>
          <w:color w:val="000000" w:themeColor="text1"/>
          <w:highlight w:val="none"/>
        </w:rPr>
      </w:pPr>
      <w:r>
        <w:rPr>
          <w:rFonts w:hint="eastAsia"/>
          <w:b/>
          <w:color w:val="000000" w:themeColor="text1"/>
          <w:highlight w:val="none"/>
        </w:rPr>
        <w:t>（二）商务资信技术标、报价标评分：</w:t>
      </w:r>
    </w:p>
    <w:p w14:paraId="523B6AFE">
      <w:pPr>
        <w:autoSpaceDE w:val="0"/>
        <w:autoSpaceDN w:val="0"/>
        <w:snapToGrid w:val="0"/>
        <w:spacing w:line="380" w:lineRule="exact"/>
        <w:ind w:right="84" w:firstLine="413"/>
        <w:rPr>
          <w:rFonts w:ascii="宋体"/>
          <w:color w:val="000000" w:themeColor="text1"/>
          <w:highlight w:val="none"/>
        </w:rPr>
      </w:pPr>
      <w:r>
        <w:rPr>
          <w:b/>
          <w:color w:val="000000" w:themeColor="text1"/>
          <w:highlight w:val="none"/>
        </w:rPr>
        <w:t>1</w:t>
      </w:r>
      <w:r>
        <w:rPr>
          <w:rFonts w:hint="eastAsia"/>
          <w:b/>
          <w:color w:val="000000" w:themeColor="text1"/>
          <w:highlight w:val="none"/>
        </w:rPr>
        <w:t>、</w:t>
      </w:r>
      <w:r>
        <w:rPr>
          <w:rFonts w:hint="eastAsia" w:ascii="宋体"/>
          <w:color w:val="000000" w:themeColor="text1"/>
          <w:highlight w:val="none"/>
        </w:rPr>
        <w:t>本项目设总分</w:t>
      </w:r>
      <w:r>
        <w:rPr>
          <w:rFonts w:ascii="宋体"/>
          <w:color w:val="000000" w:themeColor="text1"/>
          <w:highlight w:val="none"/>
        </w:rPr>
        <w:t>100</w:t>
      </w:r>
      <w:r>
        <w:rPr>
          <w:rFonts w:hint="eastAsia" w:ascii="宋体"/>
          <w:color w:val="000000" w:themeColor="text1"/>
          <w:highlight w:val="none"/>
        </w:rPr>
        <w:t>分，其中商务资信技术标得分为6</w:t>
      </w:r>
      <w:r>
        <w:rPr>
          <w:rFonts w:ascii="宋体"/>
          <w:color w:val="000000" w:themeColor="text1"/>
          <w:highlight w:val="none"/>
        </w:rPr>
        <w:t>0</w:t>
      </w:r>
      <w:r>
        <w:rPr>
          <w:rFonts w:hint="eastAsia" w:ascii="宋体"/>
          <w:color w:val="000000" w:themeColor="text1"/>
          <w:highlight w:val="none"/>
        </w:rPr>
        <w:t>分，报价标得分为4</w:t>
      </w:r>
      <w:r>
        <w:rPr>
          <w:rFonts w:ascii="宋体"/>
          <w:color w:val="000000" w:themeColor="text1"/>
          <w:highlight w:val="none"/>
        </w:rPr>
        <w:t>0</w:t>
      </w:r>
      <w:r>
        <w:rPr>
          <w:rFonts w:hint="eastAsia" w:ascii="宋体"/>
          <w:color w:val="000000" w:themeColor="text1"/>
          <w:highlight w:val="none"/>
        </w:rPr>
        <w:t>分。各投标人的综合得分为其商务资信技术标得分与报价标得分之和，即综合得分</w:t>
      </w:r>
      <w:r>
        <w:rPr>
          <w:rFonts w:ascii="宋体"/>
          <w:color w:val="000000" w:themeColor="text1"/>
          <w:highlight w:val="none"/>
        </w:rPr>
        <w:t>=</w:t>
      </w:r>
      <w:r>
        <w:rPr>
          <w:rFonts w:hint="eastAsia" w:ascii="宋体"/>
          <w:color w:val="000000" w:themeColor="text1"/>
          <w:highlight w:val="none"/>
        </w:rPr>
        <w:t>商务资信技术标得分（商务资信分</w:t>
      </w:r>
      <w:r>
        <w:rPr>
          <w:rFonts w:ascii="宋体"/>
          <w:color w:val="000000" w:themeColor="text1"/>
          <w:highlight w:val="none"/>
        </w:rPr>
        <w:t>+</w:t>
      </w:r>
      <w:r>
        <w:rPr>
          <w:rFonts w:hint="eastAsia" w:ascii="宋体"/>
          <w:color w:val="000000" w:themeColor="text1"/>
          <w:highlight w:val="none"/>
        </w:rPr>
        <w:t>技术分）</w:t>
      </w:r>
      <w:r>
        <w:rPr>
          <w:rFonts w:ascii="宋体"/>
          <w:color w:val="000000" w:themeColor="text1"/>
          <w:highlight w:val="none"/>
        </w:rPr>
        <w:t xml:space="preserve">+ </w:t>
      </w:r>
      <w:r>
        <w:rPr>
          <w:rFonts w:hint="eastAsia" w:ascii="宋体"/>
          <w:color w:val="000000" w:themeColor="text1"/>
          <w:highlight w:val="none"/>
        </w:rPr>
        <w:t>报价标得分。评分</w:t>
      </w:r>
      <w:r>
        <w:rPr>
          <w:rFonts w:hint="eastAsia"/>
          <w:color w:val="000000" w:themeColor="text1"/>
          <w:highlight w:val="none"/>
        </w:rPr>
        <w:t>结果</w:t>
      </w:r>
      <w:r>
        <w:rPr>
          <w:rFonts w:hint="eastAsia" w:ascii="宋体"/>
          <w:color w:val="000000" w:themeColor="text1"/>
          <w:highlight w:val="none"/>
        </w:rPr>
        <w:t>采用四舍五入法，并保留小数</w:t>
      </w:r>
      <w:r>
        <w:rPr>
          <w:rFonts w:ascii="宋体"/>
          <w:color w:val="000000" w:themeColor="text1"/>
          <w:highlight w:val="none"/>
        </w:rPr>
        <w:t>2</w:t>
      </w:r>
      <w:r>
        <w:rPr>
          <w:rFonts w:hint="eastAsia" w:ascii="宋体"/>
          <w:color w:val="000000" w:themeColor="text1"/>
          <w:highlight w:val="none"/>
        </w:rPr>
        <w:t>位。</w:t>
      </w:r>
    </w:p>
    <w:p w14:paraId="4A71A3B1">
      <w:pPr>
        <w:autoSpaceDE w:val="0"/>
        <w:autoSpaceDN w:val="0"/>
        <w:snapToGrid w:val="0"/>
        <w:spacing w:line="380" w:lineRule="exact"/>
        <w:ind w:right="85" w:firstLine="414"/>
        <w:rPr>
          <w:rFonts w:ascii="宋体"/>
          <w:color w:val="000000" w:themeColor="text1"/>
          <w:highlight w:val="none"/>
        </w:rPr>
      </w:pPr>
      <w:r>
        <w:rPr>
          <w:rFonts w:ascii="宋体"/>
          <w:b/>
          <w:color w:val="000000" w:themeColor="text1"/>
          <w:highlight w:val="none"/>
        </w:rPr>
        <w:t>2</w:t>
      </w:r>
      <w:r>
        <w:rPr>
          <w:rFonts w:hint="eastAsia" w:ascii="宋体"/>
          <w:b/>
          <w:color w:val="000000" w:themeColor="text1"/>
          <w:highlight w:val="none"/>
        </w:rPr>
        <w:t>、报价标评审</w:t>
      </w:r>
    </w:p>
    <w:p w14:paraId="767041AA">
      <w:pPr>
        <w:tabs>
          <w:tab w:val="left" w:pos="3720"/>
        </w:tabs>
        <w:autoSpaceDE w:val="0"/>
        <w:autoSpaceDN w:val="0"/>
        <w:snapToGrid w:val="0"/>
        <w:spacing w:line="380" w:lineRule="exact"/>
        <w:ind w:right="85" w:firstLine="315"/>
        <w:rPr>
          <w:rFonts w:ascii="宋体" w:cs="宋体"/>
          <w:color w:val="000000" w:themeColor="text1"/>
          <w:highlight w:val="none"/>
        </w:rPr>
      </w:pPr>
      <w:r>
        <w:rPr>
          <w:rFonts w:hint="eastAsia" w:ascii="宋体" w:hAnsi="宋体" w:cs="宋体"/>
          <w:color w:val="000000" w:themeColor="text1"/>
          <w:highlight w:val="none"/>
        </w:rPr>
        <w:t>（</w:t>
      </w:r>
      <w:r>
        <w:rPr>
          <w:rFonts w:ascii="宋体" w:hAnsi="宋体" w:cs="宋体"/>
          <w:color w:val="000000" w:themeColor="text1"/>
          <w:highlight w:val="none"/>
        </w:rPr>
        <w:t>1</w:t>
      </w:r>
      <w:r>
        <w:rPr>
          <w:rFonts w:hint="eastAsia" w:ascii="宋体" w:hAnsi="宋体" w:cs="宋体"/>
          <w:color w:val="000000" w:themeColor="text1"/>
          <w:highlight w:val="none"/>
        </w:rPr>
        <w:t>）有效投标报价</w:t>
      </w:r>
    </w:p>
    <w:p w14:paraId="125902FC">
      <w:pPr>
        <w:autoSpaceDE w:val="0"/>
        <w:autoSpaceDN w:val="0"/>
        <w:snapToGrid w:val="0"/>
        <w:spacing w:line="380" w:lineRule="exact"/>
        <w:ind w:right="85" w:firstLine="420" w:firstLineChars="200"/>
        <w:rPr>
          <w:rFonts w:ascii="宋体" w:cs="宋体"/>
          <w:color w:val="000000" w:themeColor="text1"/>
          <w:highlight w:val="none"/>
        </w:rPr>
      </w:pPr>
      <w:r>
        <w:rPr>
          <w:rFonts w:hint="eastAsia" w:ascii="宋体" w:hAnsi="宋体" w:cs="宋体"/>
          <w:color w:val="000000" w:themeColor="text1"/>
          <w:highlight w:val="none"/>
        </w:rPr>
        <w:t>满足招标文件要求，且投标报价小于或等于最高限价为有效投标报价。若投标报价超过最高限价的，其投标文件将作无效标处理；如所有投标人投标报价均超过最高限价的，则本次招标失败。</w:t>
      </w:r>
    </w:p>
    <w:p w14:paraId="66240BC2">
      <w:pPr>
        <w:autoSpaceDE w:val="0"/>
        <w:autoSpaceDN w:val="0"/>
        <w:snapToGrid w:val="0"/>
        <w:spacing w:line="380" w:lineRule="exact"/>
        <w:ind w:right="85" w:firstLine="315"/>
        <w:outlineLvl w:val="0"/>
        <w:rPr>
          <w:rFonts w:ascii="宋体" w:cs="宋体"/>
          <w:color w:val="000000" w:themeColor="text1"/>
          <w:highlight w:val="none"/>
        </w:rPr>
      </w:pPr>
      <w:r>
        <w:rPr>
          <w:rFonts w:hint="eastAsia" w:ascii="宋体" w:hAnsi="宋体" w:cs="宋体"/>
          <w:color w:val="000000" w:themeColor="text1"/>
          <w:highlight w:val="none"/>
        </w:rPr>
        <w:t>（</w:t>
      </w:r>
      <w:r>
        <w:rPr>
          <w:rFonts w:ascii="宋体" w:hAnsi="宋体" w:cs="宋体"/>
          <w:color w:val="000000" w:themeColor="text1"/>
          <w:highlight w:val="none"/>
        </w:rPr>
        <w:t>2</w:t>
      </w:r>
      <w:r>
        <w:rPr>
          <w:rFonts w:hint="eastAsia" w:ascii="宋体" w:hAnsi="宋体" w:cs="宋体"/>
          <w:color w:val="000000" w:themeColor="text1"/>
          <w:highlight w:val="none"/>
        </w:rPr>
        <w:t>）报价评分</w:t>
      </w:r>
    </w:p>
    <w:p w14:paraId="618BB0B9">
      <w:pPr>
        <w:widowControl/>
        <w:snapToGrid w:val="0"/>
        <w:spacing w:line="380" w:lineRule="exact"/>
        <w:ind w:firstLine="413"/>
        <w:rPr>
          <w:rFonts w:ascii="宋体" w:cs="宋体"/>
          <w:color w:val="000000" w:themeColor="text1"/>
          <w:highlight w:val="none"/>
        </w:rPr>
      </w:pPr>
      <w:r>
        <w:rPr>
          <w:rFonts w:hint="eastAsia" w:ascii="宋体" w:hAnsi="宋体" w:cs="宋体"/>
          <w:color w:val="000000" w:themeColor="text1"/>
          <w:highlight w:val="none"/>
        </w:rPr>
        <w:t>评审报价：报价标评分采用低价优先法计算，即满足招标文件要求且价格最低的评审报价为评标基准价。评审报价最低的投标人，其报价标得满分。其他投标人的报价标得分按下列公式计算：</w:t>
      </w:r>
      <w:r>
        <w:rPr>
          <w:rFonts w:hint="eastAsia" w:ascii="宋体" w:hAnsi="宋体" w:cs="宋体"/>
          <w:color w:val="000000" w:themeColor="text1"/>
          <w:highlight w:val="none"/>
          <w:u w:val="single"/>
        </w:rPr>
        <w:t>报价得分=(评标基准价／评审报价)×40%×100</w:t>
      </w:r>
      <w:r>
        <w:rPr>
          <w:rFonts w:hint="eastAsia" w:ascii="宋体" w:hAnsi="宋体" w:cs="宋体"/>
          <w:color w:val="000000" w:themeColor="text1"/>
          <w:highlight w:val="none"/>
        </w:rPr>
        <w:t>。评分结果采用四舍五入法，并保留小数</w:t>
      </w:r>
      <w:r>
        <w:rPr>
          <w:rFonts w:ascii="宋体" w:hAnsi="宋体" w:cs="宋体"/>
          <w:color w:val="000000" w:themeColor="text1"/>
          <w:highlight w:val="none"/>
        </w:rPr>
        <w:t>2</w:t>
      </w:r>
      <w:r>
        <w:rPr>
          <w:rFonts w:hint="eastAsia" w:ascii="宋体" w:hAnsi="宋体" w:cs="宋体"/>
          <w:color w:val="000000" w:themeColor="text1"/>
          <w:highlight w:val="none"/>
        </w:rPr>
        <w:t>位。</w:t>
      </w:r>
    </w:p>
    <w:p w14:paraId="6CC0D959">
      <w:pPr>
        <w:widowControl/>
        <w:snapToGrid w:val="0"/>
        <w:spacing w:line="380" w:lineRule="exact"/>
        <w:ind w:firstLine="414"/>
        <w:rPr>
          <w:b/>
          <w:color w:val="000000" w:themeColor="text1"/>
          <w:highlight w:val="none"/>
        </w:rPr>
      </w:pPr>
      <w:r>
        <w:rPr>
          <w:b/>
          <w:color w:val="000000" w:themeColor="text1"/>
          <w:highlight w:val="none"/>
        </w:rPr>
        <w:t>3</w:t>
      </w:r>
      <w:r>
        <w:rPr>
          <w:rFonts w:hint="eastAsia"/>
          <w:b/>
          <w:color w:val="000000" w:themeColor="text1"/>
          <w:highlight w:val="none"/>
        </w:rPr>
        <w:t>、商务资信技术标评标内容及标准</w:t>
      </w:r>
    </w:p>
    <w:p w14:paraId="22556F3B">
      <w:pPr>
        <w:snapToGrid w:val="0"/>
        <w:spacing w:line="380" w:lineRule="exact"/>
        <w:ind w:firstLine="420"/>
        <w:rPr>
          <w:rFonts w:ascii="宋体"/>
          <w:color w:val="000000" w:themeColor="text1"/>
          <w:highlight w:val="none"/>
        </w:rPr>
      </w:pPr>
      <w:r>
        <w:rPr>
          <w:rFonts w:hint="eastAsia" w:ascii="宋体"/>
          <w:color w:val="000000" w:themeColor="text1"/>
          <w:highlight w:val="none"/>
        </w:rPr>
        <w:t>商务资信技术标的评分：由评标委员会对通过资格及符合性审查的商务资信技术标在招标文件评分标准规定的分值内单独评定打分。各投标人商务资信技术标得分按照评标委员会所有成员评分合计数的算术平均值计算，计算公式为：</w:t>
      </w:r>
    </w:p>
    <w:p w14:paraId="1F3E4FF1">
      <w:pPr>
        <w:snapToGrid w:val="0"/>
        <w:spacing w:line="380" w:lineRule="exact"/>
        <w:ind w:firstLine="420"/>
        <w:rPr>
          <w:color w:val="000000" w:themeColor="text1"/>
          <w:highlight w:val="none"/>
        </w:rPr>
      </w:pPr>
      <w:r>
        <w:rPr>
          <w:rFonts w:hint="eastAsia"/>
          <w:color w:val="000000" w:themeColor="text1"/>
          <w:highlight w:val="none"/>
        </w:rPr>
        <w:t>商务资信技术标得分</w:t>
      </w:r>
      <w:r>
        <w:rPr>
          <w:color w:val="000000" w:themeColor="text1"/>
          <w:highlight w:val="none"/>
        </w:rPr>
        <w:t>=</w:t>
      </w:r>
      <w:r>
        <w:rPr>
          <w:rFonts w:hint="eastAsia"/>
          <w:color w:val="000000" w:themeColor="text1"/>
          <w:highlight w:val="none"/>
        </w:rPr>
        <w:t>评标委员会所有成员评分合计数</w:t>
      </w:r>
      <w:r>
        <w:rPr>
          <w:b/>
          <w:color w:val="000000" w:themeColor="text1"/>
          <w:sz w:val="24"/>
          <w:highlight w:val="none"/>
        </w:rPr>
        <w:t>/</w:t>
      </w:r>
      <w:r>
        <w:rPr>
          <w:rFonts w:hint="eastAsia"/>
          <w:color w:val="000000" w:themeColor="text1"/>
          <w:highlight w:val="none"/>
        </w:rPr>
        <w:t>评标委员会组成人数。</w:t>
      </w:r>
    </w:p>
    <w:p w14:paraId="7707C400">
      <w:pPr>
        <w:snapToGrid w:val="0"/>
        <w:spacing w:line="380" w:lineRule="exact"/>
        <w:ind w:firstLine="211" w:firstLineChars="100"/>
        <w:rPr>
          <w:b/>
          <w:color w:val="000000" w:themeColor="text1"/>
          <w:highlight w:val="none"/>
        </w:rPr>
      </w:pPr>
      <w:r>
        <w:rPr>
          <w:rFonts w:hint="eastAsia"/>
          <w:b/>
          <w:color w:val="000000" w:themeColor="text1"/>
          <w:highlight w:val="none"/>
          <w:lang w:val="zh-CN"/>
        </w:rPr>
        <w:t>▲</w:t>
      </w:r>
      <w:r>
        <w:rPr>
          <w:rFonts w:hint="eastAsia" w:ascii="宋体"/>
          <w:b/>
          <w:color w:val="000000" w:themeColor="text1"/>
          <w:kern w:val="0"/>
          <w:szCs w:val="21"/>
          <w:highlight w:val="none"/>
          <w:lang w:val="zh-CN"/>
        </w:rPr>
        <w:t>注：若有供应商的商务资信技术得分不足36分的，则该供应商的投标文件予以淘汰，淘汰的投标文件作无效标处理，不再进入下一阶段的报价文件评审。</w:t>
      </w:r>
    </w:p>
    <w:tbl>
      <w:tblPr>
        <w:tblStyle w:val="38"/>
        <w:tblpPr w:leftFromText="180" w:rightFromText="180" w:vertAnchor="text" w:horzAnchor="page" w:tblpXSpec="center" w:tblpY="304"/>
        <w:tblOverlap w:val="never"/>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7087"/>
        <w:gridCol w:w="755"/>
      </w:tblGrid>
      <w:tr w14:paraId="014D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vAlign w:val="center"/>
          </w:tcPr>
          <w:p w14:paraId="50492584">
            <w:pPr>
              <w:widowControl/>
              <w:spacing w:line="300" w:lineRule="exact"/>
              <w:jc w:val="center"/>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序号</w:t>
            </w:r>
          </w:p>
        </w:tc>
        <w:tc>
          <w:tcPr>
            <w:tcW w:w="1843" w:type="dxa"/>
            <w:vAlign w:val="center"/>
          </w:tcPr>
          <w:p w14:paraId="29673580">
            <w:pPr>
              <w:widowControl/>
              <w:spacing w:line="300" w:lineRule="exact"/>
              <w:jc w:val="center"/>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评分内容</w:t>
            </w:r>
          </w:p>
        </w:tc>
        <w:tc>
          <w:tcPr>
            <w:tcW w:w="7087" w:type="dxa"/>
            <w:vAlign w:val="center"/>
          </w:tcPr>
          <w:p w14:paraId="0277C4D5">
            <w:pPr>
              <w:widowControl/>
              <w:spacing w:line="300" w:lineRule="exact"/>
              <w:ind w:firstLine="211" w:firstLineChars="100"/>
              <w:jc w:val="center"/>
              <w:rPr>
                <w:rFonts w:ascii="宋体" w:hAnsi="宋体" w:cs="宋体"/>
                <w:b/>
                <w:color w:val="000000" w:themeColor="text1"/>
                <w:kern w:val="0"/>
                <w:szCs w:val="21"/>
                <w:highlight w:val="none"/>
              </w:rPr>
            </w:pPr>
            <w:r>
              <w:rPr>
                <w:rFonts w:hint="eastAsia" w:ascii="宋体" w:hAnsi="宋体" w:cs="宋体"/>
                <w:b/>
                <w:color w:val="000000" w:themeColor="text1"/>
                <w:szCs w:val="21"/>
                <w:highlight w:val="none"/>
              </w:rPr>
              <w:t>评分标准</w:t>
            </w:r>
          </w:p>
        </w:tc>
        <w:tc>
          <w:tcPr>
            <w:tcW w:w="755" w:type="dxa"/>
            <w:vAlign w:val="center"/>
          </w:tcPr>
          <w:p w14:paraId="4BF4A794">
            <w:pPr>
              <w:widowControl/>
              <w:spacing w:line="300" w:lineRule="exact"/>
              <w:jc w:val="center"/>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分值</w:t>
            </w:r>
          </w:p>
        </w:tc>
      </w:tr>
      <w:tr w14:paraId="00C0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605" w:type="dxa"/>
            <w:gridSpan w:val="3"/>
            <w:vAlign w:val="center"/>
          </w:tcPr>
          <w:p w14:paraId="4AE55D08">
            <w:pPr>
              <w:widowControl/>
              <w:spacing w:line="300" w:lineRule="exact"/>
              <w:jc w:val="center"/>
              <w:rPr>
                <w:rFonts w:ascii="宋体" w:hAnsi="宋体" w:cs="宋体"/>
                <w:b/>
                <w:color w:val="000000" w:themeColor="text1"/>
                <w:kern w:val="0"/>
                <w:szCs w:val="21"/>
                <w:highlight w:val="none"/>
              </w:rPr>
            </w:pPr>
            <w:r>
              <w:rPr>
                <w:rFonts w:hint="eastAsia" w:ascii="宋体" w:hAnsi="宋体" w:cs="宋体"/>
                <w:b/>
                <w:bCs/>
                <w:color w:val="000000" w:themeColor="text1"/>
                <w:szCs w:val="21"/>
                <w:highlight w:val="none"/>
              </w:rPr>
              <w:t>（一）商务资信部分</w:t>
            </w:r>
          </w:p>
        </w:tc>
        <w:tc>
          <w:tcPr>
            <w:tcW w:w="755" w:type="dxa"/>
            <w:vAlign w:val="center"/>
          </w:tcPr>
          <w:p w14:paraId="1F24FC0A">
            <w:pPr>
              <w:widowControl/>
              <w:spacing w:line="300" w:lineRule="exact"/>
              <w:jc w:val="center"/>
              <w:rPr>
                <w:rFonts w:ascii="宋体" w:hAnsi="宋体" w:cs="宋体"/>
                <w:b/>
                <w:color w:val="000000" w:themeColor="text1"/>
                <w:kern w:val="0"/>
                <w:szCs w:val="21"/>
                <w:highlight w:val="none"/>
              </w:rPr>
            </w:pPr>
            <w:r>
              <w:rPr>
                <w:rFonts w:hint="eastAsia" w:ascii="宋体" w:hAnsi="宋体" w:cs="宋体"/>
                <w:b/>
                <w:color w:val="000000" w:themeColor="text1"/>
                <w:szCs w:val="21"/>
                <w:highlight w:val="none"/>
              </w:rPr>
              <w:t>25分</w:t>
            </w:r>
          </w:p>
        </w:tc>
      </w:tr>
      <w:tr w14:paraId="7A00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75" w:type="dxa"/>
            <w:tcBorders>
              <w:top w:val="single" w:color="auto" w:sz="4" w:space="0"/>
              <w:left w:val="single" w:color="auto" w:sz="4" w:space="0"/>
              <w:bottom w:val="single" w:color="auto" w:sz="4" w:space="0"/>
              <w:right w:val="single" w:color="auto" w:sz="4" w:space="0"/>
            </w:tcBorders>
            <w:vAlign w:val="center"/>
          </w:tcPr>
          <w:p w14:paraId="49114295">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7199C11D">
            <w:pPr>
              <w:spacing w:line="300" w:lineRule="exact"/>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标书质量</w:t>
            </w:r>
          </w:p>
        </w:tc>
        <w:tc>
          <w:tcPr>
            <w:tcW w:w="7087" w:type="dxa"/>
            <w:tcBorders>
              <w:top w:val="single" w:color="auto" w:sz="4" w:space="0"/>
              <w:left w:val="single" w:color="auto" w:sz="4" w:space="0"/>
              <w:bottom w:val="single" w:color="auto" w:sz="4" w:space="0"/>
              <w:right w:val="single" w:color="auto" w:sz="4" w:space="0"/>
            </w:tcBorders>
            <w:vAlign w:val="center"/>
          </w:tcPr>
          <w:p w14:paraId="06E0C878">
            <w:pPr>
              <w:spacing w:line="300" w:lineRule="exact"/>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根据投标文件编制的完整性、目录对应清晰程度、电子投标文件关联点设置是否定位准确、投标文件</w:t>
            </w:r>
            <w:r>
              <w:rPr>
                <w:rFonts w:hint="eastAsia" w:ascii="宋体" w:hAnsi="宋体" w:cs="宋体"/>
                <w:color w:val="000000" w:themeColor="text1"/>
                <w:szCs w:val="21"/>
                <w:highlight w:val="none"/>
              </w:rPr>
              <w:t>内容简洁明确程度及针对性等情况酌情评分</w:t>
            </w:r>
            <w:r>
              <w:rPr>
                <w:rFonts w:hint="eastAsia" w:ascii="宋体" w:hAnsi="宋体" w:cs="宋体"/>
                <w:color w:val="000000" w:themeColor="text1"/>
                <w:kern w:val="0"/>
                <w:szCs w:val="21"/>
                <w:highlight w:val="none"/>
              </w:rPr>
              <w:t>，最高得2分；若投标文件中出现内容前后矛盾、或与招标文件要求不一致，评审小组允许且需要通过询标等程序进行澄清的，</w:t>
            </w:r>
            <w:r>
              <w:rPr>
                <w:rFonts w:hint="eastAsia" w:ascii="宋体" w:hAnsi="宋体" w:cs="宋体"/>
                <w:bCs/>
                <w:color w:val="000000" w:themeColor="text1"/>
                <w:kern w:val="0"/>
                <w:szCs w:val="21"/>
                <w:highlight w:val="none"/>
              </w:rPr>
              <w:t>该项不得分</w:t>
            </w:r>
            <w:r>
              <w:rPr>
                <w:rFonts w:hint="eastAsia" w:ascii="宋体" w:hAnsi="宋体" w:cs="宋体"/>
                <w:color w:val="000000" w:themeColor="text1"/>
                <w:kern w:val="0"/>
                <w:szCs w:val="21"/>
                <w:highlight w:val="none"/>
              </w:rPr>
              <w:t>。</w:t>
            </w:r>
          </w:p>
        </w:tc>
        <w:tc>
          <w:tcPr>
            <w:tcW w:w="755" w:type="dxa"/>
            <w:tcBorders>
              <w:top w:val="single" w:color="auto" w:sz="4" w:space="0"/>
              <w:left w:val="single" w:color="auto" w:sz="4" w:space="0"/>
              <w:bottom w:val="single" w:color="auto" w:sz="4" w:space="0"/>
              <w:right w:val="single" w:color="auto" w:sz="4" w:space="0"/>
            </w:tcBorders>
            <w:vAlign w:val="center"/>
          </w:tcPr>
          <w:p w14:paraId="7DD15522">
            <w:pPr>
              <w:widowControl/>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w:t>
            </w:r>
          </w:p>
        </w:tc>
      </w:tr>
      <w:tr w14:paraId="2CF4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tcBorders>
              <w:left w:val="single" w:color="auto" w:sz="4" w:space="0"/>
              <w:right w:val="single" w:color="auto" w:sz="4" w:space="0"/>
            </w:tcBorders>
            <w:vAlign w:val="center"/>
          </w:tcPr>
          <w:p w14:paraId="0E07C7E1">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w:t>
            </w:r>
          </w:p>
        </w:tc>
        <w:tc>
          <w:tcPr>
            <w:tcW w:w="1843" w:type="dxa"/>
            <w:tcBorders>
              <w:left w:val="single" w:color="auto" w:sz="4" w:space="0"/>
              <w:right w:val="single" w:color="auto" w:sz="4" w:space="0"/>
            </w:tcBorders>
            <w:vAlign w:val="center"/>
          </w:tcPr>
          <w:p w14:paraId="188CF144">
            <w:pPr>
              <w:spacing w:line="400" w:lineRule="exact"/>
              <w:jc w:val="center"/>
              <w:rPr>
                <w:rFonts w:ascii="宋体" w:hAnsi="宋体" w:cs="宋体"/>
                <w:bCs/>
                <w:color w:val="000000" w:themeColor="text1"/>
                <w:szCs w:val="21"/>
                <w:highlight w:val="none"/>
              </w:rPr>
            </w:pPr>
            <w:r>
              <w:rPr>
                <w:rFonts w:hint="eastAsia" w:ascii="宋体" w:hAnsi="宋体" w:cs="宋体"/>
                <w:bCs/>
                <w:color w:val="000000" w:themeColor="text1"/>
                <w:szCs w:val="21"/>
                <w:highlight w:val="none"/>
              </w:rPr>
              <w:t>企业综合</w:t>
            </w:r>
          </w:p>
          <w:p w14:paraId="1B8C0BF2">
            <w:pPr>
              <w:spacing w:line="400" w:lineRule="exact"/>
              <w:jc w:val="center"/>
              <w:rPr>
                <w:rFonts w:ascii="宋体" w:hAnsi="宋体" w:cs="宋体"/>
                <w:color w:val="000000" w:themeColor="text1"/>
                <w:szCs w:val="21"/>
                <w:highlight w:val="none"/>
              </w:rPr>
            </w:pPr>
            <w:r>
              <w:rPr>
                <w:rFonts w:hint="eastAsia" w:ascii="宋体" w:hAnsi="宋体" w:cs="宋体"/>
                <w:bCs/>
                <w:color w:val="000000" w:themeColor="text1"/>
                <w:szCs w:val="21"/>
                <w:highlight w:val="none"/>
              </w:rPr>
              <w:t>实力</w:t>
            </w:r>
          </w:p>
        </w:tc>
        <w:tc>
          <w:tcPr>
            <w:tcW w:w="7087" w:type="dxa"/>
            <w:tcBorders>
              <w:top w:val="single" w:color="auto" w:sz="4" w:space="0"/>
              <w:left w:val="single" w:color="auto" w:sz="4" w:space="0"/>
              <w:bottom w:val="single" w:color="auto" w:sz="4" w:space="0"/>
              <w:right w:val="single" w:color="auto" w:sz="4" w:space="0"/>
            </w:tcBorders>
            <w:vAlign w:val="center"/>
          </w:tcPr>
          <w:p w14:paraId="6A8DC06D">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根据投标人提供的能证明其投标产品生产企业实力（</w:t>
            </w:r>
            <w:r>
              <w:rPr>
                <w:rFonts w:hint="eastAsia" w:ascii="宋体" w:hAnsi="宋体" w:cs="宋体"/>
                <w:color w:val="000000" w:themeColor="text1"/>
                <w:kern w:val="0"/>
                <w:szCs w:val="21"/>
                <w:highlight w:val="none"/>
              </w:rPr>
              <w:t>综合实力、获表彰情况、社会评价</w:t>
            </w:r>
            <w:r>
              <w:rPr>
                <w:rFonts w:hint="eastAsia" w:ascii="宋体" w:hAnsi="宋体" w:cs="宋体"/>
                <w:color w:val="000000" w:themeColor="text1"/>
                <w:szCs w:val="21"/>
                <w:highlight w:val="none"/>
              </w:rPr>
              <w:t>、技术力量等）的相关材料综合比较评分</w:t>
            </w:r>
            <w:r>
              <w:rPr>
                <w:rFonts w:hint="eastAsia" w:ascii="宋体" w:hAnsi="宋体" w:cs="宋体"/>
                <w:bCs/>
                <w:color w:val="000000" w:themeColor="text1"/>
                <w:szCs w:val="21"/>
                <w:highlight w:val="none"/>
              </w:rPr>
              <w:t>，最高得3分。</w:t>
            </w:r>
          </w:p>
          <w:p w14:paraId="3F3A63DB">
            <w:pPr>
              <w:spacing w:line="320" w:lineRule="exact"/>
              <w:rPr>
                <w:rFonts w:ascii="宋体" w:hAnsi="宋体" w:cs="宋体"/>
                <w:b/>
                <w:color w:val="000000" w:themeColor="text1"/>
                <w:szCs w:val="21"/>
                <w:highlight w:val="none"/>
              </w:rPr>
            </w:pPr>
            <w:r>
              <w:rPr>
                <w:rFonts w:hint="eastAsia" w:ascii="宋体" w:hAnsi="宋体" w:cs="宋体"/>
                <w:b/>
                <w:color w:val="000000" w:themeColor="text1"/>
                <w:szCs w:val="21"/>
                <w:highlight w:val="none"/>
              </w:rPr>
              <w:t>注：提供相关证明材料</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w:t>
            </w:r>
            <w:r>
              <w:rPr>
                <w:rFonts w:hint="eastAsia" w:ascii="宋体" w:hAnsi="宋体" w:cs="宋体"/>
                <w:b/>
                <w:color w:val="000000" w:themeColor="text1"/>
                <w:szCs w:val="21"/>
                <w:highlight w:val="none"/>
              </w:rPr>
              <w:t>，否则不得分。</w:t>
            </w:r>
          </w:p>
        </w:tc>
        <w:tc>
          <w:tcPr>
            <w:tcW w:w="755" w:type="dxa"/>
            <w:tcBorders>
              <w:top w:val="single" w:color="auto" w:sz="4" w:space="0"/>
              <w:left w:val="single" w:color="auto" w:sz="4" w:space="0"/>
              <w:bottom w:val="single" w:color="auto" w:sz="4" w:space="0"/>
              <w:right w:val="single" w:color="auto" w:sz="4" w:space="0"/>
            </w:tcBorders>
            <w:vAlign w:val="center"/>
          </w:tcPr>
          <w:p w14:paraId="5F29AD51">
            <w:pPr>
              <w:spacing w:line="300" w:lineRule="exact"/>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w:t>
            </w:r>
          </w:p>
        </w:tc>
      </w:tr>
      <w:tr w14:paraId="0EBF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75" w:type="dxa"/>
            <w:tcBorders>
              <w:left w:val="single" w:color="auto" w:sz="4" w:space="0"/>
              <w:right w:val="single" w:color="auto" w:sz="4" w:space="0"/>
            </w:tcBorders>
            <w:vAlign w:val="center"/>
          </w:tcPr>
          <w:p w14:paraId="3D74CFB1">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w:t>
            </w:r>
          </w:p>
        </w:tc>
        <w:tc>
          <w:tcPr>
            <w:tcW w:w="1843" w:type="dxa"/>
            <w:tcBorders>
              <w:left w:val="single" w:color="auto" w:sz="4" w:space="0"/>
              <w:right w:val="single" w:color="auto" w:sz="4" w:space="0"/>
            </w:tcBorders>
            <w:vAlign w:val="center"/>
          </w:tcPr>
          <w:p w14:paraId="1816AEC5">
            <w:pPr>
              <w:spacing w:line="400" w:lineRule="exact"/>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企业认证</w:t>
            </w:r>
          </w:p>
        </w:tc>
        <w:tc>
          <w:tcPr>
            <w:tcW w:w="7087" w:type="dxa"/>
            <w:tcBorders>
              <w:top w:val="single" w:color="auto" w:sz="4" w:space="0"/>
              <w:left w:val="single" w:color="auto" w:sz="4" w:space="0"/>
              <w:bottom w:val="single" w:color="auto" w:sz="4" w:space="0"/>
              <w:right w:val="single" w:color="auto" w:sz="4" w:space="0"/>
            </w:tcBorders>
            <w:vAlign w:val="center"/>
          </w:tcPr>
          <w:p w14:paraId="6EC6D6B3">
            <w:pPr>
              <w:snapToGrid w:val="0"/>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投标产品生产企业具有质量管理体系认证、环境管理体系认证、职业健康安全管理体系认证、能源管理体系认证，</w:t>
            </w:r>
            <w:r>
              <w:rPr>
                <w:rFonts w:hint="eastAsia" w:ascii="宋体" w:hAnsi="宋体" w:cs="宋体"/>
                <w:bCs/>
                <w:color w:val="000000" w:themeColor="text1"/>
                <w:szCs w:val="21"/>
                <w:highlight w:val="none"/>
              </w:rPr>
              <w:t>认证范围包含本项目相关内容</w:t>
            </w:r>
            <w:r>
              <w:rPr>
                <w:rFonts w:hint="eastAsia" w:ascii="宋体" w:hAnsi="宋体" w:cs="宋体"/>
                <w:color w:val="000000" w:themeColor="text1"/>
                <w:szCs w:val="21"/>
                <w:highlight w:val="none"/>
              </w:rPr>
              <w:t>且在有效期内的，</w:t>
            </w:r>
            <w:r>
              <w:rPr>
                <w:rFonts w:hint="eastAsia" w:ascii="宋体" w:hAnsi="宋体" w:cs="宋体"/>
                <w:bCs/>
                <w:color w:val="000000" w:themeColor="text1"/>
                <w:szCs w:val="21"/>
                <w:highlight w:val="none"/>
              </w:rPr>
              <w:t>每具备一项认证得1分，最高得4分。</w:t>
            </w:r>
          </w:p>
          <w:p w14:paraId="51490D77">
            <w:pPr>
              <w:spacing w:line="300" w:lineRule="exact"/>
              <w:rPr>
                <w:rFonts w:ascii="宋体" w:hAnsi="宋体" w:cs="宋体"/>
                <w:b/>
                <w:bCs/>
                <w:color w:val="000000" w:themeColor="text1"/>
                <w:szCs w:val="21"/>
                <w:highlight w:val="none"/>
              </w:rPr>
            </w:pPr>
            <w:r>
              <w:rPr>
                <w:rFonts w:hint="eastAsia" w:ascii="宋体" w:hAnsi="宋体" w:cs="宋体"/>
                <w:b/>
                <w:color w:val="000000" w:themeColor="text1"/>
                <w:szCs w:val="21"/>
                <w:highlight w:val="none"/>
              </w:rPr>
              <w:t>注：提供认证证书</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w:t>
            </w:r>
            <w:r>
              <w:rPr>
                <w:rFonts w:hint="eastAsia" w:ascii="宋体" w:hAnsi="宋体" w:cs="宋体"/>
                <w:b/>
                <w:color w:val="000000" w:themeColor="text1"/>
                <w:szCs w:val="21"/>
                <w:highlight w:val="none"/>
              </w:rPr>
              <w:t>的同时还须提供中国国家认证认可监督管理委员会官方网站（http://www.cnca.gov.cn/）的认证信息查询结果页面打印件，</w:t>
            </w:r>
            <w:r>
              <w:rPr>
                <w:rFonts w:hint="eastAsia" w:ascii="宋体" w:hAnsi="宋体" w:cs="宋体"/>
                <w:b/>
                <w:bCs/>
                <w:color w:val="000000" w:themeColor="text1"/>
                <w:szCs w:val="21"/>
                <w:highlight w:val="none"/>
              </w:rPr>
              <w:t>未提供的不得分</w:t>
            </w:r>
            <w:r>
              <w:rPr>
                <w:rFonts w:hint="eastAsia" w:ascii="宋体" w:hAnsi="宋体" w:cs="宋体"/>
                <w:b/>
                <w:color w:val="000000" w:themeColor="text1"/>
                <w:szCs w:val="21"/>
                <w:highlight w:val="none"/>
              </w:rPr>
              <w:t>。</w:t>
            </w:r>
          </w:p>
        </w:tc>
        <w:tc>
          <w:tcPr>
            <w:tcW w:w="755" w:type="dxa"/>
            <w:tcBorders>
              <w:top w:val="single" w:color="auto" w:sz="4" w:space="0"/>
              <w:left w:val="single" w:color="auto" w:sz="4" w:space="0"/>
              <w:bottom w:val="single" w:color="auto" w:sz="4" w:space="0"/>
              <w:right w:val="single" w:color="auto" w:sz="4" w:space="0"/>
            </w:tcBorders>
            <w:vAlign w:val="center"/>
          </w:tcPr>
          <w:p w14:paraId="296FE331">
            <w:pPr>
              <w:widowControl/>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w:t>
            </w:r>
          </w:p>
        </w:tc>
      </w:tr>
      <w:tr w14:paraId="5BC6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vMerge w:val="restart"/>
            <w:tcBorders>
              <w:left w:val="single" w:color="auto" w:sz="4" w:space="0"/>
              <w:right w:val="single" w:color="auto" w:sz="4" w:space="0"/>
            </w:tcBorders>
            <w:vAlign w:val="center"/>
          </w:tcPr>
          <w:p w14:paraId="66F61F75">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w:t>
            </w:r>
          </w:p>
        </w:tc>
        <w:tc>
          <w:tcPr>
            <w:tcW w:w="1843" w:type="dxa"/>
            <w:vMerge w:val="restart"/>
            <w:tcBorders>
              <w:left w:val="single" w:color="auto" w:sz="4" w:space="0"/>
              <w:right w:val="single" w:color="auto" w:sz="4" w:space="0"/>
            </w:tcBorders>
            <w:vAlign w:val="center"/>
          </w:tcPr>
          <w:p w14:paraId="20A67E88">
            <w:pPr>
              <w:spacing w:line="300" w:lineRule="exact"/>
              <w:jc w:val="center"/>
              <w:rPr>
                <w:rFonts w:ascii="宋体" w:hAnsi="宋体" w:cs="宋体"/>
                <w:bCs/>
                <w:color w:val="000000" w:themeColor="text1"/>
                <w:szCs w:val="21"/>
                <w:highlight w:val="none"/>
              </w:rPr>
            </w:pPr>
            <w:r>
              <w:rPr>
                <w:rFonts w:hint="eastAsia" w:ascii="宋体" w:hAnsi="宋体" w:cs="宋体"/>
                <w:color w:val="000000" w:themeColor="text1"/>
                <w:kern w:val="0"/>
                <w:szCs w:val="21"/>
                <w:highlight w:val="none"/>
              </w:rPr>
              <w:t>企业荣誉</w:t>
            </w:r>
          </w:p>
        </w:tc>
        <w:tc>
          <w:tcPr>
            <w:tcW w:w="7087" w:type="dxa"/>
            <w:tcBorders>
              <w:top w:val="single" w:color="auto" w:sz="4" w:space="0"/>
              <w:left w:val="single" w:color="auto" w:sz="4" w:space="0"/>
              <w:bottom w:val="single" w:color="auto" w:sz="4" w:space="0"/>
              <w:right w:val="single" w:color="auto" w:sz="4" w:space="0"/>
            </w:tcBorders>
            <w:vAlign w:val="center"/>
          </w:tcPr>
          <w:p w14:paraId="6E9384FD">
            <w:pPr>
              <w:spacing w:line="3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（1）投标产品生产企业具有与投标产品相关的发明型专利证书的，得1分。</w:t>
            </w:r>
          </w:p>
          <w:p w14:paraId="2CAD151D">
            <w:pPr>
              <w:spacing w:line="300" w:lineRule="exact"/>
              <w:rPr>
                <w:rFonts w:ascii="宋体" w:hAnsi="宋体" w:cs="宋体"/>
                <w:color w:val="000000" w:themeColor="text1"/>
                <w:szCs w:val="21"/>
                <w:highlight w:val="none"/>
              </w:rPr>
            </w:pPr>
            <w:r>
              <w:rPr>
                <w:rFonts w:hint="eastAsia" w:ascii="宋体" w:hAnsi="宋体" w:cs="宋体"/>
                <w:b/>
                <w:bCs/>
                <w:color w:val="000000" w:themeColor="text1"/>
                <w:szCs w:val="21"/>
                <w:highlight w:val="none"/>
              </w:rPr>
              <w:t>注：提供专利证书</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或扫描件，未提供的不得分。</w:t>
            </w:r>
          </w:p>
        </w:tc>
        <w:tc>
          <w:tcPr>
            <w:tcW w:w="755" w:type="dxa"/>
            <w:tcBorders>
              <w:top w:val="single" w:color="auto" w:sz="4" w:space="0"/>
              <w:left w:val="single" w:color="auto" w:sz="4" w:space="0"/>
              <w:bottom w:val="single" w:color="auto" w:sz="4" w:space="0"/>
              <w:right w:val="single" w:color="auto" w:sz="4" w:space="0"/>
            </w:tcBorders>
            <w:vAlign w:val="center"/>
          </w:tcPr>
          <w:p w14:paraId="74193F57">
            <w:pPr>
              <w:widowControl/>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w:t>
            </w:r>
          </w:p>
        </w:tc>
      </w:tr>
      <w:tr w14:paraId="392F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75" w:type="dxa"/>
            <w:vMerge w:val="continue"/>
            <w:tcBorders>
              <w:left w:val="single" w:color="auto" w:sz="4" w:space="0"/>
              <w:right w:val="single" w:color="auto" w:sz="4" w:space="0"/>
            </w:tcBorders>
            <w:vAlign w:val="center"/>
          </w:tcPr>
          <w:p w14:paraId="4F3B5AE6">
            <w:pPr>
              <w:spacing w:line="300" w:lineRule="exact"/>
              <w:jc w:val="center"/>
              <w:rPr>
                <w:rFonts w:ascii="宋体" w:hAnsi="宋体" w:cs="宋体"/>
                <w:color w:val="000000" w:themeColor="text1"/>
                <w:kern w:val="0"/>
                <w:szCs w:val="21"/>
                <w:highlight w:val="none"/>
              </w:rPr>
            </w:pPr>
          </w:p>
        </w:tc>
        <w:tc>
          <w:tcPr>
            <w:tcW w:w="1843" w:type="dxa"/>
            <w:vMerge w:val="continue"/>
            <w:tcBorders>
              <w:left w:val="single" w:color="auto" w:sz="4" w:space="0"/>
              <w:right w:val="single" w:color="auto" w:sz="4" w:space="0"/>
            </w:tcBorders>
            <w:vAlign w:val="center"/>
          </w:tcPr>
          <w:p w14:paraId="776BC9B0">
            <w:pPr>
              <w:spacing w:line="300" w:lineRule="exact"/>
              <w:jc w:val="center"/>
              <w:rPr>
                <w:rFonts w:ascii="宋体" w:hAnsi="宋体" w:cs="宋体"/>
                <w:color w:val="000000" w:themeColor="text1"/>
                <w:kern w:val="0"/>
                <w:szCs w:val="21"/>
                <w:highlight w:val="none"/>
              </w:rPr>
            </w:pPr>
          </w:p>
        </w:tc>
        <w:tc>
          <w:tcPr>
            <w:tcW w:w="7087" w:type="dxa"/>
            <w:tcBorders>
              <w:top w:val="single" w:color="auto" w:sz="4" w:space="0"/>
              <w:left w:val="single" w:color="auto" w:sz="4" w:space="0"/>
              <w:bottom w:val="single" w:color="auto" w:sz="4" w:space="0"/>
              <w:right w:val="single" w:color="auto" w:sz="4" w:space="0"/>
            </w:tcBorders>
            <w:vAlign w:val="center"/>
          </w:tcPr>
          <w:p w14:paraId="5A954FD3">
            <w:pPr>
              <w:spacing w:line="3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（2）投标产品生产企业参与起草或修订投标产品国家标准、行业标准的，每具有一项得2分；起草或修订投标产品地方标准的，每具有一项得1分；起草或修订的是同一项内容的，只计取一次分，本项最高得3分。</w:t>
            </w:r>
          </w:p>
          <w:p w14:paraId="6427E2C0">
            <w:pPr>
              <w:spacing w:line="300" w:lineRule="exact"/>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注：提供参与起草或修订的</w:t>
            </w:r>
            <w:r>
              <w:rPr>
                <w:rFonts w:hint="eastAsia" w:ascii="宋体" w:hAnsi="宋体" w:cs="宋体"/>
                <w:b/>
                <w:color w:val="000000" w:themeColor="text1"/>
                <w:szCs w:val="21"/>
                <w:highlight w:val="none"/>
              </w:rPr>
              <w:t>相关证明材料</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或扫描件，未提供的不得分。</w:t>
            </w:r>
          </w:p>
        </w:tc>
        <w:tc>
          <w:tcPr>
            <w:tcW w:w="755" w:type="dxa"/>
            <w:tcBorders>
              <w:top w:val="single" w:color="auto" w:sz="4" w:space="0"/>
              <w:left w:val="single" w:color="auto" w:sz="4" w:space="0"/>
              <w:bottom w:val="single" w:color="auto" w:sz="4" w:space="0"/>
              <w:right w:val="single" w:color="auto" w:sz="4" w:space="0"/>
            </w:tcBorders>
            <w:vAlign w:val="center"/>
          </w:tcPr>
          <w:p w14:paraId="05A37087">
            <w:pPr>
              <w:widowControl/>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w:t>
            </w:r>
          </w:p>
        </w:tc>
      </w:tr>
      <w:tr w14:paraId="2EB7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675" w:type="dxa"/>
            <w:vMerge w:val="continue"/>
            <w:tcBorders>
              <w:left w:val="single" w:color="auto" w:sz="4" w:space="0"/>
              <w:right w:val="single" w:color="auto" w:sz="4" w:space="0"/>
            </w:tcBorders>
            <w:vAlign w:val="center"/>
          </w:tcPr>
          <w:p w14:paraId="4E75F20F">
            <w:pPr>
              <w:spacing w:line="300" w:lineRule="exact"/>
              <w:jc w:val="center"/>
              <w:rPr>
                <w:rFonts w:ascii="宋体" w:hAnsi="宋体" w:cs="宋体"/>
                <w:color w:val="000000" w:themeColor="text1"/>
                <w:kern w:val="0"/>
                <w:szCs w:val="21"/>
                <w:highlight w:val="none"/>
              </w:rPr>
            </w:pPr>
          </w:p>
        </w:tc>
        <w:tc>
          <w:tcPr>
            <w:tcW w:w="1843" w:type="dxa"/>
            <w:vMerge w:val="continue"/>
            <w:tcBorders>
              <w:left w:val="single" w:color="auto" w:sz="4" w:space="0"/>
              <w:right w:val="single" w:color="auto" w:sz="4" w:space="0"/>
            </w:tcBorders>
            <w:vAlign w:val="center"/>
          </w:tcPr>
          <w:p w14:paraId="69F1B9DD">
            <w:pPr>
              <w:spacing w:line="300" w:lineRule="exact"/>
              <w:jc w:val="center"/>
              <w:rPr>
                <w:rFonts w:ascii="宋体" w:hAnsi="宋体" w:cs="宋体"/>
                <w:color w:val="000000" w:themeColor="text1"/>
                <w:szCs w:val="21"/>
                <w:highlight w:val="none"/>
              </w:rPr>
            </w:pPr>
          </w:p>
        </w:tc>
        <w:tc>
          <w:tcPr>
            <w:tcW w:w="7087" w:type="dxa"/>
            <w:tcBorders>
              <w:top w:val="single" w:color="auto" w:sz="4" w:space="0"/>
              <w:left w:val="single" w:color="auto" w:sz="4" w:space="0"/>
              <w:bottom w:val="single" w:color="auto" w:sz="4" w:space="0"/>
              <w:right w:val="single" w:color="auto" w:sz="4" w:space="0"/>
            </w:tcBorders>
            <w:vAlign w:val="center"/>
          </w:tcPr>
          <w:p w14:paraId="541D1F2C">
            <w:pPr>
              <w:spacing w:line="3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（3）投标产品生产企业获得“高新技术企业证书”或“企业标准领跑者证书”的得1分。</w:t>
            </w:r>
          </w:p>
          <w:p w14:paraId="10D48ABA">
            <w:pPr>
              <w:spacing w:line="300" w:lineRule="exact"/>
              <w:rPr>
                <w:rFonts w:ascii="宋体" w:hAnsi="宋体" w:cs="宋体"/>
                <w:color w:val="000000" w:themeColor="text1"/>
                <w:szCs w:val="21"/>
                <w:highlight w:val="none"/>
              </w:rPr>
            </w:pPr>
            <w:r>
              <w:rPr>
                <w:rFonts w:hint="eastAsia" w:ascii="宋体" w:hAnsi="宋体" w:cs="宋体"/>
                <w:b/>
                <w:color w:val="000000" w:themeColor="text1"/>
                <w:szCs w:val="21"/>
                <w:highlight w:val="none"/>
              </w:rPr>
              <w:t>注：提供高新技术企业证书</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w:t>
            </w:r>
            <w:r>
              <w:rPr>
                <w:rFonts w:hint="eastAsia" w:ascii="宋体" w:hAnsi="宋体" w:cs="宋体"/>
                <w:b/>
                <w:color w:val="000000" w:themeColor="text1"/>
                <w:szCs w:val="21"/>
                <w:highlight w:val="none"/>
              </w:rPr>
              <w:t>及“高新技术企业认定管理工作网”含网址的网站查询截图，或者提供企业标准领跑者证书</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w:t>
            </w:r>
            <w:r>
              <w:rPr>
                <w:rFonts w:hint="eastAsia" w:ascii="宋体" w:hAnsi="宋体" w:cs="宋体"/>
                <w:b/>
                <w:color w:val="000000" w:themeColor="text1"/>
                <w:szCs w:val="21"/>
                <w:highlight w:val="none"/>
              </w:rPr>
              <w:t>及“企业标准领跑者管理信息平台”含网址的网站查询截图，否则不得分</w:t>
            </w:r>
            <w:r>
              <w:rPr>
                <w:rFonts w:hint="eastAsia" w:ascii="宋体" w:hAnsi="宋体" w:cs="宋体"/>
                <w:b/>
                <w:bCs/>
                <w:color w:val="000000" w:themeColor="text1"/>
                <w:szCs w:val="21"/>
                <w:highlight w:val="none"/>
              </w:rPr>
              <w:t>。</w:t>
            </w:r>
          </w:p>
        </w:tc>
        <w:tc>
          <w:tcPr>
            <w:tcW w:w="755" w:type="dxa"/>
            <w:tcBorders>
              <w:top w:val="single" w:color="auto" w:sz="4" w:space="0"/>
              <w:left w:val="single" w:color="auto" w:sz="4" w:space="0"/>
              <w:bottom w:val="single" w:color="auto" w:sz="4" w:space="0"/>
              <w:right w:val="single" w:color="auto" w:sz="4" w:space="0"/>
            </w:tcBorders>
            <w:vAlign w:val="center"/>
          </w:tcPr>
          <w:p w14:paraId="60906E4C">
            <w:pPr>
              <w:widowControl/>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w:t>
            </w:r>
          </w:p>
        </w:tc>
      </w:tr>
      <w:tr w14:paraId="3EF4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75" w:type="dxa"/>
            <w:vMerge w:val="continue"/>
            <w:tcBorders>
              <w:left w:val="single" w:color="auto" w:sz="4" w:space="0"/>
              <w:right w:val="single" w:color="auto" w:sz="4" w:space="0"/>
            </w:tcBorders>
            <w:vAlign w:val="center"/>
          </w:tcPr>
          <w:p w14:paraId="3BD6BB3E">
            <w:pPr>
              <w:spacing w:line="300" w:lineRule="exact"/>
              <w:jc w:val="center"/>
              <w:rPr>
                <w:rFonts w:ascii="宋体" w:hAnsi="宋体" w:cs="宋体"/>
                <w:color w:val="000000" w:themeColor="text1"/>
                <w:kern w:val="0"/>
                <w:szCs w:val="21"/>
                <w:highlight w:val="none"/>
              </w:rPr>
            </w:pPr>
          </w:p>
        </w:tc>
        <w:tc>
          <w:tcPr>
            <w:tcW w:w="1843" w:type="dxa"/>
            <w:vMerge w:val="continue"/>
            <w:tcBorders>
              <w:left w:val="single" w:color="auto" w:sz="4" w:space="0"/>
              <w:right w:val="single" w:color="auto" w:sz="4" w:space="0"/>
            </w:tcBorders>
            <w:vAlign w:val="center"/>
          </w:tcPr>
          <w:p w14:paraId="348E570A">
            <w:pPr>
              <w:spacing w:line="300" w:lineRule="exact"/>
              <w:jc w:val="center"/>
              <w:rPr>
                <w:rFonts w:ascii="宋体" w:hAnsi="宋体" w:cs="宋体"/>
                <w:color w:val="000000" w:themeColor="text1"/>
                <w:szCs w:val="21"/>
                <w:highlight w:val="none"/>
              </w:rPr>
            </w:pPr>
          </w:p>
        </w:tc>
        <w:tc>
          <w:tcPr>
            <w:tcW w:w="7087" w:type="dxa"/>
            <w:tcBorders>
              <w:top w:val="single" w:color="auto" w:sz="4" w:space="0"/>
              <w:left w:val="single" w:color="auto" w:sz="4" w:space="0"/>
              <w:bottom w:val="single" w:color="auto" w:sz="4" w:space="0"/>
              <w:right w:val="single" w:color="auto" w:sz="4" w:space="0"/>
            </w:tcBorders>
            <w:vAlign w:val="center"/>
          </w:tcPr>
          <w:p w14:paraId="5CD296F2">
            <w:pPr>
              <w:spacing w:line="3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（4）投标产品生产企业具有“中国合格评定国家认可委员会实验室”认可证书的，得 </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分。</w:t>
            </w:r>
          </w:p>
          <w:p w14:paraId="2912275E">
            <w:pPr>
              <w:spacing w:line="300" w:lineRule="exact"/>
              <w:rPr>
                <w:rFonts w:ascii="宋体" w:hAnsi="宋体" w:cs="宋体"/>
                <w:color w:val="000000" w:themeColor="text1"/>
                <w:szCs w:val="21"/>
                <w:highlight w:val="none"/>
              </w:rPr>
            </w:pPr>
            <w:r>
              <w:rPr>
                <w:rFonts w:hint="eastAsia" w:ascii="宋体" w:hAnsi="宋体" w:cs="宋体"/>
                <w:b/>
                <w:color w:val="000000" w:themeColor="text1"/>
                <w:szCs w:val="21"/>
                <w:highlight w:val="none"/>
              </w:rPr>
              <w:t>注：提供认可证书</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w:t>
            </w:r>
            <w:r>
              <w:rPr>
                <w:rFonts w:hint="eastAsia" w:ascii="宋体" w:hAnsi="宋体" w:cs="宋体"/>
                <w:b/>
                <w:color w:val="000000" w:themeColor="text1"/>
                <w:szCs w:val="21"/>
                <w:highlight w:val="none"/>
              </w:rPr>
              <w:t>。</w:t>
            </w:r>
          </w:p>
        </w:tc>
        <w:tc>
          <w:tcPr>
            <w:tcW w:w="755" w:type="dxa"/>
            <w:tcBorders>
              <w:top w:val="single" w:color="auto" w:sz="4" w:space="0"/>
              <w:left w:val="single" w:color="auto" w:sz="4" w:space="0"/>
              <w:bottom w:val="single" w:color="auto" w:sz="4" w:space="0"/>
              <w:right w:val="single" w:color="auto" w:sz="4" w:space="0"/>
            </w:tcBorders>
            <w:vAlign w:val="center"/>
          </w:tcPr>
          <w:p w14:paraId="5E6B49B4">
            <w:pPr>
              <w:widowControl/>
              <w:spacing w:line="300" w:lineRule="exact"/>
              <w:jc w:val="center"/>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0"/>
                <w:szCs w:val="21"/>
                <w:highlight w:val="none"/>
                <w:lang w:val="en-US" w:eastAsia="zh-CN"/>
              </w:rPr>
              <w:t>1</w:t>
            </w:r>
          </w:p>
        </w:tc>
      </w:tr>
      <w:tr w14:paraId="5094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675" w:type="dxa"/>
            <w:tcBorders>
              <w:top w:val="single" w:color="auto" w:sz="4" w:space="0"/>
              <w:left w:val="single" w:color="auto" w:sz="4" w:space="0"/>
              <w:bottom w:val="single" w:color="auto" w:sz="4" w:space="0"/>
              <w:right w:val="single" w:color="auto" w:sz="4" w:space="0"/>
            </w:tcBorders>
            <w:vAlign w:val="center"/>
          </w:tcPr>
          <w:p w14:paraId="3D78B343">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63556B5E">
            <w:pPr>
              <w:widowControl/>
              <w:spacing w:line="300" w:lineRule="exact"/>
              <w:jc w:val="center"/>
              <w:textAlignment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类似业绩</w:t>
            </w:r>
          </w:p>
        </w:tc>
        <w:tc>
          <w:tcPr>
            <w:tcW w:w="7087" w:type="dxa"/>
            <w:tcBorders>
              <w:top w:val="single" w:color="auto" w:sz="4" w:space="0"/>
              <w:left w:val="single" w:color="auto" w:sz="4" w:space="0"/>
              <w:bottom w:val="single" w:color="auto" w:sz="4" w:space="0"/>
              <w:right w:val="single" w:color="auto" w:sz="4" w:space="0"/>
            </w:tcBorders>
            <w:vAlign w:val="center"/>
          </w:tcPr>
          <w:p w14:paraId="103CB689">
            <w:pPr>
              <w:spacing w:line="300" w:lineRule="exact"/>
              <w:rPr>
                <w:rFonts w:ascii="宋体" w:hAnsi="宋体" w:cs="宋体"/>
                <w:bCs/>
                <w:color w:val="000000" w:themeColor="text1"/>
                <w:szCs w:val="21"/>
                <w:highlight w:val="none"/>
              </w:rPr>
            </w:pPr>
            <w:r>
              <w:rPr>
                <w:rFonts w:hint="eastAsia" w:ascii="宋体" w:hAnsi="宋体" w:cs="宋体"/>
                <w:color w:val="000000" w:themeColor="text1"/>
                <w:szCs w:val="21"/>
                <w:highlight w:val="none"/>
              </w:rPr>
              <w:t>投标人或投标产品生产企业</w:t>
            </w:r>
            <w:r>
              <w:rPr>
                <w:rFonts w:hint="eastAsia" w:ascii="宋体" w:hAnsi="宋体" w:cs="宋体"/>
                <w:bCs/>
                <w:color w:val="000000" w:themeColor="text1"/>
                <w:szCs w:val="21"/>
                <w:highlight w:val="none"/>
              </w:rPr>
              <w:t>自2021年1月1日以来（合同签订时间为准）完成过</w:t>
            </w:r>
            <w:r>
              <w:rPr>
                <w:rFonts w:hint="eastAsia" w:ascii="宋体" w:hAnsi="宋体" w:cs="宋体"/>
                <w:color w:val="000000" w:themeColor="text1"/>
                <w:szCs w:val="21"/>
                <w:highlight w:val="none"/>
              </w:rPr>
              <w:t>同类</w:t>
            </w:r>
            <w:r>
              <w:rPr>
                <w:rFonts w:hint="eastAsia" w:ascii="宋体" w:hAnsi="宋体" w:cs="宋体"/>
                <w:bCs/>
                <w:color w:val="000000" w:themeColor="text1"/>
                <w:szCs w:val="21"/>
                <w:highlight w:val="none"/>
              </w:rPr>
              <w:t>项目（单项合同金额≥1000万元），每提供一个得1.5分，最高得6分。</w:t>
            </w:r>
          </w:p>
          <w:p w14:paraId="2FAB4DBC">
            <w:pPr>
              <w:spacing w:line="300" w:lineRule="exact"/>
              <w:rPr>
                <w:rFonts w:ascii="宋体" w:hAnsi="宋体" w:cs="宋体"/>
                <w:bCs/>
                <w:color w:val="000000" w:themeColor="text1"/>
                <w:szCs w:val="21"/>
                <w:highlight w:val="none"/>
              </w:rPr>
            </w:pPr>
            <w:r>
              <w:rPr>
                <w:rFonts w:hint="eastAsia" w:ascii="宋体" w:hAnsi="宋体" w:cs="宋体"/>
                <w:b/>
                <w:color w:val="000000" w:themeColor="text1"/>
                <w:szCs w:val="21"/>
                <w:highlight w:val="none"/>
              </w:rPr>
              <w:t>注：提供合同及相对应的发票（提供自合同签订之日起至本项目投标截止时间，已支付合同总金额的50%以上额度的发票，可多张发票）等</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w:t>
            </w:r>
            <w:r>
              <w:rPr>
                <w:rFonts w:hint="eastAsia" w:ascii="宋体" w:hAnsi="宋体" w:cs="宋体"/>
                <w:b/>
                <w:color w:val="000000" w:themeColor="text1"/>
                <w:szCs w:val="21"/>
                <w:highlight w:val="none"/>
              </w:rPr>
              <w:t>，否则不得分。</w:t>
            </w:r>
          </w:p>
        </w:tc>
        <w:tc>
          <w:tcPr>
            <w:tcW w:w="755" w:type="dxa"/>
            <w:tcBorders>
              <w:top w:val="single" w:color="auto" w:sz="4" w:space="0"/>
              <w:left w:val="single" w:color="auto" w:sz="4" w:space="0"/>
              <w:bottom w:val="single" w:color="auto" w:sz="4" w:space="0"/>
              <w:right w:val="single" w:color="auto" w:sz="4" w:space="0"/>
            </w:tcBorders>
            <w:vAlign w:val="center"/>
          </w:tcPr>
          <w:p w14:paraId="6C27DE31">
            <w:pPr>
              <w:widowControl/>
              <w:spacing w:line="300" w:lineRule="exact"/>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6</w:t>
            </w:r>
          </w:p>
        </w:tc>
      </w:tr>
      <w:tr w14:paraId="1A54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vMerge w:val="restart"/>
            <w:tcBorders>
              <w:top w:val="single" w:color="auto" w:sz="4" w:space="0"/>
              <w:left w:val="single" w:color="auto" w:sz="4" w:space="0"/>
              <w:right w:val="single" w:color="auto" w:sz="4" w:space="0"/>
            </w:tcBorders>
            <w:vAlign w:val="center"/>
          </w:tcPr>
          <w:p w14:paraId="10D25A28">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6</w:t>
            </w:r>
          </w:p>
        </w:tc>
        <w:tc>
          <w:tcPr>
            <w:tcW w:w="1843" w:type="dxa"/>
            <w:vMerge w:val="restart"/>
            <w:tcBorders>
              <w:top w:val="single" w:color="auto" w:sz="4" w:space="0"/>
              <w:left w:val="single" w:color="auto" w:sz="4" w:space="0"/>
              <w:right w:val="single" w:color="auto" w:sz="4" w:space="0"/>
            </w:tcBorders>
            <w:vAlign w:val="center"/>
          </w:tcPr>
          <w:p w14:paraId="144B171B">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售后服务</w:t>
            </w:r>
          </w:p>
        </w:tc>
        <w:tc>
          <w:tcPr>
            <w:tcW w:w="7087" w:type="dxa"/>
            <w:tcBorders>
              <w:top w:val="single" w:color="auto" w:sz="4" w:space="0"/>
              <w:left w:val="single" w:color="auto" w:sz="4" w:space="0"/>
              <w:bottom w:val="single" w:color="auto" w:sz="4" w:space="0"/>
              <w:right w:val="single" w:color="auto" w:sz="4" w:space="0"/>
            </w:tcBorders>
            <w:vAlign w:val="center"/>
          </w:tcPr>
          <w:p w14:paraId="7CC28BC6">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（1）免费质保期在2年的基础上，每增加半年的加1分，最高得2分；</w:t>
            </w:r>
          </w:p>
        </w:tc>
        <w:tc>
          <w:tcPr>
            <w:tcW w:w="755" w:type="dxa"/>
            <w:tcBorders>
              <w:top w:val="single" w:color="auto" w:sz="4" w:space="0"/>
              <w:left w:val="single" w:color="auto" w:sz="4" w:space="0"/>
              <w:bottom w:val="single" w:color="auto" w:sz="4" w:space="0"/>
              <w:right w:val="single" w:color="auto" w:sz="4" w:space="0"/>
            </w:tcBorders>
            <w:vAlign w:val="center"/>
          </w:tcPr>
          <w:p w14:paraId="694F1E78">
            <w:pPr>
              <w:spacing w:line="28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r>
      <w:tr w14:paraId="7F12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75" w:type="dxa"/>
            <w:vMerge w:val="continue"/>
            <w:tcBorders>
              <w:left w:val="single" w:color="auto" w:sz="4" w:space="0"/>
              <w:bottom w:val="single" w:color="auto" w:sz="4" w:space="0"/>
              <w:right w:val="single" w:color="auto" w:sz="4" w:space="0"/>
            </w:tcBorders>
            <w:vAlign w:val="center"/>
          </w:tcPr>
          <w:p w14:paraId="68FE3CDC">
            <w:pPr>
              <w:spacing w:line="300" w:lineRule="exact"/>
              <w:jc w:val="center"/>
              <w:rPr>
                <w:rFonts w:ascii="宋体" w:hAnsi="宋体" w:cs="宋体"/>
                <w:color w:val="000000" w:themeColor="text1"/>
                <w:kern w:val="0"/>
                <w:szCs w:val="21"/>
                <w:highlight w:val="none"/>
              </w:rPr>
            </w:pPr>
          </w:p>
        </w:tc>
        <w:tc>
          <w:tcPr>
            <w:tcW w:w="1843" w:type="dxa"/>
            <w:vMerge w:val="continue"/>
            <w:tcBorders>
              <w:left w:val="single" w:color="auto" w:sz="4" w:space="0"/>
              <w:bottom w:val="single" w:color="auto" w:sz="4" w:space="0"/>
              <w:right w:val="single" w:color="auto" w:sz="4" w:space="0"/>
            </w:tcBorders>
            <w:vAlign w:val="center"/>
          </w:tcPr>
          <w:p w14:paraId="7727133B">
            <w:pPr>
              <w:spacing w:line="400" w:lineRule="exact"/>
              <w:jc w:val="center"/>
              <w:rPr>
                <w:rFonts w:ascii="宋体" w:hAnsi="宋体" w:cs="宋体"/>
                <w:color w:val="000000" w:themeColor="text1"/>
                <w:szCs w:val="21"/>
                <w:highlight w:val="none"/>
              </w:rPr>
            </w:pPr>
          </w:p>
        </w:tc>
        <w:tc>
          <w:tcPr>
            <w:tcW w:w="7087" w:type="dxa"/>
            <w:tcBorders>
              <w:top w:val="single" w:color="auto" w:sz="4" w:space="0"/>
              <w:left w:val="single" w:color="auto" w:sz="4" w:space="0"/>
              <w:bottom w:val="single" w:color="auto" w:sz="4" w:space="0"/>
              <w:right w:val="single" w:color="auto" w:sz="4" w:space="0"/>
            </w:tcBorders>
            <w:vAlign w:val="center"/>
          </w:tcPr>
          <w:p w14:paraId="0CADED41">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（2）根据投标人提供的针对非供货产品质量问题引起的售后服务承诺，以及对产品反馈合理意见进行评审，最高得2分。</w:t>
            </w:r>
          </w:p>
        </w:tc>
        <w:tc>
          <w:tcPr>
            <w:tcW w:w="755" w:type="dxa"/>
            <w:tcBorders>
              <w:top w:val="single" w:color="auto" w:sz="4" w:space="0"/>
              <w:left w:val="single" w:color="auto" w:sz="4" w:space="0"/>
              <w:bottom w:val="single" w:color="auto" w:sz="4" w:space="0"/>
              <w:right w:val="single" w:color="auto" w:sz="4" w:space="0"/>
            </w:tcBorders>
            <w:vAlign w:val="center"/>
          </w:tcPr>
          <w:p w14:paraId="65AF59BC">
            <w:pPr>
              <w:spacing w:line="28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r>
      <w:tr w14:paraId="6DBA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05" w:type="dxa"/>
            <w:gridSpan w:val="3"/>
            <w:tcBorders>
              <w:top w:val="single" w:color="auto" w:sz="4" w:space="0"/>
              <w:left w:val="single" w:color="auto" w:sz="4" w:space="0"/>
              <w:bottom w:val="single" w:color="auto" w:sz="4" w:space="0"/>
              <w:right w:val="single" w:color="auto" w:sz="4" w:space="0"/>
            </w:tcBorders>
            <w:vAlign w:val="center"/>
          </w:tcPr>
          <w:p w14:paraId="401C88D2">
            <w:pPr>
              <w:spacing w:line="300" w:lineRule="exact"/>
              <w:jc w:val="center"/>
              <w:rPr>
                <w:rFonts w:ascii="宋体" w:hAnsi="宋体" w:cs="宋体"/>
                <w:color w:val="000000" w:themeColor="text1"/>
                <w:szCs w:val="21"/>
                <w:highlight w:val="none"/>
              </w:rPr>
            </w:pPr>
            <w:r>
              <w:rPr>
                <w:rFonts w:hint="eastAsia" w:ascii="宋体" w:hAnsi="宋体" w:cs="宋体"/>
                <w:b/>
                <w:color w:val="000000" w:themeColor="text1"/>
                <w:szCs w:val="21"/>
                <w:highlight w:val="none"/>
              </w:rPr>
              <w:t>（二）技术部分</w:t>
            </w:r>
          </w:p>
        </w:tc>
        <w:tc>
          <w:tcPr>
            <w:tcW w:w="755" w:type="dxa"/>
            <w:tcBorders>
              <w:top w:val="single" w:color="auto" w:sz="4" w:space="0"/>
              <w:left w:val="single" w:color="auto" w:sz="4" w:space="0"/>
              <w:bottom w:val="single" w:color="auto" w:sz="4" w:space="0"/>
              <w:right w:val="single" w:color="auto" w:sz="4" w:space="0"/>
            </w:tcBorders>
            <w:vAlign w:val="center"/>
          </w:tcPr>
          <w:p w14:paraId="0D77E37F">
            <w:pPr>
              <w:widowControl/>
              <w:spacing w:line="300" w:lineRule="exact"/>
              <w:jc w:val="center"/>
              <w:textAlignment w:val="center"/>
              <w:rPr>
                <w:rFonts w:ascii="宋体" w:hAnsi="宋体" w:cs="宋体"/>
                <w:color w:val="000000" w:themeColor="text1"/>
                <w:kern w:val="0"/>
                <w:szCs w:val="21"/>
                <w:highlight w:val="none"/>
              </w:rPr>
            </w:pPr>
            <w:r>
              <w:rPr>
                <w:rFonts w:hint="eastAsia" w:ascii="宋体" w:hAnsi="宋体" w:cs="宋体"/>
                <w:b/>
                <w:color w:val="000000" w:themeColor="text1"/>
                <w:szCs w:val="21"/>
                <w:highlight w:val="none"/>
              </w:rPr>
              <w:t>35分</w:t>
            </w:r>
          </w:p>
        </w:tc>
      </w:tr>
      <w:tr w14:paraId="5EB5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675" w:type="dxa"/>
            <w:tcBorders>
              <w:top w:val="single" w:color="auto" w:sz="4" w:space="0"/>
              <w:left w:val="single" w:color="auto" w:sz="4" w:space="0"/>
              <w:bottom w:val="single" w:color="auto" w:sz="4" w:space="0"/>
              <w:right w:val="single" w:color="auto" w:sz="4" w:space="0"/>
            </w:tcBorders>
            <w:vAlign w:val="center"/>
          </w:tcPr>
          <w:p w14:paraId="5216666B">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61BBDB59">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质量检测报告</w:t>
            </w:r>
          </w:p>
        </w:tc>
        <w:tc>
          <w:tcPr>
            <w:tcW w:w="7087" w:type="dxa"/>
            <w:tcBorders>
              <w:top w:val="single" w:color="auto" w:sz="4" w:space="0"/>
              <w:left w:val="single" w:color="auto" w:sz="4" w:space="0"/>
              <w:bottom w:val="single" w:color="auto" w:sz="4" w:space="0"/>
              <w:right w:val="single" w:color="auto" w:sz="4" w:space="0"/>
            </w:tcBorders>
            <w:vAlign w:val="center"/>
          </w:tcPr>
          <w:p w14:paraId="119D98C3">
            <w:pPr>
              <w:spacing w:line="320" w:lineRule="exact"/>
              <w:rPr>
                <w:color w:val="000000" w:themeColor="text1"/>
                <w:highlight w:val="none"/>
              </w:rPr>
            </w:pPr>
            <w:r>
              <w:rPr>
                <w:rFonts w:hint="eastAsia"/>
                <w:color w:val="000000" w:themeColor="text1"/>
                <w:highlight w:val="none"/>
              </w:rPr>
              <w:t>提供本次投标产品自2021年1月1日后由国家质检机构出具的钢铁产品质量检测合格报告的，得3分。</w:t>
            </w:r>
          </w:p>
          <w:p w14:paraId="433DC765">
            <w:pPr>
              <w:spacing w:line="320" w:lineRule="exact"/>
              <w:rPr>
                <w:color w:val="000000" w:themeColor="text1"/>
                <w:highlight w:val="none"/>
              </w:rPr>
            </w:pPr>
            <w:r>
              <w:rPr>
                <w:rFonts w:hint="eastAsia"/>
                <w:b/>
                <w:color w:val="000000" w:themeColor="text1"/>
                <w:highlight w:val="none"/>
              </w:rPr>
              <w:t>注：须提供本次采购的全部规格管材及3种（或者以上数量）配件的检测报告</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w:t>
            </w:r>
            <w:r>
              <w:rPr>
                <w:rFonts w:hint="eastAsia"/>
                <w:b/>
                <w:color w:val="000000" w:themeColor="text1"/>
                <w:highlight w:val="none"/>
              </w:rPr>
              <w:t>方可得分，否则不得分。</w:t>
            </w:r>
            <w:r>
              <w:rPr>
                <w:rFonts w:hint="eastAsia"/>
                <w:b/>
                <w:bCs/>
                <w:color w:val="000000" w:themeColor="text1"/>
                <w:highlight w:val="none"/>
              </w:rPr>
              <w:t>国家质检机构须在国家质检中心名录内（http://cma.cnca.cn/cma/base/tBzNationalCenter/indexList），否则不予认可。</w:t>
            </w:r>
          </w:p>
        </w:tc>
        <w:tc>
          <w:tcPr>
            <w:tcW w:w="755" w:type="dxa"/>
            <w:tcBorders>
              <w:top w:val="single" w:color="auto" w:sz="4" w:space="0"/>
              <w:left w:val="single" w:color="auto" w:sz="4" w:space="0"/>
              <w:bottom w:val="single" w:color="auto" w:sz="4" w:space="0"/>
              <w:right w:val="single" w:color="auto" w:sz="4" w:space="0"/>
            </w:tcBorders>
            <w:vAlign w:val="center"/>
          </w:tcPr>
          <w:p w14:paraId="321E0D38">
            <w:pPr>
              <w:spacing w:line="28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r>
      <w:tr w14:paraId="0539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75" w:type="dxa"/>
            <w:tcBorders>
              <w:top w:val="single" w:color="auto" w:sz="4" w:space="0"/>
              <w:left w:val="single" w:color="auto" w:sz="4" w:space="0"/>
              <w:bottom w:val="single" w:color="auto" w:sz="4" w:space="0"/>
              <w:right w:val="single" w:color="auto" w:sz="4" w:space="0"/>
            </w:tcBorders>
            <w:vAlign w:val="center"/>
          </w:tcPr>
          <w:p w14:paraId="324205E9">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32F405E4">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胶圈检测</w:t>
            </w:r>
          </w:p>
        </w:tc>
        <w:tc>
          <w:tcPr>
            <w:tcW w:w="7087" w:type="dxa"/>
            <w:tcBorders>
              <w:top w:val="single" w:color="auto" w:sz="4" w:space="0"/>
              <w:left w:val="single" w:color="auto" w:sz="4" w:space="0"/>
              <w:bottom w:val="single" w:color="auto" w:sz="4" w:space="0"/>
              <w:right w:val="single" w:color="auto" w:sz="4" w:space="0"/>
            </w:tcBorders>
            <w:vAlign w:val="center"/>
          </w:tcPr>
          <w:p w14:paraId="48F23705">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提供具备检测资质的第三方检测机构出具的三元乙丙橡胶胶圈材质及卫生合格检测报告（2021年1月1日后）的，得1分。</w:t>
            </w:r>
          </w:p>
          <w:p w14:paraId="66F48D62">
            <w:pPr>
              <w:spacing w:line="320" w:lineRule="exact"/>
              <w:rPr>
                <w:rFonts w:ascii="宋体" w:hAnsi="宋体" w:cs="宋体"/>
                <w:color w:val="000000" w:themeColor="text1"/>
                <w:szCs w:val="21"/>
                <w:highlight w:val="none"/>
              </w:rPr>
            </w:pPr>
            <w:r>
              <w:rPr>
                <w:rFonts w:hint="eastAsia" w:ascii="宋体" w:hAnsi="宋体" w:cs="宋体"/>
                <w:b/>
                <w:bCs/>
                <w:color w:val="000000" w:themeColor="text1"/>
                <w:szCs w:val="21"/>
                <w:highlight w:val="none"/>
              </w:rPr>
              <w:t>注：须提供检测报告</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或扫描件，否则不得分。</w:t>
            </w:r>
          </w:p>
        </w:tc>
        <w:tc>
          <w:tcPr>
            <w:tcW w:w="755" w:type="dxa"/>
            <w:tcBorders>
              <w:top w:val="single" w:color="auto" w:sz="4" w:space="0"/>
              <w:left w:val="single" w:color="auto" w:sz="4" w:space="0"/>
              <w:bottom w:val="single" w:color="auto" w:sz="4" w:space="0"/>
              <w:right w:val="single" w:color="auto" w:sz="4" w:space="0"/>
            </w:tcBorders>
            <w:vAlign w:val="center"/>
          </w:tcPr>
          <w:p w14:paraId="5C542FE5">
            <w:pPr>
              <w:spacing w:line="28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r>
      <w:tr w14:paraId="2C3E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75" w:type="dxa"/>
            <w:vMerge w:val="restart"/>
            <w:tcBorders>
              <w:top w:val="single" w:color="auto" w:sz="4" w:space="0"/>
              <w:left w:val="single" w:color="auto" w:sz="4" w:space="0"/>
              <w:right w:val="single" w:color="auto" w:sz="4" w:space="0"/>
            </w:tcBorders>
            <w:vAlign w:val="center"/>
          </w:tcPr>
          <w:p w14:paraId="54F4EC8F">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9</w:t>
            </w:r>
          </w:p>
        </w:tc>
        <w:tc>
          <w:tcPr>
            <w:tcW w:w="1843" w:type="dxa"/>
            <w:vMerge w:val="restart"/>
            <w:tcBorders>
              <w:top w:val="single" w:color="auto" w:sz="4" w:space="0"/>
              <w:left w:val="single" w:color="auto" w:sz="4" w:space="0"/>
              <w:right w:val="single" w:color="auto" w:sz="4" w:space="0"/>
            </w:tcBorders>
            <w:vAlign w:val="center"/>
          </w:tcPr>
          <w:p w14:paraId="1ADFDC98">
            <w:pPr>
              <w:spacing w:line="3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生产能力</w:t>
            </w:r>
          </w:p>
        </w:tc>
        <w:tc>
          <w:tcPr>
            <w:tcW w:w="7087" w:type="dxa"/>
            <w:tcBorders>
              <w:top w:val="single" w:color="auto" w:sz="4" w:space="0"/>
              <w:left w:val="single" w:color="auto" w:sz="4" w:space="0"/>
              <w:bottom w:val="single" w:color="auto" w:sz="4" w:space="0"/>
              <w:right w:val="single" w:color="auto" w:sz="4" w:space="0"/>
            </w:tcBorders>
            <w:vAlign w:val="center"/>
          </w:tcPr>
          <w:p w14:paraId="2EF6A72B">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（1）所投产品生产企业同时具备球墨管材与管件制造能力的，得2分。</w:t>
            </w:r>
          </w:p>
          <w:p w14:paraId="08116CBC">
            <w:pPr>
              <w:spacing w:line="320" w:lineRule="exact"/>
              <w:rPr>
                <w:rFonts w:ascii="宋体" w:hAnsi="宋体" w:cs="宋体"/>
                <w:color w:val="000000" w:themeColor="text1"/>
                <w:szCs w:val="21"/>
                <w:highlight w:val="none"/>
              </w:rPr>
            </w:pPr>
            <w:r>
              <w:rPr>
                <w:rFonts w:hint="eastAsia" w:ascii="宋体" w:hAnsi="宋体" w:cs="宋体"/>
                <w:b/>
                <w:bCs/>
                <w:color w:val="000000" w:themeColor="text1"/>
                <w:szCs w:val="21"/>
                <w:highlight w:val="none"/>
              </w:rPr>
              <w:t>注：提供相关证明材料</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或扫描件，未提供或材料无法体现能力的不得分。</w:t>
            </w:r>
          </w:p>
        </w:tc>
        <w:tc>
          <w:tcPr>
            <w:tcW w:w="755" w:type="dxa"/>
            <w:tcBorders>
              <w:top w:val="single" w:color="auto" w:sz="4" w:space="0"/>
              <w:left w:val="single" w:color="auto" w:sz="4" w:space="0"/>
              <w:right w:val="single" w:color="auto" w:sz="4" w:space="0"/>
            </w:tcBorders>
            <w:vAlign w:val="center"/>
          </w:tcPr>
          <w:p w14:paraId="6FD73681">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r>
      <w:tr w14:paraId="284D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75" w:type="dxa"/>
            <w:vMerge w:val="continue"/>
            <w:tcBorders>
              <w:left w:val="single" w:color="auto" w:sz="4" w:space="0"/>
              <w:right w:val="single" w:color="auto" w:sz="4" w:space="0"/>
            </w:tcBorders>
            <w:vAlign w:val="center"/>
          </w:tcPr>
          <w:p w14:paraId="5EAD9659">
            <w:pPr>
              <w:spacing w:line="300" w:lineRule="exact"/>
              <w:jc w:val="center"/>
              <w:rPr>
                <w:rFonts w:ascii="宋体" w:hAnsi="宋体" w:cs="宋体"/>
                <w:color w:val="000000" w:themeColor="text1"/>
                <w:kern w:val="0"/>
                <w:szCs w:val="21"/>
                <w:highlight w:val="none"/>
              </w:rPr>
            </w:pPr>
          </w:p>
        </w:tc>
        <w:tc>
          <w:tcPr>
            <w:tcW w:w="1843" w:type="dxa"/>
            <w:vMerge w:val="continue"/>
            <w:tcBorders>
              <w:left w:val="single" w:color="auto" w:sz="4" w:space="0"/>
              <w:right w:val="single" w:color="auto" w:sz="4" w:space="0"/>
            </w:tcBorders>
            <w:vAlign w:val="center"/>
          </w:tcPr>
          <w:p w14:paraId="2D40EF77">
            <w:pPr>
              <w:spacing w:line="340" w:lineRule="exact"/>
              <w:jc w:val="center"/>
              <w:rPr>
                <w:rFonts w:ascii="宋体" w:hAnsi="宋体" w:cs="宋体"/>
                <w:color w:val="000000" w:themeColor="text1"/>
                <w:szCs w:val="21"/>
                <w:highlight w:val="none"/>
              </w:rPr>
            </w:pPr>
          </w:p>
        </w:tc>
        <w:tc>
          <w:tcPr>
            <w:tcW w:w="7087" w:type="dxa"/>
            <w:tcBorders>
              <w:top w:val="single" w:color="auto" w:sz="4" w:space="0"/>
              <w:left w:val="single" w:color="auto" w:sz="4" w:space="0"/>
              <w:bottom w:val="single" w:color="auto" w:sz="4" w:space="0"/>
              <w:right w:val="single" w:color="auto" w:sz="4" w:space="0"/>
            </w:tcBorders>
            <w:vAlign w:val="center"/>
          </w:tcPr>
          <w:p w14:paraId="282AC6CC">
            <w:pPr>
              <w:pStyle w:val="21"/>
              <w:spacing w:line="320" w:lineRule="exact"/>
              <w:rPr>
                <w:rFonts w:hAnsi="宋体" w:cs="宋体"/>
                <w:color w:val="000000" w:themeColor="text1"/>
                <w:highlight w:val="none"/>
              </w:rPr>
            </w:pPr>
            <w:r>
              <w:rPr>
                <w:rFonts w:hint="eastAsia" w:hAnsi="宋体" w:cs="宋体"/>
                <w:color w:val="000000" w:themeColor="text1"/>
                <w:highlight w:val="none"/>
              </w:rPr>
              <w:t>（2）根据所投产品生产企业提供的能证明其生产产量的相关材料进行综合比较评分，最高得2分。</w:t>
            </w:r>
          </w:p>
          <w:p w14:paraId="5B95B529">
            <w:pPr>
              <w:spacing w:line="320" w:lineRule="exact"/>
              <w:rPr>
                <w:rFonts w:ascii="宋体" w:hAnsi="宋体" w:cs="宋体"/>
                <w:color w:val="000000" w:themeColor="text1"/>
                <w:szCs w:val="21"/>
                <w:highlight w:val="none"/>
              </w:rPr>
            </w:pPr>
            <w:r>
              <w:rPr>
                <w:rFonts w:hint="eastAsia" w:ascii="宋体" w:hAnsi="宋体" w:cs="宋体"/>
                <w:b/>
                <w:bCs/>
                <w:color w:val="000000" w:themeColor="text1"/>
                <w:szCs w:val="21"/>
                <w:highlight w:val="none"/>
              </w:rPr>
              <w:t>注：提供相关证明材料</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或扫描件，未提供不得分。</w:t>
            </w:r>
          </w:p>
        </w:tc>
        <w:tc>
          <w:tcPr>
            <w:tcW w:w="755" w:type="dxa"/>
            <w:tcBorders>
              <w:top w:val="single" w:color="auto" w:sz="4" w:space="0"/>
              <w:left w:val="single" w:color="auto" w:sz="4" w:space="0"/>
              <w:right w:val="single" w:color="auto" w:sz="4" w:space="0"/>
            </w:tcBorders>
            <w:vAlign w:val="center"/>
          </w:tcPr>
          <w:p w14:paraId="497609B0">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r>
      <w:tr w14:paraId="17C7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675" w:type="dxa"/>
            <w:tcBorders>
              <w:left w:val="single" w:color="auto" w:sz="4" w:space="0"/>
              <w:right w:val="single" w:color="auto" w:sz="4" w:space="0"/>
            </w:tcBorders>
            <w:vAlign w:val="center"/>
          </w:tcPr>
          <w:p w14:paraId="5AAB90A8">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w:t>
            </w:r>
          </w:p>
        </w:tc>
        <w:tc>
          <w:tcPr>
            <w:tcW w:w="1843" w:type="dxa"/>
            <w:tcBorders>
              <w:left w:val="single" w:color="auto" w:sz="4" w:space="0"/>
              <w:right w:val="single" w:color="auto" w:sz="4" w:space="0"/>
            </w:tcBorders>
            <w:vAlign w:val="center"/>
          </w:tcPr>
          <w:p w14:paraId="1DE34A09">
            <w:pPr>
              <w:spacing w:line="3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生产设备、制造工艺</w:t>
            </w:r>
          </w:p>
        </w:tc>
        <w:tc>
          <w:tcPr>
            <w:tcW w:w="7087" w:type="dxa"/>
            <w:tcBorders>
              <w:top w:val="single" w:color="auto" w:sz="4" w:space="0"/>
              <w:left w:val="single" w:color="auto" w:sz="4" w:space="0"/>
              <w:bottom w:val="single" w:color="auto" w:sz="4" w:space="0"/>
              <w:right w:val="single" w:color="auto" w:sz="4" w:space="0"/>
            </w:tcBorders>
            <w:vAlign w:val="center"/>
          </w:tcPr>
          <w:p w14:paraId="3EC68626">
            <w:pPr>
              <w:spacing w:line="3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根据所投产品生产企业的检测设备及产品制造工艺（包括设备配备、生产自动化、内外壁防腐技术等）等的先进性、完善性，由评委进行综合比较评分：一档：7～5.6分；二档：5.5～4.1分；三档：4～0分。</w:t>
            </w:r>
          </w:p>
          <w:p w14:paraId="7D2A8C6E">
            <w:pPr>
              <w:spacing w:line="300" w:lineRule="exact"/>
              <w:rPr>
                <w:rFonts w:ascii="宋体" w:hAnsi="宋体" w:cs="宋体"/>
                <w:color w:val="000000" w:themeColor="text1"/>
                <w:szCs w:val="21"/>
                <w:highlight w:val="none"/>
              </w:rPr>
            </w:pPr>
            <w:r>
              <w:rPr>
                <w:rFonts w:hint="eastAsia" w:ascii="宋体" w:hAnsi="宋体" w:cs="宋体"/>
                <w:b/>
                <w:color w:val="000000" w:themeColor="text1"/>
                <w:szCs w:val="21"/>
                <w:highlight w:val="none"/>
              </w:rPr>
              <w:t>注：提供主要生产设备清单、照片及购买凭证、生产工艺流程图说明等相关证明材料</w:t>
            </w:r>
            <w:r>
              <w:rPr>
                <w:rFonts w:hint="eastAsia" w:ascii="宋体" w:hAnsi="宋体" w:cs="宋体"/>
                <w:b/>
                <w:bCs/>
                <w:color w:val="000000" w:themeColor="text1"/>
                <w:szCs w:val="21"/>
                <w:highlight w:val="none"/>
                <w:lang w:val="zh-CN"/>
              </w:rPr>
              <w:t>影印件</w:t>
            </w:r>
            <w:r>
              <w:rPr>
                <w:rFonts w:hint="eastAsia" w:ascii="宋体" w:hAnsi="宋体" w:cs="宋体"/>
                <w:b/>
                <w:bCs/>
                <w:color w:val="000000" w:themeColor="text1"/>
                <w:szCs w:val="21"/>
                <w:highlight w:val="none"/>
              </w:rPr>
              <w:t>或扫描件</w:t>
            </w:r>
            <w:r>
              <w:rPr>
                <w:rFonts w:hint="eastAsia" w:ascii="宋体" w:hAnsi="宋体" w:cs="宋体"/>
                <w:b/>
                <w:color w:val="000000" w:themeColor="text1"/>
                <w:szCs w:val="21"/>
                <w:highlight w:val="none"/>
              </w:rPr>
              <w:t>，否则不得分。</w:t>
            </w:r>
          </w:p>
        </w:tc>
        <w:tc>
          <w:tcPr>
            <w:tcW w:w="755" w:type="dxa"/>
            <w:tcBorders>
              <w:top w:val="single" w:color="auto" w:sz="4" w:space="0"/>
              <w:left w:val="single" w:color="auto" w:sz="4" w:space="0"/>
              <w:bottom w:val="single" w:color="auto" w:sz="4" w:space="0"/>
              <w:right w:val="single" w:color="auto" w:sz="4" w:space="0"/>
            </w:tcBorders>
            <w:vAlign w:val="center"/>
          </w:tcPr>
          <w:p w14:paraId="3ECC6543">
            <w:pPr>
              <w:spacing w:line="4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7</w:t>
            </w:r>
          </w:p>
        </w:tc>
      </w:tr>
      <w:tr w14:paraId="635A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675" w:type="dxa"/>
            <w:vMerge w:val="restart"/>
            <w:tcBorders>
              <w:left w:val="single" w:color="auto" w:sz="4" w:space="0"/>
              <w:right w:val="single" w:color="auto" w:sz="4" w:space="0"/>
            </w:tcBorders>
            <w:vAlign w:val="center"/>
          </w:tcPr>
          <w:p w14:paraId="54EE4212">
            <w:pPr>
              <w:spacing w:line="300" w:lineRule="exact"/>
              <w:jc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11</w:t>
            </w:r>
          </w:p>
        </w:tc>
        <w:tc>
          <w:tcPr>
            <w:tcW w:w="1843" w:type="dxa"/>
            <w:vMerge w:val="restart"/>
            <w:tcBorders>
              <w:left w:val="single" w:color="auto" w:sz="4" w:space="0"/>
              <w:right w:val="single" w:color="auto" w:sz="4" w:space="0"/>
            </w:tcBorders>
            <w:vAlign w:val="center"/>
          </w:tcPr>
          <w:p w14:paraId="3C9F5B48">
            <w:pPr>
              <w:spacing w:line="300" w:lineRule="exact"/>
              <w:jc w:val="center"/>
              <w:rPr>
                <w:rFonts w:ascii="宋体" w:hAnsi="宋体" w:cs="宋体"/>
                <w:bCs/>
                <w:color w:val="000000" w:themeColor="text1"/>
                <w:szCs w:val="21"/>
                <w:highlight w:val="none"/>
              </w:rPr>
            </w:pPr>
            <w:r>
              <w:rPr>
                <w:rFonts w:ascii="宋体" w:hAnsi="宋体" w:cs="宋体"/>
                <w:bCs/>
                <w:color w:val="000000" w:themeColor="text1"/>
                <w:szCs w:val="21"/>
                <w:highlight w:val="none"/>
              </w:rPr>
              <w:t>产品技术响应</w:t>
            </w:r>
          </w:p>
        </w:tc>
        <w:tc>
          <w:tcPr>
            <w:tcW w:w="7087" w:type="dxa"/>
            <w:tcBorders>
              <w:top w:val="single" w:color="auto" w:sz="4" w:space="0"/>
              <w:left w:val="single" w:color="auto" w:sz="4" w:space="0"/>
              <w:bottom w:val="single" w:color="auto" w:sz="4" w:space="0"/>
              <w:right w:val="single" w:color="auto" w:sz="4" w:space="0"/>
            </w:tcBorders>
            <w:vAlign w:val="center"/>
          </w:tcPr>
          <w:p w14:paraId="7E54CF76">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（1）产品性能原材料成分、工艺、物理性能等：</w:t>
            </w:r>
          </w:p>
          <w:p w14:paraId="4F86BF77">
            <w:pPr>
              <w:spacing w:line="32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① 针对产品选用的原材料成分（铁素体含量：≥85%、渗碳体含量：≤1%、P含量≤0.05％、S含量≤0.015％）进行材料分析，最高得2分；</w:t>
            </w:r>
          </w:p>
          <w:p w14:paraId="2CE9EF56">
            <w:pPr>
              <w:spacing w:line="32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② 满足内防腐水泥砂浆内衬参数和外喷锌技术工艺(采用高压电喷锌工艺进行喷锌处理和沥青喷漆涂）或采用更环保先进的工艺和材料，最高得2分；</w:t>
            </w:r>
          </w:p>
          <w:p w14:paraId="08A2340D">
            <w:pPr>
              <w:spacing w:line="32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③ 满足物理性能（抗拉强度≥420Mpa、表面硬度≤230HBW等），最高得1.5分；</w:t>
            </w:r>
          </w:p>
          <w:p w14:paraId="20A92B89">
            <w:pPr>
              <w:spacing w:line="32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④ 满足产品质量的</w:t>
            </w:r>
            <w:r>
              <w:rPr>
                <w:rFonts w:hint="eastAsia" w:ascii="宋体" w:hAnsi="宋体" w:cs="宋体"/>
                <w:bCs/>
                <w:color w:val="000000" w:themeColor="text1"/>
                <w:szCs w:val="21"/>
                <w:highlight w:val="none"/>
              </w:rPr>
              <w:t>出厂</w:t>
            </w:r>
            <w:r>
              <w:rPr>
                <w:rFonts w:hint="eastAsia" w:ascii="宋体" w:hAnsi="宋体" w:cs="宋体"/>
                <w:color w:val="000000" w:themeColor="text1"/>
                <w:szCs w:val="21"/>
                <w:highlight w:val="none"/>
              </w:rPr>
              <w:t>检测技术及技术参数（管材无明显弯曲现象，管口无损坏、裂口、变形，管壁厚度均、内外壁应平整光洁等），最高得1.5分。</w:t>
            </w:r>
          </w:p>
        </w:tc>
        <w:tc>
          <w:tcPr>
            <w:tcW w:w="755" w:type="dxa"/>
            <w:tcBorders>
              <w:top w:val="single" w:color="auto" w:sz="4" w:space="0"/>
              <w:left w:val="single" w:color="auto" w:sz="4" w:space="0"/>
              <w:bottom w:val="single" w:color="auto" w:sz="4" w:space="0"/>
              <w:right w:val="single" w:color="auto" w:sz="4" w:space="0"/>
            </w:tcBorders>
            <w:vAlign w:val="center"/>
          </w:tcPr>
          <w:p w14:paraId="0598F1FC">
            <w:pPr>
              <w:widowControl/>
              <w:spacing w:line="300" w:lineRule="exact"/>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7</w:t>
            </w:r>
          </w:p>
        </w:tc>
      </w:tr>
      <w:tr w14:paraId="40F3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75" w:type="dxa"/>
            <w:vMerge w:val="continue"/>
            <w:tcBorders>
              <w:left w:val="single" w:color="auto" w:sz="4" w:space="0"/>
              <w:right w:val="single" w:color="auto" w:sz="4" w:space="0"/>
            </w:tcBorders>
            <w:vAlign w:val="center"/>
          </w:tcPr>
          <w:p w14:paraId="2CF1720D">
            <w:pPr>
              <w:spacing w:line="300" w:lineRule="exact"/>
              <w:jc w:val="center"/>
              <w:rPr>
                <w:rFonts w:ascii="宋体" w:hAnsi="宋体" w:cs="宋体"/>
                <w:color w:val="000000" w:themeColor="text1"/>
                <w:kern w:val="0"/>
                <w:szCs w:val="21"/>
                <w:highlight w:val="none"/>
              </w:rPr>
            </w:pPr>
          </w:p>
        </w:tc>
        <w:tc>
          <w:tcPr>
            <w:tcW w:w="1843" w:type="dxa"/>
            <w:vMerge w:val="continue"/>
            <w:tcBorders>
              <w:left w:val="single" w:color="auto" w:sz="4" w:space="0"/>
              <w:right w:val="single" w:color="auto" w:sz="4" w:space="0"/>
            </w:tcBorders>
            <w:vAlign w:val="center"/>
          </w:tcPr>
          <w:p w14:paraId="475ED486">
            <w:pPr>
              <w:spacing w:line="300" w:lineRule="exact"/>
              <w:jc w:val="center"/>
              <w:rPr>
                <w:rFonts w:ascii="宋体" w:hAnsi="宋体" w:cs="宋体"/>
                <w:color w:val="000000" w:themeColor="text1"/>
                <w:szCs w:val="21"/>
                <w:highlight w:val="none"/>
              </w:rPr>
            </w:pPr>
          </w:p>
        </w:tc>
        <w:tc>
          <w:tcPr>
            <w:tcW w:w="7087" w:type="dxa"/>
            <w:tcBorders>
              <w:top w:val="single" w:color="auto" w:sz="4" w:space="0"/>
              <w:left w:val="single" w:color="auto" w:sz="4" w:space="0"/>
              <w:right w:val="single" w:color="auto" w:sz="4" w:space="0"/>
            </w:tcBorders>
            <w:vAlign w:val="center"/>
          </w:tcPr>
          <w:p w14:paraId="47B2466A">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2）根据投标人所投产品的市场知名度及选型、产品综合性能（包括原材料选用、产品球化等级、承受内水压力、机械性能等）的技术先进性、性能稳定性、实用性等，由评委进行综合比较评分：一档：4～3.1分；二档：3～2.1分；三档：2～0分。</w:t>
            </w:r>
          </w:p>
        </w:tc>
        <w:tc>
          <w:tcPr>
            <w:tcW w:w="755" w:type="dxa"/>
            <w:tcBorders>
              <w:top w:val="single" w:color="auto" w:sz="4" w:space="0"/>
              <w:left w:val="single" w:color="auto" w:sz="4" w:space="0"/>
              <w:bottom w:val="single" w:color="auto" w:sz="4" w:space="0"/>
              <w:right w:val="single" w:color="auto" w:sz="4" w:space="0"/>
            </w:tcBorders>
            <w:vAlign w:val="center"/>
          </w:tcPr>
          <w:p w14:paraId="5FB6C954">
            <w:pPr>
              <w:spacing w:line="3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4</w:t>
            </w:r>
          </w:p>
        </w:tc>
      </w:tr>
      <w:tr w14:paraId="239B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675" w:type="dxa"/>
            <w:vMerge w:val="continue"/>
            <w:tcBorders>
              <w:left w:val="single" w:color="auto" w:sz="4" w:space="0"/>
              <w:right w:val="single" w:color="auto" w:sz="4" w:space="0"/>
            </w:tcBorders>
            <w:vAlign w:val="center"/>
          </w:tcPr>
          <w:p w14:paraId="66FEBA88">
            <w:pPr>
              <w:spacing w:line="300" w:lineRule="exact"/>
              <w:jc w:val="center"/>
              <w:rPr>
                <w:rFonts w:ascii="宋体" w:hAnsi="宋体" w:cs="宋体"/>
                <w:color w:val="000000" w:themeColor="text1"/>
                <w:kern w:val="0"/>
                <w:szCs w:val="21"/>
                <w:highlight w:val="none"/>
              </w:rPr>
            </w:pPr>
          </w:p>
        </w:tc>
        <w:tc>
          <w:tcPr>
            <w:tcW w:w="1843" w:type="dxa"/>
            <w:vMerge w:val="continue"/>
            <w:tcBorders>
              <w:left w:val="single" w:color="auto" w:sz="4" w:space="0"/>
              <w:right w:val="single" w:color="auto" w:sz="4" w:space="0"/>
            </w:tcBorders>
            <w:vAlign w:val="center"/>
          </w:tcPr>
          <w:p w14:paraId="1383DAF2">
            <w:pPr>
              <w:spacing w:line="300" w:lineRule="exact"/>
              <w:jc w:val="center"/>
              <w:rPr>
                <w:rFonts w:ascii="宋体" w:hAnsi="宋体" w:cs="宋体"/>
                <w:color w:val="000000" w:themeColor="text1"/>
                <w:szCs w:val="21"/>
                <w:highlight w:val="none"/>
              </w:rPr>
            </w:pPr>
          </w:p>
        </w:tc>
        <w:tc>
          <w:tcPr>
            <w:tcW w:w="7087" w:type="dxa"/>
            <w:tcBorders>
              <w:top w:val="single" w:color="auto" w:sz="4" w:space="0"/>
              <w:left w:val="single" w:color="auto" w:sz="4" w:space="0"/>
              <w:right w:val="single" w:color="auto" w:sz="4" w:space="0"/>
            </w:tcBorders>
            <w:vAlign w:val="center"/>
          </w:tcPr>
          <w:p w14:paraId="0BE88745">
            <w:pPr>
              <w:spacing w:line="32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（3）根据投标人所投产品的技术参数对招标文件需求的响应程度酌情评分：</w:t>
            </w:r>
          </w:p>
          <w:p w14:paraId="4CCF4BA7">
            <w:pPr>
              <w:spacing w:line="32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① 性能参数指标明显优于招标技术需求的，得9～7.1分；</w:t>
            </w:r>
          </w:p>
          <w:p w14:paraId="489175CC">
            <w:pPr>
              <w:spacing w:line="32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② 性能参数指标与招标需求基本一致的（带“▲”的关键性指标无偏离，其他指标无偏离或少量负偏离），得7～4.1分；</w:t>
            </w:r>
          </w:p>
          <w:p w14:paraId="5F675B21">
            <w:pPr>
              <w:spacing w:line="32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③ 性能参数指标与招标需求有多处负偏离的[带“▲”的关键性指标无偏离，其他指标有4项以上（不含4项）负偏差]，得4～0分。</w:t>
            </w:r>
          </w:p>
        </w:tc>
        <w:tc>
          <w:tcPr>
            <w:tcW w:w="755" w:type="dxa"/>
            <w:tcBorders>
              <w:top w:val="single" w:color="auto" w:sz="4" w:space="0"/>
              <w:left w:val="single" w:color="auto" w:sz="4" w:space="0"/>
              <w:bottom w:val="single" w:color="auto" w:sz="4" w:space="0"/>
              <w:right w:val="single" w:color="auto" w:sz="4" w:space="0"/>
            </w:tcBorders>
            <w:vAlign w:val="center"/>
          </w:tcPr>
          <w:p w14:paraId="0355280F">
            <w:pPr>
              <w:spacing w:line="30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9</w:t>
            </w:r>
          </w:p>
        </w:tc>
      </w:tr>
      <w:tr w14:paraId="1C47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vAlign w:val="center"/>
          </w:tcPr>
          <w:p w14:paraId="10F54D2E">
            <w:pPr>
              <w:widowControl/>
              <w:spacing w:line="300" w:lineRule="exact"/>
              <w:jc w:val="center"/>
              <w:rPr>
                <w:rFonts w:ascii="宋体" w:hAnsi="宋体" w:cs="宋体"/>
                <w:color w:val="000000" w:themeColor="text1"/>
                <w:kern w:val="0"/>
                <w:szCs w:val="21"/>
                <w:highlight w:val="none"/>
              </w:rPr>
            </w:pPr>
            <w:r>
              <w:rPr>
                <w:rFonts w:hint="eastAsia" w:ascii="宋体" w:hAnsi="宋体" w:cs="宋体"/>
                <w:b/>
                <w:color w:val="000000" w:themeColor="text1"/>
                <w:szCs w:val="21"/>
                <w:highlight w:val="none"/>
              </w:rPr>
              <w:t>备注</w:t>
            </w:r>
          </w:p>
        </w:tc>
        <w:tc>
          <w:tcPr>
            <w:tcW w:w="9685" w:type="dxa"/>
            <w:gridSpan w:val="3"/>
            <w:vAlign w:val="center"/>
          </w:tcPr>
          <w:p w14:paraId="48B0D4D7">
            <w:pPr>
              <w:widowControl/>
              <w:spacing w:line="300" w:lineRule="exact"/>
              <w:ind w:left="422" w:hanging="422" w:hangingChars="200"/>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1、以上需提供的相关证明材料均需</w:t>
            </w:r>
            <w:r>
              <w:rPr>
                <w:rFonts w:hint="eastAsia" w:ascii="宋体" w:hAnsi="宋体" w:cs="宋体"/>
                <w:b/>
                <w:color w:val="000000" w:themeColor="text1"/>
                <w:szCs w:val="21"/>
                <w:highlight w:val="none"/>
              </w:rPr>
              <w:t>编入商务与技术文件并</w:t>
            </w:r>
            <w:r>
              <w:rPr>
                <w:rFonts w:hint="eastAsia" w:ascii="宋体" w:hAnsi="宋体" w:cs="宋体"/>
                <w:b/>
                <w:color w:val="000000" w:themeColor="text1"/>
                <w:kern w:val="0"/>
                <w:szCs w:val="21"/>
                <w:highlight w:val="none"/>
              </w:rPr>
              <w:t>加盖投标人单位公章，否则不予认可；</w:t>
            </w:r>
          </w:p>
          <w:p w14:paraId="124FA349">
            <w:pPr>
              <w:widowControl/>
              <w:spacing w:line="300" w:lineRule="exact"/>
              <w:rPr>
                <w:rFonts w:ascii="宋体" w:hAnsi="宋体" w:cs="宋体"/>
                <w:color w:val="000000" w:themeColor="text1"/>
                <w:kern w:val="0"/>
                <w:szCs w:val="21"/>
                <w:highlight w:val="none"/>
              </w:rPr>
            </w:pPr>
            <w:r>
              <w:rPr>
                <w:rFonts w:hint="eastAsia" w:ascii="宋体" w:hAnsi="宋体" w:cs="宋体"/>
                <w:b/>
                <w:color w:val="000000" w:themeColor="text1"/>
                <w:kern w:val="0"/>
                <w:szCs w:val="21"/>
                <w:highlight w:val="none"/>
              </w:rPr>
              <w:t>2、评委打分小数点后最多保留一位。</w:t>
            </w:r>
          </w:p>
        </w:tc>
      </w:tr>
    </w:tbl>
    <w:p w14:paraId="1D42EDF6">
      <w:pPr>
        <w:widowControl/>
        <w:spacing w:line="360" w:lineRule="auto"/>
        <w:jc w:val="center"/>
        <w:outlineLvl w:val="0"/>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br w:type="page"/>
      </w:r>
      <w:r>
        <w:rPr>
          <w:rFonts w:hint="eastAsia" w:ascii="宋体" w:hAnsi="宋体" w:cs="宋体"/>
          <w:b/>
          <w:bCs/>
          <w:color w:val="000000" w:themeColor="text1"/>
          <w:kern w:val="0"/>
          <w:sz w:val="32"/>
          <w:szCs w:val="32"/>
          <w:highlight w:val="none"/>
        </w:rPr>
        <w:t>第五部分  拟签订的合同文本</w:t>
      </w:r>
    </w:p>
    <w:p w14:paraId="73A417FB">
      <w:pPr>
        <w:pStyle w:val="21"/>
        <w:spacing w:line="360" w:lineRule="auto"/>
        <w:jc w:val="center"/>
        <w:rPr>
          <w:rFonts w:hAnsi="宋体" w:cs="宋体"/>
          <w:color w:val="000000" w:themeColor="text1"/>
          <w:highlight w:val="none"/>
          <w:lang w:val="zh-CN"/>
        </w:rPr>
      </w:pPr>
      <w:r>
        <w:rPr>
          <w:rFonts w:hint="eastAsia" w:hAnsi="宋体" w:cs="宋体"/>
          <w:color w:val="000000" w:themeColor="text1"/>
          <w:highlight w:val="none"/>
          <w:lang w:val="zh-CN"/>
        </w:rPr>
        <w:t>（</w:t>
      </w:r>
      <w:r>
        <w:rPr>
          <w:rFonts w:hint="eastAsia" w:hAnsi="宋体" w:cs="宋体"/>
          <w:color w:val="000000" w:themeColor="text1"/>
          <w:highlight w:val="none"/>
        </w:rPr>
        <w:t>注：仅供参考；本合同为合同样稿，最终稿由甲乙双方协商后确定</w:t>
      </w:r>
      <w:r>
        <w:rPr>
          <w:rFonts w:hint="eastAsia" w:hAnsi="宋体" w:cs="宋体"/>
          <w:color w:val="000000" w:themeColor="text1"/>
          <w:highlight w:val="none"/>
          <w:lang w:val="zh-CN"/>
        </w:rPr>
        <w:t>）</w:t>
      </w:r>
    </w:p>
    <w:p w14:paraId="2E7153DE">
      <w:pPr>
        <w:pStyle w:val="21"/>
        <w:spacing w:line="360" w:lineRule="auto"/>
        <w:rPr>
          <w:rFonts w:hAnsi="宋体"/>
          <w:color w:val="000000" w:themeColor="text1"/>
          <w:highlight w:val="none"/>
        </w:rPr>
      </w:pPr>
    </w:p>
    <w:p w14:paraId="4A07D9FE">
      <w:pPr>
        <w:pStyle w:val="22"/>
        <w:spacing w:line="440" w:lineRule="exact"/>
        <w:ind w:left="0" w:leftChars="0"/>
        <w:rPr>
          <w:rFonts w:ascii="宋体" w:hAnsi="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采购方：</w:t>
      </w:r>
      <w:r>
        <w:rPr>
          <w:rFonts w:hint="eastAsia" w:ascii="宋体" w:hAnsi="宋体" w:eastAsia="宋体" w:cs="宋体"/>
          <w:bCs/>
          <w:color w:val="000000" w:themeColor="text1"/>
          <w:sz w:val="21"/>
          <w:szCs w:val="21"/>
          <w:highlight w:val="none"/>
          <w:u w:val="single"/>
        </w:rPr>
        <w:t>仙居县力天市政工程有限公司</w:t>
      </w:r>
      <w:r>
        <w:rPr>
          <w:rFonts w:hint="eastAsia" w:ascii="宋体" w:hAnsi="宋体" w:eastAsia="宋体" w:cs="宋体"/>
          <w:bCs/>
          <w:color w:val="000000" w:themeColor="text1"/>
          <w:sz w:val="21"/>
          <w:szCs w:val="21"/>
          <w:highlight w:val="none"/>
        </w:rPr>
        <w:t>（以下简称甲方）</w:t>
      </w:r>
    </w:p>
    <w:p w14:paraId="2634E706">
      <w:pPr>
        <w:spacing w:line="440" w:lineRule="exact"/>
        <w:rPr>
          <w:rFonts w:ascii="宋体" w:hAnsi="宋体" w:cs="宋体"/>
          <w:bCs/>
          <w:color w:val="000000" w:themeColor="text1"/>
          <w:szCs w:val="21"/>
          <w:highlight w:val="none"/>
        </w:rPr>
      </w:pPr>
      <w:r>
        <w:rPr>
          <w:rFonts w:hint="eastAsia" w:ascii="宋体" w:hAnsi="宋体" w:cs="宋体"/>
          <w:bCs/>
          <w:color w:val="000000" w:themeColor="text1"/>
          <w:szCs w:val="21"/>
          <w:highlight w:val="none"/>
        </w:rPr>
        <w:t>供货方：</w:t>
      </w:r>
      <w:r>
        <w:rPr>
          <w:rFonts w:hint="eastAsia" w:ascii="宋体" w:hAnsi="宋体" w:cs="宋体"/>
          <w:bCs/>
          <w:color w:val="000000" w:themeColor="text1"/>
          <w:szCs w:val="21"/>
          <w:highlight w:val="none"/>
          <w:u w:val="single"/>
        </w:rPr>
        <w:t xml:space="preserve">                          </w:t>
      </w:r>
      <w:r>
        <w:rPr>
          <w:rFonts w:hint="eastAsia" w:ascii="宋体" w:hAnsi="宋体" w:cs="宋体"/>
          <w:bCs/>
          <w:color w:val="000000" w:themeColor="text1"/>
          <w:szCs w:val="21"/>
          <w:highlight w:val="none"/>
        </w:rPr>
        <w:t>（以下简称乙方）</w:t>
      </w:r>
    </w:p>
    <w:p w14:paraId="6D08B0FE">
      <w:pPr>
        <w:widowControl/>
        <w:spacing w:line="440" w:lineRule="exact"/>
        <w:ind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根据《中华人民共和国民法典》有关规定，为明确采购单位（甲方）和供应单位（乙方）购销过程中的权利、义务和经济责任，经双方友好协商，签订以下条款，共同遵守。</w:t>
      </w:r>
    </w:p>
    <w:p w14:paraId="649C90B0">
      <w:pPr>
        <w:widowControl/>
        <w:numPr>
          <w:ilvl w:val="0"/>
          <w:numId w:val="2"/>
        </w:numPr>
        <w:spacing w:beforeLines="50" w:line="440" w:lineRule="exac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定义：以下术语有特定的含义：</w:t>
      </w:r>
    </w:p>
    <w:p w14:paraId="59F69824">
      <w:pPr>
        <w:widowControl/>
        <w:spacing w:line="440" w:lineRule="exact"/>
        <w:ind w:right="-252"/>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“货物”本合同所称货物是指乙方基于其已中标的投标文件而应向甲方提供的符合招标要求规格及功能的 （货物名称）及其全部备品备件，它还应包括由乙方送交给甲方的所有的必须文件和与使用及测试有关的应进行的任何规定的服务。</w:t>
      </w:r>
    </w:p>
    <w:p w14:paraId="63D72140">
      <w:pPr>
        <w:widowControl/>
        <w:spacing w:line="440" w:lineRule="exact"/>
        <w:ind w:right="-252"/>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服务”系指根据合同规定乙方应承担的与供货有关的辅助义务，比如运输、保险以及其它伴随服务，比如安装、调试以及送货上门提供技术援助、培训、配合措施、维修响应和合同中规定乙方应承担的其它义务。</w:t>
      </w:r>
    </w:p>
    <w:p w14:paraId="1A444345">
      <w:pPr>
        <w:widowControl/>
        <w:spacing w:line="440" w:lineRule="exact"/>
        <w:ind w:right="-252"/>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“合同价”系指根据中标的投标文件和合同规定，乙方在正确地履行合同义务后甲方应支付乙方的价款。</w:t>
      </w:r>
    </w:p>
    <w:p w14:paraId="05C69DEA">
      <w:pPr>
        <w:widowControl/>
        <w:spacing w:line="440" w:lineRule="exact"/>
        <w:ind w:right="-252"/>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“甲方”系指合同中明确规定的实际购买货物和接受服务单位。</w:t>
      </w:r>
    </w:p>
    <w:p w14:paraId="20587F3C">
      <w:pPr>
        <w:widowControl/>
        <w:spacing w:line="440" w:lineRule="exact"/>
        <w:ind w:right="-252"/>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“乙方”系指合同中规定的提供货物和提供服务的单位。</w:t>
      </w:r>
    </w:p>
    <w:p w14:paraId="4C8B3357">
      <w:pPr>
        <w:widowControl/>
        <w:spacing w:line="440" w:lineRule="exact"/>
        <w:ind w:right="-252"/>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    “损失”本合同所指损失是指合同一方因不履行合同义务而遭致另一方及第三方的各种损失及损害的费用，还包括守约方为减轻损害或维护权利而需支付的各种调查费用，车旅费用、律师费用等。</w:t>
      </w:r>
    </w:p>
    <w:p w14:paraId="503EBDAA">
      <w:pPr>
        <w:widowControl/>
        <w:numPr>
          <w:ilvl w:val="0"/>
          <w:numId w:val="2"/>
        </w:numPr>
        <w:spacing w:beforeLines="50" w:line="440" w:lineRule="exac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交货地点</w:t>
      </w:r>
    </w:p>
    <w:p w14:paraId="077E7322">
      <w:pPr>
        <w:widowControl/>
        <w:spacing w:line="440" w:lineRule="exact"/>
        <w:ind w:left="1" w:firstLine="420"/>
        <w:textAlignment w:val="bottom"/>
        <w:rPr>
          <w:rFonts w:ascii="宋体" w:hAnsi="宋体" w:cs="宋体"/>
          <w:color w:val="000000" w:themeColor="text1"/>
          <w:kern w:val="0"/>
          <w:szCs w:val="21"/>
          <w:highlight w:val="none"/>
          <w:u w:val="single"/>
        </w:rPr>
      </w:pPr>
      <w:r>
        <w:rPr>
          <w:rFonts w:hint="eastAsia" w:ascii="宋体" w:hAnsi="宋体" w:cs="宋体"/>
          <w:color w:val="000000" w:themeColor="text1"/>
          <w:kern w:val="0"/>
          <w:szCs w:val="21"/>
          <w:highlight w:val="none"/>
        </w:rPr>
        <w:t>1. 项目名称：</w:t>
      </w:r>
      <w:r>
        <w:rPr>
          <w:rFonts w:hint="eastAsia" w:ascii="宋体" w:hAnsi="宋体" w:cs="宋体"/>
          <w:color w:val="000000" w:themeColor="text1"/>
          <w:kern w:val="0"/>
          <w:szCs w:val="21"/>
          <w:highlight w:val="none"/>
          <w:u w:val="single"/>
        </w:rPr>
        <w:t xml:space="preserve">                                                        </w:t>
      </w:r>
    </w:p>
    <w:p w14:paraId="7805F96F">
      <w:pPr>
        <w:widowControl/>
        <w:spacing w:line="440" w:lineRule="exact"/>
        <w:ind w:left="1" w:firstLine="420"/>
        <w:textAlignment w:val="bottom"/>
        <w:rPr>
          <w:rFonts w:ascii="宋体" w:hAnsi="宋体" w:cs="宋体"/>
          <w:color w:val="000000" w:themeColor="text1"/>
          <w:kern w:val="0"/>
          <w:szCs w:val="21"/>
          <w:highlight w:val="none"/>
          <w:u w:val="single"/>
        </w:rPr>
      </w:pPr>
      <w:r>
        <w:rPr>
          <w:rFonts w:hint="eastAsia" w:ascii="宋体" w:hAnsi="宋体" w:cs="宋体"/>
          <w:color w:val="000000" w:themeColor="text1"/>
          <w:kern w:val="0"/>
          <w:szCs w:val="21"/>
          <w:highlight w:val="none"/>
        </w:rPr>
        <w:t>2. 项目地点：</w:t>
      </w:r>
      <w:r>
        <w:rPr>
          <w:rFonts w:hint="eastAsia" w:ascii="宋体" w:hAnsi="宋体" w:cs="宋体"/>
          <w:color w:val="000000" w:themeColor="text1"/>
          <w:kern w:val="0"/>
          <w:szCs w:val="21"/>
          <w:highlight w:val="none"/>
          <w:u w:val="single"/>
        </w:rPr>
        <w:t>甲方指定地点。</w:t>
      </w:r>
    </w:p>
    <w:p w14:paraId="0CAA6184">
      <w:pPr>
        <w:widowControl/>
        <w:numPr>
          <w:ilvl w:val="0"/>
          <w:numId w:val="2"/>
        </w:numPr>
        <w:spacing w:beforeLines="50" w:line="360" w:lineRule="auto"/>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rPr>
        <w:t>货物或服务名称、数量及价格：</w:t>
      </w:r>
    </w:p>
    <w:tbl>
      <w:tblPr>
        <w:tblStyle w:val="38"/>
        <w:tblW w:w="8437" w:type="dxa"/>
        <w:jc w:val="center"/>
        <w:tblLayout w:type="fixed"/>
        <w:tblCellMar>
          <w:top w:w="0" w:type="dxa"/>
          <w:left w:w="108" w:type="dxa"/>
          <w:bottom w:w="0" w:type="dxa"/>
          <w:right w:w="108" w:type="dxa"/>
        </w:tblCellMar>
      </w:tblPr>
      <w:tblGrid>
        <w:gridCol w:w="878"/>
        <w:gridCol w:w="2560"/>
        <w:gridCol w:w="1906"/>
        <w:gridCol w:w="687"/>
        <w:gridCol w:w="922"/>
        <w:gridCol w:w="1484"/>
      </w:tblGrid>
      <w:tr w14:paraId="314F5DA8">
        <w:tblPrEx>
          <w:tblCellMar>
            <w:top w:w="0" w:type="dxa"/>
            <w:left w:w="108" w:type="dxa"/>
            <w:bottom w:w="0" w:type="dxa"/>
            <w:right w:w="108" w:type="dxa"/>
          </w:tblCellMar>
        </w:tblPrEx>
        <w:trPr>
          <w:trHeight w:val="378"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23D1">
            <w:pPr>
              <w:widowControl/>
              <w:jc w:val="center"/>
              <w:textAlignment w:val="center"/>
              <w:rPr>
                <w:rFonts w:ascii="宋体" w:hAnsi="宋体" w:cs="宋体"/>
                <w:b/>
                <w:bCs/>
                <w:color w:val="000000" w:themeColor="text1"/>
                <w:szCs w:val="21"/>
                <w:highlight w:val="none"/>
              </w:rPr>
            </w:pPr>
            <w:r>
              <w:rPr>
                <w:rFonts w:hint="eastAsia" w:ascii="宋体" w:hAnsi="宋体" w:cs="宋体"/>
                <w:b/>
                <w:bCs/>
                <w:color w:val="000000" w:themeColor="text1"/>
                <w:kern w:val="0"/>
                <w:szCs w:val="21"/>
                <w:highlight w:val="none"/>
              </w:rPr>
              <w:t>序号</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14FF">
            <w:pPr>
              <w:widowControl/>
              <w:jc w:val="center"/>
              <w:textAlignment w:val="center"/>
              <w:rPr>
                <w:rFonts w:ascii="宋体" w:hAnsi="宋体" w:cs="宋体"/>
                <w:b/>
                <w:bCs/>
                <w:color w:val="000000" w:themeColor="text1"/>
                <w:szCs w:val="21"/>
                <w:highlight w:val="none"/>
              </w:rPr>
            </w:pPr>
            <w:r>
              <w:rPr>
                <w:rStyle w:val="118"/>
                <w:b/>
                <w:color w:val="000000" w:themeColor="text1"/>
                <w:sz w:val="21"/>
                <w:szCs w:val="21"/>
                <w:highlight w:val="none"/>
              </w:rPr>
              <w:t>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4707">
            <w:pPr>
              <w:widowControl/>
              <w:jc w:val="center"/>
              <w:textAlignment w:val="center"/>
              <w:rPr>
                <w:rFonts w:ascii="宋体" w:hAnsi="宋体" w:cs="宋体"/>
                <w:b/>
                <w:bCs/>
                <w:color w:val="000000" w:themeColor="text1"/>
                <w:szCs w:val="21"/>
                <w:highlight w:val="none"/>
              </w:rPr>
            </w:pPr>
            <w:r>
              <w:rPr>
                <w:rFonts w:hint="eastAsia" w:ascii="宋体" w:hAnsi="宋体" w:cs="宋体"/>
                <w:b/>
                <w:bCs/>
                <w:color w:val="000000" w:themeColor="text1"/>
                <w:kern w:val="0"/>
                <w:szCs w:val="21"/>
                <w:highlight w:val="none"/>
              </w:rPr>
              <w:t>规格及型号</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CACB">
            <w:pPr>
              <w:widowControl/>
              <w:jc w:val="center"/>
              <w:textAlignment w:val="center"/>
              <w:rPr>
                <w:rFonts w:ascii="宋体" w:hAnsi="宋体" w:cs="宋体"/>
                <w:b/>
                <w:bCs/>
                <w:color w:val="000000" w:themeColor="text1"/>
                <w:szCs w:val="21"/>
                <w:highlight w:val="none"/>
              </w:rPr>
            </w:pPr>
            <w:r>
              <w:rPr>
                <w:rFonts w:hint="eastAsia" w:ascii="宋体" w:hAnsi="宋体" w:cs="宋体"/>
                <w:b/>
                <w:bCs/>
                <w:color w:val="000000" w:themeColor="text1"/>
                <w:kern w:val="0"/>
                <w:szCs w:val="21"/>
                <w:highlight w:val="none"/>
              </w:rPr>
              <w:t>单位</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86B2AD">
            <w:pPr>
              <w:widowControl/>
              <w:jc w:val="center"/>
              <w:textAlignment w:val="center"/>
              <w:rPr>
                <w:rFonts w:ascii="宋体" w:hAnsi="宋体" w:cs="宋体"/>
                <w:b/>
                <w:bCs/>
                <w:color w:val="000000" w:themeColor="text1"/>
                <w:szCs w:val="21"/>
                <w:highlight w:val="none"/>
              </w:rPr>
            </w:pPr>
            <w:r>
              <w:rPr>
                <w:rFonts w:hint="eastAsia" w:ascii="宋体" w:hAnsi="宋体" w:cs="宋体"/>
                <w:b/>
                <w:bCs/>
                <w:color w:val="000000" w:themeColor="text1"/>
                <w:kern w:val="0"/>
                <w:szCs w:val="21"/>
                <w:highlight w:val="none"/>
              </w:rPr>
              <w:t>数量</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C709F">
            <w:pPr>
              <w:widowControl/>
              <w:jc w:val="center"/>
              <w:textAlignment w:val="center"/>
              <w:rPr>
                <w:rFonts w:ascii="宋体" w:hAnsi="宋体" w:cs="宋体"/>
                <w:b/>
                <w:bCs/>
                <w:color w:val="000000" w:themeColor="text1"/>
                <w:kern w:val="0"/>
                <w:szCs w:val="21"/>
                <w:highlight w:val="none"/>
              </w:rPr>
            </w:pPr>
            <w:r>
              <w:rPr>
                <w:rFonts w:hint="eastAsia" w:ascii="宋体" w:hAnsi="宋体" w:cs="宋体"/>
                <w:b/>
                <w:bCs/>
                <w:color w:val="000000" w:themeColor="text1"/>
                <w:szCs w:val="21"/>
                <w:highlight w:val="none"/>
              </w:rPr>
              <w:t>中标单价（元）</w:t>
            </w:r>
          </w:p>
        </w:tc>
      </w:tr>
      <w:tr w14:paraId="7F0E4395">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3D0B">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1</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8722">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7227">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7E69">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EA5901">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033F8">
            <w:pPr>
              <w:widowControl/>
              <w:jc w:val="center"/>
              <w:textAlignment w:val="center"/>
              <w:rPr>
                <w:rFonts w:ascii="宋体" w:hAnsi="宋体" w:cs="宋体"/>
                <w:color w:val="000000" w:themeColor="text1"/>
                <w:kern w:val="0"/>
                <w:szCs w:val="21"/>
                <w:highlight w:val="none"/>
              </w:rPr>
            </w:pPr>
          </w:p>
        </w:tc>
      </w:tr>
      <w:tr w14:paraId="109658BA">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9819">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2</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3255">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B9B8">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B834">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E2119D">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4BEC5">
            <w:pPr>
              <w:widowControl/>
              <w:jc w:val="center"/>
              <w:textAlignment w:val="center"/>
              <w:rPr>
                <w:rFonts w:ascii="宋体" w:hAnsi="宋体" w:cs="宋体"/>
                <w:color w:val="000000" w:themeColor="text1"/>
                <w:kern w:val="0"/>
                <w:szCs w:val="21"/>
                <w:highlight w:val="none"/>
              </w:rPr>
            </w:pPr>
          </w:p>
        </w:tc>
      </w:tr>
      <w:tr w14:paraId="3E0B122A">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175B">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1CEF">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8780">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C8D0">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5A34B3">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DE748">
            <w:pPr>
              <w:widowControl/>
              <w:jc w:val="center"/>
              <w:textAlignment w:val="center"/>
              <w:rPr>
                <w:rFonts w:ascii="宋体" w:hAnsi="宋体" w:cs="宋体"/>
                <w:color w:val="000000" w:themeColor="text1"/>
                <w:kern w:val="0"/>
                <w:szCs w:val="21"/>
                <w:highlight w:val="none"/>
              </w:rPr>
            </w:pPr>
          </w:p>
        </w:tc>
      </w:tr>
      <w:tr w14:paraId="28B89DC0">
        <w:tblPrEx>
          <w:tblCellMar>
            <w:top w:w="0" w:type="dxa"/>
            <w:left w:w="108" w:type="dxa"/>
            <w:bottom w:w="0" w:type="dxa"/>
            <w:right w:w="108" w:type="dxa"/>
          </w:tblCellMar>
        </w:tblPrEx>
        <w:trPr>
          <w:trHeight w:val="9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A94D">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4</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6B43">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8A1A">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B586">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2DE3FB">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7781F">
            <w:pPr>
              <w:widowControl/>
              <w:jc w:val="center"/>
              <w:textAlignment w:val="center"/>
              <w:rPr>
                <w:rFonts w:ascii="宋体" w:hAnsi="宋体" w:cs="宋体"/>
                <w:color w:val="000000" w:themeColor="text1"/>
                <w:kern w:val="0"/>
                <w:szCs w:val="21"/>
                <w:highlight w:val="none"/>
              </w:rPr>
            </w:pPr>
          </w:p>
        </w:tc>
      </w:tr>
      <w:tr w14:paraId="73F9FFDE">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C2AE">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5</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7FD5">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58C7">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CF32">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DE7615">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A8A40">
            <w:pPr>
              <w:widowControl/>
              <w:jc w:val="center"/>
              <w:textAlignment w:val="center"/>
              <w:rPr>
                <w:rFonts w:ascii="宋体" w:hAnsi="宋体" w:cs="宋体"/>
                <w:color w:val="000000" w:themeColor="text1"/>
                <w:kern w:val="0"/>
                <w:szCs w:val="21"/>
                <w:highlight w:val="none"/>
              </w:rPr>
            </w:pPr>
          </w:p>
        </w:tc>
      </w:tr>
      <w:tr w14:paraId="16F27ABF">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CB8B">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6</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8E82">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B3A5">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CA31">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2C7C73">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25B1E">
            <w:pPr>
              <w:widowControl/>
              <w:jc w:val="center"/>
              <w:textAlignment w:val="center"/>
              <w:rPr>
                <w:rFonts w:ascii="宋体" w:hAnsi="宋体" w:cs="宋体"/>
                <w:color w:val="000000" w:themeColor="text1"/>
                <w:kern w:val="0"/>
                <w:szCs w:val="21"/>
                <w:highlight w:val="none"/>
              </w:rPr>
            </w:pPr>
          </w:p>
        </w:tc>
      </w:tr>
      <w:tr w14:paraId="3D00ECBA">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9D99">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7</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ED5E">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0676">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E65E">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9C6A57">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8D3F6">
            <w:pPr>
              <w:widowControl/>
              <w:jc w:val="center"/>
              <w:textAlignment w:val="center"/>
              <w:rPr>
                <w:rFonts w:ascii="宋体" w:hAnsi="宋体" w:cs="宋体"/>
                <w:color w:val="000000" w:themeColor="text1"/>
                <w:kern w:val="0"/>
                <w:szCs w:val="21"/>
                <w:highlight w:val="none"/>
              </w:rPr>
            </w:pPr>
          </w:p>
        </w:tc>
      </w:tr>
      <w:tr w14:paraId="2E95B6F0">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618E">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8</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F9EF7">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3278F">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56C5F">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04E1A3">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80863B">
            <w:pPr>
              <w:widowControl/>
              <w:jc w:val="center"/>
              <w:textAlignment w:val="center"/>
              <w:rPr>
                <w:rFonts w:ascii="宋体" w:hAnsi="宋体" w:cs="宋体"/>
                <w:color w:val="000000" w:themeColor="text1"/>
                <w:kern w:val="0"/>
                <w:szCs w:val="21"/>
                <w:highlight w:val="none"/>
              </w:rPr>
            </w:pPr>
          </w:p>
        </w:tc>
      </w:tr>
      <w:tr w14:paraId="0E419B07">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31E8">
            <w:pPr>
              <w:widowControl/>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9</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9D384">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29A82">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63ABF">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C029497">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BB57DE">
            <w:pPr>
              <w:widowControl/>
              <w:jc w:val="center"/>
              <w:textAlignment w:val="center"/>
              <w:rPr>
                <w:rFonts w:ascii="宋体" w:hAnsi="宋体" w:cs="宋体"/>
                <w:color w:val="000000" w:themeColor="text1"/>
                <w:kern w:val="0"/>
                <w:szCs w:val="21"/>
                <w:highlight w:val="none"/>
              </w:rPr>
            </w:pPr>
          </w:p>
        </w:tc>
      </w:tr>
      <w:tr w14:paraId="0E30A3ED">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61A9">
            <w:pPr>
              <w:widowControl/>
              <w:jc w:val="center"/>
              <w:textAlignment w:val="center"/>
              <w:rPr>
                <w:rFonts w:ascii="宋体" w:hAnsi="宋体" w:cs="宋体"/>
                <w:color w:val="000000" w:themeColor="text1"/>
                <w:szCs w:val="21"/>
                <w:highlight w:val="none"/>
              </w:rPr>
            </w:pPr>
            <w:r>
              <w:rPr>
                <w:rFonts w:ascii="宋体" w:hAnsi="宋体" w:cs="宋体"/>
                <w:color w:val="000000" w:themeColor="text1"/>
                <w:kern w:val="0"/>
                <w:szCs w:val="21"/>
                <w:highlight w:val="none"/>
              </w:rPr>
              <w:t>……</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06172">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287B8">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C95AB">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4352A10">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9B6084">
            <w:pPr>
              <w:widowControl/>
              <w:jc w:val="center"/>
              <w:textAlignment w:val="center"/>
              <w:rPr>
                <w:rFonts w:ascii="宋体" w:hAnsi="宋体" w:cs="宋体"/>
                <w:color w:val="000000" w:themeColor="text1"/>
                <w:kern w:val="0"/>
                <w:szCs w:val="21"/>
                <w:highlight w:val="none"/>
              </w:rPr>
            </w:pPr>
          </w:p>
        </w:tc>
      </w:tr>
      <w:tr w14:paraId="2B974C99">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0E7E">
            <w:pPr>
              <w:widowControl/>
              <w:jc w:val="center"/>
              <w:textAlignment w:val="center"/>
              <w:rPr>
                <w:rFonts w:ascii="宋体" w:hAnsi="宋体" w:cs="宋体"/>
                <w:color w:val="000000" w:themeColor="text1"/>
                <w:kern w:val="0"/>
                <w:szCs w:val="21"/>
                <w:highlight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3F7AF">
            <w:pPr>
              <w:widowControl/>
              <w:jc w:val="center"/>
              <w:textAlignment w:val="center"/>
              <w:rPr>
                <w:rFonts w:ascii="宋体" w:hAnsi="宋体" w:cs="宋体"/>
                <w:color w:val="000000" w:themeColor="text1"/>
                <w:kern w:val="0"/>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54EE4">
            <w:pPr>
              <w:widowControl/>
              <w:jc w:val="center"/>
              <w:textAlignment w:val="center"/>
              <w:rPr>
                <w:rFonts w:ascii="宋体" w:hAnsi="宋体" w:cs="宋体"/>
                <w:color w:val="000000" w:themeColor="text1"/>
                <w:kern w:val="0"/>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2C1FE">
            <w:pPr>
              <w:widowControl/>
              <w:jc w:val="center"/>
              <w:textAlignment w:val="center"/>
              <w:rPr>
                <w:rFonts w:ascii="宋体" w:hAnsi="宋体" w:cs="宋体"/>
                <w:color w:val="000000" w:themeColor="text1"/>
                <w:kern w:val="0"/>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7D58C01">
            <w:pPr>
              <w:widowControl/>
              <w:jc w:val="center"/>
              <w:textAlignment w:val="center"/>
              <w:rPr>
                <w:rFonts w:ascii="宋体" w:hAnsi="宋体" w:cs="宋体"/>
                <w:color w:val="000000" w:themeColor="text1"/>
                <w:kern w:val="0"/>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9D3C16">
            <w:pPr>
              <w:widowControl/>
              <w:jc w:val="center"/>
              <w:textAlignment w:val="center"/>
              <w:rPr>
                <w:rFonts w:ascii="宋体" w:hAnsi="宋体" w:cs="宋体"/>
                <w:color w:val="000000" w:themeColor="text1"/>
                <w:kern w:val="0"/>
                <w:szCs w:val="21"/>
                <w:highlight w:val="none"/>
              </w:rPr>
            </w:pPr>
          </w:p>
        </w:tc>
      </w:tr>
      <w:tr w14:paraId="6FD3F0B1">
        <w:tblPrEx>
          <w:tblCellMar>
            <w:top w:w="0" w:type="dxa"/>
            <w:left w:w="108" w:type="dxa"/>
            <w:bottom w:w="0" w:type="dxa"/>
            <w:right w:w="108" w:type="dxa"/>
          </w:tblCellMar>
        </w:tblPrEx>
        <w:trPr>
          <w:trHeight w:val="520" w:hRule="atLeast"/>
          <w:jc w:val="center"/>
        </w:trPr>
        <w:tc>
          <w:tcPr>
            <w:tcW w:w="843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6BD32B5A">
            <w:pPr>
              <w:widowControl/>
              <w:spacing w:line="360" w:lineRule="exact"/>
              <w:ind w:firstLine="211" w:firstLineChars="100"/>
              <w:rPr>
                <w:rFonts w:ascii="宋体" w:hAnsi="宋体" w:cs="宋体"/>
                <w:color w:val="000000" w:themeColor="text1"/>
                <w:kern w:val="0"/>
                <w:szCs w:val="21"/>
                <w:highlight w:val="none"/>
              </w:rPr>
            </w:pPr>
            <w:r>
              <w:rPr>
                <w:rFonts w:hint="eastAsia" w:ascii="宋体" w:hAnsi="宋体" w:cs="宋体"/>
                <w:b/>
                <w:color w:val="000000" w:themeColor="text1"/>
                <w:szCs w:val="21"/>
                <w:highlight w:val="none"/>
              </w:rPr>
              <w:t>注：以上数量为暂定数量，具体供货数量以甲方实际需求为准,在采购期内按实结算。</w:t>
            </w:r>
          </w:p>
        </w:tc>
      </w:tr>
    </w:tbl>
    <w:p w14:paraId="6A5B174D">
      <w:pPr>
        <w:widowControl/>
        <w:numPr>
          <w:ilvl w:val="0"/>
          <w:numId w:val="2"/>
        </w:numPr>
        <w:spacing w:line="440" w:lineRule="exac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质保期</w:t>
      </w:r>
    </w:p>
    <w:p w14:paraId="2D690F55">
      <w:pPr>
        <w:pStyle w:val="21"/>
        <w:spacing w:line="440" w:lineRule="exact"/>
        <w:ind w:firstLine="420" w:firstLineChars="200"/>
        <w:rPr>
          <w:rFonts w:hAnsi="宋体"/>
          <w:color w:val="000000" w:themeColor="text1"/>
          <w:highlight w:val="none"/>
          <w:lang w:val="zh-CN"/>
        </w:rPr>
      </w:pPr>
      <w:r>
        <w:rPr>
          <w:rFonts w:hint="eastAsia" w:hAnsi="宋体"/>
          <w:color w:val="000000" w:themeColor="text1"/>
          <w:highlight w:val="none"/>
          <w:lang w:val="zh-CN"/>
        </w:rPr>
        <w:t>1. 质保期</w:t>
      </w:r>
      <w:r>
        <w:rPr>
          <w:rFonts w:hint="eastAsia" w:hAnsi="宋体"/>
          <w:color w:val="000000" w:themeColor="text1"/>
          <w:highlight w:val="none"/>
          <w:u w:val="single"/>
        </w:rPr>
        <w:t xml:space="preserve">   </w:t>
      </w:r>
      <w:r>
        <w:rPr>
          <w:rFonts w:hint="eastAsia" w:hAnsi="宋体"/>
          <w:color w:val="000000" w:themeColor="text1"/>
          <w:highlight w:val="none"/>
          <w:lang w:val="zh-CN"/>
        </w:rPr>
        <w:t>年，</w:t>
      </w:r>
      <w:r>
        <w:rPr>
          <w:rFonts w:hint="eastAsia" w:hAnsi="宋体"/>
          <w:b/>
          <w:bCs/>
          <w:color w:val="000000" w:themeColor="text1"/>
          <w:highlight w:val="none"/>
          <w:lang w:val="zh-CN"/>
        </w:rPr>
        <w:t>以最后一批货物验收合格之日起计算</w:t>
      </w:r>
      <w:r>
        <w:rPr>
          <w:rFonts w:hint="eastAsia" w:hAnsi="宋体"/>
          <w:color w:val="000000" w:themeColor="text1"/>
          <w:highlight w:val="none"/>
          <w:lang w:val="zh-CN"/>
        </w:rPr>
        <w:t>。质保期内，非因操作不当造成要更换的零配件及货物由乙方负责包修、包换。</w:t>
      </w:r>
    </w:p>
    <w:p w14:paraId="7EFA0286">
      <w:pPr>
        <w:widowControl/>
        <w:numPr>
          <w:ilvl w:val="0"/>
          <w:numId w:val="2"/>
        </w:numPr>
        <w:spacing w:line="440" w:lineRule="exac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合同金额</w:t>
      </w:r>
    </w:p>
    <w:p w14:paraId="442BEF79">
      <w:pPr>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 本合同金额暂估总价为（大写）：</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元）人民币。本合同金额=入围供应商投标时承诺的投标总报价*</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w:t>
      </w:r>
    </w:p>
    <w:p w14:paraId="373E466D">
      <w:pPr>
        <w:widowControl/>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 本合同结算单价为乙方的中标单价，实行固定单价合同，合同结算按照实际供货数量乘以中标单价为准。</w:t>
      </w:r>
    </w:p>
    <w:p w14:paraId="2170073B">
      <w:pPr>
        <w:widowControl/>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注：在合同期内，乙方如出现供货不及时、货物质量不合格、响应速度较慢等情况，则其被分配的任务会大幅减少,减少的部分甲方有权选择另外一名入围中标供应商供货（可不受上述供货总额比例限制），情节严重的甲方有权取消乙方的服务资格。</w:t>
      </w:r>
    </w:p>
    <w:p w14:paraId="31488D22">
      <w:pPr>
        <w:widowControl/>
        <w:numPr>
          <w:ilvl w:val="0"/>
          <w:numId w:val="2"/>
        </w:numPr>
        <w:spacing w:line="440" w:lineRule="exac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合同总价范围：</w:t>
      </w:r>
    </w:p>
    <w:p w14:paraId="7B286F18">
      <w:pPr>
        <w:widowControl/>
        <w:spacing w:line="440" w:lineRule="exact"/>
        <w:ind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1．本合同价格已经包括货款、标准附件、备品备件、专用工具、包装、运输、装卸、保险、税金、检测、验收、保修以及合同包含的所有风险责任等各项费用及不可预见费等所需的全部费用。</w:t>
      </w:r>
    </w:p>
    <w:p w14:paraId="028500CC">
      <w:pPr>
        <w:widowControl/>
        <w:spacing w:line="440" w:lineRule="exact"/>
        <w:ind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 xml:space="preserve">2．中国政府根据现行税法征收的与本合同有关的一切税费。      </w:t>
      </w:r>
    </w:p>
    <w:p w14:paraId="6A093E62">
      <w:pPr>
        <w:widowControl/>
        <w:spacing w:line="440" w:lineRule="exact"/>
        <w:ind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3．甲方有权根据设计变更要求作相应数量调整，乙方应予同意，其单价按投标报价按实结算。</w:t>
      </w:r>
    </w:p>
    <w:p w14:paraId="3C72B5A7">
      <w:pPr>
        <w:widowControl/>
        <w:numPr>
          <w:ilvl w:val="0"/>
          <w:numId w:val="2"/>
        </w:numPr>
        <w:spacing w:line="440" w:lineRule="exac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供货有效期：</w:t>
      </w:r>
    </w:p>
    <w:p w14:paraId="2621A4FF">
      <w:pPr>
        <w:widowControl/>
        <w:spacing w:line="440" w:lineRule="exact"/>
        <w:ind w:left="1"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本合同供货期限暂定一年（自合同签订时开始计算）。若暂定供货期内甲方提前完成采购金额的合同即刻终止；若暂定供货期内实际采购金额未达到合同总额的60%，经双方协商后，合同期限可延长供货期6个月（合同期内的供货不得超过中标总金额），到期后即刻终止。</w:t>
      </w:r>
    </w:p>
    <w:p w14:paraId="7F8732F6">
      <w:pPr>
        <w:widowControl/>
        <w:numPr>
          <w:ilvl w:val="0"/>
          <w:numId w:val="2"/>
        </w:numPr>
        <w:spacing w:line="440" w:lineRule="exac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供货内容：</w:t>
      </w:r>
    </w:p>
    <w:p w14:paraId="07BA0823">
      <w:pPr>
        <w:widowControl/>
        <w:spacing w:line="440" w:lineRule="exact"/>
        <w:ind w:left="1"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1．符合本合同及招标文件规定的货物或服务。</w:t>
      </w:r>
    </w:p>
    <w:p w14:paraId="7D483853">
      <w:pPr>
        <w:widowControl/>
        <w:spacing w:line="440" w:lineRule="exact"/>
        <w:ind w:left="1"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2．保证货物使用及维修所需的全部资料和文件，至少应包括以下内容：</w:t>
      </w:r>
    </w:p>
    <w:p w14:paraId="0B332E19">
      <w:pPr>
        <w:widowControl/>
        <w:numPr>
          <w:ilvl w:val="0"/>
          <w:numId w:val="3"/>
        </w:numPr>
        <w:spacing w:line="440" w:lineRule="exact"/>
        <w:ind w:left="0"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货物清单；</w:t>
      </w:r>
    </w:p>
    <w:p w14:paraId="74ED452C">
      <w:pPr>
        <w:widowControl/>
        <w:numPr>
          <w:ilvl w:val="0"/>
          <w:numId w:val="3"/>
        </w:numPr>
        <w:spacing w:line="440" w:lineRule="exact"/>
        <w:ind w:left="0"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出厂产品合格证；</w:t>
      </w:r>
    </w:p>
    <w:p w14:paraId="22D3056F">
      <w:pPr>
        <w:widowControl/>
        <w:numPr>
          <w:ilvl w:val="0"/>
          <w:numId w:val="3"/>
        </w:numPr>
        <w:spacing w:line="440" w:lineRule="exact"/>
        <w:ind w:left="0"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产品检验报告及其他相关资料</w:t>
      </w:r>
    </w:p>
    <w:p w14:paraId="4F1C6358">
      <w:pPr>
        <w:widowControl/>
        <w:spacing w:line="440" w:lineRule="exact"/>
        <w:ind w:left="1"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3．其他必备材料和必备工具、货物等。</w:t>
      </w:r>
    </w:p>
    <w:p w14:paraId="19DCB03A">
      <w:pPr>
        <w:widowControl/>
        <w:numPr>
          <w:ilvl w:val="0"/>
          <w:numId w:val="2"/>
        </w:numPr>
        <w:spacing w:line="440" w:lineRule="exac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交货</w:t>
      </w:r>
      <w:r>
        <w:rPr>
          <w:rFonts w:hint="eastAsia" w:ascii="宋体" w:hAnsi="宋体" w:cs="宋体"/>
          <w:b/>
          <w:bCs/>
          <w:color w:val="000000" w:themeColor="text1"/>
          <w:kern w:val="0"/>
          <w:szCs w:val="21"/>
          <w:highlight w:val="none"/>
        </w:rPr>
        <w:t>时间</w:t>
      </w:r>
      <w:r>
        <w:rPr>
          <w:rFonts w:hint="eastAsia" w:ascii="宋体" w:hAnsi="宋体" w:cs="宋体"/>
          <w:b/>
          <w:bCs/>
          <w:color w:val="000000" w:themeColor="text1"/>
          <w:kern w:val="0"/>
          <w:szCs w:val="21"/>
          <w:highlight w:val="none"/>
          <w:lang w:val="zh-CN"/>
        </w:rPr>
        <w:t>：</w:t>
      </w:r>
    </w:p>
    <w:p w14:paraId="66BDF146">
      <w:pPr>
        <w:widowControl/>
        <w:spacing w:line="440" w:lineRule="exact"/>
        <w:ind w:left="1" w:firstLine="422" w:firstLineChars="200"/>
        <w:textAlignment w:val="bottom"/>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乙方在合同期内接到甲方的供货通知后，在</w:t>
      </w:r>
      <w:r>
        <w:rPr>
          <w:rFonts w:hint="eastAsia" w:ascii="宋体" w:hAnsi="宋体" w:cs="宋体"/>
          <w:b/>
          <w:bCs/>
          <w:color w:val="000000" w:themeColor="text1"/>
          <w:kern w:val="0"/>
          <w:szCs w:val="21"/>
          <w:highlight w:val="none"/>
          <w:u w:val="single"/>
        </w:rPr>
        <w:t xml:space="preserve">    </w:t>
      </w:r>
      <w:r>
        <w:rPr>
          <w:rFonts w:hint="eastAsia" w:ascii="宋体" w:hAnsi="宋体" w:cs="宋体"/>
          <w:b/>
          <w:bCs/>
          <w:color w:val="000000" w:themeColor="text1"/>
          <w:kern w:val="0"/>
          <w:szCs w:val="21"/>
          <w:highlight w:val="none"/>
        </w:rPr>
        <w:t>天内按甲方要求的规格、尺寸、数量，把货物送至甲方指定地点并堆放整齐。</w:t>
      </w:r>
    </w:p>
    <w:p w14:paraId="7599FD9C">
      <w:pPr>
        <w:widowControl/>
        <w:numPr>
          <w:ilvl w:val="0"/>
          <w:numId w:val="2"/>
        </w:numPr>
        <w:spacing w:line="440" w:lineRule="exac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货物验收及约定事项：</w:t>
      </w:r>
    </w:p>
    <w:p w14:paraId="6C2F2E5D">
      <w:pPr>
        <w:autoSpaceDE w:val="0"/>
        <w:autoSpaceDN w:val="0"/>
        <w:spacing w:line="440" w:lineRule="exact"/>
        <w:ind w:left="315" w:leftChars="150" w:firstLine="103" w:firstLineChars="49"/>
        <w:rPr>
          <w:rFonts w:ascii="宋体" w:hAnsi="宋体" w:cs="宋体"/>
          <w:b/>
          <w:bCs/>
          <w:color w:val="000000" w:themeColor="text1"/>
          <w:kern w:val="0"/>
          <w:szCs w:val="21"/>
          <w:highlight w:val="none"/>
        </w:rPr>
      </w:pPr>
      <w:r>
        <w:rPr>
          <w:rFonts w:hint="eastAsia" w:ascii="宋体" w:hAnsi="宋体" w:cs="宋体"/>
          <w:b/>
          <w:color w:val="000000" w:themeColor="text1"/>
          <w:szCs w:val="21"/>
          <w:highlight w:val="none"/>
        </w:rPr>
        <w:t>（一）</w:t>
      </w:r>
      <w:r>
        <w:rPr>
          <w:rFonts w:hint="eastAsia" w:ascii="宋体" w:hAnsi="宋体" w:cs="宋体"/>
          <w:b/>
          <w:bCs/>
          <w:color w:val="000000" w:themeColor="text1"/>
          <w:kern w:val="0"/>
          <w:szCs w:val="21"/>
          <w:highlight w:val="none"/>
        </w:rPr>
        <w:t>质量要求</w:t>
      </w:r>
    </w:p>
    <w:p w14:paraId="7894113F">
      <w:pPr>
        <w:autoSpaceDE w:val="0"/>
        <w:autoSpaceDN w:val="0"/>
        <w:spacing w:line="440" w:lineRule="exact"/>
        <w:ind w:firstLine="420" w:firstLineChars="200"/>
        <w:rPr>
          <w:rFonts w:ascii="宋体" w:hAnsi="宋体" w:cs="宋体"/>
          <w:b/>
          <w:color w:val="000000" w:themeColor="text1"/>
          <w:szCs w:val="21"/>
          <w:highlight w:val="none"/>
        </w:rPr>
      </w:pPr>
      <w:r>
        <w:rPr>
          <w:rFonts w:hint="eastAsia" w:ascii="宋体" w:hAnsi="宋体" w:cs="宋体"/>
          <w:color w:val="000000" w:themeColor="text1"/>
          <w:szCs w:val="21"/>
          <w:highlight w:val="none"/>
        </w:rPr>
        <w:t>1、出厂产品必须经过清洗，不得有</w:t>
      </w:r>
      <w:r>
        <w:rPr>
          <w:rFonts w:hint="eastAsia" w:ascii="宋体" w:hAnsi="宋体"/>
          <w:color w:val="000000" w:themeColor="text1"/>
          <w:szCs w:val="21"/>
          <w:highlight w:val="none"/>
        </w:rPr>
        <w:t>颗粒沉淀物</w:t>
      </w:r>
      <w:r>
        <w:rPr>
          <w:rFonts w:hint="eastAsia" w:ascii="宋体" w:hAnsi="宋体" w:cs="宋体"/>
          <w:color w:val="000000" w:themeColor="text1"/>
          <w:szCs w:val="21"/>
          <w:highlight w:val="none"/>
        </w:rPr>
        <w:t>。</w:t>
      </w:r>
    </w:p>
    <w:p w14:paraId="1C78D6A9">
      <w:pPr>
        <w:autoSpaceDE w:val="0"/>
        <w:autoSpaceDN w:val="0"/>
        <w:spacing w:line="44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2、各项技术指标必须符合技术规格书所示要求。</w:t>
      </w:r>
    </w:p>
    <w:p w14:paraId="0362CF72">
      <w:pPr>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zh-CN"/>
        </w:rPr>
        <w:t>乙方供货前须提供本项目各种规格货物相应资质的质量监督机构出具的检验报告，否则甲方有权不予验收</w:t>
      </w:r>
      <w:r>
        <w:rPr>
          <w:rFonts w:hint="eastAsia" w:ascii="宋体" w:hAnsi="宋体" w:cs="宋体"/>
          <w:color w:val="000000" w:themeColor="text1"/>
          <w:szCs w:val="21"/>
          <w:highlight w:val="none"/>
        </w:rPr>
        <w:t>。</w:t>
      </w:r>
    </w:p>
    <w:p w14:paraId="15E1FA43">
      <w:pPr>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4、本次采购的货物应为原品牌原装全新合格产品，不得以次充好；产品来源渠道必须合法，同时应根据国家有关规定、厂家服务承诺及甲方的要求做好售后服务工作。</w:t>
      </w:r>
    </w:p>
    <w:p w14:paraId="284AF869">
      <w:pPr>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w:t>
      </w:r>
      <w:r>
        <w:rPr>
          <w:rFonts w:hint="eastAsia" w:ascii="宋体" w:hAnsi="宋体" w:cs="宋体"/>
          <w:color w:val="000000" w:themeColor="text1"/>
          <w:szCs w:val="21"/>
          <w:highlight w:val="none"/>
          <w:lang w:val="zh-CN"/>
        </w:rPr>
        <w:t>乙方将所供货物运至交货地点后，由甲方依据招标文件的技术要求和国家有关质量标准进行当场验收，验收不合格的不予签收。必要时将会同有关部门以及聘请的技术顾问履行监督责任。合同货物从验收合格后，出现非甲方人为因素造成的无法排除的故障，由乙方予以调换。</w:t>
      </w:r>
    </w:p>
    <w:p w14:paraId="04E34E01">
      <w:pPr>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6、乙方提供的货物制造标准、安装标准及技术规范等，必须符合最新国家标准的要求。各项技术标准应当符合国家强制性标准。</w:t>
      </w:r>
    </w:p>
    <w:p w14:paraId="542D9C11">
      <w:pPr>
        <w:autoSpaceDE w:val="0"/>
        <w:autoSpaceDN w:val="0"/>
        <w:adjustRightInd w:val="0"/>
        <w:spacing w:line="440" w:lineRule="exact"/>
        <w:ind w:right="85" w:firstLine="420" w:firstLineChars="200"/>
        <w:rPr>
          <w:rFonts w:ascii="宋体"/>
          <w:color w:val="000000" w:themeColor="text1"/>
          <w:kern w:val="0"/>
          <w:szCs w:val="21"/>
          <w:highlight w:val="none"/>
          <w:lang w:val="zh-CN"/>
        </w:rPr>
      </w:pPr>
      <w:r>
        <w:rPr>
          <w:rFonts w:hint="eastAsia" w:ascii="宋体" w:hAnsi="宋体"/>
          <w:color w:val="000000" w:themeColor="text1"/>
          <w:szCs w:val="21"/>
          <w:highlight w:val="none"/>
        </w:rPr>
        <w:t>7、</w:t>
      </w:r>
      <w:r>
        <w:rPr>
          <w:rFonts w:ascii="宋体"/>
          <w:color w:val="000000" w:themeColor="text1"/>
          <w:kern w:val="0"/>
          <w:szCs w:val="21"/>
          <w:highlight w:val="none"/>
          <w:lang w:val="zh-CN"/>
        </w:rPr>
        <w:t>甲方有权对所送货物进行质量检验，可取样送具有相应资质的单位检测。检测报告须经甲方确认。具体约定事项如下：</w:t>
      </w:r>
    </w:p>
    <w:p w14:paraId="4C3426A3">
      <w:pPr>
        <w:autoSpaceDE w:val="0"/>
        <w:autoSpaceDN w:val="0"/>
        <w:adjustRightInd w:val="0"/>
        <w:spacing w:line="440" w:lineRule="exact"/>
        <w:ind w:right="85" w:firstLine="420" w:firstLineChars="200"/>
        <w:rPr>
          <w:rFonts w:ascii="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①</w:t>
      </w:r>
      <w:r>
        <w:rPr>
          <w:rFonts w:ascii="宋体"/>
          <w:color w:val="000000" w:themeColor="text1"/>
          <w:kern w:val="0"/>
          <w:szCs w:val="21"/>
          <w:highlight w:val="none"/>
          <w:lang w:val="zh-CN"/>
        </w:rPr>
        <w:t>供货期内每年可对所送货物（仓库抽检）</w:t>
      </w:r>
      <w:r>
        <w:rPr>
          <w:rFonts w:ascii="宋体"/>
          <w:b/>
          <w:bCs/>
          <w:color w:val="000000" w:themeColor="text1"/>
          <w:kern w:val="0"/>
          <w:szCs w:val="21"/>
          <w:highlight w:val="none"/>
          <w:lang w:val="zh-CN"/>
        </w:rPr>
        <w:t>进行</w:t>
      </w:r>
      <w:r>
        <w:rPr>
          <w:rFonts w:hint="eastAsia" w:ascii="宋体"/>
          <w:b/>
          <w:bCs/>
          <w:color w:val="000000" w:themeColor="text1"/>
          <w:kern w:val="0"/>
          <w:szCs w:val="21"/>
          <w:highlight w:val="none"/>
          <w:lang w:val="zh-CN"/>
        </w:rPr>
        <w:t>二</w:t>
      </w:r>
      <w:r>
        <w:rPr>
          <w:rFonts w:ascii="宋体"/>
          <w:b/>
          <w:bCs/>
          <w:color w:val="000000" w:themeColor="text1"/>
          <w:kern w:val="0"/>
          <w:szCs w:val="21"/>
          <w:highlight w:val="none"/>
          <w:lang w:val="zh-CN"/>
        </w:rPr>
        <w:t>次质量检验</w:t>
      </w:r>
      <w:r>
        <w:rPr>
          <w:rFonts w:ascii="宋体"/>
          <w:color w:val="000000" w:themeColor="text1"/>
          <w:kern w:val="0"/>
          <w:szCs w:val="21"/>
          <w:highlight w:val="none"/>
          <w:lang w:val="zh-CN"/>
        </w:rPr>
        <w:t>，送到具有相应资质的单位检测；检测所产生的全部费用均由乙方负责。</w:t>
      </w:r>
    </w:p>
    <w:p w14:paraId="69528136">
      <w:pPr>
        <w:spacing w:line="440" w:lineRule="exact"/>
        <w:ind w:firstLine="420" w:firstLineChars="200"/>
        <w:rPr>
          <w:rFonts w:ascii="宋体" w:hAnsi="宋体"/>
          <w:color w:val="000000" w:themeColor="text1"/>
          <w:szCs w:val="21"/>
          <w:highlight w:val="none"/>
        </w:rPr>
      </w:pPr>
      <w:r>
        <w:rPr>
          <w:rFonts w:hint="eastAsia" w:ascii="宋体" w:hAnsi="宋体" w:cs="宋体"/>
          <w:color w:val="000000" w:themeColor="text1"/>
          <w:kern w:val="0"/>
          <w:szCs w:val="21"/>
          <w:highlight w:val="none"/>
          <w:lang w:val="zh-CN"/>
        </w:rPr>
        <w:t>②</w:t>
      </w:r>
      <w:r>
        <w:rPr>
          <w:rFonts w:ascii="宋体"/>
          <w:color w:val="000000" w:themeColor="text1"/>
          <w:kern w:val="0"/>
          <w:szCs w:val="21"/>
          <w:highlight w:val="none"/>
          <w:lang w:val="zh-CN"/>
        </w:rPr>
        <w:t>如果抽检检验质量不合格，所产生的全部费用（包括检验费用、路途运输费用等）由乙方负责。本次的中标合同终止；质量保证金甲方予以全部没收。</w:t>
      </w:r>
    </w:p>
    <w:p w14:paraId="5FC31762">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8、乙方须对因投标货物使用期内本身的固有缺陷和瑕疵承担责任。</w:t>
      </w:r>
    </w:p>
    <w:p w14:paraId="310A6DAE">
      <w:pPr>
        <w:spacing w:line="440" w:lineRule="exact"/>
        <w:ind w:firstLine="422" w:firstLineChars="200"/>
        <w:rPr>
          <w:rFonts w:ascii="宋体" w:hAnsi="宋体"/>
          <w:color w:val="000000" w:themeColor="text1"/>
          <w:szCs w:val="21"/>
          <w:highlight w:val="none"/>
        </w:rPr>
      </w:pPr>
      <w:r>
        <w:rPr>
          <w:rFonts w:hint="eastAsia" w:ascii="宋体" w:hAnsi="宋体"/>
          <w:b/>
          <w:color w:val="000000" w:themeColor="text1"/>
          <w:szCs w:val="21"/>
          <w:highlight w:val="none"/>
        </w:rPr>
        <w:t>（二）售后服务</w:t>
      </w:r>
    </w:p>
    <w:p w14:paraId="2B2FF23C">
      <w:pPr>
        <w:spacing w:line="44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（1）乙方必须有可靠的售后服务保障，包括有固定的维修服务点，能提供正常的技术、备品备件服务。当发生故障时，乙方在接到甲方通知后，</w:t>
      </w:r>
      <w:r>
        <w:rPr>
          <w:rFonts w:hint="eastAsia" w:ascii="宋体" w:hAnsi="宋体" w:cs="宋体"/>
          <w:b/>
          <w:bCs/>
          <w:color w:val="000000" w:themeColor="text1"/>
          <w:kern w:val="0"/>
          <w:szCs w:val="21"/>
          <w:highlight w:val="none"/>
          <w:u w:val="single"/>
        </w:rPr>
        <w:t xml:space="preserve">    </w:t>
      </w:r>
      <w:r>
        <w:rPr>
          <w:rFonts w:hint="eastAsia" w:ascii="宋体" w:hAnsi="宋体" w:cs="宋体"/>
          <w:color w:val="000000" w:themeColor="text1"/>
          <w:szCs w:val="21"/>
          <w:highlight w:val="none"/>
        </w:rPr>
        <w:t>小时内予以答复，在甲方要求时，乙方的技术人员在收到甲方通知后</w:t>
      </w:r>
      <w:r>
        <w:rPr>
          <w:rFonts w:hint="eastAsia" w:ascii="宋体" w:hAnsi="宋体" w:cs="宋体"/>
          <w:b/>
          <w:bCs/>
          <w:color w:val="000000" w:themeColor="text1"/>
          <w:kern w:val="0"/>
          <w:szCs w:val="21"/>
          <w:highlight w:val="none"/>
          <w:u w:val="single"/>
        </w:rPr>
        <w:t xml:space="preserve">    </w:t>
      </w:r>
      <w:r>
        <w:rPr>
          <w:rFonts w:hint="eastAsia" w:ascii="宋体" w:hAnsi="宋体" w:cs="宋体"/>
          <w:color w:val="000000" w:themeColor="text1"/>
          <w:szCs w:val="21"/>
          <w:highlight w:val="none"/>
        </w:rPr>
        <w:t>小时之内到现场进行修理。</w:t>
      </w:r>
    </w:p>
    <w:p w14:paraId="734E90DE">
      <w:pPr>
        <w:spacing w:line="44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（2）乙方服务维修人员均经过良好的系统技术培训，并有丰富的现场维修经验。</w:t>
      </w:r>
    </w:p>
    <w:p w14:paraId="6BFD19DD">
      <w:pPr>
        <w:spacing w:line="440" w:lineRule="exact"/>
        <w:ind w:firstLine="315" w:firstLineChars="150"/>
        <w:rPr>
          <w:color w:val="000000" w:themeColor="text1"/>
          <w:szCs w:val="21"/>
          <w:highlight w:val="none"/>
        </w:rPr>
      </w:pPr>
      <w:r>
        <w:rPr>
          <w:rFonts w:hint="eastAsia" w:ascii="宋体" w:hAnsi="宋体" w:cs="宋体"/>
          <w:color w:val="000000" w:themeColor="text1"/>
          <w:szCs w:val="21"/>
          <w:highlight w:val="none"/>
        </w:rPr>
        <w:t>（3）若乙方未能满足上述售后服务要求中的任何一条，甲方有权委托第三方单位提供售后服务，由此产生的一切费用由乙方承担。</w:t>
      </w:r>
    </w:p>
    <w:p w14:paraId="67CC3113">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履约保证金</w:t>
      </w:r>
    </w:p>
    <w:p w14:paraId="76200126">
      <w:pPr>
        <w:numPr>
          <w:ilvl w:val="0"/>
          <w:numId w:val="4"/>
        </w:numPr>
        <w:spacing w:line="440" w:lineRule="exact"/>
        <w:ind w:firstLine="422" w:firstLineChars="200"/>
        <w:jc w:val="left"/>
        <w:rPr>
          <w:rFonts w:ascii="宋体" w:hAnsi="宋体" w:cs="宋体"/>
          <w:b/>
          <w:bCs/>
          <w:snapToGrid w:val="0"/>
          <w:color w:val="000000" w:themeColor="text1"/>
          <w:kern w:val="0"/>
          <w:szCs w:val="21"/>
          <w:highlight w:val="none"/>
        </w:rPr>
      </w:pPr>
      <w:r>
        <w:rPr>
          <w:rFonts w:hint="eastAsia" w:ascii="宋体" w:hAnsi="宋体" w:cs="宋体"/>
          <w:b/>
          <w:bCs/>
          <w:snapToGrid w:val="0"/>
          <w:color w:val="000000" w:themeColor="text1"/>
          <w:kern w:val="0"/>
          <w:szCs w:val="21"/>
          <w:highlight w:val="none"/>
        </w:rPr>
        <w:t>在合同签订前乙方须向甲方交纳</w:t>
      </w:r>
      <w:r>
        <w:rPr>
          <w:rFonts w:hint="eastAsia" w:ascii="宋体" w:hAnsi="宋体" w:cs="宋体"/>
          <w:b/>
          <w:bCs/>
          <w:snapToGrid w:val="0"/>
          <w:color w:val="000000" w:themeColor="text1"/>
          <w:kern w:val="0"/>
          <w:szCs w:val="21"/>
          <w:highlight w:val="none"/>
          <w:u w:val="single"/>
        </w:rPr>
        <w:t>2%（￥：     元）</w:t>
      </w:r>
      <w:r>
        <w:rPr>
          <w:rFonts w:hint="eastAsia" w:ascii="宋体" w:hAnsi="宋体" w:cs="宋体"/>
          <w:b/>
          <w:bCs/>
          <w:snapToGrid w:val="0"/>
          <w:color w:val="000000" w:themeColor="text1"/>
          <w:kern w:val="0"/>
          <w:szCs w:val="21"/>
          <w:highlight w:val="none"/>
        </w:rPr>
        <w:t>作为履约保证金,履约保证金交付至甲方指定账户[允许以转账、银行保函形式提交]。乙方在履约期间未出现违约行为，其履约保证金待最后一批货物供货初验合格后7天内退还乙方（不计息）。</w:t>
      </w:r>
    </w:p>
    <w:p w14:paraId="6F917AE6">
      <w:pPr>
        <w:widowControl/>
        <w:spacing w:line="440" w:lineRule="exact"/>
        <w:ind w:firstLine="632" w:firstLineChars="300"/>
        <w:textAlignment w:val="bottom"/>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甲方指定交纳账户信息：</w:t>
      </w:r>
    </w:p>
    <w:p w14:paraId="1E401733">
      <w:pPr>
        <w:widowControl/>
        <w:spacing w:line="440" w:lineRule="exact"/>
        <w:ind w:firstLine="632" w:firstLineChars="300"/>
        <w:textAlignment w:val="bottom"/>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公司名称：仙居县力天市政工程有限公司</w:t>
      </w:r>
    </w:p>
    <w:p w14:paraId="3E14CA16">
      <w:pPr>
        <w:widowControl/>
        <w:spacing w:line="440" w:lineRule="exact"/>
        <w:ind w:firstLine="632" w:firstLineChars="300"/>
        <w:textAlignment w:val="bottom"/>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纳税人识别号：91331024571725080L</w:t>
      </w:r>
    </w:p>
    <w:p w14:paraId="78CB28F8">
      <w:pPr>
        <w:widowControl/>
        <w:spacing w:line="440" w:lineRule="exact"/>
        <w:ind w:firstLine="632" w:firstLineChars="300"/>
        <w:textAlignment w:val="bottom"/>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账  号：201000136917239</w:t>
      </w:r>
    </w:p>
    <w:p w14:paraId="247FD496">
      <w:pPr>
        <w:widowControl/>
        <w:spacing w:line="440" w:lineRule="exact"/>
        <w:ind w:firstLine="632" w:firstLineChars="300"/>
        <w:textAlignment w:val="bottom"/>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开户行：仙居农商银行营业部</w:t>
      </w:r>
    </w:p>
    <w:p w14:paraId="43C5D382">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付款方式：</w:t>
      </w:r>
    </w:p>
    <w:p w14:paraId="31307191">
      <w:pPr>
        <w:widowControl/>
        <w:spacing w:line="440" w:lineRule="exact"/>
        <w:ind w:left="420" w:leftChars="200"/>
        <w:rPr>
          <w:rFonts w:ascii="宋体" w:hAnsi="宋体" w:cs="宋体"/>
          <w:bCs/>
          <w:color w:val="000000" w:themeColor="text1"/>
          <w:szCs w:val="21"/>
          <w:highlight w:val="none"/>
        </w:rPr>
      </w:pPr>
      <w:r>
        <w:rPr>
          <w:rFonts w:hint="eastAsia" w:ascii="宋体" w:hAnsi="宋体" w:cs="宋体"/>
          <w:bCs/>
          <w:color w:val="000000" w:themeColor="text1"/>
          <w:szCs w:val="21"/>
          <w:highlight w:val="none"/>
        </w:rPr>
        <w:t>1、货物价格应按乙方的中标单价（原材料上涨或下跌，本价格保持不变）执行。</w:t>
      </w:r>
    </w:p>
    <w:p w14:paraId="4CAE0DAC">
      <w:pPr>
        <w:widowControl/>
        <w:spacing w:line="440" w:lineRule="exact"/>
        <w:ind w:firstLine="420" w:firstLineChars="200"/>
        <w:rPr>
          <w:rFonts w:ascii="宋体" w:cs="宋体"/>
          <w:b/>
          <w:bCs/>
          <w:color w:val="000000" w:themeColor="text1"/>
          <w:szCs w:val="21"/>
          <w:highlight w:val="none"/>
        </w:rPr>
      </w:pPr>
      <w:r>
        <w:rPr>
          <w:rFonts w:hint="eastAsia" w:ascii="宋体" w:hAnsi="宋体" w:cs="宋体"/>
          <w:bCs/>
          <w:color w:val="000000" w:themeColor="text1"/>
          <w:szCs w:val="21"/>
          <w:highlight w:val="none"/>
        </w:rPr>
        <w:t>2、</w:t>
      </w:r>
      <w:r>
        <w:rPr>
          <w:rFonts w:hint="eastAsia" w:ascii="宋体" w:hAnsi="宋体" w:cs="宋体"/>
          <w:bCs/>
          <w:color w:val="000000" w:themeColor="text1"/>
          <w:szCs w:val="21"/>
          <w:highlight w:val="none"/>
          <w:lang w:val="zh-CN"/>
        </w:rPr>
        <w:t>付款方式：</w:t>
      </w:r>
      <w:r>
        <w:rPr>
          <w:rFonts w:hint="eastAsia" w:ascii="宋体" w:cs="宋体"/>
          <w:b/>
          <w:bCs/>
          <w:color w:val="000000" w:themeColor="text1"/>
          <w:szCs w:val="21"/>
          <w:highlight w:val="none"/>
        </w:rPr>
        <w:t xml:space="preserve">每批货到仓库或甲方指定地点后，由甲方对该批货物进行验收，待验收合格后的一个月内支付该批次货款的97%，余下的3%货款在质保期满后一周内付清（不计息）。  </w:t>
      </w:r>
    </w:p>
    <w:p w14:paraId="114BF5A9">
      <w:pPr>
        <w:widowControl/>
        <w:spacing w:line="440" w:lineRule="exact"/>
        <w:ind w:left="420" w:leftChars="200"/>
        <w:rPr>
          <w:color w:val="000000" w:themeColor="text1"/>
          <w:szCs w:val="21"/>
          <w:highlight w:val="none"/>
        </w:rPr>
      </w:pPr>
      <w:r>
        <w:rPr>
          <w:rFonts w:hint="eastAsia" w:ascii="宋体" w:cs="宋体"/>
          <w:color w:val="000000" w:themeColor="text1"/>
          <w:szCs w:val="21"/>
          <w:highlight w:val="none"/>
        </w:rPr>
        <w:t>3、</w:t>
      </w:r>
      <w:r>
        <w:rPr>
          <w:rFonts w:hint="eastAsia" w:ascii="宋体" w:hAnsi="宋体" w:cs="宋体"/>
          <w:color w:val="000000" w:themeColor="text1"/>
          <w:szCs w:val="21"/>
          <w:highlight w:val="none"/>
        </w:rPr>
        <w:t>乙方</w:t>
      </w:r>
      <w:r>
        <w:rPr>
          <w:rFonts w:hint="eastAsia" w:ascii="宋体" w:cs="宋体"/>
          <w:color w:val="000000" w:themeColor="text1"/>
          <w:szCs w:val="21"/>
          <w:highlight w:val="none"/>
        </w:rPr>
        <w:t>应按甲方要求开具相应金额的增值税专用发票。</w:t>
      </w:r>
    </w:p>
    <w:p w14:paraId="307AAC94">
      <w:pPr>
        <w:widowControl/>
        <w:spacing w:line="440" w:lineRule="exact"/>
        <w:ind w:firstLine="420" w:firstLineChars="200"/>
        <w:rPr>
          <w:color w:val="000000" w:themeColor="text1"/>
          <w:szCs w:val="21"/>
          <w:highlight w:val="none"/>
        </w:rPr>
      </w:pPr>
      <w:r>
        <w:rPr>
          <w:rFonts w:hint="eastAsia" w:ascii="宋体" w:hAnsi="宋体" w:cs="宋体"/>
          <w:bCs/>
          <w:color w:val="000000" w:themeColor="text1"/>
          <w:szCs w:val="21"/>
          <w:highlight w:val="none"/>
        </w:rPr>
        <w:t>4、</w:t>
      </w:r>
      <w:r>
        <w:rPr>
          <w:rFonts w:hint="eastAsia" w:ascii="宋体" w:hAnsi="宋体" w:cs="宋体"/>
          <w:bCs/>
          <w:color w:val="000000" w:themeColor="text1"/>
          <w:szCs w:val="21"/>
          <w:highlight w:val="none"/>
          <w:lang w:val="zh-CN"/>
        </w:rPr>
        <w:t>当采购数量与实际使用数量不一致时，由乙方根据实际使用量供货，合同的最终结算金额按实际使用量乘以成交单价进行计算。</w:t>
      </w:r>
    </w:p>
    <w:p w14:paraId="301A4602">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储放</w:t>
      </w:r>
    </w:p>
    <w:p w14:paraId="00E783B7">
      <w:pPr>
        <w:widowControl/>
        <w:spacing w:line="440" w:lineRule="exact"/>
        <w:ind w:left="1" w:firstLine="42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1.货物由乙方运至甲方指定地点，验收交货前存放及保管概由乙方负责。</w:t>
      </w:r>
    </w:p>
    <w:p w14:paraId="599B7FAB">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技术条款</w:t>
      </w:r>
    </w:p>
    <w:p w14:paraId="10C43C22">
      <w:pPr>
        <w:widowControl/>
        <w:spacing w:line="440" w:lineRule="exact"/>
        <w:ind w:left="1" w:right="-252" w:firstLine="42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乙方所供货物须符合招标文件设计图纸和国家标准及规范要求，乙方投标文件中列明的设备及元器件品牌、生产地、制造厂商、质量保证等必须符合相关的国家标准和规范。</w:t>
      </w:r>
    </w:p>
    <w:p w14:paraId="447E4AF0">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质量保证</w:t>
      </w:r>
    </w:p>
    <w:p w14:paraId="50ECD5F9">
      <w:pPr>
        <w:widowControl/>
        <w:spacing w:line="440" w:lineRule="exact"/>
        <w:ind w:firstLine="420" w:firstLineChars="200"/>
        <w:textAlignment w:val="bottom"/>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1.乙方应按招标文件规定的货物性能、技术要求、质量标准向甲方提供未经使用的全新产品。</w:t>
      </w:r>
    </w:p>
    <w:p w14:paraId="0122DDD2">
      <w:pPr>
        <w:widowControl/>
        <w:spacing w:line="440" w:lineRule="exact"/>
        <w:ind w:firstLine="420" w:firstLineChars="200"/>
        <w:textAlignment w:val="bottom"/>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2.乙方提供的货物在质保期内因货物本身的质量问题发生故障，乙方应负责免费更换。对达不到技术要求者，根据实际情况，经双方协商，可按以下办法处理：</w:t>
      </w:r>
    </w:p>
    <w:p w14:paraId="6674D25C">
      <w:pPr>
        <w:widowControl/>
        <w:spacing w:line="440" w:lineRule="exact"/>
        <w:ind w:firstLine="420" w:firstLineChars="200"/>
        <w:textAlignment w:val="bottom"/>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⑴更换：由乙方承担所发生的全部费用。</w:t>
      </w:r>
    </w:p>
    <w:p w14:paraId="69EEC883">
      <w:pPr>
        <w:widowControl/>
        <w:spacing w:line="440" w:lineRule="exact"/>
        <w:ind w:firstLine="420" w:firstLineChars="200"/>
        <w:textAlignment w:val="bottom"/>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⑵贬值处理：由甲乙双方合议定价。</w:t>
      </w:r>
    </w:p>
    <w:p w14:paraId="20A80C85">
      <w:pPr>
        <w:widowControl/>
        <w:spacing w:line="440" w:lineRule="exact"/>
        <w:ind w:firstLine="420" w:firstLineChars="200"/>
        <w:textAlignment w:val="bottom"/>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⑶退货处理：乙方应退还甲方支付的合同款，同时应承担该货物的直接费用（运输、保险、检验、货款利息及银行手续费等）。</w:t>
      </w:r>
    </w:p>
    <w:p w14:paraId="13A1CA67">
      <w:pPr>
        <w:widowControl/>
        <w:spacing w:line="440" w:lineRule="exact"/>
        <w:ind w:firstLine="420" w:firstLineChars="200"/>
        <w:textAlignment w:val="bottom"/>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3.如在使用过程中发生质量问题，乙方在接到甲方通知后在</w:t>
      </w:r>
      <w:r>
        <w:rPr>
          <w:rFonts w:hint="eastAsia" w:ascii="宋体" w:hAnsi="宋体" w:cs="宋体"/>
          <w:b/>
          <w:bCs/>
          <w:color w:val="000000" w:themeColor="text1"/>
          <w:kern w:val="0"/>
          <w:szCs w:val="21"/>
          <w:highlight w:val="none"/>
          <w:u w:val="single"/>
        </w:rPr>
        <w:t xml:space="preserve">    </w:t>
      </w:r>
      <w:r>
        <w:rPr>
          <w:rFonts w:hint="eastAsia" w:ascii="宋体" w:hAnsi="宋体" w:cs="宋体"/>
          <w:color w:val="000000" w:themeColor="text1"/>
          <w:kern w:val="0"/>
          <w:szCs w:val="21"/>
          <w:highlight w:val="none"/>
          <w:lang w:val="zh-CN"/>
        </w:rPr>
        <w:t>小时内到达甲方现场。</w:t>
      </w:r>
    </w:p>
    <w:p w14:paraId="1E9DD42A">
      <w:pPr>
        <w:widowControl/>
        <w:spacing w:line="440" w:lineRule="exact"/>
        <w:ind w:firstLine="420" w:firstLineChars="200"/>
        <w:textAlignment w:val="bottom"/>
        <w:rPr>
          <w:rFonts w:ascii="宋体" w:hAnsi="宋体" w:cs="宋体"/>
          <w:color w:val="000000" w:themeColor="text1"/>
          <w:kern w:val="0"/>
          <w:szCs w:val="21"/>
          <w:highlight w:val="none"/>
          <w:lang w:val="zh-CN"/>
        </w:rPr>
      </w:pPr>
      <w:r>
        <w:rPr>
          <w:rFonts w:hint="eastAsia" w:ascii="宋体" w:hAnsi="宋体" w:cs="宋体"/>
          <w:color w:val="000000" w:themeColor="text1"/>
          <w:kern w:val="0"/>
          <w:szCs w:val="21"/>
          <w:highlight w:val="none"/>
          <w:lang w:val="zh-CN"/>
        </w:rPr>
        <w:t>4.在质保期内，乙方应对货物出现的质量及安全问题负责处理解决并承担一切费用。</w:t>
      </w:r>
    </w:p>
    <w:p w14:paraId="7E20604A">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本合同应为完整货物及功能的提供</w:t>
      </w:r>
    </w:p>
    <w:p w14:paraId="42FFC602">
      <w:pPr>
        <w:widowControl/>
        <w:spacing w:line="440" w:lineRule="exact"/>
        <w:ind w:left="1" w:right="-252" w:firstLine="42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14:paraId="21A14B3F">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不可抗拒事故</w:t>
      </w:r>
    </w:p>
    <w:p w14:paraId="1EA54897">
      <w:pPr>
        <w:widowControl/>
        <w:spacing w:line="440" w:lineRule="exact"/>
        <w:ind w:left="1" w:right="-252" w:firstLine="42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14:paraId="55C28845">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违约责任</w:t>
      </w:r>
    </w:p>
    <w:p w14:paraId="16EB3605">
      <w:pPr>
        <w:spacing w:line="440" w:lineRule="exact"/>
        <w:ind w:right="-252" w:rightChars="-120"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39DFE975">
      <w:pPr>
        <w:spacing w:line="440" w:lineRule="exact"/>
        <w:ind w:right="-252" w:rightChars="-120" w:firstLine="420" w:firstLineChars="200"/>
        <w:rPr>
          <w:rFonts w:ascii="宋体" w:hAnsi="宋体" w:cs="宋体"/>
          <w:b/>
          <w:color w:val="000000" w:themeColor="text1"/>
          <w:szCs w:val="21"/>
          <w:highlight w:val="none"/>
        </w:rPr>
      </w:pPr>
      <w:r>
        <w:rPr>
          <w:rFonts w:hint="eastAsia" w:ascii="宋体" w:hAnsi="宋体" w:cs="宋体"/>
          <w:color w:val="000000" w:themeColor="text1"/>
          <w:szCs w:val="21"/>
          <w:highlight w:val="none"/>
        </w:rPr>
        <w:t>1．除人力不可抗拒因素</w:t>
      </w:r>
      <w:r>
        <w:rPr>
          <w:rFonts w:hint="eastAsia" w:ascii="宋体" w:hAnsi="宋体" w:cs="宋体"/>
          <w:b/>
          <w:color w:val="000000" w:themeColor="text1"/>
          <w:szCs w:val="21"/>
          <w:highlight w:val="none"/>
        </w:rPr>
        <w:t>（不包括原材料上涨、环保因素以及雾霾等）</w:t>
      </w:r>
      <w:r>
        <w:rPr>
          <w:rFonts w:hint="eastAsia" w:ascii="宋体" w:hAnsi="宋体" w:cs="宋体"/>
          <w:color w:val="000000" w:themeColor="text1"/>
          <w:szCs w:val="21"/>
          <w:highlight w:val="none"/>
        </w:rPr>
        <w:t>外，乙方不能按期交货（因运输、生产或其他原因，造成本公司安装中需用货物而影响工程交付使用）时，</w:t>
      </w:r>
      <w:r>
        <w:rPr>
          <w:rFonts w:hint="eastAsia" w:ascii="宋体" w:hAnsi="宋体" w:cs="宋体"/>
          <w:b/>
          <w:color w:val="000000" w:themeColor="text1"/>
          <w:szCs w:val="21"/>
          <w:highlight w:val="none"/>
        </w:rPr>
        <w:t>乙方必须向甲方支付延期交货或延期交付使用的违约金，具体标准按合同总价每日千分之二计算。</w:t>
      </w:r>
    </w:p>
    <w:p w14:paraId="4EF1C4C8">
      <w:pPr>
        <w:spacing w:line="440" w:lineRule="exact"/>
        <w:ind w:right="-252" w:rightChars="-120"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2．延期交货时间超过15天或交货产品质量不合格，从而影响甲方按期正常使用的视为乙方严重违约，甲方有权立即终止合同。</w:t>
      </w:r>
      <w:r>
        <w:rPr>
          <w:rFonts w:hint="eastAsia" w:ascii="宋体" w:hAnsi="宋体" w:cs="宋体"/>
          <w:b/>
          <w:color w:val="000000" w:themeColor="text1"/>
          <w:szCs w:val="21"/>
          <w:highlight w:val="none"/>
        </w:rPr>
        <w:t>因原材料上涨、环保因素以及雾霾、产量等因素不能按期交货的没收全部</w:t>
      </w:r>
      <w:r>
        <w:rPr>
          <w:rFonts w:hint="eastAsia" w:ascii="宋体" w:hAnsi="宋体" w:cs="宋体"/>
          <w:b/>
          <w:snapToGrid w:val="0"/>
          <w:color w:val="000000" w:themeColor="text1"/>
          <w:kern w:val="0"/>
          <w:szCs w:val="21"/>
          <w:highlight w:val="none"/>
        </w:rPr>
        <w:t>履约保证金，</w:t>
      </w:r>
      <w:r>
        <w:rPr>
          <w:rFonts w:hint="eastAsia" w:ascii="宋体" w:hAnsi="宋体" w:cs="宋体"/>
          <w:color w:val="000000" w:themeColor="text1"/>
          <w:szCs w:val="21"/>
          <w:highlight w:val="none"/>
        </w:rPr>
        <w:t>并赔偿甲方由此造成的一切损失，双倍返还甲方已支付的合同款。</w:t>
      </w:r>
    </w:p>
    <w:p w14:paraId="00207B60">
      <w:pPr>
        <w:spacing w:line="440" w:lineRule="exact"/>
        <w:ind w:right="-252" w:rightChars="-120"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3．乙方全部履行合同，甲方在收到乙方的付款（正式发票）通知后并审定无误按约定付款，如有违约，甲方按合同总价每日万分之一支付延期付款违约金。</w:t>
      </w:r>
    </w:p>
    <w:p w14:paraId="1B72D27B">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索赔</w:t>
      </w:r>
    </w:p>
    <w:p w14:paraId="47E7E15A">
      <w:pPr>
        <w:widowControl/>
        <w:spacing w:line="440" w:lineRule="exact"/>
        <w:ind w:right="-252"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14:paraId="3EC6D0F8">
      <w:pPr>
        <w:widowControl/>
        <w:spacing w:line="440" w:lineRule="exact"/>
        <w:ind w:left="1" w:right="-252"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索赔方式除上述规定之外，甲方还有权选择以下方式进行索赔：</w:t>
      </w:r>
    </w:p>
    <w:p w14:paraId="796A0218">
      <w:pPr>
        <w:widowControl/>
        <w:spacing w:line="440" w:lineRule="exact"/>
        <w:ind w:left="1" w:right="-252"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1．乙方同意退货，并返还甲方已支付的合同款，并承担由此发生的一切损失和费用，包括给甲方造成直接损失、利息、银行手续费、运费、保险费、仓储费、装车费以及为保护退回货物所需的其它必要费用。</w:t>
      </w:r>
    </w:p>
    <w:p w14:paraId="2EA6A1F1">
      <w:pPr>
        <w:widowControl/>
        <w:spacing w:line="440" w:lineRule="exact"/>
        <w:ind w:left="1" w:right="-252"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2．根据货物的损坏程度以及甲方遭受损失的数额，经甲方、乙方双方商定降低货物的价格。</w:t>
      </w:r>
    </w:p>
    <w:p w14:paraId="2C7CDC58">
      <w:pPr>
        <w:widowControl/>
        <w:spacing w:line="440" w:lineRule="exact"/>
        <w:ind w:left="1" w:right="-252"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2B398D42">
      <w:pPr>
        <w:widowControl/>
        <w:spacing w:line="440" w:lineRule="exact"/>
        <w:ind w:left="1" w:right="-252" w:firstLine="420" w:firstLineChars="20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31DE17A8">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特别条款</w:t>
      </w:r>
    </w:p>
    <w:p w14:paraId="41F8BBB5">
      <w:pPr>
        <w:widowControl/>
        <w:spacing w:line="440" w:lineRule="exact"/>
        <w:ind w:left="1" w:right="-252" w:firstLine="42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1．双方签约人为各自法定代表人或被授权代表。</w:t>
      </w:r>
    </w:p>
    <w:p w14:paraId="79D01BC0">
      <w:pPr>
        <w:widowControl/>
        <w:spacing w:line="440" w:lineRule="exact"/>
        <w:ind w:left="1" w:right="-252" w:firstLine="420"/>
        <w:textAlignment w:val="bottom"/>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2．本合同系指本文件及其附件中的所有部分；其中招标文件、中标的投标文件、乙方在招标过程中的澄清、承诺等为本合同不可缺少的必要组成部分。</w:t>
      </w:r>
    </w:p>
    <w:p w14:paraId="4ECBEA5D">
      <w:pPr>
        <w:widowControl/>
        <w:numPr>
          <w:ilvl w:val="0"/>
          <w:numId w:val="2"/>
        </w:numPr>
        <w:spacing w:line="440" w:lineRule="exact"/>
        <w:jc w:val="left"/>
        <w:rPr>
          <w:rFonts w:ascii="宋体" w:hAnsi="宋体" w:cs="宋体"/>
          <w:b/>
          <w:bCs/>
          <w:color w:val="000000" w:themeColor="text1"/>
          <w:kern w:val="0"/>
          <w:szCs w:val="21"/>
          <w:highlight w:val="none"/>
          <w:lang w:val="zh-CN"/>
        </w:rPr>
      </w:pPr>
      <w:r>
        <w:rPr>
          <w:rFonts w:hint="eastAsia" w:ascii="宋体" w:hAnsi="宋体" w:cs="宋体"/>
          <w:b/>
          <w:bCs/>
          <w:color w:val="000000" w:themeColor="text1"/>
          <w:kern w:val="0"/>
          <w:szCs w:val="21"/>
          <w:highlight w:val="none"/>
          <w:lang w:val="zh-CN"/>
        </w:rPr>
        <w:t>其他</w:t>
      </w:r>
    </w:p>
    <w:p w14:paraId="6F0A0792">
      <w:pPr>
        <w:pStyle w:val="21"/>
        <w:snapToGrid w:val="0"/>
        <w:spacing w:line="440" w:lineRule="exact"/>
        <w:ind w:firstLine="420" w:firstLineChars="200"/>
        <w:rPr>
          <w:rFonts w:hAnsi="宋体"/>
          <w:color w:val="000000" w:themeColor="text1"/>
          <w:highlight w:val="none"/>
          <w:lang w:val="zh-CN"/>
        </w:rPr>
      </w:pPr>
      <w:r>
        <w:rPr>
          <w:rFonts w:hint="eastAsia" w:hAnsi="宋体"/>
          <w:color w:val="000000" w:themeColor="text1"/>
          <w:highlight w:val="none"/>
          <w:lang w:val="zh-CN"/>
        </w:rPr>
        <w:t>1、本合同未尽事宜，签约双方应友好协商解决。协商不成，任何一方均可向甲方所在地人民法院提起诉讼。</w:t>
      </w:r>
    </w:p>
    <w:p w14:paraId="783699C9">
      <w:pPr>
        <w:pStyle w:val="21"/>
        <w:snapToGrid w:val="0"/>
        <w:spacing w:line="440" w:lineRule="exact"/>
        <w:ind w:firstLine="420" w:firstLineChars="200"/>
        <w:rPr>
          <w:rFonts w:hAnsi="宋体"/>
          <w:color w:val="000000" w:themeColor="text1"/>
          <w:highlight w:val="none"/>
          <w:lang w:val="zh-CN"/>
        </w:rPr>
      </w:pPr>
      <w:r>
        <w:rPr>
          <w:rFonts w:hint="eastAsia" w:hAnsi="宋体"/>
          <w:color w:val="000000" w:themeColor="text1"/>
          <w:highlight w:val="none"/>
          <w:lang w:val="zh-CN"/>
        </w:rPr>
        <w:t>2、合同经双方法定代表人或授权代表签字并加盖单位公章后生效。</w:t>
      </w:r>
    </w:p>
    <w:p w14:paraId="26CE8AF5">
      <w:pPr>
        <w:pStyle w:val="21"/>
        <w:snapToGrid w:val="0"/>
        <w:spacing w:line="440" w:lineRule="exact"/>
        <w:ind w:firstLine="420" w:firstLineChars="200"/>
        <w:rPr>
          <w:rFonts w:hAnsi="宋体"/>
          <w:color w:val="000000" w:themeColor="text1"/>
          <w:highlight w:val="none"/>
          <w:lang w:val="zh-CN"/>
        </w:rPr>
      </w:pPr>
      <w:r>
        <w:rPr>
          <w:rFonts w:hint="eastAsia" w:hAnsi="宋体"/>
          <w:color w:val="000000" w:themeColor="text1"/>
          <w:highlight w:val="none"/>
          <w:lang w:val="zh-CN"/>
        </w:rPr>
        <w:t>3、合同执行中涉及采购资金和采购内容修改或补充的，须经双方协商一致，并签书面补充协议报采购监督管理部门备案，方可作为主合同不可分割的一部分。</w:t>
      </w:r>
    </w:p>
    <w:p w14:paraId="653E0629">
      <w:pPr>
        <w:pStyle w:val="21"/>
        <w:snapToGrid w:val="0"/>
        <w:spacing w:line="440" w:lineRule="exact"/>
        <w:ind w:firstLine="420" w:firstLineChars="200"/>
        <w:rPr>
          <w:rFonts w:hAnsi="宋体"/>
          <w:color w:val="000000" w:themeColor="text1"/>
          <w:highlight w:val="none"/>
          <w:lang w:val="zh-CN"/>
        </w:rPr>
      </w:pPr>
      <w:r>
        <w:rPr>
          <w:rFonts w:hint="eastAsia" w:hAnsi="宋体"/>
          <w:color w:val="000000" w:themeColor="text1"/>
          <w:highlight w:val="none"/>
          <w:lang w:val="zh-CN"/>
        </w:rPr>
        <w:t>4、本合同未尽事宜，遵照《中华人民共和国民法典》有关条文执行。</w:t>
      </w:r>
    </w:p>
    <w:p w14:paraId="74D6CD62">
      <w:pPr>
        <w:pStyle w:val="21"/>
        <w:snapToGrid w:val="0"/>
        <w:spacing w:line="440" w:lineRule="exact"/>
        <w:ind w:firstLine="420" w:firstLineChars="200"/>
        <w:rPr>
          <w:rFonts w:hAnsi="宋体"/>
          <w:color w:val="000000" w:themeColor="text1"/>
          <w:highlight w:val="none"/>
          <w:lang w:val="zh-CN"/>
        </w:rPr>
      </w:pPr>
      <w:r>
        <w:rPr>
          <w:rFonts w:hint="eastAsia" w:hAnsi="宋体"/>
          <w:color w:val="000000" w:themeColor="text1"/>
          <w:highlight w:val="none"/>
          <w:lang w:val="zh-CN"/>
        </w:rPr>
        <w:t>5、本合同一式陆份，具有同等法律效力，甲乙双方各执</w:t>
      </w:r>
      <w:r>
        <w:rPr>
          <w:rFonts w:hint="eastAsia" w:hAnsi="宋体"/>
          <w:color w:val="000000" w:themeColor="text1"/>
          <w:highlight w:val="none"/>
          <w:u w:val="single"/>
          <w:lang w:val="zh-CN"/>
        </w:rPr>
        <w:t xml:space="preserve"> 贰 </w:t>
      </w:r>
      <w:r>
        <w:rPr>
          <w:rFonts w:hint="eastAsia" w:hAnsi="宋体"/>
          <w:color w:val="000000" w:themeColor="text1"/>
          <w:highlight w:val="none"/>
          <w:lang w:val="zh-CN"/>
        </w:rPr>
        <w:t>份；招标代理机构、仙居县国资工作中心各</w:t>
      </w:r>
      <w:r>
        <w:rPr>
          <w:rFonts w:hint="eastAsia" w:hAnsi="宋体"/>
          <w:color w:val="000000" w:themeColor="text1"/>
          <w:highlight w:val="none"/>
          <w:u w:val="single"/>
          <w:lang w:val="zh-CN"/>
        </w:rPr>
        <w:t xml:space="preserve"> 壹 </w:t>
      </w:r>
      <w:r>
        <w:rPr>
          <w:rFonts w:hint="eastAsia" w:hAnsi="宋体"/>
          <w:color w:val="000000" w:themeColor="text1"/>
          <w:highlight w:val="none"/>
          <w:lang w:val="zh-CN"/>
        </w:rPr>
        <w:t>份。</w:t>
      </w:r>
    </w:p>
    <w:p w14:paraId="6F958CC6">
      <w:pPr>
        <w:spacing w:line="440" w:lineRule="exact"/>
        <w:textAlignment w:val="bottom"/>
        <w:rPr>
          <w:rFonts w:ascii="宋体" w:hAnsi="宋体" w:cs="宋体"/>
          <w:color w:val="000000" w:themeColor="text1"/>
          <w:kern w:val="0"/>
          <w:szCs w:val="21"/>
          <w:highlight w:val="none"/>
        </w:rPr>
      </w:pPr>
    </w:p>
    <w:p w14:paraId="0035245C">
      <w:pPr>
        <w:autoSpaceDE w:val="0"/>
        <w:autoSpaceDN w:val="0"/>
        <w:adjustRightInd w:val="0"/>
        <w:spacing w:line="440" w:lineRule="exact"/>
        <w:ind w:firstLine="420" w:firstLineChars="200"/>
        <w:rPr>
          <w:rFonts w:ascii="宋体"/>
          <w:color w:val="000000" w:themeColor="text1"/>
          <w:szCs w:val="21"/>
          <w:highlight w:val="none"/>
          <w:lang w:val="zh-CN"/>
        </w:rPr>
      </w:pPr>
      <w:r>
        <w:rPr>
          <w:rFonts w:hint="eastAsia" w:ascii="宋体"/>
          <w:color w:val="000000" w:themeColor="text1"/>
          <w:szCs w:val="21"/>
          <w:highlight w:val="none"/>
          <w:lang w:val="zh-CN"/>
        </w:rPr>
        <w:t>甲     方（盖章）：                     乙     方（盖章）：</w:t>
      </w:r>
    </w:p>
    <w:p w14:paraId="79A066D1">
      <w:pPr>
        <w:autoSpaceDE w:val="0"/>
        <w:autoSpaceDN w:val="0"/>
        <w:adjustRightInd w:val="0"/>
        <w:spacing w:line="440" w:lineRule="exact"/>
        <w:ind w:firstLine="420" w:firstLineChars="200"/>
        <w:rPr>
          <w:rFonts w:ascii="宋体"/>
          <w:color w:val="000000" w:themeColor="text1"/>
          <w:szCs w:val="21"/>
          <w:highlight w:val="none"/>
          <w:lang w:val="zh-CN"/>
        </w:rPr>
      </w:pPr>
      <w:r>
        <w:rPr>
          <w:rFonts w:hint="eastAsia" w:ascii="宋体"/>
          <w:color w:val="000000" w:themeColor="text1"/>
          <w:szCs w:val="21"/>
          <w:highlight w:val="none"/>
          <w:lang w:val="zh-CN"/>
        </w:rPr>
        <w:t>法定代表人（委托代理人）：              法定代表人（委托代理人）：</w:t>
      </w:r>
    </w:p>
    <w:p w14:paraId="001923D3">
      <w:pPr>
        <w:autoSpaceDE w:val="0"/>
        <w:autoSpaceDN w:val="0"/>
        <w:adjustRightInd w:val="0"/>
        <w:spacing w:line="440" w:lineRule="exact"/>
        <w:ind w:firstLine="420" w:firstLineChars="200"/>
        <w:rPr>
          <w:rFonts w:ascii="宋体"/>
          <w:color w:val="000000" w:themeColor="text1"/>
          <w:szCs w:val="21"/>
          <w:highlight w:val="none"/>
          <w:lang w:val="zh-CN"/>
        </w:rPr>
      </w:pPr>
      <w:r>
        <w:rPr>
          <w:rFonts w:hint="eastAsia" w:ascii="宋体"/>
          <w:color w:val="000000" w:themeColor="text1"/>
          <w:szCs w:val="21"/>
          <w:highlight w:val="none"/>
          <w:lang w:val="zh-CN"/>
        </w:rPr>
        <w:t xml:space="preserve">电    话：0576-87761757                 电    话：                       </w:t>
      </w:r>
    </w:p>
    <w:p w14:paraId="5DE6960F">
      <w:pPr>
        <w:autoSpaceDE w:val="0"/>
        <w:autoSpaceDN w:val="0"/>
        <w:adjustRightInd w:val="0"/>
        <w:spacing w:line="440" w:lineRule="exact"/>
        <w:ind w:firstLine="420" w:firstLineChars="200"/>
        <w:rPr>
          <w:rFonts w:ascii="宋体"/>
          <w:color w:val="000000" w:themeColor="text1"/>
          <w:szCs w:val="21"/>
          <w:highlight w:val="none"/>
          <w:lang w:val="zh-CN"/>
        </w:rPr>
      </w:pPr>
      <w:r>
        <w:rPr>
          <w:rFonts w:hint="eastAsia" w:ascii="宋体"/>
          <w:color w:val="000000" w:themeColor="text1"/>
          <w:szCs w:val="21"/>
          <w:highlight w:val="none"/>
          <w:lang w:val="zh-CN"/>
        </w:rPr>
        <w:t xml:space="preserve">开 户 银 行：仙居农商银行营业部         开 户 银 行： </w:t>
      </w:r>
    </w:p>
    <w:p w14:paraId="1CEBE1C8">
      <w:pPr>
        <w:autoSpaceDE w:val="0"/>
        <w:autoSpaceDN w:val="0"/>
        <w:adjustRightInd w:val="0"/>
        <w:spacing w:line="440" w:lineRule="exact"/>
        <w:ind w:firstLine="420" w:firstLineChars="200"/>
        <w:rPr>
          <w:rFonts w:ascii="宋体"/>
          <w:color w:val="000000" w:themeColor="text1"/>
          <w:szCs w:val="21"/>
          <w:highlight w:val="none"/>
          <w:lang w:val="zh-CN"/>
        </w:rPr>
      </w:pPr>
      <w:r>
        <w:rPr>
          <w:rFonts w:hint="eastAsia" w:ascii="宋体"/>
          <w:color w:val="000000" w:themeColor="text1"/>
          <w:szCs w:val="21"/>
          <w:highlight w:val="none"/>
          <w:lang w:val="zh-CN"/>
        </w:rPr>
        <w:t>账    号：201000136917239               账    号：</w:t>
      </w:r>
    </w:p>
    <w:p w14:paraId="2785DCCE">
      <w:pPr>
        <w:pStyle w:val="2"/>
        <w:ind w:left="0" w:leftChars="0" w:firstLine="0"/>
        <w:rPr>
          <w:color w:val="000000" w:themeColor="text1"/>
          <w:highlight w:val="none"/>
          <w:lang w:val="zh-CN"/>
        </w:rPr>
      </w:pPr>
    </w:p>
    <w:p w14:paraId="3109ED51">
      <w:pPr>
        <w:autoSpaceDE w:val="0"/>
        <w:autoSpaceDN w:val="0"/>
        <w:adjustRightInd w:val="0"/>
        <w:spacing w:line="440" w:lineRule="exact"/>
        <w:rPr>
          <w:rFonts w:ascii="宋体"/>
          <w:color w:val="000000" w:themeColor="text1"/>
          <w:szCs w:val="21"/>
          <w:highlight w:val="none"/>
          <w:lang w:val="zh-CN"/>
        </w:rPr>
      </w:pPr>
      <w:r>
        <w:rPr>
          <w:rFonts w:hint="eastAsia" w:ascii="宋体"/>
          <w:color w:val="000000" w:themeColor="text1"/>
          <w:szCs w:val="21"/>
          <w:highlight w:val="none"/>
          <w:lang w:val="zh-CN"/>
        </w:rPr>
        <w:t xml:space="preserve">                                       </w:t>
      </w:r>
      <w:r>
        <w:rPr>
          <w:rFonts w:hint="eastAsia" w:ascii="宋体"/>
          <w:color w:val="000000" w:themeColor="text1"/>
          <w:szCs w:val="21"/>
          <w:highlight w:val="none"/>
        </w:rPr>
        <w:t xml:space="preserve">    </w:t>
      </w:r>
      <w:r>
        <w:rPr>
          <w:rFonts w:hint="eastAsia" w:ascii="宋体"/>
          <w:color w:val="000000" w:themeColor="text1"/>
          <w:szCs w:val="21"/>
          <w:highlight w:val="none"/>
          <w:lang w:val="zh-CN"/>
        </w:rPr>
        <w:t xml:space="preserve"> 签订日期：     年  </w:t>
      </w:r>
      <w:r>
        <w:rPr>
          <w:rFonts w:hint="eastAsia" w:ascii="宋体"/>
          <w:color w:val="000000" w:themeColor="text1"/>
          <w:szCs w:val="21"/>
          <w:highlight w:val="none"/>
        </w:rPr>
        <w:t xml:space="preserve">  </w:t>
      </w:r>
      <w:r>
        <w:rPr>
          <w:rFonts w:hint="eastAsia" w:ascii="宋体"/>
          <w:color w:val="000000" w:themeColor="text1"/>
          <w:szCs w:val="21"/>
          <w:highlight w:val="none"/>
          <w:lang w:val="zh-CN"/>
        </w:rPr>
        <w:t xml:space="preserve">月  </w:t>
      </w:r>
      <w:r>
        <w:rPr>
          <w:rFonts w:hint="eastAsia" w:ascii="宋体"/>
          <w:color w:val="000000" w:themeColor="text1"/>
          <w:szCs w:val="21"/>
          <w:highlight w:val="none"/>
        </w:rPr>
        <w:t xml:space="preserve">  </w:t>
      </w:r>
      <w:r>
        <w:rPr>
          <w:rFonts w:hint="eastAsia" w:ascii="宋体"/>
          <w:color w:val="000000" w:themeColor="text1"/>
          <w:szCs w:val="21"/>
          <w:highlight w:val="none"/>
          <w:lang w:val="zh-CN"/>
        </w:rPr>
        <w:t xml:space="preserve">日   </w:t>
      </w:r>
    </w:p>
    <w:p w14:paraId="0AC21BEF">
      <w:pPr>
        <w:snapToGrid w:val="0"/>
        <w:spacing w:line="360" w:lineRule="auto"/>
        <w:rPr>
          <w:color w:val="000000" w:themeColor="text1"/>
          <w:szCs w:val="21"/>
          <w:highlight w:val="none"/>
          <w:lang w:val="zh-CN"/>
        </w:rPr>
      </w:pPr>
    </w:p>
    <w:p w14:paraId="4800AF0A">
      <w:pPr>
        <w:pStyle w:val="16"/>
        <w:ind w:firstLine="0" w:firstLineChars="0"/>
        <w:rPr>
          <w:color w:val="000000" w:themeColor="text1"/>
          <w:highlight w:val="none"/>
        </w:rPr>
      </w:pPr>
    </w:p>
    <w:p w14:paraId="65304C71">
      <w:pPr>
        <w:rPr>
          <w:color w:val="000000" w:themeColor="text1"/>
          <w:highlight w:val="none"/>
        </w:rPr>
        <w:sectPr>
          <w:headerReference r:id="rId14" w:type="default"/>
          <w:footerReference r:id="rId15" w:type="default"/>
          <w:pgSz w:w="11906" w:h="16838"/>
          <w:pgMar w:top="1440" w:right="1440" w:bottom="1440" w:left="1440" w:header="851" w:footer="992" w:gutter="0"/>
          <w:cols w:space="720" w:num="1"/>
          <w:docGrid w:linePitch="312" w:charSpace="0"/>
        </w:sectPr>
      </w:pPr>
    </w:p>
    <w:p w14:paraId="56A94A7C">
      <w:pPr>
        <w:spacing w:line="360" w:lineRule="auto"/>
        <w:jc w:val="center"/>
        <w:rPr>
          <w:rFonts w:ascii="宋体" w:hAnsi="宋体" w:cs="宋体"/>
          <w:color w:val="000000" w:themeColor="text1"/>
          <w:sz w:val="24"/>
          <w:highlight w:val="none"/>
          <w:lang w:val="zh-CN"/>
        </w:rPr>
      </w:pPr>
    </w:p>
    <w:p w14:paraId="6062A341">
      <w:pPr>
        <w:spacing w:line="360" w:lineRule="auto"/>
        <w:jc w:val="center"/>
        <w:rPr>
          <w:rFonts w:ascii="宋体" w:hAnsi="宋体" w:cs="宋体"/>
          <w:b/>
          <w:color w:val="000000" w:themeColor="text1"/>
          <w:sz w:val="32"/>
          <w:szCs w:val="32"/>
          <w:highlight w:val="none"/>
        </w:rPr>
      </w:pPr>
    </w:p>
    <w:p w14:paraId="6A6C6FE5">
      <w:pPr>
        <w:spacing w:line="360" w:lineRule="auto"/>
        <w:jc w:val="center"/>
        <w:rPr>
          <w:rFonts w:ascii="宋体" w:hAnsi="宋体" w:cs="宋体"/>
          <w:b/>
          <w:color w:val="000000" w:themeColor="text1"/>
          <w:sz w:val="32"/>
          <w:szCs w:val="32"/>
          <w:highlight w:val="none"/>
        </w:rPr>
      </w:pPr>
    </w:p>
    <w:p w14:paraId="15BE0E74">
      <w:pPr>
        <w:spacing w:line="360" w:lineRule="auto"/>
        <w:jc w:val="center"/>
        <w:rPr>
          <w:rFonts w:ascii="宋体" w:hAnsi="宋体" w:cs="宋体"/>
          <w:b/>
          <w:color w:val="000000" w:themeColor="text1"/>
          <w:sz w:val="36"/>
          <w:szCs w:val="36"/>
          <w:highlight w:val="none"/>
        </w:rPr>
      </w:pPr>
    </w:p>
    <w:p w14:paraId="4FE57FA9">
      <w:pPr>
        <w:spacing w:line="360" w:lineRule="auto"/>
        <w:jc w:val="center"/>
        <w:rPr>
          <w:rFonts w:ascii="宋体" w:hAnsi="宋体" w:cs="宋体"/>
          <w:color w:val="000000" w:themeColor="text1"/>
          <w:sz w:val="36"/>
          <w:szCs w:val="36"/>
          <w:highlight w:val="none"/>
        </w:rPr>
      </w:pPr>
      <w:r>
        <w:rPr>
          <w:rFonts w:hint="eastAsia" w:ascii="宋体" w:hAnsi="宋体" w:cs="宋体"/>
          <w:b/>
          <w:color w:val="000000" w:themeColor="text1"/>
          <w:sz w:val="36"/>
          <w:szCs w:val="36"/>
          <w:highlight w:val="none"/>
        </w:rPr>
        <w:t>第六部分 投标文件格式</w:t>
      </w:r>
    </w:p>
    <w:p w14:paraId="6C454B2E">
      <w:pPr>
        <w:widowControl/>
        <w:adjustRightInd w:val="0"/>
        <w:snapToGrid w:val="0"/>
        <w:spacing w:line="360" w:lineRule="auto"/>
        <w:jc w:val="left"/>
        <w:rPr>
          <w:rFonts w:ascii="宋体" w:hAnsi="宋体" w:cs="宋体"/>
          <w:b/>
          <w:bCs/>
          <w:color w:val="000000" w:themeColor="text1"/>
          <w:kern w:val="0"/>
          <w:sz w:val="44"/>
          <w:szCs w:val="44"/>
          <w:highlight w:val="none"/>
        </w:rPr>
      </w:pPr>
    </w:p>
    <w:p w14:paraId="7E618BCB">
      <w:pPr>
        <w:widowControl/>
        <w:adjustRightInd w:val="0"/>
        <w:snapToGrid w:val="0"/>
        <w:spacing w:line="360" w:lineRule="auto"/>
        <w:jc w:val="left"/>
        <w:rPr>
          <w:rFonts w:ascii="宋体" w:hAnsi="宋体" w:cs="宋体"/>
          <w:b/>
          <w:bCs/>
          <w:color w:val="000000" w:themeColor="text1"/>
          <w:kern w:val="0"/>
          <w:sz w:val="44"/>
          <w:szCs w:val="44"/>
          <w:highlight w:val="none"/>
        </w:rPr>
      </w:pPr>
    </w:p>
    <w:p w14:paraId="0113E826">
      <w:pPr>
        <w:widowControl/>
        <w:adjustRightInd w:val="0"/>
        <w:snapToGrid w:val="0"/>
        <w:spacing w:line="360" w:lineRule="auto"/>
        <w:jc w:val="left"/>
        <w:rPr>
          <w:rFonts w:ascii="宋体" w:hAnsi="宋体" w:cs="宋体"/>
          <w:b/>
          <w:bCs/>
          <w:color w:val="000000" w:themeColor="text1"/>
          <w:kern w:val="0"/>
          <w:sz w:val="44"/>
          <w:szCs w:val="44"/>
          <w:highlight w:val="none"/>
        </w:rPr>
      </w:pPr>
    </w:p>
    <w:p w14:paraId="5A7BB965">
      <w:pPr>
        <w:widowControl/>
        <w:adjustRightInd w:val="0"/>
        <w:snapToGrid w:val="0"/>
        <w:spacing w:line="360" w:lineRule="auto"/>
        <w:jc w:val="left"/>
        <w:rPr>
          <w:rFonts w:ascii="宋体" w:hAnsi="宋体" w:cs="宋体"/>
          <w:b/>
          <w:bCs/>
          <w:color w:val="000000" w:themeColor="text1"/>
          <w:kern w:val="0"/>
          <w:sz w:val="44"/>
          <w:szCs w:val="44"/>
          <w:highlight w:val="none"/>
        </w:rPr>
      </w:pPr>
    </w:p>
    <w:p w14:paraId="2CE3B584">
      <w:pPr>
        <w:widowControl/>
        <w:spacing w:line="360" w:lineRule="auto"/>
        <w:jc w:val="left"/>
        <w:rPr>
          <w:rFonts w:hAnsi="宋体"/>
          <w:b/>
          <w:color w:val="000000" w:themeColor="text1"/>
          <w:sz w:val="24"/>
          <w:highlight w:val="none"/>
        </w:rPr>
      </w:pPr>
      <w:r>
        <w:rPr>
          <w:rFonts w:hint="eastAsia" w:ascii="宋体" w:hAnsi="宋体" w:cs="宋体"/>
          <w:b/>
          <w:bCs/>
          <w:color w:val="000000" w:themeColor="text1"/>
          <w:kern w:val="0"/>
          <w:sz w:val="24"/>
          <w:highlight w:val="none"/>
        </w:rPr>
        <w:br w:type="page"/>
      </w:r>
      <w:r>
        <w:rPr>
          <w:rFonts w:hint="eastAsia" w:ascii="宋体" w:hAnsi="宋体" w:cs="宋体"/>
          <w:b/>
          <w:bCs/>
          <w:color w:val="000000" w:themeColor="text1"/>
          <w:kern w:val="0"/>
          <w:sz w:val="24"/>
          <w:highlight w:val="none"/>
        </w:rPr>
        <w:t>附件1：法定代表人资格证明书、</w:t>
      </w:r>
      <w:r>
        <w:rPr>
          <w:rFonts w:hint="eastAsia" w:hAnsi="宋体"/>
          <w:b/>
          <w:color w:val="000000" w:themeColor="text1"/>
          <w:sz w:val="24"/>
          <w:highlight w:val="none"/>
        </w:rPr>
        <w:t>法定代表人授权委托书格式【以下2张表式中，表（1）、（2）为二选一，投标人须根据自身情况提供】</w:t>
      </w:r>
    </w:p>
    <w:p w14:paraId="2BB44A91">
      <w:pPr>
        <w:pStyle w:val="35"/>
        <w:jc w:val="both"/>
        <w:rPr>
          <w:color w:val="000000" w:themeColor="text1"/>
          <w:highlight w:val="none"/>
        </w:rPr>
      </w:pPr>
    </w:p>
    <w:p w14:paraId="1A89F4B6">
      <w:pPr>
        <w:tabs>
          <w:tab w:val="left" w:pos="502"/>
        </w:tabs>
        <w:jc w:val="center"/>
        <w:rPr>
          <w:rFonts w:ascii="宋体" w:hAnsi="宋体"/>
          <w:b/>
          <w:snapToGrid w:val="0"/>
          <w:color w:val="000000" w:themeColor="text1"/>
          <w:sz w:val="44"/>
          <w:szCs w:val="44"/>
          <w:highlight w:val="none"/>
        </w:rPr>
      </w:pPr>
      <w:r>
        <w:rPr>
          <w:rFonts w:hint="eastAsia" w:ascii="宋体" w:hAnsi="宋体" w:cs="宋体"/>
          <w:b/>
          <w:bCs/>
          <w:color w:val="000000" w:themeColor="text1"/>
          <w:kern w:val="0"/>
          <w:sz w:val="32"/>
          <w:szCs w:val="32"/>
          <w:highlight w:val="none"/>
        </w:rPr>
        <w:t>（1）法定代表人资格证明书</w:t>
      </w:r>
    </w:p>
    <w:p w14:paraId="744547F2">
      <w:pPr>
        <w:rPr>
          <w:snapToGrid w:val="0"/>
          <w:color w:val="000000" w:themeColor="text1"/>
          <w:highlight w:val="none"/>
        </w:rPr>
      </w:pPr>
    </w:p>
    <w:p w14:paraId="26FDA791">
      <w:pPr>
        <w:rPr>
          <w:snapToGrid w:val="0"/>
          <w:color w:val="000000" w:themeColor="text1"/>
          <w:highlight w:val="none"/>
        </w:rPr>
      </w:pPr>
    </w:p>
    <w:p w14:paraId="40A322CA">
      <w:pPr>
        <w:adjustRightInd w:val="0"/>
        <w:spacing w:line="540" w:lineRule="exact"/>
        <w:rPr>
          <w:rFonts w:ascii="宋体" w:hAnsi="宋体" w:cs="Arial"/>
          <w:color w:val="000000" w:themeColor="text1"/>
          <w:sz w:val="24"/>
          <w:highlight w:val="none"/>
          <w:u w:val="single"/>
        </w:rPr>
      </w:pPr>
      <w:r>
        <w:rPr>
          <w:rFonts w:hint="eastAsia" w:ascii="宋体" w:hAnsi="宋体" w:cs="Arial"/>
          <w:color w:val="000000" w:themeColor="text1"/>
          <w:sz w:val="24"/>
          <w:highlight w:val="none"/>
          <w:u w:val="single"/>
        </w:rPr>
        <w:t>仙居县力天市政工程有限公司、仙居县鸿信工程咨询有限公司</w:t>
      </w:r>
      <w:r>
        <w:rPr>
          <w:rFonts w:ascii="宋体" w:hAnsi="宋体" w:cs="Arial"/>
          <w:color w:val="000000" w:themeColor="text1"/>
          <w:sz w:val="24"/>
          <w:highlight w:val="none"/>
        </w:rPr>
        <w:t>：</w:t>
      </w:r>
    </w:p>
    <w:p w14:paraId="4FF20E6D">
      <w:pPr>
        <w:spacing w:line="540" w:lineRule="exact"/>
        <w:ind w:firstLine="528" w:firstLineChars="200"/>
        <w:jc w:val="left"/>
        <w:rPr>
          <w:snapToGrid w:val="0"/>
          <w:color w:val="000000" w:themeColor="text1"/>
          <w:sz w:val="24"/>
          <w:highlight w:val="none"/>
        </w:rPr>
      </w:pPr>
      <w:r>
        <w:rPr>
          <w:rFonts w:hint="eastAsia" w:cs="Arial"/>
          <w:snapToGrid w:val="0"/>
          <w:color w:val="000000" w:themeColor="text1"/>
          <w:spacing w:val="12"/>
          <w:sz w:val="24"/>
          <w:highlight w:val="none"/>
          <w:u w:val="single"/>
        </w:rPr>
        <w:t xml:space="preserve">  （法定代表人或营业执照中单位负责人姓名）  </w:t>
      </w:r>
      <w:r>
        <w:rPr>
          <w:rFonts w:cs="Arial"/>
          <w:snapToGrid w:val="0"/>
          <w:color w:val="000000" w:themeColor="text1"/>
          <w:spacing w:val="12"/>
          <w:sz w:val="24"/>
          <w:highlight w:val="none"/>
        </w:rPr>
        <w:t>系</w:t>
      </w:r>
      <w:r>
        <w:rPr>
          <w:rFonts w:hint="eastAsia" w:cs="Arial"/>
          <w:snapToGrid w:val="0"/>
          <w:color w:val="000000" w:themeColor="text1"/>
          <w:spacing w:val="12"/>
          <w:sz w:val="24"/>
          <w:highlight w:val="none"/>
          <w:u w:val="single"/>
        </w:rPr>
        <w:t xml:space="preserve">  </w:t>
      </w:r>
      <w:r>
        <w:rPr>
          <w:rFonts w:cs="Arial"/>
          <w:snapToGrid w:val="0"/>
          <w:color w:val="000000" w:themeColor="text1"/>
          <w:spacing w:val="12"/>
          <w:sz w:val="24"/>
          <w:highlight w:val="none"/>
          <w:u w:val="single"/>
        </w:rPr>
        <w:t>（投标人全称）</w:t>
      </w:r>
      <w:r>
        <w:rPr>
          <w:rFonts w:hint="eastAsia" w:cs="Arial"/>
          <w:snapToGrid w:val="0"/>
          <w:color w:val="000000" w:themeColor="text1"/>
          <w:spacing w:val="12"/>
          <w:sz w:val="24"/>
          <w:highlight w:val="none"/>
          <w:u w:val="single"/>
        </w:rPr>
        <w:t xml:space="preserve">  </w:t>
      </w:r>
      <w:r>
        <w:rPr>
          <w:rFonts w:cs="Arial"/>
          <w:snapToGrid w:val="0"/>
          <w:color w:val="000000" w:themeColor="text1"/>
          <w:spacing w:val="12"/>
          <w:sz w:val="24"/>
          <w:highlight w:val="none"/>
        </w:rPr>
        <w:t>的法定代表人</w:t>
      </w:r>
      <w:r>
        <w:rPr>
          <w:rFonts w:hint="eastAsia" w:cs="Arial"/>
          <w:snapToGrid w:val="0"/>
          <w:color w:val="000000" w:themeColor="text1"/>
          <w:spacing w:val="12"/>
          <w:sz w:val="24"/>
          <w:highlight w:val="none"/>
        </w:rPr>
        <w:t>（或营业执照中单位负责人），身份证号码为</w:t>
      </w:r>
      <w:r>
        <w:rPr>
          <w:rFonts w:hint="eastAsia" w:cs="Arial"/>
          <w:snapToGrid w:val="0"/>
          <w:color w:val="000000" w:themeColor="text1"/>
          <w:spacing w:val="12"/>
          <w:sz w:val="24"/>
          <w:highlight w:val="none"/>
          <w:u w:val="single"/>
        </w:rPr>
        <w:t xml:space="preserve">                </w:t>
      </w:r>
      <w:r>
        <w:rPr>
          <w:snapToGrid w:val="0"/>
          <w:color w:val="000000" w:themeColor="text1"/>
          <w:sz w:val="24"/>
          <w:highlight w:val="none"/>
        </w:rPr>
        <w:t>。</w:t>
      </w:r>
    </w:p>
    <w:p w14:paraId="6F0CEEDD">
      <w:pPr>
        <w:spacing w:line="540" w:lineRule="exact"/>
        <w:ind w:firstLine="480" w:firstLineChars="200"/>
        <w:rPr>
          <w:snapToGrid w:val="0"/>
          <w:color w:val="000000" w:themeColor="text1"/>
          <w:sz w:val="24"/>
          <w:highlight w:val="none"/>
        </w:rPr>
      </w:pPr>
      <w:r>
        <w:rPr>
          <w:snapToGrid w:val="0"/>
          <w:color w:val="000000" w:themeColor="text1"/>
          <w:sz w:val="24"/>
          <w:highlight w:val="none"/>
        </w:rPr>
        <w:t>特此证明。</w:t>
      </w:r>
    </w:p>
    <w:p w14:paraId="71B9952A">
      <w:pPr>
        <w:spacing w:line="540" w:lineRule="exact"/>
        <w:rPr>
          <w:rFonts w:ascii="Calibri" w:hAnsi="Calibri"/>
          <w:b/>
          <w:bCs/>
          <w:color w:val="000000" w:themeColor="text1"/>
          <w:kern w:val="0"/>
          <w:sz w:val="24"/>
          <w:szCs w:val="20"/>
          <w:highlight w:val="none"/>
        </w:rPr>
      </w:pPr>
    </w:p>
    <w:p w14:paraId="0DE8BAAE">
      <w:pPr>
        <w:spacing w:line="540" w:lineRule="exact"/>
        <w:rPr>
          <w:snapToGrid w:val="0"/>
          <w:color w:val="000000" w:themeColor="text1"/>
          <w:sz w:val="24"/>
          <w:highlight w:val="none"/>
        </w:rPr>
      </w:pPr>
      <w:r>
        <w:rPr>
          <w:rFonts w:hint="eastAsia" w:ascii="Calibri" w:hAnsi="Calibri"/>
          <w:color w:val="000000" w:themeColor="text1"/>
          <w:kern w:val="0"/>
          <w:sz w:val="24"/>
          <w:szCs w:val="20"/>
          <w:highlight w:val="none"/>
        </w:rPr>
        <w:t>法定代表人或营业执照中单位负责人签字或盖章：</w:t>
      </w:r>
      <w:r>
        <w:rPr>
          <w:rFonts w:hint="eastAsia" w:ascii="Calibri" w:hAnsi="Calibri"/>
          <w:color w:val="000000" w:themeColor="text1"/>
          <w:kern w:val="0"/>
          <w:sz w:val="24"/>
          <w:szCs w:val="20"/>
          <w:highlight w:val="none"/>
          <w:u w:val="single"/>
        </w:rPr>
        <w:t xml:space="preserve">       </w:t>
      </w:r>
      <w:r>
        <w:rPr>
          <w:rFonts w:hint="eastAsia" w:hAnsi="Calibri"/>
          <w:color w:val="000000" w:themeColor="text1"/>
          <w:kern w:val="0"/>
          <w:sz w:val="24"/>
          <w:szCs w:val="20"/>
          <w:highlight w:val="none"/>
          <w:u w:val="single"/>
        </w:rPr>
        <w:t xml:space="preserve">     </w:t>
      </w:r>
      <w:r>
        <w:rPr>
          <w:rFonts w:hint="eastAsia" w:hAnsi="Calibri"/>
          <w:color w:val="000000" w:themeColor="text1"/>
          <w:kern w:val="0"/>
          <w:sz w:val="24"/>
          <w:szCs w:val="20"/>
          <w:highlight w:val="none"/>
        </w:rPr>
        <w:t>；</w:t>
      </w:r>
    </w:p>
    <w:p w14:paraId="7B521AA1">
      <w:pPr>
        <w:spacing w:line="540" w:lineRule="exact"/>
        <w:rPr>
          <w:rFonts w:ascii="Calibri" w:hAnsi="Calibri"/>
          <w:snapToGrid w:val="0"/>
          <w:color w:val="000000" w:themeColor="text1"/>
          <w:kern w:val="0"/>
          <w:sz w:val="24"/>
          <w:szCs w:val="20"/>
          <w:highlight w:val="none"/>
          <w:u w:val="single"/>
        </w:rPr>
      </w:pPr>
      <w:r>
        <w:rPr>
          <w:rFonts w:hint="eastAsia" w:ascii="Calibri" w:hAnsi="Calibri"/>
          <w:snapToGrid w:val="0"/>
          <w:color w:val="000000" w:themeColor="text1"/>
          <w:kern w:val="0"/>
          <w:sz w:val="24"/>
          <w:szCs w:val="20"/>
          <w:highlight w:val="none"/>
        </w:rPr>
        <w:t>联系方式（手机）：</w:t>
      </w:r>
      <w:r>
        <w:rPr>
          <w:rFonts w:ascii="Calibri" w:hAnsi="Calibri"/>
          <w:snapToGrid w:val="0"/>
          <w:color w:val="000000" w:themeColor="text1"/>
          <w:kern w:val="0"/>
          <w:sz w:val="24"/>
          <w:szCs w:val="20"/>
          <w:highlight w:val="none"/>
          <w:u w:val="single"/>
        </w:rPr>
        <w:t xml:space="preserve">     </w:t>
      </w:r>
      <w:r>
        <w:rPr>
          <w:rFonts w:hint="eastAsia" w:ascii="Calibri" w:hAnsi="Calibri"/>
          <w:snapToGrid w:val="0"/>
          <w:color w:val="000000" w:themeColor="text1"/>
          <w:kern w:val="0"/>
          <w:sz w:val="24"/>
          <w:szCs w:val="20"/>
          <w:highlight w:val="none"/>
          <w:u w:val="single"/>
        </w:rPr>
        <w:t xml:space="preserve"> </w:t>
      </w:r>
      <w:r>
        <w:rPr>
          <w:rFonts w:ascii="Calibri" w:hAnsi="Calibri"/>
          <w:snapToGrid w:val="0"/>
          <w:color w:val="000000" w:themeColor="text1"/>
          <w:kern w:val="0"/>
          <w:sz w:val="24"/>
          <w:szCs w:val="20"/>
          <w:highlight w:val="none"/>
          <w:u w:val="single"/>
        </w:rPr>
        <w:t xml:space="preserve"> </w:t>
      </w:r>
      <w:r>
        <w:rPr>
          <w:rFonts w:hint="eastAsia" w:ascii="Calibri" w:hAnsi="Calibri"/>
          <w:snapToGrid w:val="0"/>
          <w:color w:val="000000" w:themeColor="text1"/>
          <w:kern w:val="0"/>
          <w:sz w:val="24"/>
          <w:szCs w:val="20"/>
          <w:highlight w:val="none"/>
          <w:u w:val="single"/>
        </w:rPr>
        <w:t xml:space="preserve"> </w:t>
      </w:r>
      <w:r>
        <w:rPr>
          <w:rFonts w:ascii="Calibri" w:hAnsi="Calibri"/>
          <w:snapToGrid w:val="0"/>
          <w:color w:val="000000" w:themeColor="text1"/>
          <w:kern w:val="0"/>
          <w:sz w:val="24"/>
          <w:szCs w:val="20"/>
          <w:highlight w:val="none"/>
          <w:u w:val="single"/>
        </w:rPr>
        <w:t xml:space="preserve">  </w:t>
      </w:r>
      <w:r>
        <w:rPr>
          <w:rFonts w:hint="eastAsia" w:ascii="Calibri" w:hAnsi="Calibri"/>
          <w:snapToGrid w:val="0"/>
          <w:color w:val="000000" w:themeColor="text1"/>
          <w:kern w:val="0"/>
          <w:sz w:val="24"/>
          <w:szCs w:val="20"/>
          <w:highlight w:val="none"/>
          <w:u w:val="single"/>
        </w:rPr>
        <w:t xml:space="preserve">       </w:t>
      </w:r>
      <w:r>
        <w:rPr>
          <w:rFonts w:hint="eastAsia" w:ascii="Calibri" w:hAnsi="Calibri"/>
          <w:snapToGrid w:val="0"/>
          <w:color w:val="000000" w:themeColor="text1"/>
          <w:kern w:val="0"/>
          <w:sz w:val="24"/>
          <w:szCs w:val="20"/>
          <w:highlight w:val="none"/>
        </w:rPr>
        <w:t>；</w:t>
      </w:r>
    </w:p>
    <w:p w14:paraId="011F2697">
      <w:pPr>
        <w:spacing w:line="540" w:lineRule="exact"/>
        <w:rPr>
          <w:snapToGrid w:val="0"/>
          <w:color w:val="000000" w:themeColor="text1"/>
          <w:sz w:val="24"/>
          <w:highlight w:val="none"/>
        </w:rPr>
      </w:pPr>
      <w:r>
        <w:rPr>
          <w:rFonts w:ascii="Calibri" w:hAnsi="Calibri"/>
          <w:snapToGrid w:val="0"/>
          <w:color w:val="000000" w:themeColor="text1"/>
          <w:kern w:val="0"/>
          <w:sz w:val="24"/>
          <w:szCs w:val="20"/>
          <w:highlight w:val="none"/>
        </w:rPr>
        <w:t>职务：</w:t>
      </w:r>
      <w:r>
        <w:rPr>
          <w:rFonts w:ascii="Calibri" w:hAnsi="Calibri"/>
          <w:snapToGrid w:val="0"/>
          <w:color w:val="000000" w:themeColor="text1"/>
          <w:kern w:val="0"/>
          <w:sz w:val="24"/>
          <w:szCs w:val="20"/>
          <w:highlight w:val="none"/>
          <w:u w:val="single"/>
        </w:rPr>
        <w:t xml:space="preserve">      </w:t>
      </w:r>
      <w:r>
        <w:rPr>
          <w:rFonts w:hint="eastAsia" w:ascii="Calibri" w:hAnsi="Calibri"/>
          <w:snapToGrid w:val="0"/>
          <w:color w:val="000000" w:themeColor="text1"/>
          <w:kern w:val="0"/>
          <w:sz w:val="24"/>
          <w:szCs w:val="20"/>
          <w:highlight w:val="none"/>
          <w:u w:val="single"/>
        </w:rPr>
        <w:t xml:space="preserve">     </w:t>
      </w:r>
      <w:r>
        <w:rPr>
          <w:rFonts w:ascii="Calibri" w:hAnsi="Calibri"/>
          <w:snapToGrid w:val="0"/>
          <w:color w:val="000000" w:themeColor="text1"/>
          <w:kern w:val="0"/>
          <w:sz w:val="24"/>
          <w:szCs w:val="20"/>
          <w:highlight w:val="none"/>
          <w:u w:val="single"/>
        </w:rPr>
        <w:t xml:space="preserve"> </w:t>
      </w:r>
      <w:r>
        <w:rPr>
          <w:rFonts w:hint="eastAsia" w:ascii="Calibri" w:hAnsi="Calibri"/>
          <w:snapToGrid w:val="0"/>
          <w:color w:val="000000" w:themeColor="text1"/>
          <w:kern w:val="0"/>
          <w:sz w:val="24"/>
          <w:szCs w:val="20"/>
          <w:highlight w:val="none"/>
          <w:u w:val="single"/>
        </w:rPr>
        <w:t xml:space="preserve">      </w:t>
      </w:r>
      <w:r>
        <w:rPr>
          <w:rFonts w:ascii="Calibri" w:hAnsi="Calibri"/>
          <w:snapToGrid w:val="0"/>
          <w:color w:val="000000" w:themeColor="text1"/>
          <w:kern w:val="0"/>
          <w:sz w:val="24"/>
          <w:szCs w:val="20"/>
          <w:highlight w:val="none"/>
          <w:u w:val="single"/>
        </w:rPr>
        <w:t xml:space="preserve">   </w:t>
      </w:r>
      <w:r>
        <w:rPr>
          <w:rFonts w:hint="eastAsia" w:ascii="Calibri" w:hAnsi="Calibri"/>
          <w:snapToGrid w:val="0"/>
          <w:color w:val="000000" w:themeColor="text1"/>
          <w:kern w:val="0"/>
          <w:sz w:val="24"/>
          <w:szCs w:val="20"/>
          <w:highlight w:val="none"/>
        </w:rPr>
        <w:t>。</w:t>
      </w:r>
    </w:p>
    <w:p w14:paraId="52E8BB69">
      <w:pPr>
        <w:spacing w:line="540" w:lineRule="exact"/>
        <w:jc w:val="right"/>
        <w:rPr>
          <w:snapToGrid w:val="0"/>
          <w:color w:val="000000" w:themeColor="text1"/>
          <w:sz w:val="24"/>
          <w:highlight w:val="none"/>
        </w:rPr>
      </w:pPr>
      <w:r>
        <w:rPr>
          <w:snapToGrid w:val="0"/>
          <w:color w:val="000000" w:themeColor="text1"/>
          <w:sz w:val="24"/>
          <w:highlight w:val="none"/>
        </w:rPr>
        <w:t>投标人</w:t>
      </w:r>
      <w:r>
        <w:rPr>
          <w:rFonts w:hint="eastAsia"/>
          <w:snapToGrid w:val="0"/>
          <w:color w:val="000000" w:themeColor="text1"/>
          <w:sz w:val="24"/>
          <w:highlight w:val="none"/>
        </w:rPr>
        <w:t>全称</w:t>
      </w:r>
      <w:r>
        <w:rPr>
          <w:snapToGrid w:val="0"/>
          <w:color w:val="000000" w:themeColor="text1"/>
          <w:sz w:val="24"/>
          <w:highlight w:val="none"/>
        </w:rPr>
        <w:t>：</w:t>
      </w:r>
      <w:r>
        <w:rPr>
          <w:snapToGrid w:val="0"/>
          <w:color w:val="000000" w:themeColor="text1"/>
          <w:sz w:val="24"/>
          <w:highlight w:val="none"/>
          <w:u w:val="single"/>
        </w:rPr>
        <w:t xml:space="preserve">                 </w:t>
      </w:r>
      <w:r>
        <w:rPr>
          <w:snapToGrid w:val="0"/>
          <w:color w:val="000000" w:themeColor="text1"/>
          <w:sz w:val="24"/>
          <w:highlight w:val="none"/>
        </w:rPr>
        <w:t>（盖单位</w:t>
      </w:r>
      <w:r>
        <w:rPr>
          <w:rFonts w:hint="eastAsia"/>
          <w:snapToGrid w:val="0"/>
          <w:color w:val="000000" w:themeColor="text1"/>
          <w:sz w:val="24"/>
          <w:highlight w:val="none"/>
        </w:rPr>
        <w:t>公</w:t>
      </w:r>
      <w:r>
        <w:rPr>
          <w:snapToGrid w:val="0"/>
          <w:color w:val="000000" w:themeColor="text1"/>
          <w:sz w:val="24"/>
          <w:highlight w:val="none"/>
        </w:rPr>
        <w:t>章）</w:t>
      </w:r>
    </w:p>
    <w:p w14:paraId="329B9977">
      <w:pPr>
        <w:spacing w:line="540" w:lineRule="exact"/>
        <w:jc w:val="center"/>
        <w:rPr>
          <w:snapToGrid w:val="0"/>
          <w:color w:val="000000" w:themeColor="text1"/>
          <w:sz w:val="24"/>
          <w:highlight w:val="none"/>
        </w:rPr>
      </w:pPr>
      <w:r>
        <w:rPr>
          <w:rFonts w:hint="eastAsia"/>
          <w:snapToGrid w:val="0"/>
          <w:color w:val="000000" w:themeColor="text1"/>
          <w:sz w:val="24"/>
          <w:highlight w:val="none"/>
        </w:rPr>
        <w:t xml:space="preserve">                                          日期：</w:t>
      </w:r>
      <w:r>
        <w:rPr>
          <w:rFonts w:hint="eastAsia"/>
          <w:snapToGrid w:val="0"/>
          <w:color w:val="000000" w:themeColor="text1"/>
          <w:sz w:val="24"/>
          <w:highlight w:val="none"/>
          <w:u w:val="single"/>
        </w:rPr>
        <w:t xml:space="preserve">        </w:t>
      </w:r>
      <w:r>
        <w:rPr>
          <w:snapToGrid w:val="0"/>
          <w:color w:val="000000" w:themeColor="text1"/>
          <w:sz w:val="24"/>
          <w:highlight w:val="none"/>
        </w:rPr>
        <w:t>年</w:t>
      </w:r>
      <w:r>
        <w:rPr>
          <w:snapToGrid w:val="0"/>
          <w:color w:val="000000" w:themeColor="text1"/>
          <w:sz w:val="24"/>
          <w:highlight w:val="none"/>
          <w:u w:val="single"/>
        </w:rPr>
        <w:t xml:space="preserve">    </w:t>
      </w:r>
      <w:r>
        <w:rPr>
          <w:snapToGrid w:val="0"/>
          <w:color w:val="000000" w:themeColor="text1"/>
          <w:sz w:val="24"/>
          <w:highlight w:val="none"/>
        </w:rPr>
        <w:t>月</w:t>
      </w:r>
      <w:r>
        <w:rPr>
          <w:snapToGrid w:val="0"/>
          <w:color w:val="000000" w:themeColor="text1"/>
          <w:sz w:val="24"/>
          <w:highlight w:val="none"/>
          <w:u w:val="single"/>
        </w:rPr>
        <w:t xml:space="preserve">     </w:t>
      </w:r>
      <w:r>
        <w:rPr>
          <w:snapToGrid w:val="0"/>
          <w:color w:val="000000" w:themeColor="text1"/>
          <w:sz w:val="24"/>
          <w:highlight w:val="none"/>
        </w:rPr>
        <w:t>日</w:t>
      </w:r>
    </w:p>
    <w:p w14:paraId="4AB03A5C">
      <w:pPr>
        <w:spacing w:line="500" w:lineRule="exact"/>
        <w:rPr>
          <w:snapToGrid w:val="0"/>
          <w:color w:val="000000" w:themeColor="text1"/>
          <w:sz w:val="28"/>
          <w:szCs w:val="28"/>
          <w:highlight w:val="none"/>
        </w:rPr>
      </w:pPr>
    </w:p>
    <w:p w14:paraId="27E5A44F">
      <w:pPr>
        <w:spacing w:line="420" w:lineRule="auto"/>
        <w:ind w:right="1050"/>
        <w:rPr>
          <w:rFonts w:ascii="宋体" w:hAnsi="宋体"/>
          <w:b/>
          <w:color w:val="000000" w:themeColor="text1"/>
          <w:sz w:val="28"/>
          <w:szCs w:val="28"/>
          <w:highlight w:val="none"/>
        </w:rPr>
      </w:pPr>
      <w:r>
        <w:rPr>
          <w:b/>
          <w:snapToGrid w:val="0"/>
          <w:color w:val="000000" w:themeColor="text1"/>
          <w:sz w:val="24"/>
          <w:highlight w:val="none"/>
        </w:rPr>
        <w:t>注：此证明用于法定代表人</w:t>
      </w:r>
      <w:r>
        <w:rPr>
          <w:rFonts w:hint="eastAsia"/>
          <w:b/>
          <w:snapToGrid w:val="0"/>
          <w:color w:val="000000" w:themeColor="text1"/>
          <w:sz w:val="24"/>
          <w:highlight w:val="none"/>
        </w:rPr>
        <w:t>本人参加本项目的采购活动，后附法定代表人（或营业执照中单位负责人）身份证复印件</w:t>
      </w:r>
      <w:r>
        <w:rPr>
          <w:b/>
          <w:snapToGrid w:val="0"/>
          <w:color w:val="000000" w:themeColor="text1"/>
          <w:sz w:val="24"/>
          <w:highlight w:val="none"/>
        </w:rPr>
        <w:t>。</w:t>
      </w:r>
    </w:p>
    <w:p w14:paraId="222E5C96">
      <w:pPr>
        <w:spacing w:line="420" w:lineRule="auto"/>
        <w:ind w:right="1050"/>
        <w:rPr>
          <w:rFonts w:ascii="宋体" w:hAnsi="宋体"/>
          <w:b/>
          <w:color w:val="000000" w:themeColor="text1"/>
          <w:sz w:val="28"/>
          <w:szCs w:val="28"/>
          <w:highlight w:val="none"/>
        </w:rPr>
      </w:pPr>
      <w:r>
        <w:rPr>
          <w:rFonts w:hint="eastAsia" w:ascii="宋体" w:hAnsi="宋体"/>
          <w:b/>
          <w:color w:val="000000" w:themeColor="text1"/>
          <w:sz w:val="28"/>
          <w:szCs w:val="28"/>
          <w:highlight w:val="none"/>
        </w:rPr>
        <w:t>-----------------------------------------------------------</w:t>
      </w:r>
    </w:p>
    <w:p w14:paraId="1C9A6F9B">
      <w:pPr>
        <w:pStyle w:val="91"/>
        <w:rPr>
          <w:color w:val="000000" w:themeColor="text1"/>
          <w:highlight w:val="none"/>
        </w:rPr>
      </w:pPr>
    </w:p>
    <w:p w14:paraId="180E9496">
      <w:pPr>
        <w:pStyle w:val="91"/>
        <w:rPr>
          <w:color w:val="000000" w:themeColor="text1"/>
          <w:highlight w:val="none"/>
        </w:rPr>
      </w:pPr>
    </w:p>
    <w:p w14:paraId="4C358278">
      <w:pPr>
        <w:pStyle w:val="91"/>
        <w:rPr>
          <w:color w:val="000000" w:themeColor="text1"/>
          <w:highlight w:val="none"/>
        </w:rPr>
      </w:pPr>
    </w:p>
    <w:tbl>
      <w:tblPr>
        <w:tblStyle w:val="3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0B2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tcPr>
          <w:p w14:paraId="3BC84D80">
            <w:pPr>
              <w:spacing w:line="360" w:lineRule="auto"/>
              <w:rPr>
                <w:b/>
                <w:color w:val="000000" w:themeColor="text1"/>
                <w:sz w:val="24"/>
                <w:highlight w:val="none"/>
              </w:rPr>
            </w:pPr>
            <w:r>
              <w:rPr>
                <w:rFonts w:hint="eastAsia"/>
                <w:b/>
                <w:bCs/>
                <w:color w:val="000000" w:themeColor="text1"/>
                <w:sz w:val="24"/>
                <w:highlight w:val="none"/>
              </w:rPr>
              <w:t>法定代表人（或营业执照中单位负责人）</w:t>
            </w:r>
            <w:r>
              <w:rPr>
                <w:rFonts w:hint="eastAsia"/>
                <w:b/>
                <w:color w:val="000000" w:themeColor="text1"/>
                <w:sz w:val="24"/>
                <w:highlight w:val="none"/>
              </w:rPr>
              <w:t>身份证复印件粘贴处</w:t>
            </w:r>
          </w:p>
          <w:p w14:paraId="668E23BD">
            <w:pPr>
              <w:spacing w:line="360" w:lineRule="auto"/>
              <w:ind w:firstLine="1446" w:firstLineChars="600"/>
              <w:rPr>
                <w:b/>
                <w:color w:val="000000" w:themeColor="text1"/>
                <w:sz w:val="24"/>
                <w:highlight w:val="none"/>
              </w:rPr>
            </w:pPr>
            <w:r>
              <w:rPr>
                <w:rFonts w:hint="eastAsia"/>
                <w:b/>
                <w:color w:val="000000" w:themeColor="text1"/>
                <w:sz w:val="24"/>
                <w:highlight w:val="none"/>
              </w:rPr>
              <w:t>（反面）</w:t>
            </w:r>
          </w:p>
        </w:tc>
      </w:tr>
    </w:tbl>
    <w:tbl>
      <w:tblPr>
        <w:tblStyle w:val="38"/>
        <w:tblpPr w:leftFromText="180" w:rightFromText="180" w:vertAnchor="text" w:horzAnchor="page" w:tblpX="152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4B1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080" w:type="dxa"/>
          </w:tcPr>
          <w:p w14:paraId="3661624E">
            <w:pPr>
              <w:spacing w:line="360" w:lineRule="auto"/>
              <w:rPr>
                <w:b/>
                <w:color w:val="000000" w:themeColor="text1"/>
                <w:sz w:val="24"/>
                <w:highlight w:val="none"/>
              </w:rPr>
            </w:pPr>
            <w:r>
              <w:rPr>
                <w:rFonts w:hint="eastAsia"/>
                <w:b/>
                <w:bCs/>
                <w:color w:val="000000" w:themeColor="text1"/>
                <w:sz w:val="24"/>
                <w:highlight w:val="none"/>
              </w:rPr>
              <w:t>法定代表人（或营业执照中单位负责人）</w:t>
            </w:r>
            <w:r>
              <w:rPr>
                <w:rFonts w:hint="eastAsia"/>
                <w:b/>
                <w:color w:val="000000" w:themeColor="text1"/>
                <w:sz w:val="24"/>
                <w:highlight w:val="none"/>
              </w:rPr>
              <w:t>身份证复印件粘贴处</w:t>
            </w:r>
          </w:p>
          <w:p w14:paraId="7B89F3C9">
            <w:pPr>
              <w:spacing w:line="360" w:lineRule="auto"/>
              <w:jc w:val="center"/>
              <w:rPr>
                <w:b/>
                <w:color w:val="000000" w:themeColor="text1"/>
                <w:sz w:val="24"/>
                <w:highlight w:val="none"/>
              </w:rPr>
            </w:pPr>
            <w:r>
              <w:rPr>
                <w:rFonts w:hint="eastAsia"/>
                <w:b/>
                <w:color w:val="000000" w:themeColor="text1"/>
                <w:sz w:val="24"/>
                <w:highlight w:val="none"/>
              </w:rPr>
              <w:t>（正面）</w:t>
            </w:r>
          </w:p>
        </w:tc>
      </w:tr>
    </w:tbl>
    <w:p w14:paraId="60CC5CCB">
      <w:pPr>
        <w:spacing w:line="420" w:lineRule="auto"/>
        <w:ind w:right="1050"/>
        <w:rPr>
          <w:rFonts w:ascii="宋体" w:hAnsi="宋体"/>
          <w:b/>
          <w:color w:val="000000" w:themeColor="text1"/>
          <w:sz w:val="28"/>
          <w:szCs w:val="28"/>
          <w:highlight w:val="none"/>
        </w:rPr>
      </w:pPr>
    </w:p>
    <w:p w14:paraId="479C0C61">
      <w:pPr>
        <w:pStyle w:val="103"/>
        <w:ind w:firstLine="562"/>
        <w:rPr>
          <w:rFonts w:hAnsi="宋体"/>
          <w:b/>
          <w:color w:val="000000" w:themeColor="text1"/>
          <w:sz w:val="28"/>
          <w:szCs w:val="28"/>
          <w:highlight w:val="none"/>
        </w:rPr>
      </w:pPr>
    </w:p>
    <w:p w14:paraId="5F549488">
      <w:pPr>
        <w:rPr>
          <w:rFonts w:ascii="宋体" w:hAnsi="宋体"/>
          <w:b/>
          <w:color w:val="000000" w:themeColor="text1"/>
          <w:sz w:val="28"/>
          <w:szCs w:val="28"/>
          <w:highlight w:val="none"/>
        </w:rPr>
      </w:pPr>
    </w:p>
    <w:p w14:paraId="0806AC6C">
      <w:pPr>
        <w:pStyle w:val="103"/>
        <w:ind w:firstLine="562"/>
        <w:rPr>
          <w:rFonts w:hAnsi="宋体"/>
          <w:b/>
          <w:color w:val="000000" w:themeColor="text1"/>
          <w:sz w:val="28"/>
          <w:szCs w:val="28"/>
          <w:highlight w:val="none"/>
        </w:rPr>
      </w:pPr>
    </w:p>
    <w:p w14:paraId="79460C93">
      <w:pPr>
        <w:rPr>
          <w:rFonts w:ascii="宋体" w:hAnsi="宋体"/>
          <w:b/>
          <w:color w:val="000000" w:themeColor="text1"/>
          <w:sz w:val="28"/>
          <w:szCs w:val="28"/>
          <w:highlight w:val="none"/>
        </w:rPr>
      </w:pPr>
    </w:p>
    <w:p w14:paraId="637AA172">
      <w:pPr>
        <w:pStyle w:val="103"/>
        <w:ind w:firstLine="0" w:firstLineChars="0"/>
        <w:rPr>
          <w:color w:val="000000" w:themeColor="text1"/>
          <w:highlight w:val="none"/>
        </w:rPr>
      </w:pPr>
    </w:p>
    <w:p w14:paraId="1B6DF736">
      <w:pPr>
        <w:spacing w:line="420" w:lineRule="auto"/>
        <w:ind w:right="1050"/>
        <w:rPr>
          <w:rFonts w:ascii="宋体" w:hAnsi="宋体"/>
          <w:b/>
          <w:color w:val="000000" w:themeColor="text1"/>
          <w:sz w:val="28"/>
          <w:szCs w:val="28"/>
          <w:highlight w:val="none"/>
        </w:rPr>
      </w:pPr>
    </w:p>
    <w:p w14:paraId="344EBFFC">
      <w:pPr>
        <w:pStyle w:val="8"/>
        <w:ind w:left="0" w:leftChars="0"/>
        <w:rPr>
          <w:rFonts w:ascii="宋体" w:hAnsi="宋体"/>
          <w:b/>
          <w:color w:val="000000" w:themeColor="text1"/>
          <w:sz w:val="28"/>
          <w:szCs w:val="28"/>
          <w:highlight w:val="none"/>
        </w:rPr>
      </w:pPr>
    </w:p>
    <w:p w14:paraId="4F468A66">
      <w:pPr>
        <w:rPr>
          <w:rFonts w:ascii="宋体" w:hAnsi="宋体"/>
          <w:b/>
          <w:color w:val="000000" w:themeColor="text1"/>
          <w:sz w:val="28"/>
          <w:szCs w:val="28"/>
          <w:highlight w:val="none"/>
        </w:rPr>
      </w:pPr>
    </w:p>
    <w:p w14:paraId="21E3DAF0">
      <w:pPr>
        <w:widowControl/>
        <w:spacing w:line="360" w:lineRule="auto"/>
        <w:jc w:val="center"/>
        <w:outlineLvl w:val="1"/>
        <w:rPr>
          <w:rFonts w:ascii="宋体" w:hAnsi="宋体" w:cs="宋体"/>
          <w:color w:val="000000" w:themeColor="text1"/>
          <w:kern w:val="0"/>
          <w:sz w:val="24"/>
          <w:highlight w:val="none"/>
        </w:rPr>
      </w:pPr>
      <w:r>
        <w:rPr>
          <w:rFonts w:hint="eastAsia" w:ascii="宋体" w:hAnsi="宋体" w:cs="宋体"/>
          <w:b/>
          <w:bCs/>
          <w:color w:val="000000" w:themeColor="text1"/>
          <w:kern w:val="0"/>
          <w:sz w:val="32"/>
          <w:szCs w:val="32"/>
          <w:highlight w:val="none"/>
        </w:rPr>
        <w:t>（2）法定代表人授权委托书</w:t>
      </w:r>
    </w:p>
    <w:p w14:paraId="3BF33D41">
      <w:pPr>
        <w:widowControl/>
        <w:spacing w:line="360" w:lineRule="auto"/>
        <w:rPr>
          <w:rFonts w:ascii="宋体" w:hAnsi="宋体" w:cs="宋体"/>
          <w:color w:val="000000" w:themeColor="text1"/>
          <w:kern w:val="0"/>
          <w:sz w:val="24"/>
          <w:highlight w:val="none"/>
        </w:rPr>
      </w:pPr>
    </w:p>
    <w:p w14:paraId="33D597C0">
      <w:pPr>
        <w:widowControl/>
        <w:spacing w:line="440" w:lineRule="exact"/>
        <w:rPr>
          <w:rFonts w:ascii="宋体" w:hAnsi="宋体" w:cs="宋体"/>
          <w:b/>
          <w:bCs/>
          <w:color w:val="000000" w:themeColor="text1"/>
          <w:kern w:val="0"/>
          <w:sz w:val="24"/>
          <w:highlight w:val="none"/>
        </w:rPr>
      </w:pPr>
      <w:r>
        <w:rPr>
          <w:rFonts w:hint="eastAsia" w:ascii="宋体" w:hAnsi="宋体" w:cs="宋体"/>
          <w:color w:val="000000" w:themeColor="text1"/>
          <w:kern w:val="0"/>
          <w:sz w:val="24"/>
          <w:highlight w:val="none"/>
        </w:rPr>
        <w:t>致：</w:t>
      </w:r>
      <w:r>
        <w:rPr>
          <w:rFonts w:hint="eastAsia" w:ascii="宋体" w:hAnsi="宋体" w:cs="宋体"/>
          <w:color w:val="000000" w:themeColor="text1"/>
          <w:sz w:val="24"/>
          <w:highlight w:val="none"/>
          <w:u w:val="single"/>
        </w:rPr>
        <w:t xml:space="preserve">仙居县力天市政工程有限公司、仙居县鸿信工程咨询有限公司 </w:t>
      </w:r>
      <w:r>
        <w:rPr>
          <w:rFonts w:hint="eastAsia" w:ascii="宋体" w:hAnsi="宋体" w:cs="宋体"/>
          <w:color w:val="000000" w:themeColor="text1"/>
          <w:kern w:val="0"/>
          <w:sz w:val="24"/>
          <w:highlight w:val="none"/>
        </w:rPr>
        <w:t>：</w:t>
      </w:r>
    </w:p>
    <w:p w14:paraId="73E72A84">
      <w:pPr>
        <w:widowControl/>
        <w:spacing w:line="44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本授权委托书声明，我 </w:t>
      </w:r>
      <w:r>
        <w:rPr>
          <w:rFonts w:hint="eastAsia" w:ascii="宋体" w:hAnsi="宋体" w:cs="宋体"/>
          <w:color w:val="000000" w:themeColor="text1"/>
          <w:kern w:val="0"/>
          <w:sz w:val="24"/>
          <w:highlight w:val="none"/>
          <w:u w:val="single"/>
        </w:rPr>
        <w:t xml:space="preserve">   （法定代表人姓名）    </w:t>
      </w:r>
      <w:r>
        <w:rPr>
          <w:rFonts w:hint="eastAsia" w:ascii="宋体" w:hAnsi="宋体" w:cs="宋体"/>
          <w:color w:val="000000" w:themeColor="text1"/>
          <w:kern w:val="0"/>
          <w:sz w:val="24"/>
          <w:highlight w:val="none"/>
        </w:rPr>
        <w:t>系</w:t>
      </w:r>
      <w:r>
        <w:rPr>
          <w:rFonts w:hint="eastAsia" w:ascii="宋体" w:hAnsi="宋体" w:cs="宋体"/>
          <w:color w:val="000000" w:themeColor="text1"/>
          <w:kern w:val="0"/>
          <w:sz w:val="24"/>
          <w:highlight w:val="none"/>
          <w:u w:val="single"/>
        </w:rPr>
        <w:t xml:space="preserve">     （投标人名称）     </w:t>
      </w:r>
      <w:r>
        <w:rPr>
          <w:rFonts w:hint="eastAsia" w:ascii="宋体" w:hAnsi="宋体" w:cs="宋体"/>
          <w:color w:val="000000" w:themeColor="text1"/>
          <w:kern w:val="0"/>
          <w:sz w:val="24"/>
          <w:highlight w:val="none"/>
        </w:rPr>
        <w:t xml:space="preserve">的法定代表人，现授权 </w:t>
      </w:r>
      <w:r>
        <w:rPr>
          <w:rFonts w:hint="eastAsia" w:ascii="宋体" w:hAnsi="宋体" w:cs="宋体"/>
          <w:color w:val="000000" w:themeColor="text1"/>
          <w:kern w:val="0"/>
          <w:sz w:val="24"/>
          <w:highlight w:val="none"/>
          <w:u w:val="single"/>
        </w:rPr>
        <w:t xml:space="preserve">    （被授权人姓名）    </w:t>
      </w:r>
      <w:r>
        <w:rPr>
          <w:rFonts w:hint="eastAsia" w:ascii="宋体" w:hAnsi="宋体" w:cs="宋体"/>
          <w:color w:val="000000" w:themeColor="text1"/>
          <w:kern w:val="0"/>
          <w:sz w:val="24"/>
          <w:highlight w:val="none"/>
        </w:rPr>
        <w:t>以我方的名义参加</w:t>
      </w:r>
      <w:r>
        <w:rPr>
          <w:rFonts w:hint="eastAsia" w:ascii="宋体" w:hAnsi="宋体" w:cs="宋体"/>
          <w:color w:val="000000" w:themeColor="text1"/>
          <w:kern w:val="0"/>
          <w:sz w:val="24"/>
          <w:highlight w:val="none"/>
          <w:u w:val="single"/>
        </w:rPr>
        <w:t>仙居县力天市政工程有限公司离心球墨铸铁管及管件采购项目</w:t>
      </w:r>
      <w:r>
        <w:rPr>
          <w:rFonts w:hint="eastAsia" w:ascii="宋体" w:hAnsi="宋体" w:cs="宋体"/>
          <w:color w:val="000000" w:themeColor="text1"/>
          <w:sz w:val="24"/>
          <w:highlight w:val="none"/>
          <w:u w:val="single"/>
        </w:rPr>
        <w:t>[项目编号：HXZX（仙）-2024-39]</w:t>
      </w:r>
      <w:r>
        <w:rPr>
          <w:rFonts w:hint="eastAsia" w:ascii="宋体" w:hAnsi="宋体" w:cs="宋体"/>
          <w:color w:val="000000" w:themeColor="text1"/>
          <w:kern w:val="0"/>
          <w:sz w:val="24"/>
          <w:highlight w:val="none"/>
        </w:rPr>
        <w:t>的投标活动，并代表我方全权办理针对上述项目的投标、开标、评标、签约等具体事务和签署相关文件。我方对被授权人的签名负全部责任。</w:t>
      </w:r>
    </w:p>
    <w:p w14:paraId="493360ED">
      <w:pPr>
        <w:widowControl/>
        <w:spacing w:line="44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在撤销授权的书面通知以前，本授权书一直有效。被授权人在授权书有效期内签署的所有文件不因授权的撤销而失效。</w:t>
      </w:r>
    </w:p>
    <w:p w14:paraId="778F67EB">
      <w:pPr>
        <w:widowControl/>
        <w:spacing w:line="44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被授权人无转委托权，特此委托。</w:t>
      </w:r>
    </w:p>
    <w:p w14:paraId="4A4B552A">
      <w:pPr>
        <w:widowControl/>
        <w:spacing w:line="400" w:lineRule="exact"/>
        <w:ind w:firstLine="480" w:firstLineChars="200"/>
        <w:rPr>
          <w:rFonts w:ascii="宋体" w:hAnsi="宋体" w:cs="宋体"/>
          <w:color w:val="000000" w:themeColor="text1"/>
          <w:kern w:val="0"/>
          <w:sz w:val="24"/>
          <w:highlight w:val="none"/>
        </w:rPr>
      </w:pPr>
    </w:p>
    <w:p w14:paraId="51F4BF2C">
      <w:pPr>
        <w:widowControl/>
        <w:spacing w:line="40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全权代表姓名：</w:t>
      </w:r>
      <w:r>
        <w:rPr>
          <w:rFonts w:hint="eastAsia"/>
          <w:color w:val="000000" w:themeColor="text1"/>
          <w:sz w:val="24"/>
          <w:szCs w:val="20"/>
          <w:highlight w:val="none"/>
          <w:u w:val="single"/>
        </w:rPr>
        <w:t xml:space="preserve">            </w:t>
      </w:r>
      <w:r>
        <w:rPr>
          <w:rFonts w:hint="eastAsia" w:ascii="宋体" w:hAnsi="宋体" w:cs="宋体"/>
          <w:color w:val="000000" w:themeColor="text1"/>
          <w:kern w:val="0"/>
          <w:sz w:val="24"/>
          <w:highlight w:val="none"/>
        </w:rPr>
        <w:t xml:space="preserve">    职务：</w:t>
      </w:r>
      <w:r>
        <w:rPr>
          <w:rFonts w:hint="eastAsia"/>
          <w:color w:val="000000" w:themeColor="text1"/>
          <w:sz w:val="24"/>
          <w:szCs w:val="20"/>
          <w:highlight w:val="none"/>
          <w:u w:val="single"/>
        </w:rPr>
        <w:t xml:space="preserve">            </w:t>
      </w:r>
      <w:r>
        <w:rPr>
          <w:rFonts w:hint="eastAsia" w:ascii="宋体" w:hAnsi="宋体" w:cs="宋体"/>
          <w:color w:val="000000" w:themeColor="text1"/>
          <w:kern w:val="0"/>
          <w:sz w:val="24"/>
          <w:highlight w:val="none"/>
        </w:rPr>
        <w:t>。</w:t>
      </w:r>
    </w:p>
    <w:p w14:paraId="613243B6">
      <w:pPr>
        <w:widowControl/>
        <w:spacing w:line="400" w:lineRule="exact"/>
        <w:ind w:firstLine="480" w:firstLineChars="200"/>
        <w:rPr>
          <w:rFonts w:ascii="宋体" w:hAnsi="宋体" w:cs="宋体"/>
          <w:color w:val="000000" w:themeColor="text1"/>
          <w:kern w:val="0"/>
          <w:sz w:val="24"/>
          <w:highlight w:val="none"/>
        </w:rPr>
      </w:pPr>
    </w:p>
    <w:p w14:paraId="718E0F2F">
      <w:pPr>
        <w:widowControl/>
        <w:spacing w:line="40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全权代表身份证号码：</w:t>
      </w:r>
      <w:r>
        <w:rPr>
          <w:rFonts w:hint="eastAsia"/>
          <w:color w:val="000000" w:themeColor="text1"/>
          <w:sz w:val="24"/>
          <w:szCs w:val="20"/>
          <w:highlight w:val="none"/>
          <w:u w:val="single"/>
        </w:rPr>
        <w:t xml:space="preserve">                            </w:t>
      </w:r>
      <w:r>
        <w:rPr>
          <w:rFonts w:hint="eastAsia" w:ascii="宋体" w:hAnsi="宋体" w:cs="宋体"/>
          <w:color w:val="000000" w:themeColor="text1"/>
          <w:kern w:val="0"/>
          <w:sz w:val="24"/>
          <w:highlight w:val="none"/>
        </w:rPr>
        <w:t>。</w:t>
      </w:r>
    </w:p>
    <w:p w14:paraId="238E656D">
      <w:pPr>
        <w:widowControl/>
        <w:spacing w:line="400" w:lineRule="exact"/>
        <w:ind w:firstLine="480" w:firstLineChars="200"/>
        <w:rPr>
          <w:rFonts w:ascii="宋体" w:hAnsi="宋体" w:cs="宋体"/>
          <w:color w:val="000000" w:themeColor="text1"/>
          <w:kern w:val="0"/>
          <w:sz w:val="24"/>
          <w:highlight w:val="none"/>
        </w:rPr>
      </w:pPr>
    </w:p>
    <w:p w14:paraId="7BF1FD65">
      <w:pPr>
        <w:widowControl/>
        <w:spacing w:line="400" w:lineRule="exact"/>
        <w:ind w:firstLine="482" w:firstLineChars="200"/>
        <w:rPr>
          <w:rFonts w:ascii="宋体" w:hAnsi="宋体" w:cs="宋体"/>
          <w:color w:val="000000" w:themeColor="text1"/>
          <w:kern w:val="0"/>
          <w:sz w:val="24"/>
          <w:highlight w:val="none"/>
        </w:rPr>
      </w:pPr>
      <w:r>
        <w:rPr>
          <w:rFonts w:hint="eastAsia" w:ascii="宋体" w:hAnsi="宋体" w:cs="宋体"/>
          <w:b/>
          <w:bCs/>
          <w:color w:val="000000" w:themeColor="text1"/>
          <w:kern w:val="0"/>
          <w:sz w:val="24"/>
          <w:highlight w:val="none"/>
        </w:rPr>
        <w:t>法定代表人或营业执照中单位负责人签字或盖章：</w:t>
      </w:r>
      <w:r>
        <w:rPr>
          <w:rFonts w:hint="eastAsia"/>
          <w:color w:val="000000" w:themeColor="text1"/>
          <w:sz w:val="24"/>
          <w:szCs w:val="20"/>
          <w:highlight w:val="none"/>
          <w:u w:val="single"/>
        </w:rPr>
        <w:t xml:space="preserve">            </w:t>
      </w:r>
    </w:p>
    <w:p w14:paraId="12A09D48">
      <w:pPr>
        <w:widowControl/>
        <w:spacing w:line="400" w:lineRule="exact"/>
        <w:ind w:firstLine="480" w:firstLineChars="200"/>
        <w:rPr>
          <w:rFonts w:ascii="宋体" w:hAnsi="宋体" w:cs="宋体"/>
          <w:color w:val="000000" w:themeColor="text1"/>
          <w:kern w:val="0"/>
          <w:sz w:val="24"/>
          <w:highlight w:val="none"/>
        </w:rPr>
      </w:pPr>
    </w:p>
    <w:p w14:paraId="028A3081">
      <w:pPr>
        <w:widowControl/>
        <w:spacing w:line="400" w:lineRule="exact"/>
        <w:ind w:firstLine="482" w:firstLineChars="200"/>
        <w:rPr>
          <w:rFonts w:ascii="宋体" w:hAnsi="宋体" w:cs="宋体"/>
          <w:color w:val="000000" w:themeColor="text1"/>
          <w:kern w:val="0"/>
          <w:sz w:val="24"/>
          <w:highlight w:val="none"/>
        </w:rPr>
      </w:pPr>
      <w:r>
        <w:rPr>
          <w:rFonts w:hint="eastAsia" w:ascii="宋体" w:hAnsi="宋体" w:cs="宋体"/>
          <w:b/>
          <w:bCs/>
          <w:color w:val="000000" w:themeColor="text1"/>
          <w:kern w:val="0"/>
          <w:sz w:val="24"/>
          <w:highlight w:val="none"/>
        </w:rPr>
        <w:t>投标人盖章：</w:t>
      </w:r>
      <w:r>
        <w:rPr>
          <w:rFonts w:hint="eastAsia" w:ascii="宋体" w:hAnsi="宋体" w:cs="宋体"/>
          <w:b/>
          <w:bCs/>
          <w:color w:val="000000" w:themeColor="text1"/>
          <w:kern w:val="0"/>
          <w:sz w:val="24"/>
          <w:highlight w:val="none"/>
          <w:u w:val="single"/>
        </w:rPr>
        <w:t xml:space="preserve"> </w:t>
      </w:r>
      <w:r>
        <w:rPr>
          <w:rFonts w:hint="eastAsia" w:ascii="宋体" w:hAnsi="宋体" w:cs="宋体"/>
          <w:color w:val="000000" w:themeColor="text1"/>
          <w:kern w:val="0"/>
          <w:sz w:val="24"/>
          <w:highlight w:val="none"/>
          <w:u w:val="single"/>
        </w:rPr>
        <w:t xml:space="preserve">                     </w:t>
      </w:r>
      <w:r>
        <w:rPr>
          <w:rFonts w:hint="eastAsia" w:ascii="宋体" w:hAnsi="宋体" w:cs="宋体"/>
          <w:color w:val="000000" w:themeColor="text1"/>
          <w:kern w:val="0"/>
          <w:sz w:val="24"/>
          <w:highlight w:val="none"/>
        </w:rPr>
        <w:t xml:space="preserve">               </w:t>
      </w:r>
      <w:r>
        <w:rPr>
          <w:rFonts w:hint="eastAsia" w:ascii="宋体" w:hAnsi="宋体" w:cs="宋体"/>
          <w:b/>
          <w:bCs/>
          <w:color w:val="000000" w:themeColor="text1"/>
          <w:kern w:val="0"/>
          <w:sz w:val="24"/>
          <w:highlight w:val="none"/>
        </w:rPr>
        <w:t xml:space="preserve"> 日 期：</w:t>
      </w:r>
      <w:r>
        <w:rPr>
          <w:rFonts w:hint="eastAsia" w:ascii="宋体" w:hAnsi="宋体" w:cs="宋体"/>
          <w:b/>
          <w:bCs/>
          <w:color w:val="000000" w:themeColor="text1"/>
          <w:kern w:val="0"/>
          <w:sz w:val="24"/>
          <w:highlight w:val="none"/>
          <w:u w:val="single"/>
        </w:rPr>
        <w:t xml:space="preserve">      </w:t>
      </w:r>
      <w:r>
        <w:rPr>
          <w:rFonts w:hint="eastAsia" w:ascii="宋体" w:hAnsi="宋体" w:cs="宋体"/>
          <w:b/>
          <w:bCs/>
          <w:color w:val="000000" w:themeColor="text1"/>
          <w:kern w:val="0"/>
          <w:sz w:val="24"/>
          <w:highlight w:val="none"/>
        </w:rPr>
        <w:t>年</w:t>
      </w:r>
      <w:r>
        <w:rPr>
          <w:rFonts w:hint="eastAsia" w:ascii="宋体" w:hAnsi="宋体" w:cs="宋体"/>
          <w:b/>
          <w:bCs/>
          <w:color w:val="000000" w:themeColor="text1"/>
          <w:kern w:val="0"/>
          <w:sz w:val="24"/>
          <w:highlight w:val="none"/>
          <w:u w:val="single"/>
        </w:rPr>
        <w:t xml:space="preserve">    </w:t>
      </w:r>
      <w:r>
        <w:rPr>
          <w:rFonts w:hint="eastAsia" w:ascii="宋体" w:hAnsi="宋体" w:cs="宋体"/>
          <w:b/>
          <w:bCs/>
          <w:color w:val="000000" w:themeColor="text1"/>
          <w:kern w:val="0"/>
          <w:sz w:val="24"/>
          <w:highlight w:val="none"/>
        </w:rPr>
        <w:t>月</w:t>
      </w:r>
      <w:r>
        <w:rPr>
          <w:rFonts w:hint="eastAsia" w:ascii="宋体" w:hAnsi="宋体" w:cs="宋体"/>
          <w:b/>
          <w:bCs/>
          <w:color w:val="000000" w:themeColor="text1"/>
          <w:kern w:val="0"/>
          <w:sz w:val="24"/>
          <w:highlight w:val="none"/>
          <w:u w:val="single"/>
        </w:rPr>
        <w:t xml:space="preserve">    </w:t>
      </w:r>
      <w:r>
        <w:rPr>
          <w:rFonts w:hint="eastAsia" w:ascii="宋体" w:hAnsi="宋体" w:cs="宋体"/>
          <w:b/>
          <w:bCs/>
          <w:color w:val="000000" w:themeColor="text1"/>
          <w:kern w:val="0"/>
          <w:sz w:val="24"/>
          <w:highlight w:val="none"/>
        </w:rPr>
        <w:t>日</w:t>
      </w:r>
    </w:p>
    <w:p w14:paraId="0131E689">
      <w:pPr>
        <w:spacing w:line="360" w:lineRule="auto"/>
        <w:ind w:firstLine="480" w:firstLineChars="200"/>
        <w:rPr>
          <w:rFonts w:ascii="宋体" w:hAnsi="宋体" w:cs="宋体"/>
          <w:color w:val="000000" w:themeColor="text1"/>
          <w:kern w:val="0"/>
          <w:sz w:val="24"/>
          <w:highlight w:val="none"/>
        </w:rPr>
      </w:pPr>
    </w:p>
    <w:p w14:paraId="1F0F8481">
      <w:pPr>
        <w:spacing w:line="360" w:lineRule="auto"/>
        <w:ind w:firstLine="480" w:firstLineChars="200"/>
        <w:rPr>
          <w:color w:val="000000" w:themeColor="text1"/>
          <w:sz w:val="24"/>
          <w:highlight w:val="none"/>
        </w:rPr>
      </w:pPr>
      <w:r>
        <w:rPr>
          <w:rFonts w:hint="eastAsia"/>
          <w:color w:val="000000" w:themeColor="text1"/>
          <w:sz w:val="24"/>
          <w:highlight w:val="none"/>
          <w:lang w:val="zh-CN"/>
        </w:rPr>
        <w:t>后附：</w:t>
      </w:r>
      <w:r>
        <w:rPr>
          <w:rFonts w:hint="eastAsia"/>
          <w:color w:val="000000" w:themeColor="text1"/>
          <w:sz w:val="24"/>
          <w:highlight w:val="none"/>
        </w:rPr>
        <w:t>法定代表人（或营业执照中单位负责人）身份证复印件</w:t>
      </w:r>
    </w:p>
    <w:tbl>
      <w:tblPr>
        <w:tblStyle w:val="3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B8D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tcPr>
          <w:p w14:paraId="3767EFD1">
            <w:pPr>
              <w:spacing w:line="360" w:lineRule="auto"/>
              <w:jc w:val="left"/>
              <w:rPr>
                <w:b/>
                <w:color w:val="000000" w:themeColor="text1"/>
                <w:sz w:val="24"/>
                <w:highlight w:val="none"/>
              </w:rPr>
            </w:pPr>
            <w:r>
              <w:rPr>
                <w:rFonts w:hint="eastAsia"/>
                <w:b/>
                <w:bCs/>
                <w:color w:val="000000" w:themeColor="text1"/>
                <w:sz w:val="24"/>
                <w:highlight w:val="none"/>
              </w:rPr>
              <w:t>法定代表人（或营业执照中单位负责人）</w:t>
            </w:r>
            <w:r>
              <w:rPr>
                <w:rFonts w:hint="eastAsia"/>
                <w:b/>
                <w:color w:val="000000" w:themeColor="text1"/>
                <w:sz w:val="24"/>
                <w:highlight w:val="none"/>
              </w:rPr>
              <w:t>身份证复印件粘贴处</w:t>
            </w:r>
          </w:p>
          <w:p w14:paraId="147BE6CB">
            <w:pPr>
              <w:spacing w:line="360" w:lineRule="auto"/>
              <w:ind w:firstLine="1446" w:firstLineChars="600"/>
              <w:rPr>
                <w:b/>
                <w:color w:val="000000" w:themeColor="text1"/>
                <w:sz w:val="24"/>
                <w:highlight w:val="none"/>
              </w:rPr>
            </w:pPr>
            <w:r>
              <w:rPr>
                <w:rFonts w:hint="eastAsia"/>
                <w:b/>
                <w:color w:val="000000" w:themeColor="text1"/>
                <w:sz w:val="24"/>
                <w:highlight w:val="none"/>
              </w:rPr>
              <w:t>（反面）</w:t>
            </w:r>
          </w:p>
        </w:tc>
      </w:tr>
    </w:tbl>
    <w:p w14:paraId="24C71FBE">
      <w:pPr>
        <w:rPr>
          <w:vanish/>
          <w:color w:val="000000" w:themeColor="text1"/>
          <w:highlight w:val="none"/>
        </w:rPr>
      </w:pPr>
    </w:p>
    <w:tbl>
      <w:tblPr>
        <w:tblStyle w:val="38"/>
        <w:tblpPr w:leftFromText="180" w:rightFromText="180" w:vertAnchor="text" w:horzAnchor="page" w:tblpX="152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98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080" w:type="dxa"/>
          </w:tcPr>
          <w:p w14:paraId="328BC7BD">
            <w:pPr>
              <w:spacing w:line="360" w:lineRule="auto"/>
              <w:jc w:val="left"/>
              <w:rPr>
                <w:b/>
                <w:color w:val="000000" w:themeColor="text1"/>
                <w:sz w:val="24"/>
                <w:highlight w:val="none"/>
              </w:rPr>
            </w:pPr>
            <w:r>
              <w:rPr>
                <w:rFonts w:hint="eastAsia"/>
                <w:b/>
                <w:bCs/>
                <w:color w:val="000000" w:themeColor="text1"/>
                <w:sz w:val="24"/>
                <w:highlight w:val="none"/>
              </w:rPr>
              <w:t>法定代表人（或营业执照中单位负责人）</w:t>
            </w:r>
            <w:r>
              <w:rPr>
                <w:rFonts w:hint="eastAsia"/>
                <w:b/>
                <w:color w:val="000000" w:themeColor="text1"/>
                <w:sz w:val="24"/>
                <w:highlight w:val="none"/>
              </w:rPr>
              <w:t>身份证复印件粘贴处</w:t>
            </w:r>
          </w:p>
          <w:p w14:paraId="3849C850">
            <w:pPr>
              <w:spacing w:line="360" w:lineRule="auto"/>
              <w:jc w:val="center"/>
              <w:rPr>
                <w:b/>
                <w:color w:val="000000" w:themeColor="text1"/>
                <w:sz w:val="24"/>
                <w:highlight w:val="none"/>
              </w:rPr>
            </w:pPr>
            <w:r>
              <w:rPr>
                <w:rFonts w:hint="eastAsia"/>
                <w:b/>
                <w:color w:val="000000" w:themeColor="text1"/>
                <w:sz w:val="24"/>
                <w:highlight w:val="none"/>
              </w:rPr>
              <w:t>（正面）</w:t>
            </w:r>
          </w:p>
        </w:tc>
      </w:tr>
    </w:tbl>
    <w:p w14:paraId="18169B12">
      <w:pPr>
        <w:spacing w:line="360" w:lineRule="auto"/>
        <w:rPr>
          <w:color w:val="000000" w:themeColor="text1"/>
          <w:sz w:val="24"/>
          <w:highlight w:val="none"/>
          <w:lang w:val="zh-CN"/>
        </w:rPr>
      </w:pPr>
    </w:p>
    <w:p w14:paraId="66C31183">
      <w:pPr>
        <w:spacing w:line="360" w:lineRule="auto"/>
        <w:rPr>
          <w:color w:val="000000" w:themeColor="text1"/>
          <w:sz w:val="24"/>
          <w:highlight w:val="none"/>
          <w:lang w:val="zh-CN"/>
        </w:rPr>
      </w:pPr>
    </w:p>
    <w:p w14:paraId="078E75E3">
      <w:pPr>
        <w:spacing w:line="440" w:lineRule="exact"/>
        <w:rPr>
          <w:color w:val="000000" w:themeColor="text1"/>
          <w:sz w:val="24"/>
          <w:highlight w:val="none"/>
          <w:lang w:val="zh-CN"/>
        </w:rPr>
      </w:pPr>
    </w:p>
    <w:p w14:paraId="4C31B3CE">
      <w:pPr>
        <w:spacing w:line="120" w:lineRule="exact"/>
        <w:rPr>
          <w:color w:val="000000" w:themeColor="text1"/>
          <w:sz w:val="24"/>
          <w:highlight w:val="none"/>
          <w:lang w:val="zh-CN"/>
        </w:rPr>
      </w:pPr>
    </w:p>
    <w:p w14:paraId="3457E254">
      <w:pPr>
        <w:spacing w:line="440" w:lineRule="exact"/>
        <w:ind w:left="480" w:hanging="480" w:hangingChars="200"/>
        <w:rPr>
          <w:color w:val="000000" w:themeColor="text1"/>
          <w:sz w:val="24"/>
          <w:highlight w:val="none"/>
          <w:lang w:val="zh-CN"/>
        </w:rPr>
      </w:pPr>
    </w:p>
    <w:p w14:paraId="1D471F64">
      <w:pPr>
        <w:spacing w:line="440" w:lineRule="exact"/>
        <w:ind w:left="479" w:leftChars="228"/>
        <w:rPr>
          <w:color w:val="000000" w:themeColor="text1"/>
          <w:sz w:val="24"/>
          <w:highlight w:val="none"/>
        </w:rPr>
      </w:pPr>
      <w:r>
        <w:rPr>
          <w:rFonts w:hint="eastAsia"/>
          <w:color w:val="000000" w:themeColor="text1"/>
          <w:sz w:val="24"/>
          <w:highlight w:val="none"/>
          <w:lang w:val="zh-CN"/>
        </w:rPr>
        <w:t>后附</w:t>
      </w:r>
      <w:r>
        <w:rPr>
          <w:rFonts w:hint="eastAsia"/>
          <w:color w:val="000000" w:themeColor="text1"/>
          <w:sz w:val="24"/>
          <w:highlight w:val="none"/>
        </w:rPr>
        <w:t>全权代表身份证复印件</w:t>
      </w:r>
    </w:p>
    <w:tbl>
      <w:tblPr>
        <w:tblStyle w:val="3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B58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080" w:type="dxa"/>
          </w:tcPr>
          <w:p w14:paraId="3742668C">
            <w:pPr>
              <w:spacing w:line="360" w:lineRule="auto"/>
              <w:rPr>
                <w:b/>
                <w:color w:val="000000" w:themeColor="text1"/>
                <w:sz w:val="24"/>
                <w:highlight w:val="none"/>
              </w:rPr>
            </w:pPr>
          </w:p>
          <w:p w14:paraId="3B115929">
            <w:pPr>
              <w:spacing w:line="360" w:lineRule="auto"/>
              <w:ind w:firstLine="361" w:firstLineChars="150"/>
              <w:rPr>
                <w:b/>
                <w:color w:val="000000" w:themeColor="text1"/>
                <w:sz w:val="24"/>
                <w:highlight w:val="none"/>
              </w:rPr>
            </w:pPr>
            <w:r>
              <w:rPr>
                <w:rFonts w:hint="eastAsia"/>
                <w:b/>
                <w:color w:val="000000" w:themeColor="text1"/>
                <w:sz w:val="24"/>
                <w:highlight w:val="none"/>
              </w:rPr>
              <w:t>全权代表身份证复印件粘贴处</w:t>
            </w:r>
          </w:p>
          <w:p w14:paraId="3BAF95B5">
            <w:pPr>
              <w:spacing w:line="360" w:lineRule="auto"/>
              <w:ind w:firstLine="1446" w:firstLineChars="600"/>
              <w:rPr>
                <w:b/>
                <w:color w:val="000000" w:themeColor="text1"/>
                <w:sz w:val="24"/>
                <w:highlight w:val="none"/>
              </w:rPr>
            </w:pPr>
            <w:r>
              <w:rPr>
                <w:rFonts w:hint="eastAsia"/>
                <w:b/>
                <w:color w:val="000000" w:themeColor="text1"/>
                <w:sz w:val="24"/>
                <w:highlight w:val="none"/>
              </w:rPr>
              <w:t>（反面）</w:t>
            </w:r>
          </w:p>
        </w:tc>
      </w:tr>
    </w:tbl>
    <w:p w14:paraId="28689BF2">
      <w:pPr>
        <w:rPr>
          <w:vanish/>
          <w:color w:val="000000" w:themeColor="text1"/>
          <w:highlight w:val="none"/>
        </w:rPr>
      </w:pPr>
    </w:p>
    <w:tbl>
      <w:tblPr>
        <w:tblStyle w:val="3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2D9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80" w:type="dxa"/>
          </w:tcPr>
          <w:p w14:paraId="793A233A">
            <w:pPr>
              <w:spacing w:line="360" w:lineRule="auto"/>
              <w:rPr>
                <w:b/>
                <w:color w:val="000000" w:themeColor="text1"/>
                <w:sz w:val="24"/>
                <w:highlight w:val="none"/>
              </w:rPr>
            </w:pPr>
          </w:p>
          <w:p w14:paraId="618F0682">
            <w:pPr>
              <w:spacing w:line="360" w:lineRule="auto"/>
              <w:ind w:firstLine="361" w:firstLineChars="150"/>
              <w:rPr>
                <w:b/>
                <w:color w:val="000000" w:themeColor="text1"/>
                <w:sz w:val="24"/>
                <w:highlight w:val="none"/>
              </w:rPr>
            </w:pPr>
            <w:r>
              <w:rPr>
                <w:rFonts w:hint="eastAsia"/>
                <w:b/>
                <w:color w:val="000000" w:themeColor="text1"/>
                <w:sz w:val="24"/>
                <w:highlight w:val="none"/>
              </w:rPr>
              <w:t>全权代表身份证复印件粘贴处</w:t>
            </w:r>
          </w:p>
          <w:p w14:paraId="12D2D2D8">
            <w:pPr>
              <w:spacing w:line="360" w:lineRule="auto"/>
              <w:ind w:firstLine="1446" w:firstLineChars="600"/>
              <w:rPr>
                <w:b/>
                <w:color w:val="000000" w:themeColor="text1"/>
                <w:sz w:val="24"/>
                <w:highlight w:val="none"/>
              </w:rPr>
            </w:pPr>
            <w:r>
              <w:rPr>
                <w:rFonts w:hint="eastAsia"/>
                <w:b/>
                <w:color w:val="000000" w:themeColor="text1"/>
                <w:sz w:val="24"/>
                <w:highlight w:val="none"/>
              </w:rPr>
              <w:t>（正面）</w:t>
            </w:r>
          </w:p>
        </w:tc>
      </w:tr>
    </w:tbl>
    <w:p w14:paraId="00D9F729">
      <w:pPr>
        <w:widowControl/>
        <w:spacing w:line="500" w:lineRule="atLeast"/>
        <w:ind w:firstLine="374"/>
        <w:jc w:val="center"/>
        <w:rPr>
          <w:rFonts w:ascii="宋体" w:hAnsi="宋体" w:cs="宋体"/>
          <w:color w:val="000000" w:themeColor="text1"/>
          <w:kern w:val="0"/>
          <w:sz w:val="24"/>
          <w:highlight w:val="none"/>
        </w:rPr>
      </w:pPr>
    </w:p>
    <w:p w14:paraId="7D634B00">
      <w:pPr>
        <w:widowControl/>
        <w:spacing w:line="340" w:lineRule="exact"/>
        <w:rPr>
          <w:rFonts w:ascii="宋体" w:hAnsi="宋体" w:cs="宋体"/>
          <w:color w:val="000000" w:themeColor="text1"/>
          <w:kern w:val="0"/>
          <w:sz w:val="24"/>
          <w:highlight w:val="none"/>
        </w:rPr>
      </w:pPr>
    </w:p>
    <w:p w14:paraId="08D23C36">
      <w:pPr>
        <w:widowControl/>
        <w:spacing w:line="340" w:lineRule="exact"/>
        <w:rPr>
          <w:rFonts w:ascii="宋体" w:hAnsi="宋体" w:cs="宋体"/>
          <w:color w:val="000000" w:themeColor="text1"/>
          <w:kern w:val="0"/>
          <w:sz w:val="24"/>
          <w:highlight w:val="none"/>
        </w:rPr>
      </w:pPr>
    </w:p>
    <w:p w14:paraId="27F007D7">
      <w:pPr>
        <w:widowControl/>
        <w:spacing w:line="340" w:lineRule="exact"/>
        <w:rPr>
          <w:rFonts w:ascii="宋体" w:hAnsi="宋体" w:cs="宋体"/>
          <w:color w:val="000000" w:themeColor="text1"/>
          <w:kern w:val="0"/>
          <w:sz w:val="24"/>
          <w:highlight w:val="none"/>
        </w:rPr>
      </w:pPr>
    </w:p>
    <w:p w14:paraId="5BA51919">
      <w:pPr>
        <w:rPr>
          <w:color w:val="000000" w:themeColor="text1"/>
          <w:highlight w:val="none"/>
        </w:rPr>
      </w:pPr>
      <w:r>
        <w:rPr>
          <w:rFonts w:hint="eastAsia" w:ascii="宋体" w:hAnsi="宋体" w:cs="宋体"/>
          <w:b/>
          <w:bCs/>
          <w:color w:val="000000" w:themeColor="text1"/>
          <w:kern w:val="0"/>
          <w:sz w:val="24"/>
          <w:highlight w:val="none"/>
        </w:rPr>
        <w:br w:type="page"/>
      </w:r>
      <w:r>
        <w:rPr>
          <w:rFonts w:hAnsi="宋体"/>
          <w:b/>
          <w:bCs/>
          <w:color w:val="000000" w:themeColor="text1"/>
          <w:sz w:val="24"/>
          <w:highlight w:val="none"/>
          <w:lang w:val="zh-CN"/>
        </w:rPr>
        <w:t>附件</w:t>
      </w:r>
      <w:r>
        <w:rPr>
          <w:rFonts w:hint="eastAsia" w:hAnsi="宋体"/>
          <w:b/>
          <w:bCs/>
          <w:color w:val="000000" w:themeColor="text1"/>
          <w:sz w:val="24"/>
          <w:highlight w:val="none"/>
        </w:rPr>
        <w:t>2</w:t>
      </w:r>
      <w:r>
        <w:rPr>
          <w:rFonts w:hAnsi="宋体"/>
          <w:b/>
          <w:bCs/>
          <w:color w:val="000000" w:themeColor="text1"/>
          <w:sz w:val="24"/>
          <w:highlight w:val="none"/>
          <w:lang w:val="zh-CN"/>
        </w:rPr>
        <w:t>：</w:t>
      </w:r>
      <w:r>
        <w:rPr>
          <w:rFonts w:hint="eastAsia" w:hAnsi="宋体"/>
          <w:b/>
          <w:bCs/>
          <w:color w:val="000000" w:themeColor="text1"/>
          <w:sz w:val="24"/>
          <w:highlight w:val="none"/>
          <w:lang w:val="zh-CN"/>
        </w:rPr>
        <w:t>具备良好的商业信誉和健全的财务会计制度的承诺</w:t>
      </w:r>
      <w:r>
        <w:rPr>
          <w:rFonts w:hint="eastAsia" w:hAnsi="宋体"/>
          <w:b/>
          <w:bCs/>
          <w:color w:val="000000" w:themeColor="text1"/>
          <w:sz w:val="24"/>
          <w:highlight w:val="none"/>
        </w:rPr>
        <w:t>格式</w:t>
      </w:r>
    </w:p>
    <w:p w14:paraId="6833DDF1">
      <w:pPr>
        <w:spacing w:line="360" w:lineRule="auto"/>
        <w:jc w:val="center"/>
        <w:rPr>
          <w:b/>
          <w:bCs/>
          <w:color w:val="000000" w:themeColor="text1"/>
          <w:sz w:val="32"/>
          <w:szCs w:val="32"/>
          <w:highlight w:val="none"/>
          <w:lang w:val="zh-CN"/>
        </w:rPr>
      </w:pPr>
    </w:p>
    <w:p w14:paraId="4BA8634C">
      <w:pPr>
        <w:spacing w:line="360" w:lineRule="auto"/>
        <w:jc w:val="center"/>
        <w:rPr>
          <w:b/>
          <w:bCs/>
          <w:color w:val="000000" w:themeColor="text1"/>
          <w:sz w:val="32"/>
          <w:szCs w:val="32"/>
          <w:highlight w:val="none"/>
          <w:lang w:val="zh-CN"/>
        </w:rPr>
      </w:pPr>
    </w:p>
    <w:p w14:paraId="5DE58647">
      <w:pPr>
        <w:spacing w:line="360" w:lineRule="auto"/>
        <w:jc w:val="center"/>
        <w:rPr>
          <w:b/>
          <w:bCs/>
          <w:color w:val="000000" w:themeColor="text1"/>
          <w:sz w:val="32"/>
          <w:szCs w:val="32"/>
          <w:highlight w:val="none"/>
        </w:rPr>
      </w:pPr>
      <w:r>
        <w:rPr>
          <w:rFonts w:hint="eastAsia"/>
          <w:b/>
          <w:bCs/>
          <w:color w:val="000000" w:themeColor="text1"/>
          <w:sz w:val="32"/>
          <w:szCs w:val="32"/>
          <w:highlight w:val="none"/>
          <w:lang w:val="zh-CN"/>
        </w:rPr>
        <w:t>具备良好的商业信誉和健全的财务会计制度的承诺函</w:t>
      </w:r>
    </w:p>
    <w:p w14:paraId="72B6C264">
      <w:pPr>
        <w:widowControl/>
        <w:spacing w:line="600" w:lineRule="exact"/>
        <w:rPr>
          <w:rFonts w:ascii="宋体" w:hAnsi="宋体"/>
          <w:color w:val="000000" w:themeColor="text1"/>
          <w:kern w:val="0"/>
          <w:sz w:val="24"/>
          <w:highlight w:val="none"/>
        </w:rPr>
      </w:pPr>
    </w:p>
    <w:p w14:paraId="1DE708C3">
      <w:pPr>
        <w:widowControl/>
        <w:spacing w:line="600" w:lineRule="exact"/>
        <w:rPr>
          <w:rFonts w:ascii="宋体" w:hAnsi="宋体"/>
          <w:color w:val="000000" w:themeColor="text1"/>
          <w:sz w:val="24"/>
          <w:highlight w:val="none"/>
        </w:rPr>
      </w:pPr>
      <w:r>
        <w:rPr>
          <w:rFonts w:hint="eastAsia" w:ascii="宋体" w:hAnsi="宋体"/>
          <w:color w:val="000000" w:themeColor="text1"/>
          <w:kern w:val="0"/>
          <w:sz w:val="24"/>
          <w:highlight w:val="none"/>
        </w:rPr>
        <w:t>致：</w:t>
      </w:r>
      <w:r>
        <w:rPr>
          <w:rFonts w:hint="eastAsia" w:ascii="宋体" w:hAnsi="宋体" w:cs="宋体"/>
          <w:color w:val="000000" w:themeColor="text1"/>
          <w:sz w:val="24"/>
          <w:highlight w:val="none"/>
          <w:u w:val="single"/>
        </w:rPr>
        <w:t xml:space="preserve">仙居县力天市政工程有限公司、仙居县鸿信工程咨询有限公司 </w:t>
      </w:r>
    </w:p>
    <w:p w14:paraId="403AF2CC">
      <w:pPr>
        <w:pStyle w:val="15"/>
        <w:spacing w:after="0" w:line="6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我公司参加</w:t>
      </w:r>
      <w:r>
        <w:rPr>
          <w:rFonts w:hint="eastAsia" w:ascii="宋体" w:hAnsi="宋体" w:cs="宋体"/>
          <w:color w:val="000000" w:themeColor="text1"/>
          <w:sz w:val="24"/>
          <w:highlight w:val="none"/>
          <w:u w:val="single"/>
        </w:rPr>
        <w:t xml:space="preserve">仙居县力天市政工程有限公司离心球墨铸铁管及管件采购项目[项目编号：HXZX（仙）-2024-39] </w:t>
      </w:r>
      <w:r>
        <w:rPr>
          <w:rFonts w:hint="eastAsia" w:ascii="宋体" w:hAnsi="宋体"/>
          <w:color w:val="000000" w:themeColor="text1"/>
          <w:sz w:val="24"/>
          <w:highlight w:val="none"/>
        </w:rPr>
        <w:t>的投标活动，作如下承诺：</w:t>
      </w:r>
    </w:p>
    <w:p w14:paraId="4B834853">
      <w:pPr>
        <w:pStyle w:val="15"/>
        <w:spacing w:after="0" w:line="6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我公司在参加本项目采购活动前，</w:t>
      </w:r>
      <w:r>
        <w:rPr>
          <w:rFonts w:hint="eastAsia" w:ascii="宋体" w:hAnsi="宋体"/>
          <w:color w:val="000000" w:themeColor="text1"/>
          <w:kern w:val="0"/>
          <w:sz w:val="24"/>
          <w:highlight w:val="none"/>
        </w:rPr>
        <w:t>没有处于被责令停产、财产被接管、冻结或破产状态，具有足够的流动资金，有能力履行合同；我公司</w:t>
      </w:r>
      <w:r>
        <w:rPr>
          <w:rFonts w:hint="eastAsia" w:ascii="宋体" w:hAnsi="宋体"/>
          <w:color w:val="000000" w:themeColor="text1"/>
          <w:sz w:val="24"/>
          <w:highlight w:val="none"/>
        </w:rPr>
        <w:t>具有良好的商业信誉和健全的财务会计制度。</w:t>
      </w:r>
    </w:p>
    <w:p w14:paraId="7BE1F7BF">
      <w:pPr>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如违反以上承诺，本公司愿承担一切法律责任。</w:t>
      </w:r>
    </w:p>
    <w:p w14:paraId="3A3D264E">
      <w:pPr>
        <w:spacing w:line="360" w:lineRule="auto"/>
        <w:rPr>
          <w:color w:val="000000" w:themeColor="text1"/>
          <w:sz w:val="24"/>
          <w:highlight w:val="none"/>
          <w:lang w:val="zh-CN"/>
        </w:rPr>
      </w:pPr>
    </w:p>
    <w:p w14:paraId="4AEB27A5">
      <w:pPr>
        <w:pStyle w:val="15"/>
        <w:ind w:firstLine="482"/>
        <w:rPr>
          <w:color w:val="000000" w:themeColor="text1"/>
          <w:sz w:val="24"/>
          <w:highlight w:val="none"/>
          <w:lang w:val="zh-CN"/>
        </w:rPr>
      </w:pPr>
    </w:p>
    <w:p w14:paraId="5EA706C1">
      <w:pPr>
        <w:pStyle w:val="15"/>
        <w:ind w:firstLine="482"/>
        <w:rPr>
          <w:color w:val="000000" w:themeColor="text1"/>
          <w:sz w:val="24"/>
          <w:highlight w:val="none"/>
          <w:lang w:val="zh-CN"/>
        </w:rPr>
      </w:pPr>
    </w:p>
    <w:p w14:paraId="5A44ED8D">
      <w:pPr>
        <w:pStyle w:val="15"/>
        <w:ind w:firstLine="482"/>
        <w:rPr>
          <w:color w:val="000000" w:themeColor="text1"/>
          <w:sz w:val="24"/>
          <w:highlight w:val="none"/>
          <w:lang w:val="zh-CN"/>
        </w:rPr>
      </w:pPr>
    </w:p>
    <w:p w14:paraId="771EC0CF">
      <w:pPr>
        <w:widowControl/>
        <w:wordWrap w:val="0"/>
        <w:spacing w:line="360" w:lineRule="auto"/>
        <w:ind w:firstLine="480" w:firstLineChars="200"/>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投标人(盖单位章)：</w:t>
      </w:r>
      <w:r>
        <w:rPr>
          <w:rFonts w:hint="eastAsia" w:ascii="宋体" w:hAnsi="宋体" w:cs="宋体"/>
          <w:color w:val="000000" w:themeColor="text1"/>
          <w:kern w:val="0"/>
          <w:sz w:val="24"/>
          <w:highlight w:val="none"/>
          <w:u w:val="single"/>
        </w:rPr>
        <w:t xml:space="preserve">                     </w:t>
      </w:r>
    </w:p>
    <w:p w14:paraId="11AC777D">
      <w:pPr>
        <w:widowControl/>
        <w:wordWrap w:val="0"/>
        <w:spacing w:line="360" w:lineRule="auto"/>
        <w:ind w:firstLine="480" w:firstLineChars="200"/>
        <w:jc w:val="right"/>
        <w:rPr>
          <w:rFonts w:ascii="宋体" w:hAnsi="宋体" w:cs="宋体"/>
          <w:color w:val="000000" w:themeColor="text1"/>
          <w:kern w:val="0"/>
          <w:sz w:val="24"/>
          <w:highlight w:val="none"/>
        </w:rPr>
      </w:pPr>
    </w:p>
    <w:p w14:paraId="776710B0">
      <w:pPr>
        <w:widowControl/>
        <w:wordWrap w:val="0"/>
        <w:spacing w:line="360" w:lineRule="auto"/>
        <w:ind w:firstLine="480" w:firstLineChars="200"/>
        <w:jc w:val="right"/>
        <w:rPr>
          <w:rFonts w:ascii="宋体" w:hAnsi="宋体" w:cs="宋体"/>
          <w:color w:val="000000" w:themeColor="text1"/>
          <w:kern w:val="0"/>
          <w:sz w:val="24"/>
          <w:highlight w:val="non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kern w:val="0"/>
          <w:sz w:val="24"/>
          <w:highlight w:val="none"/>
          <w:u w:val="single"/>
        </w:rPr>
        <w:t xml:space="preserve">                     </w:t>
      </w:r>
    </w:p>
    <w:p w14:paraId="7341C9DE">
      <w:pPr>
        <w:widowControl/>
        <w:spacing w:line="360" w:lineRule="auto"/>
        <w:ind w:firstLine="480" w:firstLineChars="200"/>
        <w:jc w:val="right"/>
        <w:rPr>
          <w:rFonts w:ascii="宋体" w:hAnsi="宋体" w:cs="宋体"/>
          <w:color w:val="000000" w:themeColor="text1"/>
          <w:kern w:val="0"/>
          <w:sz w:val="24"/>
          <w:highlight w:val="none"/>
        </w:rPr>
      </w:pPr>
    </w:p>
    <w:p w14:paraId="59D4D7EA">
      <w:pPr>
        <w:widowControl/>
        <w:spacing w:line="360" w:lineRule="auto"/>
        <w:ind w:firstLine="480" w:firstLineChars="200"/>
        <w:jc w:val="righ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rPr>
        <w:t xml:space="preserve"> 日  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日</w:t>
      </w:r>
    </w:p>
    <w:p w14:paraId="7D659160">
      <w:pPr>
        <w:pStyle w:val="104"/>
        <w:shd w:val="clear" w:color="auto" w:fill="FFFFFF"/>
        <w:spacing w:before="0" w:beforeAutospacing="0" w:after="0" w:afterAutospacing="0" w:line="360" w:lineRule="auto"/>
        <w:rPr>
          <w:b/>
          <w:color w:val="000000" w:themeColor="text1"/>
          <w:highlight w:val="none"/>
        </w:rPr>
      </w:pPr>
    </w:p>
    <w:p w14:paraId="0480FAFA">
      <w:pPr>
        <w:pStyle w:val="104"/>
        <w:shd w:val="clear" w:color="auto" w:fill="FFFFFF"/>
        <w:spacing w:before="0" w:beforeAutospacing="0" w:after="0" w:afterAutospacing="0" w:line="360" w:lineRule="auto"/>
        <w:rPr>
          <w:b/>
          <w:color w:val="000000" w:themeColor="text1"/>
          <w:highlight w:val="none"/>
        </w:rPr>
      </w:pPr>
    </w:p>
    <w:p w14:paraId="3613DCDF">
      <w:pPr>
        <w:pStyle w:val="104"/>
        <w:shd w:val="clear" w:color="auto" w:fill="FFFFFF"/>
        <w:spacing w:before="0" w:beforeAutospacing="0" w:after="0" w:afterAutospacing="0" w:line="360" w:lineRule="auto"/>
        <w:rPr>
          <w:b/>
          <w:color w:val="000000" w:themeColor="text1"/>
          <w:highlight w:val="none"/>
        </w:rPr>
      </w:pPr>
    </w:p>
    <w:p w14:paraId="697229C0">
      <w:pPr>
        <w:pStyle w:val="104"/>
        <w:shd w:val="clear" w:color="auto" w:fill="FFFFFF"/>
        <w:spacing w:before="0" w:beforeAutospacing="0" w:after="0" w:afterAutospacing="0" w:line="360" w:lineRule="auto"/>
        <w:rPr>
          <w:b/>
          <w:color w:val="000000" w:themeColor="text1"/>
          <w:highlight w:val="none"/>
        </w:rPr>
      </w:pPr>
    </w:p>
    <w:p w14:paraId="1B21827B">
      <w:pPr>
        <w:pStyle w:val="104"/>
        <w:shd w:val="clear" w:color="auto" w:fill="FFFFFF"/>
        <w:spacing w:before="0" w:beforeAutospacing="0" w:after="0" w:afterAutospacing="0" w:line="360" w:lineRule="auto"/>
        <w:rPr>
          <w:b/>
          <w:color w:val="000000" w:themeColor="text1"/>
          <w:highlight w:val="none"/>
        </w:rPr>
      </w:pPr>
    </w:p>
    <w:p w14:paraId="46A9E021">
      <w:pPr>
        <w:pStyle w:val="104"/>
        <w:shd w:val="clear" w:color="auto" w:fill="FFFFFF"/>
        <w:spacing w:before="0" w:beforeAutospacing="0" w:after="0" w:afterAutospacing="0" w:line="360" w:lineRule="auto"/>
        <w:rPr>
          <w:b/>
          <w:color w:val="000000" w:themeColor="text1"/>
          <w:highlight w:val="none"/>
        </w:rPr>
      </w:pPr>
    </w:p>
    <w:p w14:paraId="4DC6772C">
      <w:pPr>
        <w:pStyle w:val="5"/>
        <w:spacing w:before="0" w:after="0" w:line="360" w:lineRule="auto"/>
        <w:rPr>
          <w:rFonts w:hAnsi="宋体"/>
          <w:color w:val="000000" w:themeColor="text1"/>
          <w:sz w:val="24"/>
          <w:highlight w:val="none"/>
          <w:lang w:val="zh-CN"/>
        </w:rPr>
        <w:sectPr>
          <w:pgSz w:w="11906" w:h="16838"/>
          <w:pgMar w:top="1134" w:right="1134" w:bottom="1134" w:left="1134" w:header="680" w:footer="680" w:gutter="0"/>
          <w:cols w:space="720" w:num="1"/>
          <w:docGrid w:linePitch="312" w:charSpace="0"/>
        </w:sectPr>
      </w:pPr>
    </w:p>
    <w:p w14:paraId="507D92C5">
      <w:pPr>
        <w:spacing w:line="360" w:lineRule="auto"/>
        <w:jc w:val="left"/>
        <w:rPr>
          <w:rFonts w:hAnsi="宋体"/>
          <w:b/>
          <w:color w:val="000000" w:themeColor="text1"/>
          <w:sz w:val="24"/>
          <w:highlight w:val="none"/>
        </w:rPr>
      </w:pPr>
      <w:r>
        <w:rPr>
          <w:rFonts w:hAnsi="宋体"/>
          <w:b/>
          <w:bCs/>
          <w:color w:val="000000" w:themeColor="text1"/>
          <w:sz w:val="24"/>
          <w:highlight w:val="none"/>
          <w:lang w:val="zh-CN"/>
        </w:rPr>
        <w:t>附件</w:t>
      </w:r>
      <w:r>
        <w:rPr>
          <w:rFonts w:hint="eastAsia" w:hAnsi="宋体"/>
          <w:b/>
          <w:bCs/>
          <w:color w:val="000000" w:themeColor="text1"/>
          <w:sz w:val="24"/>
          <w:highlight w:val="none"/>
        </w:rPr>
        <w:t>3</w:t>
      </w:r>
      <w:r>
        <w:rPr>
          <w:rFonts w:hAnsi="宋体"/>
          <w:b/>
          <w:bCs/>
          <w:color w:val="000000" w:themeColor="text1"/>
          <w:sz w:val="24"/>
          <w:highlight w:val="none"/>
          <w:lang w:val="zh-CN"/>
        </w:rPr>
        <w:t>：</w:t>
      </w:r>
      <w:r>
        <w:rPr>
          <w:rFonts w:hint="eastAsia" w:hAnsi="宋体"/>
          <w:b/>
          <w:color w:val="000000" w:themeColor="text1"/>
          <w:sz w:val="24"/>
          <w:highlight w:val="none"/>
        </w:rPr>
        <w:t>具备履行合同所必需的设备和专业技术能力的承诺格式</w:t>
      </w:r>
    </w:p>
    <w:p w14:paraId="5C3FC211">
      <w:pPr>
        <w:pStyle w:val="35"/>
        <w:rPr>
          <w:color w:val="000000" w:themeColor="text1"/>
          <w:highlight w:val="none"/>
          <w:lang w:val="zh-CN"/>
        </w:rPr>
      </w:pPr>
    </w:p>
    <w:p w14:paraId="0642EF9C">
      <w:pPr>
        <w:spacing w:line="360" w:lineRule="auto"/>
        <w:jc w:val="center"/>
        <w:rPr>
          <w:color w:val="000000" w:themeColor="text1"/>
          <w:sz w:val="32"/>
          <w:szCs w:val="32"/>
          <w:highlight w:val="none"/>
        </w:rPr>
      </w:pPr>
      <w:r>
        <w:rPr>
          <w:rFonts w:hint="eastAsia"/>
          <w:b/>
          <w:bCs/>
          <w:color w:val="000000" w:themeColor="text1"/>
          <w:sz w:val="32"/>
          <w:szCs w:val="32"/>
          <w:highlight w:val="none"/>
        </w:rPr>
        <w:t>具备履行合同所必需的设备和专业技术能力的承诺函</w:t>
      </w:r>
    </w:p>
    <w:p w14:paraId="5B1BD96D">
      <w:pPr>
        <w:spacing w:line="360" w:lineRule="auto"/>
        <w:jc w:val="left"/>
        <w:rPr>
          <w:rFonts w:ascii="宋体" w:hAnsi="宋体" w:cs="宋体"/>
          <w:color w:val="000000" w:themeColor="text1"/>
          <w:sz w:val="24"/>
          <w:highlight w:val="none"/>
        </w:rPr>
      </w:pPr>
    </w:p>
    <w:p w14:paraId="46761DF4">
      <w:pPr>
        <w:spacing w:line="360" w:lineRule="auto"/>
        <w:jc w:val="left"/>
        <w:rPr>
          <w:rFonts w:ascii="宋体" w:hAnsi="宋体" w:cs="宋体"/>
          <w:color w:val="000000" w:themeColor="text1"/>
          <w:sz w:val="24"/>
          <w:highlight w:val="none"/>
          <w:lang w:val="zh-CN"/>
        </w:rPr>
      </w:pPr>
      <w:r>
        <w:rPr>
          <w:rFonts w:hint="eastAsia" w:ascii="宋体" w:hAnsi="宋体" w:cs="宋体"/>
          <w:color w:val="000000" w:themeColor="text1"/>
          <w:sz w:val="24"/>
          <w:highlight w:val="none"/>
        </w:rPr>
        <w:t>致：</w:t>
      </w:r>
      <w:r>
        <w:rPr>
          <w:rFonts w:hint="eastAsia" w:ascii="宋体" w:hAnsi="宋体" w:cs="宋体"/>
          <w:color w:val="000000" w:themeColor="text1"/>
          <w:sz w:val="24"/>
          <w:highlight w:val="none"/>
          <w:u w:val="single"/>
        </w:rPr>
        <w:t xml:space="preserve">仙居县力天市政工程有限公司、仙居县鸿信工程咨询有限公司 </w:t>
      </w:r>
    </w:p>
    <w:p w14:paraId="757E96C0">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lang w:val="zh-CN"/>
        </w:rPr>
        <w:t>我公司参加贵方组织的</w:t>
      </w:r>
      <w:r>
        <w:rPr>
          <w:rFonts w:hint="eastAsia" w:ascii="宋体" w:hAnsi="宋体" w:cs="宋体"/>
          <w:b/>
          <w:color w:val="000000" w:themeColor="text1"/>
          <w:sz w:val="24"/>
          <w:highlight w:val="none"/>
          <w:u w:val="single"/>
        </w:rPr>
        <w:t xml:space="preserve"> </w:t>
      </w:r>
      <w:r>
        <w:rPr>
          <w:rFonts w:hint="eastAsia" w:ascii="宋体" w:hAnsi="宋体" w:cs="宋体"/>
          <w:bCs/>
          <w:color w:val="000000" w:themeColor="text1"/>
          <w:sz w:val="24"/>
          <w:highlight w:val="none"/>
          <w:u w:val="single"/>
        </w:rPr>
        <w:t>仙居县力天市政工程有限公司离心球墨铸铁管及管件采购项目</w:t>
      </w:r>
      <w:r>
        <w:rPr>
          <w:rFonts w:hint="eastAsia" w:ascii="宋体" w:hAnsi="宋体" w:cs="宋体"/>
          <w:color w:val="000000" w:themeColor="text1"/>
          <w:sz w:val="24"/>
          <w:highlight w:val="none"/>
          <w:u w:val="single"/>
        </w:rPr>
        <w:t>[项目编号：HXZX（仙）-2024-39]</w:t>
      </w:r>
      <w:r>
        <w:rPr>
          <w:rFonts w:hint="eastAsia" w:ascii="宋体" w:hAnsi="宋体" w:cs="宋体"/>
          <w:color w:val="000000" w:themeColor="text1"/>
          <w:sz w:val="24"/>
          <w:highlight w:val="none"/>
          <w:lang w:val="zh-CN"/>
        </w:rPr>
        <w:t>的投标活动，如我方获得中标资格，我方保证符合招标文件所要求的资格条件</w:t>
      </w:r>
      <w:r>
        <w:rPr>
          <w:rFonts w:hint="eastAsia" w:ascii="宋体" w:hAnsi="宋体" w:cs="宋体"/>
          <w:color w:val="000000" w:themeColor="text1"/>
          <w:sz w:val="24"/>
          <w:highlight w:val="none"/>
        </w:rPr>
        <w:t>，并作如下承诺：</w:t>
      </w:r>
    </w:p>
    <w:p w14:paraId="0DA19498">
      <w:pPr>
        <w:spacing w:line="360" w:lineRule="auto"/>
        <w:ind w:firstLine="480" w:firstLineChars="200"/>
        <w:jc w:val="left"/>
        <w:rPr>
          <w:rFonts w:ascii="宋体" w:hAnsi="宋体" w:cs="宋体"/>
          <w:color w:val="000000" w:themeColor="text1"/>
          <w:sz w:val="24"/>
          <w:highlight w:val="none"/>
          <w:lang w:val="zh-CN"/>
        </w:rPr>
      </w:pPr>
      <w:r>
        <w:rPr>
          <w:rFonts w:hint="eastAsia" w:ascii="宋体" w:hAnsi="宋体" w:cs="宋体"/>
          <w:color w:val="000000" w:themeColor="text1"/>
          <w:sz w:val="24"/>
          <w:highlight w:val="none"/>
        </w:rPr>
        <w:t>1、具备履行合同所必需的设备和专业技术能力；</w:t>
      </w:r>
    </w:p>
    <w:p w14:paraId="4E9417B4">
      <w:pPr>
        <w:spacing w:line="360" w:lineRule="auto"/>
        <w:ind w:firstLine="480" w:firstLineChars="200"/>
        <w:jc w:val="left"/>
        <w:rPr>
          <w:rFonts w:ascii="宋体" w:hAnsi="宋体" w:cs="宋体"/>
          <w:color w:val="000000" w:themeColor="text1"/>
          <w:sz w:val="24"/>
          <w:highlight w:val="none"/>
          <w:lang w:val="zh-CN"/>
        </w:rPr>
      </w:pP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、具有较强的项目管理、技术服务和组织实施能力，能够独立承担本项目的实施；</w:t>
      </w:r>
    </w:p>
    <w:p w14:paraId="41862110">
      <w:pPr>
        <w:spacing w:line="360" w:lineRule="auto"/>
        <w:ind w:firstLine="480" w:firstLineChars="200"/>
        <w:jc w:val="left"/>
        <w:rPr>
          <w:rFonts w:ascii="宋体" w:hAnsi="宋体" w:cs="宋体"/>
          <w:color w:val="000000" w:themeColor="text1"/>
          <w:sz w:val="24"/>
          <w:highlight w:val="none"/>
          <w:lang w:val="zh-CN"/>
        </w:rPr>
      </w:pPr>
      <w:r>
        <w:rPr>
          <w:rFonts w:hint="eastAsia" w:ascii="宋体" w:hAnsi="宋体" w:cs="宋体"/>
          <w:color w:val="000000" w:themeColor="text1"/>
          <w:sz w:val="24"/>
          <w:highlight w:val="none"/>
        </w:rPr>
        <w:t>3、我公司已经完全了解本招标文件中规定的技术要求和商务条款。</w:t>
      </w:r>
    </w:p>
    <w:p w14:paraId="164157AB">
      <w:pPr>
        <w:spacing w:line="360" w:lineRule="auto"/>
        <w:ind w:firstLine="480" w:firstLineChars="200"/>
        <w:jc w:val="left"/>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同时，若我公司中标，提供产品支持，技术服务，产品</w:t>
      </w:r>
      <w:r>
        <w:rPr>
          <w:rFonts w:hint="eastAsia" w:ascii="宋体" w:hAnsi="宋体" w:cs="宋体"/>
          <w:color w:val="000000" w:themeColor="text1"/>
          <w:sz w:val="24"/>
          <w:highlight w:val="none"/>
        </w:rPr>
        <w:t>售后服务</w:t>
      </w:r>
      <w:r>
        <w:rPr>
          <w:rFonts w:hint="eastAsia" w:ascii="宋体" w:hAnsi="宋体" w:cs="宋体"/>
          <w:color w:val="000000" w:themeColor="text1"/>
          <w:sz w:val="24"/>
          <w:highlight w:val="none"/>
          <w:lang w:val="zh-CN"/>
        </w:rPr>
        <w:t>等。</w:t>
      </w:r>
    </w:p>
    <w:p w14:paraId="5D22F97A">
      <w:pPr>
        <w:spacing w:line="360" w:lineRule="auto"/>
        <w:ind w:firstLine="480" w:firstLineChars="200"/>
        <w:jc w:val="left"/>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如违反以上承诺，本公司愿承担一切法律责任。</w:t>
      </w:r>
    </w:p>
    <w:p w14:paraId="5365F9F5">
      <w:pPr>
        <w:spacing w:line="360" w:lineRule="auto"/>
        <w:ind w:firstLine="480" w:firstLineChars="200"/>
        <w:rPr>
          <w:rFonts w:ascii="宋体" w:hAnsi="宋体" w:cs="宋体"/>
          <w:color w:val="000000" w:themeColor="text1"/>
          <w:sz w:val="24"/>
          <w:highlight w:val="none"/>
          <w:lang w:val="zh-CN"/>
        </w:rPr>
      </w:pPr>
    </w:p>
    <w:p w14:paraId="31E4B9CC">
      <w:pPr>
        <w:spacing w:line="360" w:lineRule="auto"/>
        <w:ind w:firstLine="480" w:firstLineChars="200"/>
        <w:rPr>
          <w:rFonts w:ascii="宋体" w:hAnsi="宋体" w:cs="宋体"/>
          <w:color w:val="000000" w:themeColor="text1"/>
          <w:sz w:val="24"/>
          <w:highlight w:val="none"/>
          <w:lang w:val="zh-CN"/>
        </w:rPr>
      </w:pPr>
    </w:p>
    <w:p w14:paraId="3390ECFB">
      <w:pPr>
        <w:widowControl/>
        <w:wordWrap w:val="0"/>
        <w:spacing w:line="360" w:lineRule="auto"/>
        <w:ind w:firstLine="480" w:firstLineChars="200"/>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投标人(盖单位章)： </w:t>
      </w:r>
      <w:r>
        <w:rPr>
          <w:rFonts w:hint="eastAsia" w:ascii="宋体" w:hAnsi="宋体" w:cs="宋体"/>
          <w:color w:val="000000" w:themeColor="text1"/>
          <w:kern w:val="0"/>
          <w:sz w:val="24"/>
          <w:highlight w:val="none"/>
          <w:u w:val="single"/>
        </w:rPr>
        <w:t xml:space="preserve">                    </w:t>
      </w:r>
    </w:p>
    <w:p w14:paraId="4296F4D0">
      <w:pPr>
        <w:widowControl/>
        <w:wordWrap w:val="0"/>
        <w:spacing w:line="360" w:lineRule="auto"/>
        <w:ind w:firstLine="480" w:firstLineChars="200"/>
        <w:jc w:val="right"/>
        <w:rPr>
          <w:rFonts w:ascii="宋体" w:hAnsi="宋体" w:cs="宋体"/>
          <w:color w:val="000000" w:themeColor="text1"/>
          <w:kern w:val="0"/>
          <w:sz w:val="24"/>
          <w:highlight w:val="none"/>
        </w:rPr>
      </w:pPr>
    </w:p>
    <w:p w14:paraId="3BF31340">
      <w:pPr>
        <w:widowControl/>
        <w:wordWrap w:val="0"/>
        <w:spacing w:line="360" w:lineRule="auto"/>
        <w:ind w:firstLine="480" w:firstLineChars="200"/>
        <w:jc w:val="right"/>
        <w:rPr>
          <w:rFonts w:ascii="宋体" w:hAnsi="宋体" w:cs="宋体"/>
          <w:color w:val="000000" w:themeColor="text1"/>
          <w:kern w:val="0"/>
          <w:sz w:val="24"/>
          <w:highlight w:val="none"/>
          <w:u w:val="singl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kern w:val="0"/>
          <w:sz w:val="24"/>
          <w:highlight w:val="none"/>
          <w:u w:val="single"/>
        </w:rPr>
        <w:t xml:space="preserve">                     </w:t>
      </w:r>
    </w:p>
    <w:p w14:paraId="4B44F6AA">
      <w:pPr>
        <w:widowControl/>
        <w:spacing w:line="360" w:lineRule="auto"/>
        <w:ind w:firstLine="480" w:firstLineChars="200"/>
        <w:jc w:val="right"/>
        <w:rPr>
          <w:rFonts w:ascii="宋体" w:hAnsi="宋体" w:cs="宋体"/>
          <w:color w:val="000000" w:themeColor="text1"/>
          <w:kern w:val="0"/>
          <w:sz w:val="24"/>
          <w:highlight w:val="none"/>
        </w:rPr>
      </w:pPr>
    </w:p>
    <w:p w14:paraId="3E86E5AB">
      <w:pPr>
        <w:widowControl/>
        <w:spacing w:line="360" w:lineRule="auto"/>
        <w:ind w:firstLine="480" w:firstLineChars="200"/>
        <w:jc w:val="right"/>
        <w:rPr>
          <w:rFonts w:hAnsi="宋体"/>
          <w:color w:val="000000" w:themeColor="text1"/>
          <w:sz w:val="24"/>
          <w:highlight w:val="none"/>
        </w:rPr>
      </w:pPr>
      <w:r>
        <w:rPr>
          <w:rFonts w:hint="eastAsia" w:ascii="宋体" w:hAnsi="宋体" w:cs="宋体"/>
          <w:color w:val="000000" w:themeColor="text1"/>
          <w:kern w:val="0"/>
          <w:sz w:val="24"/>
          <w:highlight w:val="none"/>
        </w:rPr>
        <w:t xml:space="preserve"> 日  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日</w:t>
      </w:r>
    </w:p>
    <w:p w14:paraId="00DA9A13">
      <w:pPr>
        <w:rPr>
          <w:rFonts w:hAnsi="宋体"/>
          <w:b/>
          <w:bCs/>
          <w:color w:val="000000" w:themeColor="text1"/>
          <w:sz w:val="24"/>
          <w:highlight w:val="none"/>
          <w:lang w:val="zh-CN"/>
        </w:rPr>
      </w:pPr>
    </w:p>
    <w:p w14:paraId="5DB00D3F">
      <w:pPr>
        <w:rPr>
          <w:rFonts w:hAnsi="宋体"/>
          <w:b/>
          <w:bCs/>
          <w:color w:val="000000" w:themeColor="text1"/>
          <w:sz w:val="24"/>
          <w:highlight w:val="none"/>
          <w:lang w:val="zh-CN"/>
        </w:rPr>
      </w:pPr>
    </w:p>
    <w:p w14:paraId="3AA903BE">
      <w:pPr>
        <w:rPr>
          <w:rFonts w:hAnsi="宋体"/>
          <w:b/>
          <w:bCs/>
          <w:color w:val="000000" w:themeColor="text1"/>
          <w:sz w:val="24"/>
          <w:highlight w:val="none"/>
          <w:lang w:val="zh-CN"/>
        </w:rPr>
      </w:pPr>
    </w:p>
    <w:p w14:paraId="10678BA0">
      <w:pPr>
        <w:rPr>
          <w:rFonts w:hAnsi="宋体"/>
          <w:b/>
          <w:bCs/>
          <w:color w:val="000000" w:themeColor="text1"/>
          <w:sz w:val="24"/>
          <w:highlight w:val="none"/>
          <w:lang w:val="zh-CN"/>
        </w:rPr>
      </w:pPr>
    </w:p>
    <w:p w14:paraId="563CD852">
      <w:pPr>
        <w:rPr>
          <w:rFonts w:hAnsi="宋体"/>
          <w:b/>
          <w:bCs/>
          <w:color w:val="000000" w:themeColor="text1"/>
          <w:sz w:val="24"/>
          <w:highlight w:val="none"/>
          <w:lang w:val="zh-CN"/>
        </w:rPr>
      </w:pPr>
    </w:p>
    <w:p w14:paraId="6EE48DAD">
      <w:pPr>
        <w:rPr>
          <w:rFonts w:hAnsi="宋体"/>
          <w:b/>
          <w:bCs/>
          <w:color w:val="000000" w:themeColor="text1"/>
          <w:sz w:val="24"/>
          <w:highlight w:val="none"/>
          <w:lang w:val="zh-CN"/>
        </w:rPr>
      </w:pPr>
    </w:p>
    <w:p w14:paraId="6BA72E9D">
      <w:pPr>
        <w:rPr>
          <w:rFonts w:hAnsi="宋体"/>
          <w:b/>
          <w:bCs/>
          <w:color w:val="000000" w:themeColor="text1"/>
          <w:sz w:val="24"/>
          <w:highlight w:val="none"/>
          <w:lang w:val="zh-CN"/>
        </w:rPr>
      </w:pPr>
    </w:p>
    <w:p w14:paraId="178ACCAB">
      <w:pPr>
        <w:rPr>
          <w:rFonts w:hAnsi="宋体"/>
          <w:b/>
          <w:bCs/>
          <w:color w:val="000000" w:themeColor="text1"/>
          <w:sz w:val="24"/>
          <w:highlight w:val="none"/>
          <w:lang w:val="zh-CN"/>
        </w:rPr>
      </w:pPr>
    </w:p>
    <w:p w14:paraId="2C2B1F45">
      <w:pPr>
        <w:rPr>
          <w:rFonts w:hAnsi="宋体"/>
          <w:b/>
          <w:bCs/>
          <w:color w:val="000000" w:themeColor="text1"/>
          <w:sz w:val="24"/>
          <w:highlight w:val="none"/>
          <w:lang w:val="zh-CN"/>
        </w:rPr>
      </w:pPr>
    </w:p>
    <w:p w14:paraId="60B462BA">
      <w:pPr>
        <w:rPr>
          <w:rFonts w:hAnsi="宋体"/>
          <w:b/>
          <w:bCs/>
          <w:color w:val="000000" w:themeColor="text1"/>
          <w:sz w:val="24"/>
          <w:highlight w:val="none"/>
          <w:lang w:val="zh-CN"/>
        </w:rPr>
      </w:pPr>
    </w:p>
    <w:p w14:paraId="2FBF3A0A">
      <w:pPr>
        <w:rPr>
          <w:rFonts w:hAnsi="宋体"/>
          <w:b/>
          <w:bCs/>
          <w:color w:val="000000" w:themeColor="text1"/>
          <w:sz w:val="24"/>
          <w:highlight w:val="none"/>
          <w:lang w:val="zh-CN"/>
        </w:rPr>
      </w:pPr>
    </w:p>
    <w:p w14:paraId="1A68DE2B">
      <w:pPr>
        <w:rPr>
          <w:rFonts w:hAnsi="宋体"/>
          <w:b/>
          <w:bCs/>
          <w:color w:val="000000" w:themeColor="text1"/>
          <w:sz w:val="24"/>
          <w:highlight w:val="none"/>
          <w:lang w:val="zh-CN"/>
        </w:rPr>
      </w:pPr>
    </w:p>
    <w:p w14:paraId="3E7C816B">
      <w:pPr>
        <w:rPr>
          <w:rFonts w:hAnsi="宋体"/>
          <w:b/>
          <w:bCs/>
          <w:color w:val="000000" w:themeColor="text1"/>
          <w:sz w:val="24"/>
          <w:highlight w:val="none"/>
          <w:lang w:val="zh-CN"/>
        </w:rPr>
      </w:pPr>
    </w:p>
    <w:p w14:paraId="14451C29">
      <w:pPr>
        <w:rPr>
          <w:rFonts w:hAnsi="宋体"/>
          <w:b/>
          <w:bCs/>
          <w:color w:val="000000" w:themeColor="text1"/>
          <w:sz w:val="24"/>
          <w:highlight w:val="none"/>
          <w:lang w:val="zh-CN"/>
        </w:rPr>
      </w:pPr>
    </w:p>
    <w:p w14:paraId="43BD15C7">
      <w:pPr>
        <w:rPr>
          <w:rFonts w:ascii="宋体" w:hAnsi="宋体" w:cs="宋体"/>
          <w:bCs/>
          <w:color w:val="000000" w:themeColor="text1"/>
          <w:sz w:val="24"/>
          <w:highlight w:val="none"/>
        </w:rPr>
      </w:pPr>
      <w:r>
        <w:rPr>
          <w:rFonts w:hAnsi="宋体"/>
          <w:b/>
          <w:bCs/>
          <w:color w:val="000000" w:themeColor="text1"/>
          <w:sz w:val="24"/>
          <w:highlight w:val="none"/>
          <w:lang w:val="zh-CN"/>
        </w:rPr>
        <w:t>附件</w:t>
      </w:r>
      <w:r>
        <w:rPr>
          <w:rFonts w:hint="eastAsia" w:hAnsi="宋体"/>
          <w:b/>
          <w:bCs/>
          <w:color w:val="000000" w:themeColor="text1"/>
          <w:sz w:val="24"/>
          <w:highlight w:val="none"/>
        </w:rPr>
        <w:t>4</w:t>
      </w:r>
      <w:r>
        <w:rPr>
          <w:rFonts w:hAnsi="宋体"/>
          <w:b/>
          <w:bCs/>
          <w:color w:val="000000" w:themeColor="text1"/>
          <w:sz w:val="24"/>
          <w:highlight w:val="none"/>
          <w:lang w:val="zh-CN"/>
        </w:rPr>
        <w:t>：</w:t>
      </w:r>
      <w:r>
        <w:rPr>
          <w:rFonts w:hint="eastAsia" w:hAnsi="宋体"/>
          <w:b/>
          <w:bCs/>
          <w:color w:val="000000" w:themeColor="text1"/>
          <w:sz w:val="24"/>
          <w:highlight w:val="none"/>
          <w:lang w:val="zh-CN"/>
        </w:rPr>
        <w:t>无税收缴纳、社会保障等方面的失信记录的承诺格式</w:t>
      </w:r>
    </w:p>
    <w:p w14:paraId="01795A24">
      <w:pPr>
        <w:spacing w:afterLines="100" w:line="480" w:lineRule="auto"/>
        <w:jc w:val="center"/>
        <w:rPr>
          <w:b/>
          <w:bCs/>
          <w:color w:val="000000" w:themeColor="text1"/>
          <w:sz w:val="32"/>
          <w:szCs w:val="32"/>
          <w:highlight w:val="none"/>
          <w:lang w:val="zh-CN"/>
        </w:rPr>
      </w:pPr>
    </w:p>
    <w:p w14:paraId="26FB7D0A">
      <w:pPr>
        <w:spacing w:afterLines="100" w:line="480" w:lineRule="auto"/>
        <w:jc w:val="center"/>
        <w:rPr>
          <w:color w:val="000000" w:themeColor="text1"/>
          <w:sz w:val="24"/>
          <w:highlight w:val="none"/>
        </w:rPr>
      </w:pPr>
      <w:r>
        <w:rPr>
          <w:rFonts w:hint="eastAsia"/>
          <w:b/>
          <w:bCs/>
          <w:color w:val="000000" w:themeColor="text1"/>
          <w:sz w:val="32"/>
          <w:szCs w:val="32"/>
          <w:highlight w:val="none"/>
          <w:lang w:val="zh-CN"/>
        </w:rPr>
        <w:t>无税收缴纳、社会保障等方面的失信记录的承诺函</w:t>
      </w:r>
    </w:p>
    <w:p w14:paraId="0C95C406">
      <w:pPr>
        <w:widowControl/>
        <w:spacing w:line="600" w:lineRule="exact"/>
        <w:rPr>
          <w:rFonts w:ascii="宋体" w:hAnsi="宋体"/>
          <w:color w:val="000000" w:themeColor="text1"/>
          <w:kern w:val="0"/>
          <w:sz w:val="24"/>
          <w:highlight w:val="none"/>
        </w:rPr>
      </w:pPr>
    </w:p>
    <w:p w14:paraId="514F75A3">
      <w:pPr>
        <w:widowControl/>
        <w:spacing w:line="600" w:lineRule="exact"/>
        <w:rPr>
          <w:rFonts w:ascii="宋体" w:hAnsi="宋体"/>
          <w:color w:val="000000" w:themeColor="text1"/>
          <w:sz w:val="24"/>
          <w:highlight w:val="none"/>
        </w:rPr>
      </w:pPr>
      <w:r>
        <w:rPr>
          <w:rFonts w:hint="eastAsia" w:ascii="宋体" w:hAnsi="宋体"/>
          <w:color w:val="000000" w:themeColor="text1"/>
          <w:kern w:val="0"/>
          <w:sz w:val="24"/>
          <w:highlight w:val="none"/>
        </w:rPr>
        <w:t>致：</w:t>
      </w:r>
      <w:r>
        <w:rPr>
          <w:rFonts w:hint="eastAsia" w:ascii="宋体" w:hAnsi="宋体" w:cs="宋体"/>
          <w:color w:val="000000" w:themeColor="text1"/>
          <w:sz w:val="24"/>
          <w:highlight w:val="none"/>
          <w:u w:val="single"/>
        </w:rPr>
        <w:t xml:space="preserve">仙居县力天市政工程有限公司、仙居县鸿信工程咨询有限公司 </w:t>
      </w:r>
    </w:p>
    <w:p w14:paraId="710A928A">
      <w:pPr>
        <w:pStyle w:val="15"/>
        <w:spacing w:after="0" w:line="6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我公司参加</w:t>
      </w:r>
      <w:r>
        <w:rPr>
          <w:rFonts w:hint="eastAsia" w:ascii="宋体" w:hAnsi="宋体" w:cs="宋体"/>
          <w:color w:val="000000" w:themeColor="text1"/>
          <w:sz w:val="24"/>
          <w:highlight w:val="none"/>
          <w:u w:val="single"/>
        </w:rPr>
        <w:t xml:space="preserve">仙居县力天市政工程有限公司离心球墨铸铁管及管件采购项目[项目编号：HXZX（仙）-2024-39] </w:t>
      </w:r>
      <w:r>
        <w:rPr>
          <w:rFonts w:hint="eastAsia" w:ascii="宋体" w:hAnsi="宋体"/>
          <w:color w:val="000000" w:themeColor="text1"/>
          <w:sz w:val="24"/>
          <w:highlight w:val="none"/>
        </w:rPr>
        <w:t>的投标活动，作如下承诺：</w:t>
      </w:r>
    </w:p>
    <w:p w14:paraId="7237CB12">
      <w:pPr>
        <w:pStyle w:val="15"/>
        <w:spacing w:after="0" w:line="6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我公司在参加本项目采购活动前，符合参与采购活动的资格条件，有依法缴纳税收（享受免税政策的则无欠税）和社会保障资金的良好记录，不存在税收缴纳、社会保障等方面的失信记录。</w:t>
      </w:r>
    </w:p>
    <w:p w14:paraId="7BC0F3FA">
      <w:pPr>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如违反以上承诺，本公司愿承担一切法律责任。</w:t>
      </w:r>
    </w:p>
    <w:p w14:paraId="1D3FA9D4">
      <w:pPr>
        <w:spacing w:line="360" w:lineRule="auto"/>
        <w:rPr>
          <w:color w:val="000000" w:themeColor="text1"/>
          <w:sz w:val="24"/>
          <w:highlight w:val="none"/>
          <w:lang w:val="zh-CN"/>
        </w:rPr>
      </w:pPr>
    </w:p>
    <w:p w14:paraId="5867FA8E">
      <w:pPr>
        <w:pStyle w:val="15"/>
        <w:ind w:firstLine="482"/>
        <w:rPr>
          <w:color w:val="000000" w:themeColor="text1"/>
          <w:sz w:val="24"/>
          <w:highlight w:val="none"/>
          <w:lang w:val="zh-CN"/>
        </w:rPr>
      </w:pPr>
    </w:p>
    <w:p w14:paraId="4C1F7CE6">
      <w:pPr>
        <w:pStyle w:val="15"/>
        <w:ind w:firstLine="482"/>
        <w:rPr>
          <w:color w:val="000000" w:themeColor="text1"/>
          <w:sz w:val="24"/>
          <w:highlight w:val="none"/>
          <w:lang w:val="zh-CN"/>
        </w:rPr>
      </w:pPr>
    </w:p>
    <w:p w14:paraId="76377583">
      <w:pPr>
        <w:pStyle w:val="15"/>
        <w:ind w:firstLine="482"/>
        <w:rPr>
          <w:color w:val="000000" w:themeColor="text1"/>
          <w:sz w:val="24"/>
          <w:highlight w:val="none"/>
          <w:lang w:val="zh-CN"/>
        </w:rPr>
      </w:pPr>
    </w:p>
    <w:p w14:paraId="0BD042F8">
      <w:pPr>
        <w:widowControl/>
        <w:wordWrap w:val="0"/>
        <w:spacing w:line="360" w:lineRule="auto"/>
        <w:ind w:firstLine="480" w:firstLineChars="200"/>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投标人(盖单位章)：</w:t>
      </w:r>
      <w:r>
        <w:rPr>
          <w:rFonts w:hint="eastAsia" w:ascii="宋体" w:hAnsi="宋体" w:cs="宋体"/>
          <w:color w:val="000000" w:themeColor="text1"/>
          <w:kern w:val="0"/>
          <w:sz w:val="24"/>
          <w:highlight w:val="none"/>
          <w:u w:val="single"/>
        </w:rPr>
        <w:t xml:space="preserve">                     </w:t>
      </w:r>
    </w:p>
    <w:p w14:paraId="27698654">
      <w:pPr>
        <w:widowControl/>
        <w:wordWrap w:val="0"/>
        <w:spacing w:line="360" w:lineRule="auto"/>
        <w:ind w:firstLine="480" w:firstLineChars="200"/>
        <w:jc w:val="right"/>
        <w:rPr>
          <w:rFonts w:ascii="宋体" w:hAnsi="宋体" w:cs="宋体"/>
          <w:color w:val="000000" w:themeColor="text1"/>
          <w:kern w:val="0"/>
          <w:sz w:val="24"/>
          <w:highlight w:val="none"/>
        </w:rPr>
      </w:pPr>
    </w:p>
    <w:p w14:paraId="5A7892AC">
      <w:pPr>
        <w:widowControl/>
        <w:wordWrap w:val="0"/>
        <w:spacing w:line="360" w:lineRule="auto"/>
        <w:ind w:firstLine="480" w:firstLineChars="200"/>
        <w:jc w:val="right"/>
        <w:rPr>
          <w:rFonts w:ascii="宋体" w:hAnsi="宋体" w:cs="宋体"/>
          <w:color w:val="000000" w:themeColor="text1"/>
          <w:kern w:val="0"/>
          <w:sz w:val="24"/>
          <w:highlight w:val="non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kern w:val="0"/>
          <w:sz w:val="24"/>
          <w:highlight w:val="none"/>
          <w:u w:val="single"/>
        </w:rPr>
        <w:t xml:space="preserve">                     </w:t>
      </w:r>
    </w:p>
    <w:p w14:paraId="6B142010">
      <w:pPr>
        <w:widowControl/>
        <w:spacing w:line="360" w:lineRule="auto"/>
        <w:ind w:firstLine="480" w:firstLineChars="200"/>
        <w:jc w:val="right"/>
        <w:rPr>
          <w:rFonts w:ascii="宋体" w:hAnsi="宋体" w:cs="宋体"/>
          <w:color w:val="000000" w:themeColor="text1"/>
          <w:kern w:val="0"/>
          <w:sz w:val="24"/>
          <w:highlight w:val="none"/>
        </w:rPr>
      </w:pPr>
    </w:p>
    <w:p w14:paraId="0D67D0ED">
      <w:pPr>
        <w:widowControl/>
        <w:spacing w:line="360" w:lineRule="auto"/>
        <w:ind w:firstLine="480" w:firstLineChars="200"/>
        <w:jc w:val="righ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rPr>
        <w:t xml:space="preserve"> 日  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日</w:t>
      </w:r>
    </w:p>
    <w:p w14:paraId="37C960AB">
      <w:pPr>
        <w:pStyle w:val="104"/>
        <w:shd w:val="clear" w:color="auto" w:fill="FFFFFF"/>
        <w:spacing w:before="0" w:beforeAutospacing="0" w:after="0" w:afterAutospacing="0" w:line="360" w:lineRule="auto"/>
        <w:rPr>
          <w:b/>
          <w:color w:val="000000" w:themeColor="text1"/>
          <w:highlight w:val="none"/>
        </w:rPr>
      </w:pPr>
    </w:p>
    <w:p w14:paraId="5911AA39">
      <w:pPr>
        <w:spacing w:line="360" w:lineRule="auto"/>
        <w:rPr>
          <w:rFonts w:hAnsi="宋体"/>
          <w:b/>
          <w:color w:val="000000" w:themeColor="text1"/>
          <w:sz w:val="24"/>
          <w:highlight w:val="none"/>
        </w:rPr>
      </w:pPr>
    </w:p>
    <w:p w14:paraId="725CE6A5">
      <w:pPr>
        <w:spacing w:line="360" w:lineRule="auto"/>
        <w:rPr>
          <w:rFonts w:hAnsi="宋体"/>
          <w:b/>
          <w:color w:val="000000" w:themeColor="text1"/>
          <w:sz w:val="24"/>
          <w:highlight w:val="none"/>
        </w:rPr>
      </w:pPr>
    </w:p>
    <w:p w14:paraId="7657C22E">
      <w:pPr>
        <w:spacing w:line="360" w:lineRule="auto"/>
        <w:rPr>
          <w:rFonts w:hAnsi="宋体"/>
          <w:b/>
          <w:color w:val="000000" w:themeColor="text1"/>
          <w:sz w:val="24"/>
          <w:highlight w:val="none"/>
        </w:rPr>
      </w:pPr>
    </w:p>
    <w:p w14:paraId="6A09774C">
      <w:pPr>
        <w:widowControl/>
        <w:spacing w:line="360" w:lineRule="auto"/>
        <w:rPr>
          <w:rFonts w:ascii="宋体" w:hAnsi="宋体" w:cs="宋体"/>
          <w:b/>
          <w:bCs/>
          <w:color w:val="000000" w:themeColor="text1"/>
          <w:kern w:val="0"/>
          <w:sz w:val="24"/>
          <w:highlight w:val="none"/>
        </w:rPr>
      </w:pPr>
    </w:p>
    <w:p w14:paraId="4801314D">
      <w:pPr>
        <w:widowControl/>
        <w:spacing w:line="360" w:lineRule="auto"/>
        <w:rPr>
          <w:rFonts w:ascii="宋体" w:hAnsi="宋体" w:cs="宋体"/>
          <w:b/>
          <w:bCs/>
          <w:color w:val="000000" w:themeColor="text1"/>
          <w:kern w:val="0"/>
          <w:sz w:val="24"/>
          <w:highlight w:val="none"/>
        </w:rPr>
      </w:pPr>
    </w:p>
    <w:p w14:paraId="149F1478">
      <w:pPr>
        <w:widowControl/>
        <w:spacing w:line="360" w:lineRule="auto"/>
        <w:rPr>
          <w:rFonts w:ascii="宋体" w:hAnsi="宋体"/>
          <w:b/>
          <w:color w:val="000000" w:themeColor="text1"/>
          <w:sz w:val="24"/>
          <w:highlight w:val="none"/>
        </w:rPr>
      </w:pPr>
      <w:r>
        <w:rPr>
          <w:rFonts w:hint="eastAsia" w:ascii="宋体" w:hAnsi="宋体" w:cs="宋体"/>
          <w:b/>
          <w:bCs/>
          <w:color w:val="000000" w:themeColor="text1"/>
          <w:kern w:val="0"/>
          <w:sz w:val="24"/>
          <w:highlight w:val="none"/>
        </w:rPr>
        <w:t>附件5：</w:t>
      </w:r>
      <w:r>
        <w:rPr>
          <w:rFonts w:hint="eastAsia" w:ascii="宋体" w:hAnsi="宋体"/>
          <w:b/>
          <w:color w:val="000000" w:themeColor="text1"/>
          <w:sz w:val="24"/>
          <w:highlight w:val="none"/>
        </w:rPr>
        <w:t>参加采购活动前3年内在经营活动中无重大违法记录的书面声明格式</w:t>
      </w:r>
    </w:p>
    <w:p w14:paraId="1917E677">
      <w:pPr>
        <w:spacing w:line="360" w:lineRule="auto"/>
        <w:jc w:val="center"/>
        <w:rPr>
          <w:rFonts w:ascii="宋体" w:hAnsi="宋体" w:cs="Arial"/>
          <w:b/>
          <w:bCs/>
          <w:color w:val="000000" w:themeColor="text1"/>
          <w:sz w:val="36"/>
          <w:szCs w:val="36"/>
          <w:highlight w:val="none"/>
        </w:rPr>
      </w:pPr>
    </w:p>
    <w:p w14:paraId="2C70832B">
      <w:pPr>
        <w:spacing w:line="360" w:lineRule="auto"/>
        <w:jc w:val="center"/>
        <w:rPr>
          <w:rFonts w:ascii="宋体" w:hAnsi="宋体" w:cs="Arial"/>
          <w:b/>
          <w:bCs/>
          <w:color w:val="000000" w:themeColor="text1"/>
          <w:sz w:val="30"/>
          <w:szCs w:val="30"/>
          <w:highlight w:val="none"/>
        </w:rPr>
      </w:pPr>
      <w:r>
        <w:rPr>
          <w:rFonts w:hint="eastAsia" w:ascii="宋体" w:hAnsi="宋体" w:cs="Arial"/>
          <w:b/>
          <w:bCs/>
          <w:color w:val="000000" w:themeColor="text1"/>
          <w:sz w:val="30"/>
          <w:szCs w:val="30"/>
          <w:highlight w:val="none"/>
        </w:rPr>
        <w:t>3年内在经营活动中无重大违法记录的书面声明函</w:t>
      </w:r>
    </w:p>
    <w:p w14:paraId="6E4EEC20">
      <w:pPr>
        <w:spacing w:line="360" w:lineRule="auto"/>
        <w:rPr>
          <w:rFonts w:ascii="宋体" w:hAnsi="宋体" w:cs="Arial"/>
          <w:b/>
          <w:bCs/>
          <w:color w:val="000000" w:themeColor="text1"/>
          <w:sz w:val="28"/>
          <w:szCs w:val="28"/>
          <w:highlight w:val="none"/>
        </w:rPr>
      </w:pPr>
    </w:p>
    <w:p w14:paraId="4DF78264">
      <w:pPr>
        <w:spacing w:line="360" w:lineRule="auto"/>
        <w:rPr>
          <w:rFonts w:ascii="宋体" w:hAnsi="宋体" w:cs="Arial"/>
          <w:color w:val="000000" w:themeColor="text1"/>
          <w:sz w:val="24"/>
          <w:highlight w:val="none"/>
          <w:u w:val="single"/>
        </w:rPr>
      </w:pPr>
      <w:r>
        <w:rPr>
          <w:rFonts w:ascii="宋体" w:hAnsi="宋体" w:cs="Arial"/>
          <w:color w:val="000000" w:themeColor="text1"/>
          <w:sz w:val="24"/>
          <w:highlight w:val="none"/>
        </w:rPr>
        <w:t>致：</w:t>
      </w:r>
      <w:r>
        <w:rPr>
          <w:rFonts w:hint="eastAsia" w:ascii="宋体" w:hAnsi="宋体" w:cs="Arial"/>
          <w:color w:val="000000" w:themeColor="text1"/>
          <w:sz w:val="24"/>
          <w:highlight w:val="none"/>
          <w:u w:val="single"/>
        </w:rPr>
        <w:t>仙居县力天市政工程有限公司</w:t>
      </w:r>
      <w:r>
        <w:rPr>
          <w:rFonts w:hint="eastAsia" w:ascii="宋体" w:hAnsi="宋体"/>
          <w:color w:val="000000" w:themeColor="text1"/>
          <w:kern w:val="0"/>
          <w:sz w:val="24"/>
          <w:highlight w:val="none"/>
          <w:u w:val="single"/>
        </w:rPr>
        <w:t>、仙居县鸿信工程咨询有限公司</w:t>
      </w:r>
    </w:p>
    <w:p w14:paraId="6D659678">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我单位近三年内，在经营活动中没有重大违法记录（重大违法记录是指供应商因违法经营受到刑事处罚或者责令停产停业、吊销许可证或者执照、较大数额罚款等行政处罚），符合《中华人民共和国政府采购法》、《中华人民共和国政府采购法实施条例》的规定，特此承诺。</w:t>
      </w:r>
    </w:p>
    <w:p w14:paraId="36F0C855">
      <w:pPr>
        <w:spacing w:line="360"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若招标采购单位在本项目采购过程中发现我单位近三年内在经营活动中有重大违法记录，我单位将无条件地退出本项目的招标，并承担因此引起的一切后果。</w:t>
      </w:r>
    </w:p>
    <w:p w14:paraId="3F100D36">
      <w:pPr>
        <w:spacing w:line="360" w:lineRule="auto"/>
        <w:rPr>
          <w:rFonts w:ascii="宋体" w:hAnsi="宋体" w:cs="宋体"/>
          <w:color w:val="000000" w:themeColor="text1"/>
          <w:sz w:val="24"/>
          <w:highlight w:val="none"/>
        </w:rPr>
      </w:pPr>
    </w:p>
    <w:p w14:paraId="021B07BE">
      <w:pPr>
        <w:pStyle w:val="35"/>
        <w:jc w:val="both"/>
        <w:rPr>
          <w:color w:val="000000" w:themeColor="text1"/>
          <w:highlight w:val="none"/>
        </w:rPr>
      </w:pPr>
    </w:p>
    <w:p w14:paraId="20EF1587">
      <w:pPr>
        <w:widowControl/>
        <w:wordWrap w:val="0"/>
        <w:spacing w:line="360" w:lineRule="auto"/>
        <w:ind w:firstLine="3600" w:firstLineChars="1500"/>
        <w:jc w:val="right"/>
        <w:rPr>
          <w:rFonts w:cs="仿宋_GB2312"/>
          <w:color w:val="000000" w:themeColor="text1"/>
          <w:kern w:val="0"/>
          <w:sz w:val="24"/>
          <w:highlight w:val="none"/>
          <w:lang w:val="zh-CN"/>
        </w:rPr>
      </w:pPr>
    </w:p>
    <w:p w14:paraId="66A5B3AA">
      <w:pPr>
        <w:widowControl/>
        <w:wordWrap w:val="0"/>
        <w:spacing w:line="360" w:lineRule="auto"/>
        <w:ind w:firstLine="3600" w:firstLineChars="1500"/>
        <w:jc w:val="right"/>
        <w:rPr>
          <w:rFonts w:ascii="宋体" w:hAnsi="宋体" w:cs="宋体"/>
          <w:color w:val="000000" w:themeColor="text1"/>
          <w:kern w:val="0"/>
          <w:sz w:val="24"/>
          <w:highlight w:val="none"/>
        </w:rPr>
      </w:pPr>
      <w:r>
        <w:rPr>
          <w:rFonts w:hint="eastAsia" w:cs="仿宋_GB2312"/>
          <w:color w:val="000000" w:themeColor="text1"/>
          <w:kern w:val="0"/>
          <w:sz w:val="24"/>
          <w:highlight w:val="none"/>
        </w:rPr>
        <w:t>投标</w:t>
      </w:r>
      <w:r>
        <w:rPr>
          <w:rFonts w:hint="eastAsia" w:ascii="宋体" w:hAnsi="宋体" w:cs="宋体"/>
          <w:color w:val="000000" w:themeColor="text1"/>
          <w:kern w:val="0"/>
          <w:sz w:val="24"/>
          <w:highlight w:val="none"/>
          <w:lang w:val="zh-CN"/>
        </w:rPr>
        <w:t>人</w:t>
      </w:r>
      <w:r>
        <w:rPr>
          <w:rFonts w:hint="eastAsia" w:ascii="宋体" w:hAnsi="宋体" w:cs="宋体"/>
          <w:color w:val="000000" w:themeColor="text1"/>
          <w:kern w:val="0"/>
          <w:sz w:val="24"/>
          <w:highlight w:val="none"/>
        </w:rPr>
        <w:t>(盖单位章)：</w:t>
      </w:r>
      <w:r>
        <w:rPr>
          <w:rFonts w:hint="eastAsia" w:ascii="宋体" w:hAnsi="宋体" w:cs="宋体"/>
          <w:color w:val="000000" w:themeColor="text1"/>
          <w:sz w:val="24"/>
          <w:highlight w:val="none"/>
          <w:u w:val="single"/>
        </w:rPr>
        <w:t xml:space="preserve">                     </w:t>
      </w:r>
    </w:p>
    <w:p w14:paraId="360D5A98">
      <w:pPr>
        <w:widowControl/>
        <w:wordWrap w:val="0"/>
        <w:spacing w:line="360" w:lineRule="auto"/>
        <w:jc w:val="right"/>
        <w:rPr>
          <w:rFonts w:ascii="宋体" w:hAnsi="宋体" w:cs="宋体"/>
          <w:color w:val="000000" w:themeColor="text1"/>
          <w:kern w:val="0"/>
          <w:sz w:val="24"/>
          <w:highlight w:val="none"/>
        </w:rPr>
      </w:pPr>
    </w:p>
    <w:p w14:paraId="2B3C7086">
      <w:pPr>
        <w:widowControl/>
        <w:wordWrap w:val="0"/>
        <w:spacing w:line="360" w:lineRule="auto"/>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w:t>
      </w: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sz w:val="24"/>
          <w:highlight w:val="none"/>
          <w:u w:val="single"/>
        </w:rPr>
        <w:t xml:space="preserve">                     </w:t>
      </w:r>
    </w:p>
    <w:p w14:paraId="6F2E390B">
      <w:pPr>
        <w:widowControl/>
        <w:spacing w:line="360" w:lineRule="auto"/>
        <w:ind w:firstLine="3600" w:firstLineChars="1500"/>
        <w:jc w:val="right"/>
        <w:rPr>
          <w:rFonts w:ascii="宋体" w:hAnsi="宋体" w:cs="宋体"/>
          <w:color w:val="000000" w:themeColor="text1"/>
          <w:kern w:val="0"/>
          <w:sz w:val="24"/>
          <w:highlight w:val="none"/>
        </w:rPr>
      </w:pPr>
    </w:p>
    <w:p w14:paraId="0A6C08A1">
      <w:pPr>
        <w:widowControl/>
        <w:spacing w:line="360" w:lineRule="auto"/>
        <w:ind w:firstLine="3600" w:firstLineChars="1500"/>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日  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日</w:t>
      </w:r>
    </w:p>
    <w:p w14:paraId="52990328">
      <w:pPr>
        <w:widowControl/>
        <w:spacing w:line="340" w:lineRule="exact"/>
        <w:rPr>
          <w:rFonts w:ascii="宋体" w:hAnsi="宋体" w:cs="宋体"/>
          <w:color w:val="000000" w:themeColor="text1"/>
          <w:kern w:val="0"/>
          <w:sz w:val="24"/>
          <w:highlight w:val="none"/>
        </w:rPr>
      </w:pPr>
    </w:p>
    <w:p w14:paraId="7A368527">
      <w:pPr>
        <w:widowControl/>
        <w:spacing w:line="340" w:lineRule="exact"/>
        <w:rPr>
          <w:rFonts w:ascii="宋体" w:hAnsi="宋体" w:cs="宋体"/>
          <w:color w:val="000000" w:themeColor="text1"/>
          <w:kern w:val="0"/>
          <w:sz w:val="24"/>
          <w:highlight w:val="none"/>
        </w:rPr>
      </w:pPr>
    </w:p>
    <w:p w14:paraId="2F8D1C6C">
      <w:pPr>
        <w:widowControl/>
        <w:spacing w:line="340" w:lineRule="exact"/>
        <w:rPr>
          <w:rFonts w:ascii="宋体" w:hAnsi="宋体" w:cs="宋体"/>
          <w:color w:val="000000" w:themeColor="text1"/>
          <w:kern w:val="0"/>
          <w:sz w:val="24"/>
          <w:highlight w:val="none"/>
        </w:rPr>
      </w:pPr>
    </w:p>
    <w:p w14:paraId="7F4D219F">
      <w:pPr>
        <w:widowControl/>
        <w:spacing w:line="340" w:lineRule="exact"/>
        <w:rPr>
          <w:rFonts w:ascii="宋体" w:hAnsi="宋体" w:cs="宋体"/>
          <w:color w:val="000000" w:themeColor="text1"/>
          <w:kern w:val="0"/>
          <w:sz w:val="24"/>
          <w:highlight w:val="none"/>
        </w:rPr>
      </w:pPr>
    </w:p>
    <w:p w14:paraId="0A9D672B">
      <w:pPr>
        <w:widowControl/>
        <w:spacing w:line="340" w:lineRule="exact"/>
        <w:rPr>
          <w:rFonts w:ascii="宋体" w:hAnsi="宋体" w:cs="宋体"/>
          <w:color w:val="000000" w:themeColor="text1"/>
          <w:kern w:val="0"/>
          <w:sz w:val="24"/>
          <w:highlight w:val="none"/>
        </w:rPr>
      </w:pPr>
    </w:p>
    <w:p w14:paraId="2CF53B6A">
      <w:pPr>
        <w:widowControl/>
        <w:spacing w:line="340" w:lineRule="exact"/>
        <w:rPr>
          <w:rFonts w:ascii="宋体" w:hAnsi="宋体" w:cs="宋体"/>
          <w:color w:val="000000" w:themeColor="text1"/>
          <w:kern w:val="0"/>
          <w:sz w:val="24"/>
          <w:highlight w:val="none"/>
        </w:rPr>
      </w:pPr>
    </w:p>
    <w:p w14:paraId="67DC131C">
      <w:pPr>
        <w:widowControl/>
        <w:spacing w:line="340" w:lineRule="exact"/>
        <w:rPr>
          <w:rFonts w:ascii="宋体" w:hAnsi="宋体" w:cs="宋体"/>
          <w:color w:val="000000" w:themeColor="text1"/>
          <w:kern w:val="0"/>
          <w:sz w:val="24"/>
          <w:highlight w:val="none"/>
        </w:rPr>
      </w:pPr>
    </w:p>
    <w:p w14:paraId="72A63368">
      <w:pPr>
        <w:widowControl/>
        <w:spacing w:line="340" w:lineRule="exact"/>
        <w:rPr>
          <w:rFonts w:ascii="宋体" w:hAnsi="宋体" w:cs="宋体"/>
          <w:color w:val="000000" w:themeColor="text1"/>
          <w:kern w:val="0"/>
          <w:sz w:val="24"/>
          <w:highlight w:val="none"/>
        </w:rPr>
      </w:pPr>
    </w:p>
    <w:p w14:paraId="052A6141">
      <w:pPr>
        <w:widowControl/>
        <w:spacing w:line="340" w:lineRule="exact"/>
        <w:rPr>
          <w:rFonts w:ascii="宋体" w:hAnsi="宋体" w:cs="宋体"/>
          <w:color w:val="000000" w:themeColor="text1"/>
          <w:kern w:val="0"/>
          <w:sz w:val="24"/>
          <w:highlight w:val="none"/>
        </w:rPr>
      </w:pPr>
    </w:p>
    <w:p w14:paraId="3A1F246D">
      <w:pPr>
        <w:widowControl/>
        <w:spacing w:line="340" w:lineRule="exact"/>
        <w:rPr>
          <w:rFonts w:ascii="宋体" w:hAnsi="宋体" w:cs="宋体"/>
          <w:color w:val="000000" w:themeColor="text1"/>
          <w:kern w:val="0"/>
          <w:sz w:val="24"/>
          <w:highlight w:val="none"/>
        </w:rPr>
      </w:pPr>
    </w:p>
    <w:p w14:paraId="180A6FBC">
      <w:pPr>
        <w:spacing w:line="360" w:lineRule="auto"/>
        <w:rPr>
          <w:rFonts w:hAnsi="宋体"/>
          <w:b/>
          <w:color w:val="000000" w:themeColor="text1"/>
          <w:sz w:val="24"/>
          <w:highlight w:val="none"/>
        </w:rPr>
      </w:pPr>
      <w:r>
        <w:rPr>
          <w:rFonts w:hint="eastAsia" w:hAnsi="宋体" w:cs="宋体"/>
          <w:color w:val="000000" w:themeColor="text1"/>
          <w:kern w:val="0"/>
          <w:sz w:val="24"/>
          <w:highlight w:val="none"/>
        </w:rPr>
        <w:br w:type="page"/>
      </w:r>
      <w:r>
        <w:rPr>
          <w:rFonts w:hAnsi="宋体"/>
          <w:b/>
          <w:color w:val="000000" w:themeColor="text1"/>
          <w:sz w:val="24"/>
          <w:highlight w:val="none"/>
        </w:rPr>
        <w:t>附件</w:t>
      </w:r>
      <w:r>
        <w:rPr>
          <w:rFonts w:hint="eastAsia" w:hAnsi="宋体"/>
          <w:b/>
          <w:color w:val="000000" w:themeColor="text1"/>
          <w:sz w:val="24"/>
          <w:highlight w:val="none"/>
        </w:rPr>
        <w:t>6</w:t>
      </w:r>
      <w:r>
        <w:rPr>
          <w:rFonts w:hAnsi="宋体"/>
          <w:b/>
          <w:color w:val="000000" w:themeColor="text1"/>
          <w:sz w:val="24"/>
          <w:highlight w:val="none"/>
        </w:rPr>
        <w:t>：</w:t>
      </w:r>
      <w:r>
        <w:rPr>
          <w:rFonts w:hint="eastAsia" w:hAnsi="宋体"/>
          <w:b/>
          <w:color w:val="000000" w:themeColor="text1"/>
          <w:sz w:val="24"/>
          <w:highlight w:val="none"/>
        </w:rPr>
        <w:t>专家评分索引表格式</w:t>
      </w:r>
    </w:p>
    <w:p w14:paraId="55EE9CCD">
      <w:pPr>
        <w:spacing w:line="360" w:lineRule="auto"/>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专家评分索引表</w:t>
      </w:r>
    </w:p>
    <w:tbl>
      <w:tblPr>
        <w:tblStyle w:val="38"/>
        <w:tblW w:w="0" w:type="auto"/>
        <w:jc w:val="center"/>
        <w:tblLayout w:type="fixed"/>
        <w:tblCellMar>
          <w:top w:w="0" w:type="dxa"/>
          <w:left w:w="0" w:type="dxa"/>
          <w:bottom w:w="0" w:type="dxa"/>
          <w:right w:w="0" w:type="dxa"/>
        </w:tblCellMar>
      </w:tblPr>
      <w:tblGrid>
        <w:gridCol w:w="900"/>
        <w:gridCol w:w="5012"/>
        <w:gridCol w:w="1227"/>
        <w:gridCol w:w="2215"/>
      </w:tblGrid>
      <w:tr w14:paraId="200834AC">
        <w:tblPrEx>
          <w:tblCellMar>
            <w:top w:w="0" w:type="dxa"/>
            <w:left w:w="0" w:type="dxa"/>
            <w:bottom w:w="0" w:type="dxa"/>
            <w:right w:w="0" w:type="dxa"/>
          </w:tblCellMar>
        </w:tblPrEx>
        <w:trPr>
          <w:trHeight w:val="765"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9244BE">
            <w:pPr>
              <w:spacing w:line="36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序号</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7F32E7">
            <w:pPr>
              <w:spacing w:line="36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评分内容</w:t>
            </w: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6812D6">
            <w:pPr>
              <w:spacing w:line="36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自评分</w:t>
            </w: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0E38A6">
            <w:pPr>
              <w:spacing w:line="360" w:lineRule="exact"/>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在投标文件中所对应的页码</w:t>
            </w:r>
          </w:p>
        </w:tc>
      </w:tr>
      <w:tr w14:paraId="10DFC8B5">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EFE17D">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532E00">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A7313B">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AF89A">
            <w:pPr>
              <w:spacing w:line="360" w:lineRule="exact"/>
              <w:jc w:val="center"/>
              <w:rPr>
                <w:rFonts w:ascii="宋体" w:hAnsi="宋体" w:cs="宋体"/>
                <w:color w:val="000000" w:themeColor="text1"/>
                <w:sz w:val="24"/>
                <w:highlight w:val="none"/>
              </w:rPr>
            </w:pPr>
          </w:p>
        </w:tc>
      </w:tr>
      <w:tr w14:paraId="463F0ADA">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4F50F8">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D12F9">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A5C62D">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3FAA3B">
            <w:pPr>
              <w:spacing w:line="360" w:lineRule="exact"/>
              <w:jc w:val="center"/>
              <w:rPr>
                <w:rFonts w:ascii="宋体" w:hAnsi="宋体" w:cs="宋体"/>
                <w:color w:val="000000" w:themeColor="text1"/>
                <w:sz w:val="24"/>
                <w:highlight w:val="none"/>
              </w:rPr>
            </w:pPr>
          </w:p>
        </w:tc>
      </w:tr>
      <w:tr w14:paraId="3523AD9F">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D9475">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E0741">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635848">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598240">
            <w:pPr>
              <w:spacing w:line="360" w:lineRule="exact"/>
              <w:jc w:val="center"/>
              <w:rPr>
                <w:rFonts w:ascii="宋体" w:hAnsi="宋体" w:cs="宋体"/>
                <w:color w:val="000000" w:themeColor="text1"/>
                <w:sz w:val="24"/>
                <w:highlight w:val="none"/>
              </w:rPr>
            </w:pPr>
          </w:p>
        </w:tc>
      </w:tr>
      <w:tr w14:paraId="083DE3D2">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D7E920">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22B9AC">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28220B">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F4717">
            <w:pPr>
              <w:spacing w:line="360" w:lineRule="exact"/>
              <w:jc w:val="center"/>
              <w:rPr>
                <w:rFonts w:ascii="宋体" w:hAnsi="宋体" w:cs="宋体"/>
                <w:color w:val="000000" w:themeColor="text1"/>
                <w:sz w:val="24"/>
                <w:highlight w:val="none"/>
              </w:rPr>
            </w:pPr>
          </w:p>
        </w:tc>
      </w:tr>
      <w:tr w14:paraId="414A8E63">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BDF00F">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0EF22C">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2ADFAF">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BBD28F">
            <w:pPr>
              <w:spacing w:line="360" w:lineRule="exact"/>
              <w:jc w:val="center"/>
              <w:rPr>
                <w:rFonts w:ascii="宋体" w:hAnsi="宋体" w:cs="宋体"/>
                <w:color w:val="000000" w:themeColor="text1"/>
                <w:sz w:val="24"/>
                <w:highlight w:val="none"/>
              </w:rPr>
            </w:pPr>
          </w:p>
        </w:tc>
      </w:tr>
      <w:tr w14:paraId="4591E241">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1EE0D6">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6</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1CB57F">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DFD7B1">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58C156">
            <w:pPr>
              <w:spacing w:line="360" w:lineRule="exact"/>
              <w:jc w:val="center"/>
              <w:rPr>
                <w:rFonts w:ascii="宋体" w:hAnsi="宋体" w:cs="宋体"/>
                <w:color w:val="000000" w:themeColor="text1"/>
                <w:sz w:val="24"/>
                <w:highlight w:val="none"/>
              </w:rPr>
            </w:pPr>
          </w:p>
        </w:tc>
      </w:tr>
      <w:tr w14:paraId="1ADE84BE">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282F7D">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7</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FDA655">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15A325">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245D3">
            <w:pPr>
              <w:spacing w:line="360" w:lineRule="exact"/>
              <w:jc w:val="center"/>
              <w:rPr>
                <w:rFonts w:ascii="宋体" w:hAnsi="宋体" w:cs="宋体"/>
                <w:color w:val="000000" w:themeColor="text1"/>
                <w:sz w:val="24"/>
                <w:highlight w:val="none"/>
              </w:rPr>
            </w:pPr>
          </w:p>
        </w:tc>
      </w:tr>
      <w:tr w14:paraId="67E83694">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8CBA1">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8</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E0158E">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D31DF2">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57BD8B">
            <w:pPr>
              <w:spacing w:line="360" w:lineRule="exact"/>
              <w:jc w:val="center"/>
              <w:rPr>
                <w:rFonts w:ascii="宋体" w:hAnsi="宋体" w:cs="宋体"/>
                <w:color w:val="000000" w:themeColor="text1"/>
                <w:sz w:val="24"/>
                <w:highlight w:val="none"/>
              </w:rPr>
            </w:pPr>
          </w:p>
        </w:tc>
      </w:tr>
      <w:tr w14:paraId="7D39141D">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29EC93">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9</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9DEE67">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4F399">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BCE255">
            <w:pPr>
              <w:spacing w:line="360" w:lineRule="exact"/>
              <w:jc w:val="center"/>
              <w:rPr>
                <w:rFonts w:ascii="宋体" w:hAnsi="宋体" w:cs="宋体"/>
                <w:color w:val="000000" w:themeColor="text1"/>
                <w:sz w:val="24"/>
                <w:highlight w:val="none"/>
              </w:rPr>
            </w:pPr>
          </w:p>
        </w:tc>
      </w:tr>
      <w:tr w14:paraId="19531C81">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9FA2C6">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5590A1">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6AED78">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33ADD5">
            <w:pPr>
              <w:spacing w:line="360" w:lineRule="exact"/>
              <w:jc w:val="center"/>
              <w:rPr>
                <w:rFonts w:ascii="宋体" w:hAnsi="宋体" w:cs="宋体"/>
                <w:color w:val="000000" w:themeColor="text1"/>
                <w:sz w:val="24"/>
                <w:highlight w:val="none"/>
              </w:rPr>
            </w:pPr>
          </w:p>
        </w:tc>
      </w:tr>
      <w:tr w14:paraId="7B68007F">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721173">
            <w:pPr>
              <w:spacing w:line="29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11</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09331C">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87446D">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F585B1">
            <w:pPr>
              <w:spacing w:line="360" w:lineRule="exact"/>
              <w:jc w:val="center"/>
              <w:rPr>
                <w:rFonts w:ascii="宋体" w:hAnsi="宋体" w:cs="宋体"/>
                <w:color w:val="000000" w:themeColor="text1"/>
                <w:sz w:val="24"/>
                <w:highlight w:val="none"/>
              </w:rPr>
            </w:pPr>
          </w:p>
        </w:tc>
      </w:tr>
      <w:tr w14:paraId="30E9A6EC">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FCD702">
            <w:pPr>
              <w:spacing w:line="290" w:lineRule="exact"/>
              <w:jc w:val="center"/>
              <w:rPr>
                <w:rFonts w:ascii="宋体" w:hAnsi="宋体" w:cs="宋体"/>
                <w:color w:val="000000" w:themeColor="text1"/>
                <w:sz w:val="24"/>
                <w:highlight w:val="none"/>
              </w:rPr>
            </w:pPr>
            <w:r>
              <w:rPr>
                <w:rFonts w:hint="eastAsia" w:ascii="宋体" w:hAnsi="宋体" w:cs="宋体"/>
                <w:b/>
                <w:color w:val="000000" w:themeColor="text1"/>
                <w:sz w:val="24"/>
                <w:highlight w:val="none"/>
              </w:rPr>
              <w:t>…</w:t>
            </w: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15D9CD">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F0E160">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252EB9">
            <w:pPr>
              <w:spacing w:line="360" w:lineRule="exact"/>
              <w:jc w:val="center"/>
              <w:rPr>
                <w:rFonts w:ascii="宋体" w:hAnsi="宋体" w:cs="宋体"/>
                <w:color w:val="000000" w:themeColor="text1"/>
                <w:sz w:val="24"/>
                <w:highlight w:val="none"/>
              </w:rPr>
            </w:pPr>
          </w:p>
        </w:tc>
      </w:tr>
      <w:tr w14:paraId="66ED2BD0">
        <w:tblPrEx>
          <w:tblCellMar>
            <w:top w:w="0" w:type="dxa"/>
            <w:left w:w="0" w:type="dxa"/>
            <w:bottom w:w="0" w:type="dxa"/>
            <w:right w:w="0" w:type="dxa"/>
          </w:tblCellMar>
        </w:tblPrEx>
        <w:trPr>
          <w:trHeight w:val="516" w:hRule="atLeast"/>
          <w:jc w:val="center"/>
        </w:trPr>
        <w:tc>
          <w:tcPr>
            <w:tcW w:w="9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6A10AB">
            <w:pPr>
              <w:spacing w:line="290" w:lineRule="exact"/>
              <w:jc w:val="center"/>
              <w:rPr>
                <w:rFonts w:ascii="宋体" w:hAnsi="宋体" w:cs="宋体"/>
                <w:b/>
                <w:color w:val="000000" w:themeColor="text1"/>
                <w:sz w:val="24"/>
                <w:highlight w:val="none"/>
              </w:rPr>
            </w:pPr>
          </w:p>
        </w:tc>
        <w:tc>
          <w:tcPr>
            <w:tcW w:w="50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D12836">
            <w:pPr>
              <w:spacing w:line="290" w:lineRule="exact"/>
              <w:jc w:val="center"/>
              <w:rPr>
                <w:rFonts w:ascii="宋体" w:hAnsi="宋体" w:cs="宋体"/>
                <w:b/>
                <w:color w:val="000000" w:themeColor="text1"/>
                <w:sz w:val="24"/>
                <w:highlight w:val="none"/>
              </w:rPr>
            </w:pPr>
          </w:p>
        </w:tc>
        <w:tc>
          <w:tcPr>
            <w:tcW w:w="12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34ECC3">
            <w:pPr>
              <w:snapToGrid w:val="0"/>
              <w:spacing w:line="360" w:lineRule="exact"/>
              <w:jc w:val="center"/>
              <w:rPr>
                <w:rFonts w:ascii="宋体" w:hAnsi="宋体" w:cs="宋体"/>
                <w:color w:val="000000" w:themeColor="text1"/>
                <w:sz w:val="24"/>
                <w:highlight w:val="none"/>
              </w:rPr>
            </w:pPr>
          </w:p>
        </w:tc>
        <w:tc>
          <w:tcPr>
            <w:tcW w:w="22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DF07B8">
            <w:pPr>
              <w:spacing w:line="360" w:lineRule="exact"/>
              <w:jc w:val="center"/>
              <w:rPr>
                <w:rFonts w:ascii="宋体" w:hAnsi="宋体" w:cs="宋体"/>
                <w:color w:val="000000" w:themeColor="text1"/>
                <w:sz w:val="24"/>
                <w:highlight w:val="none"/>
              </w:rPr>
            </w:pPr>
          </w:p>
        </w:tc>
      </w:tr>
    </w:tbl>
    <w:p w14:paraId="7BDE48B0">
      <w:pPr>
        <w:spacing w:line="120" w:lineRule="exact"/>
        <w:rPr>
          <w:rFonts w:ascii="宋体" w:hAnsi="宋体" w:cs="宋体"/>
          <w:b/>
          <w:color w:val="000000" w:themeColor="text1"/>
          <w:sz w:val="24"/>
          <w:highlight w:val="none"/>
        </w:rPr>
      </w:pPr>
    </w:p>
    <w:p w14:paraId="1046CD3F">
      <w:pPr>
        <w:spacing w:line="360" w:lineRule="auto"/>
        <w:ind w:firstLine="413"/>
        <w:rPr>
          <w:rFonts w:ascii="宋体" w:hAnsi="宋体" w:cs="宋体"/>
          <w:b/>
          <w:color w:val="000000" w:themeColor="text1"/>
          <w:szCs w:val="21"/>
          <w:highlight w:val="none"/>
        </w:rPr>
      </w:pPr>
      <w:r>
        <w:rPr>
          <w:rFonts w:hint="eastAsia" w:ascii="宋体" w:hAnsi="宋体" w:cs="宋体"/>
          <w:b/>
          <w:color w:val="000000" w:themeColor="text1"/>
          <w:szCs w:val="21"/>
          <w:highlight w:val="none"/>
        </w:rPr>
        <w:t>注：1、投标供应商应结合本招标文件评分细则认真填制相关内容，以及在投标文件中所对应的页码，如未提供，评委有权认为不具备或不符合，有可能影响投标人的得分。</w:t>
      </w:r>
    </w:p>
    <w:p w14:paraId="3A7E844A">
      <w:pPr>
        <w:spacing w:line="360" w:lineRule="auto"/>
        <w:ind w:firstLine="835" w:firstLineChars="396"/>
        <w:rPr>
          <w:rFonts w:ascii="宋体" w:hAnsi="宋体" w:cs="宋体"/>
          <w:b/>
          <w:color w:val="000000" w:themeColor="text1"/>
          <w:szCs w:val="21"/>
          <w:highlight w:val="none"/>
        </w:rPr>
      </w:pPr>
      <w:r>
        <w:rPr>
          <w:rFonts w:hint="eastAsia" w:ascii="宋体" w:hAnsi="宋体" w:cs="宋体"/>
          <w:b/>
          <w:color w:val="000000" w:themeColor="text1"/>
          <w:szCs w:val="21"/>
          <w:highlight w:val="none"/>
        </w:rPr>
        <w:t>2、如本表格不适合投标单位的实际情况，可根据本表格式自行制表填写。</w:t>
      </w:r>
    </w:p>
    <w:p w14:paraId="0203D187">
      <w:pPr>
        <w:widowControl/>
        <w:spacing w:line="360" w:lineRule="auto"/>
        <w:ind w:hanging="10"/>
        <w:rPr>
          <w:rFonts w:ascii="宋体" w:hAnsi="宋体" w:cs="宋体"/>
          <w:color w:val="000000" w:themeColor="text1"/>
          <w:sz w:val="24"/>
          <w:highlight w:val="none"/>
        </w:rPr>
      </w:pPr>
    </w:p>
    <w:p w14:paraId="2235A5B5">
      <w:pPr>
        <w:widowControl/>
        <w:spacing w:line="360" w:lineRule="auto"/>
        <w:rPr>
          <w:rFonts w:ascii="宋体" w:hAnsi="宋体" w:cs="宋体"/>
          <w:b/>
          <w:bCs/>
          <w:color w:val="000000" w:themeColor="text1"/>
          <w:kern w:val="0"/>
          <w:sz w:val="24"/>
          <w:highlight w:val="none"/>
        </w:rPr>
      </w:pPr>
    </w:p>
    <w:p w14:paraId="04286232">
      <w:pPr>
        <w:widowControl/>
        <w:spacing w:line="360" w:lineRule="auto"/>
        <w:rPr>
          <w:rFonts w:ascii="宋体" w:hAnsi="宋体" w:cs="宋体"/>
          <w:b/>
          <w:bCs/>
          <w:color w:val="000000" w:themeColor="text1"/>
          <w:kern w:val="0"/>
          <w:sz w:val="24"/>
          <w:highlight w:val="none"/>
        </w:rPr>
      </w:pPr>
    </w:p>
    <w:p w14:paraId="2079C702">
      <w:pPr>
        <w:widowControl/>
        <w:spacing w:line="360" w:lineRule="auto"/>
        <w:rPr>
          <w:rFonts w:ascii="宋体" w:hAnsi="宋体" w:cs="宋体"/>
          <w:b/>
          <w:bCs/>
          <w:color w:val="000000" w:themeColor="text1"/>
          <w:kern w:val="0"/>
          <w:sz w:val="24"/>
          <w:highlight w:val="none"/>
        </w:rPr>
      </w:pPr>
    </w:p>
    <w:p w14:paraId="3BACD097">
      <w:pPr>
        <w:widowControl/>
        <w:spacing w:line="360" w:lineRule="auto"/>
        <w:rPr>
          <w:rFonts w:ascii="宋体" w:hAnsi="宋体" w:cs="宋体"/>
          <w:b/>
          <w:bCs/>
          <w:color w:val="000000" w:themeColor="text1"/>
          <w:kern w:val="0"/>
          <w:sz w:val="24"/>
          <w:highlight w:val="none"/>
        </w:rPr>
      </w:pPr>
    </w:p>
    <w:p w14:paraId="08AA16EF">
      <w:pPr>
        <w:widowControl/>
        <w:spacing w:line="360" w:lineRule="auto"/>
        <w:rPr>
          <w:rFonts w:ascii="宋体" w:hAnsi="宋体" w:cs="宋体"/>
          <w:b/>
          <w:bCs/>
          <w:color w:val="000000" w:themeColor="text1"/>
          <w:kern w:val="0"/>
          <w:sz w:val="24"/>
          <w:highlight w:val="none"/>
        </w:rPr>
      </w:pPr>
    </w:p>
    <w:p w14:paraId="0E21EA37">
      <w:pPr>
        <w:widowControl/>
        <w:spacing w:line="360" w:lineRule="auto"/>
        <w:rPr>
          <w:rFonts w:ascii="宋体" w:hAnsi="宋体" w:cs="宋体"/>
          <w:b/>
          <w:bCs/>
          <w:color w:val="000000" w:themeColor="text1"/>
          <w:kern w:val="0"/>
          <w:sz w:val="24"/>
          <w:highlight w:val="none"/>
        </w:rPr>
      </w:pPr>
    </w:p>
    <w:p w14:paraId="717434E9">
      <w:pPr>
        <w:widowControl/>
        <w:spacing w:line="360" w:lineRule="auto"/>
        <w:rPr>
          <w:rFonts w:ascii="宋体" w:hAnsi="宋体" w:cs="宋体"/>
          <w:b/>
          <w:bCs/>
          <w:color w:val="000000" w:themeColor="text1"/>
          <w:kern w:val="0"/>
          <w:sz w:val="24"/>
          <w:highlight w:val="none"/>
        </w:rPr>
      </w:pPr>
    </w:p>
    <w:p w14:paraId="6576BF0C">
      <w:pPr>
        <w:widowControl/>
        <w:spacing w:line="360" w:lineRule="auto"/>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附件7：</w:t>
      </w:r>
      <w:r>
        <w:rPr>
          <w:rFonts w:hint="eastAsia" w:ascii="宋体" w:hAnsi="宋体" w:cs="宋体"/>
          <w:b/>
          <w:bCs/>
          <w:color w:val="000000" w:themeColor="text1"/>
          <w:kern w:val="0"/>
          <w:sz w:val="24"/>
          <w:highlight w:val="none"/>
          <w:lang w:val="zh-CN"/>
        </w:rPr>
        <w:t>投标声明书</w:t>
      </w:r>
      <w:r>
        <w:rPr>
          <w:rFonts w:hint="eastAsia" w:ascii="宋体" w:hAnsi="宋体" w:cs="宋体"/>
          <w:b/>
          <w:bCs/>
          <w:color w:val="000000" w:themeColor="text1"/>
          <w:kern w:val="0"/>
          <w:sz w:val="24"/>
          <w:highlight w:val="none"/>
        </w:rPr>
        <w:t>格式</w:t>
      </w:r>
    </w:p>
    <w:p w14:paraId="706BADB8">
      <w:pPr>
        <w:spacing w:line="360" w:lineRule="auto"/>
        <w:jc w:val="center"/>
        <w:rPr>
          <w:rFonts w:ascii="宋体" w:hAnsi="宋体" w:cs="宋体"/>
          <w:b/>
          <w:bCs/>
          <w:color w:val="000000" w:themeColor="text1"/>
          <w:kern w:val="0"/>
          <w:sz w:val="32"/>
          <w:szCs w:val="32"/>
          <w:highlight w:val="none"/>
          <w:lang w:val="zh-CN"/>
        </w:rPr>
      </w:pPr>
      <w:r>
        <w:rPr>
          <w:rFonts w:hint="eastAsia" w:ascii="宋体" w:hAnsi="宋体" w:cs="宋体"/>
          <w:b/>
          <w:bCs/>
          <w:color w:val="000000" w:themeColor="text1"/>
          <w:kern w:val="0"/>
          <w:sz w:val="32"/>
          <w:szCs w:val="32"/>
          <w:highlight w:val="none"/>
          <w:lang w:val="zh-CN"/>
        </w:rPr>
        <w:t>投标声明书</w:t>
      </w:r>
    </w:p>
    <w:p w14:paraId="7541B5AD">
      <w:pPr>
        <w:spacing w:line="360" w:lineRule="auto"/>
        <w:jc w:val="left"/>
        <w:rPr>
          <w:rFonts w:ascii="宋体" w:hAnsi="宋体" w:cs="宋体"/>
          <w:color w:val="000000" w:themeColor="text1"/>
          <w:sz w:val="24"/>
          <w:highlight w:val="none"/>
          <w:u w:val="single"/>
        </w:rPr>
      </w:pPr>
    </w:p>
    <w:p w14:paraId="604F2D8C">
      <w:pPr>
        <w:spacing w:line="360" w:lineRule="auto"/>
        <w:jc w:val="left"/>
        <w:rPr>
          <w:rFonts w:ascii="宋体" w:hAnsi="宋体" w:cs="宋体"/>
          <w:color w:val="000000" w:themeColor="text1"/>
          <w:sz w:val="24"/>
          <w:highlight w:val="none"/>
        </w:rPr>
      </w:pPr>
      <w:r>
        <w:rPr>
          <w:rFonts w:hint="eastAsia" w:ascii="宋体" w:hAnsi="宋体" w:cs="宋体"/>
          <w:color w:val="000000" w:themeColor="text1"/>
          <w:sz w:val="24"/>
          <w:highlight w:val="none"/>
          <w:u w:val="single"/>
        </w:rPr>
        <w:t xml:space="preserve">仙居县力天市政工程有限公司、仙居县鸿信工程咨询有限公司 </w:t>
      </w:r>
      <w:r>
        <w:rPr>
          <w:rFonts w:hint="eastAsia" w:ascii="宋体" w:hAnsi="宋体" w:cs="宋体"/>
          <w:color w:val="000000" w:themeColor="text1"/>
          <w:sz w:val="24"/>
          <w:highlight w:val="none"/>
        </w:rPr>
        <w:t>：</w:t>
      </w:r>
    </w:p>
    <w:p w14:paraId="02AD49BD">
      <w:pPr>
        <w:spacing w:line="360" w:lineRule="auto"/>
        <w:ind w:firstLine="597" w:firstLineChars="249"/>
        <w:rPr>
          <w:rFonts w:ascii="宋体" w:hAnsi="宋体" w:cs="宋体"/>
          <w:color w:val="000000" w:themeColor="text1"/>
          <w:sz w:val="24"/>
          <w:highlight w:val="none"/>
        </w:rPr>
      </w:pPr>
      <w:r>
        <w:rPr>
          <w:rFonts w:hint="eastAsia" w:ascii="宋体" w:hAnsi="宋体" w:cs="宋体"/>
          <w:color w:val="000000" w:themeColor="text1"/>
          <w:sz w:val="24"/>
          <w:highlight w:val="none"/>
          <w:u w:val="single"/>
        </w:rPr>
        <w:t xml:space="preserve">              (投标人全称)                  </w:t>
      </w:r>
      <w:r>
        <w:rPr>
          <w:rFonts w:hint="eastAsia" w:ascii="宋体" w:hAnsi="宋体" w:cs="宋体"/>
          <w:color w:val="000000" w:themeColor="text1"/>
          <w:sz w:val="24"/>
          <w:highlight w:val="none"/>
        </w:rPr>
        <w:t>系中华人民共和国合法企业，经营地址</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14:paraId="6C39D704">
      <w:pPr>
        <w:spacing w:line="360" w:lineRule="auto"/>
        <w:ind w:firstLine="480" w:firstLineChars="200"/>
        <w:jc w:val="left"/>
        <w:rPr>
          <w:rFonts w:ascii="宋体" w:hAnsi="宋体" w:cs="宋体"/>
          <w:b/>
          <w:color w:val="000000" w:themeColor="text1"/>
          <w:sz w:val="24"/>
          <w:highlight w:val="none"/>
          <w:u w:val="single"/>
        </w:rPr>
      </w:pPr>
      <w:r>
        <w:rPr>
          <w:rFonts w:hint="eastAsia" w:ascii="宋体" w:hAnsi="宋体" w:cs="宋体"/>
          <w:color w:val="000000" w:themeColor="text1"/>
          <w:sz w:val="24"/>
          <w:highlight w:val="none"/>
        </w:rPr>
        <w:t>我</w:t>
      </w:r>
      <w:r>
        <w:rPr>
          <w:rFonts w:hint="eastAsia" w:ascii="宋体" w:hAnsi="宋体" w:cs="宋体"/>
          <w:color w:val="000000" w:themeColor="text1"/>
          <w:sz w:val="24"/>
          <w:highlight w:val="none"/>
          <w:u w:val="single"/>
        </w:rPr>
        <w:t xml:space="preserve">    （姓名）     </w:t>
      </w:r>
      <w:r>
        <w:rPr>
          <w:rFonts w:hint="eastAsia" w:ascii="宋体" w:hAnsi="宋体" w:cs="宋体"/>
          <w:color w:val="000000" w:themeColor="text1"/>
          <w:sz w:val="24"/>
          <w:highlight w:val="none"/>
        </w:rPr>
        <w:t>系上述企业的法定代表人（或营业执照中明确的负责人），参加贵方组织的</w:t>
      </w:r>
      <w:r>
        <w:rPr>
          <w:rFonts w:hint="eastAsia" w:ascii="宋体" w:hAnsi="宋体" w:cs="宋体"/>
          <w:color w:val="000000" w:themeColor="text1"/>
          <w:sz w:val="24"/>
          <w:highlight w:val="none"/>
          <w:u w:val="single"/>
        </w:rPr>
        <w:t xml:space="preserve"> </w:t>
      </w:r>
      <w:r>
        <w:rPr>
          <w:rFonts w:hint="eastAsia" w:ascii="宋体" w:hAnsi="宋体" w:cs="宋体"/>
          <w:b/>
          <w:color w:val="000000" w:themeColor="text1"/>
          <w:sz w:val="24"/>
          <w:highlight w:val="none"/>
          <w:u w:val="single"/>
        </w:rPr>
        <w:t xml:space="preserve"> </w:t>
      </w:r>
      <w:r>
        <w:rPr>
          <w:rFonts w:hint="eastAsia" w:ascii="宋体" w:hAnsi="宋体" w:cs="宋体"/>
          <w:bCs/>
          <w:color w:val="000000" w:themeColor="text1"/>
          <w:sz w:val="24"/>
          <w:highlight w:val="none"/>
          <w:u w:val="single"/>
        </w:rPr>
        <w:t>仙居县力天市政工程有限公司离心球墨铸铁管及管件采购项目[项目编号：HXZX（仙）-2024-39]</w:t>
      </w:r>
      <w:r>
        <w:rPr>
          <w:rFonts w:hint="eastAsia" w:ascii="宋体" w:hAnsi="宋体" w:cs="宋体"/>
          <w:b/>
          <w:color w:val="000000" w:themeColor="text1"/>
          <w:sz w:val="24"/>
          <w:highlight w:val="none"/>
          <w:u w:val="single"/>
        </w:rPr>
        <w:t xml:space="preserve">  </w:t>
      </w:r>
      <w:r>
        <w:rPr>
          <w:rFonts w:hint="eastAsia" w:ascii="宋体" w:hAnsi="宋体" w:cs="宋体"/>
          <w:color w:val="000000" w:themeColor="text1"/>
          <w:sz w:val="24"/>
          <w:highlight w:val="none"/>
        </w:rPr>
        <w:t>的投标。为便于贵方公正、择优地确定中标人以及投标产品和服务，我方就本次投标有关事项郑重承诺如下：</w:t>
      </w:r>
    </w:p>
    <w:p w14:paraId="5C3C5BEE">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1、我方向贵方提交的所有投标文件、资料都是准确的和真实的。</w:t>
      </w:r>
    </w:p>
    <w:p w14:paraId="31EC24DD">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2、我方承诺已经具备《中华人民共和国政府采购法》、《中华人民共和国政府采购法实施条例》中规定的参加采购活动的投标人应当具备的条件，并真实提供相关材料。</w:t>
      </w:r>
    </w:p>
    <w:p w14:paraId="054CF8B2">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3、提供投标须知规定的全部投标文件，具体内容为：</w:t>
      </w:r>
    </w:p>
    <w:p w14:paraId="41D3812A">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（1）资格证明文件；</w:t>
      </w:r>
    </w:p>
    <w:p w14:paraId="38E359B5">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商务与技术文件</w:t>
      </w:r>
      <w:r>
        <w:rPr>
          <w:rFonts w:hint="eastAsia" w:ascii="宋体" w:hAnsi="宋体" w:cs="宋体"/>
          <w:color w:val="000000" w:themeColor="text1"/>
          <w:sz w:val="24"/>
          <w:highlight w:val="none"/>
        </w:rPr>
        <w:t>；</w:t>
      </w:r>
    </w:p>
    <w:p w14:paraId="79E878FC">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（3）报价文件；</w:t>
      </w:r>
    </w:p>
    <w:p w14:paraId="26B3112C">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（4）投标人须知要求投标人提交的全部资料。</w:t>
      </w:r>
    </w:p>
    <w:p w14:paraId="34F8C9F4">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4、按招标文件要求提供和交付的货物或服务的投标报价详见开标一览表。</w:t>
      </w:r>
    </w:p>
    <w:p w14:paraId="3AFCE827">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5、保证忠实地执行双方所签订的合同，并承担合同规定的责任和义务。</w:t>
      </w:r>
    </w:p>
    <w:p w14:paraId="23B86470">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6、保证遵守招标文件中的其他有关规定。</w:t>
      </w:r>
    </w:p>
    <w:p w14:paraId="1B6F2BC6">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7、我方的投标有效期自在开标日起90天内有效。</w:t>
      </w:r>
    </w:p>
    <w:p w14:paraId="6DC31963">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8、我方完全理解贵方不一定要接受最低价的投标。</w:t>
      </w:r>
    </w:p>
    <w:p w14:paraId="5F0A5899">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9、我方在投标之前已经与贵方进行了充分的沟通，完全理解并接受招标文件的各项规定和要求，对招标文件的合理性、合法性不再有异议。</w:t>
      </w:r>
    </w:p>
    <w:p w14:paraId="3B7B5F7F">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10、我方愿意向贵方提供真实完整的任何与该项投标有关的数据、情况和技术资料。若贵方需要，我方愿意提供我方作出的一切承诺的证明材料。</w:t>
      </w:r>
    </w:p>
    <w:p w14:paraId="5D2337CE">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11、我方已详细审核全部招标文件，包括招标文件的澄清或修改文件（如有的话）、参考资料及有关附件，已经了解我方对于招标文件、采购过程、采购结果有依法进行询问、质疑、投诉的权利及相关渠道和要求。</w:t>
      </w:r>
    </w:p>
    <w:p w14:paraId="3FFC5C32">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12、我方将严格遵守《中华人民共和国政府采购法》第七十七条规定：投标人有下列情形之一的，处以采购金额5‰以上10‰以下的罚款，列入仙居国企招标的不良行为记录名单，在一至三年内禁止参加采购活动；有违法所得的，并处没收违法所得；情节严重的，由工商行政管理机关吊销营业执照；构成犯罪的，依法追究刑事责任。</w:t>
      </w:r>
    </w:p>
    <w:p w14:paraId="1AB1C05B">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a、提供虚假材料谋取中标、成交的；</w:t>
      </w:r>
    </w:p>
    <w:p w14:paraId="20CAAB55">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b、采取不正当手段诋毁、排挤其他投标人的；</w:t>
      </w:r>
    </w:p>
    <w:p w14:paraId="5A24BBB2">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c、与采购人、其它投标人恶意串通的；</w:t>
      </w:r>
    </w:p>
    <w:p w14:paraId="74E248E8">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d、向采购人行贿或者提供其他不正当利益的；</w:t>
      </w:r>
    </w:p>
    <w:p w14:paraId="4E79327E">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e、拒绝有关部门监督检查或提供虚假情况的。</w:t>
      </w:r>
    </w:p>
    <w:p w14:paraId="5EE7708C">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13、如中标，本投标文件至本项目合同履行完毕止均保持有效，我方将按招标文件及采购法律、法规的规定履行合同责任和义务。</w:t>
      </w:r>
    </w:p>
    <w:p w14:paraId="5012326D">
      <w:pPr>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14、以上事项如有虚假或隐瞒，我方愿意承担一切不利后果，并不再寻求任何旨在减轻或免除法律责任。</w:t>
      </w:r>
    </w:p>
    <w:p w14:paraId="4980BC91">
      <w:pPr>
        <w:spacing w:line="360" w:lineRule="auto"/>
        <w:jc w:val="left"/>
        <w:rPr>
          <w:rFonts w:ascii="宋体" w:hAnsi="宋体" w:cs="宋体"/>
          <w:color w:val="000000" w:themeColor="text1"/>
          <w:sz w:val="24"/>
          <w:highlight w:val="none"/>
        </w:rPr>
      </w:pPr>
    </w:p>
    <w:p w14:paraId="287FCECB">
      <w:pPr>
        <w:spacing w:line="360" w:lineRule="auto"/>
        <w:jc w:val="left"/>
        <w:rPr>
          <w:rFonts w:ascii="宋体" w:hAnsi="宋体" w:cs="宋体"/>
          <w:color w:val="000000" w:themeColor="text1"/>
          <w:sz w:val="24"/>
          <w:highlight w:val="none"/>
        </w:rPr>
      </w:pPr>
      <w:r>
        <w:rPr>
          <w:rFonts w:hint="eastAsia" w:ascii="宋体" w:hAnsi="宋体" w:cs="宋体"/>
          <w:color w:val="000000" w:themeColor="text1"/>
          <w:sz w:val="24"/>
          <w:highlight w:val="none"/>
        </w:rPr>
        <w:t>    与本投标有关的一切往来通讯请寄：</w:t>
      </w:r>
    </w:p>
    <w:p w14:paraId="608AF04C">
      <w:pPr>
        <w:spacing w:line="360" w:lineRule="auto"/>
        <w:ind w:firstLine="240" w:firstLineChars="1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地址：________________                   邮编：____________　</w:t>
      </w:r>
    </w:p>
    <w:p w14:paraId="6E1492FE">
      <w:pPr>
        <w:spacing w:line="360" w:lineRule="auto"/>
        <w:ind w:firstLine="240" w:firstLineChars="1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电话：________________　                 传真：____________</w:t>
      </w:r>
    </w:p>
    <w:p w14:paraId="2B786CA3">
      <w:pPr>
        <w:wordWrap w:val="0"/>
        <w:spacing w:line="360" w:lineRule="auto"/>
        <w:ind w:firstLine="240" w:firstLineChars="100"/>
        <w:jc w:val="right"/>
        <w:rPr>
          <w:rFonts w:ascii="宋体" w:hAnsi="宋体" w:cs="宋体"/>
          <w:color w:val="000000" w:themeColor="text1"/>
          <w:sz w:val="24"/>
          <w:highlight w:val="none"/>
        </w:rPr>
      </w:pPr>
      <w:r>
        <w:rPr>
          <w:rFonts w:hint="eastAsia" w:ascii="宋体" w:hAnsi="宋体" w:cs="宋体"/>
          <w:color w:val="000000" w:themeColor="text1"/>
          <w:sz w:val="24"/>
          <w:highlight w:val="none"/>
        </w:rPr>
        <w:t> </w:t>
      </w:r>
    </w:p>
    <w:p w14:paraId="254ED920">
      <w:pPr>
        <w:wordWrap w:val="0"/>
        <w:spacing w:line="360" w:lineRule="auto"/>
        <w:ind w:firstLine="240" w:firstLineChars="100"/>
        <w:jc w:val="righ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w:t>
      </w:r>
    </w:p>
    <w:p w14:paraId="2F76C978">
      <w:pPr>
        <w:wordWrap w:val="0"/>
        <w:spacing w:line="360" w:lineRule="auto"/>
        <w:ind w:firstLine="240" w:firstLineChars="100"/>
        <w:jc w:val="righ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投标人 (盖单位章)：</w:t>
      </w:r>
      <w:r>
        <w:rPr>
          <w:rFonts w:hint="eastAsia" w:ascii="宋体" w:hAnsi="宋体" w:cs="宋体"/>
          <w:color w:val="000000" w:themeColor="text1"/>
          <w:sz w:val="24"/>
          <w:highlight w:val="none"/>
          <w:u w:val="single"/>
        </w:rPr>
        <w:t xml:space="preserve">                     </w:t>
      </w:r>
    </w:p>
    <w:p w14:paraId="35F069B1">
      <w:pPr>
        <w:wordWrap w:val="0"/>
        <w:spacing w:line="360" w:lineRule="auto"/>
        <w:ind w:firstLine="240" w:firstLineChars="100"/>
        <w:jc w:val="right"/>
        <w:rPr>
          <w:rFonts w:ascii="宋体" w:hAnsi="宋体" w:cs="宋体"/>
          <w:color w:val="000000" w:themeColor="text1"/>
          <w:sz w:val="24"/>
          <w:highlight w:val="none"/>
        </w:rPr>
      </w:pPr>
    </w:p>
    <w:p w14:paraId="51DF34C3">
      <w:pPr>
        <w:wordWrap w:val="0"/>
        <w:spacing w:line="360" w:lineRule="auto"/>
        <w:ind w:firstLine="240" w:firstLineChars="100"/>
        <w:jc w:val="right"/>
        <w:rPr>
          <w:rFonts w:ascii="宋体" w:hAnsi="宋体" w:cs="宋体"/>
          <w:color w:val="000000" w:themeColor="text1"/>
          <w:sz w:val="24"/>
          <w:highlight w:val="non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sz w:val="24"/>
          <w:highlight w:val="none"/>
          <w:u w:val="single"/>
        </w:rPr>
        <w:t xml:space="preserve">                     </w:t>
      </w:r>
    </w:p>
    <w:p w14:paraId="6153D958">
      <w:pPr>
        <w:spacing w:line="360" w:lineRule="auto"/>
        <w:ind w:firstLine="240" w:firstLineChars="100"/>
        <w:jc w:val="right"/>
        <w:rPr>
          <w:rFonts w:ascii="宋体" w:hAnsi="宋体" w:cs="宋体"/>
          <w:color w:val="000000" w:themeColor="text1"/>
          <w:sz w:val="24"/>
          <w:highlight w:val="none"/>
        </w:rPr>
      </w:pPr>
    </w:p>
    <w:p w14:paraId="0B04CEF3">
      <w:pPr>
        <w:spacing w:line="360" w:lineRule="auto"/>
        <w:ind w:firstLine="240" w:firstLineChars="100"/>
        <w:jc w:val="right"/>
        <w:rPr>
          <w:rFonts w:ascii="宋体" w:hAnsi="宋体" w:cs="宋体"/>
          <w:color w:val="000000" w:themeColor="text1"/>
          <w:sz w:val="24"/>
          <w:highlight w:val="none"/>
        </w:rPr>
      </w:pPr>
      <w:r>
        <w:rPr>
          <w:rFonts w:hint="eastAsia" w:ascii="宋体" w:hAnsi="宋体" w:cs="宋体"/>
          <w:color w:val="000000" w:themeColor="text1"/>
          <w:sz w:val="24"/>
          <w:highlight w:val="none"/>
        </w:rPr>
        <w:t>日　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14:paraId="38E1D12E">
      <w:pPr>
        <w:spacing w:line="360" w:lineRule="auto"/>
        <w:rPr>
          <w:rFonts w:ascii="宋体" w:hAnsi="宋体" w:cs="宋体"/>
          <w:color w:val="000000" w:themeColor="text1"/>
          <w:sz w:val="24"/>
          <w:highlight w:val="none"/>
        </w:rPr>
      </w:pPr>
    </w:p>
    <w:p w14:paraId="7E6FADF1">
      <w:pPr>
        <w:widowControl/>
        <w:spacing w:line="360" w:lineRule="auto"/>
        <w:rPr>
          <w:rFonts w:ascii="宋体" w:hAnsi="宋体" w:cs="宋体"/>
          <w:b/>
          <w:bCs/>
          <w:color w:val="000000" w:themeColor="text1"/>
          <w:kern w:val="0"/>
          <w:sz w:val="24"/>
          <w:highlight w:val="none"/>
        </w:rPr>
      </w:pPr>
    </w:p>
    <w:p w14:paraId="5D1669B8">
      <w:pPr>
        <w:widowControl/>
        <w:spacing w:line="360" w:lineRule="auto"/>
        <w:rPr>
          <w:rFonts w:ascii="宋体" w:hAnsi="宋体" w:cs="宋体"/>
          <w:b/>
          <w:bCs/>
          <w:color w:val="000000" w:themeColor="text1"/>
          <w:kern w:val="0"/>
          <w:sz w:val="24"/>
          <w:highlight w:val="none"/>
        </w:rPr>
      </w:pPr>
    </w:p>
    <w:p w14:paraId="2E43927B">
      <w:pPr>
        <w:widowControl/>
        <w:spacing w:line="360" w:lineRule="auto"/>
        <w:rPr>
          <w:rFonts w:ascii="宋体" w:hAnsi="宋体" w:cs="宋体"/>
          <w:b/>
          <w:bCs/>
          <w:color w:val="000000" w:themeColor="text1"/>
          <w:kern w:val="0"/>
          <w:sz w:val="24"/>
          <w:highlight w:val="none"/>
        </w:rPr>
      </w:pPr>
    </w:p>
    <w:p w14:paraId="7B7CE274">
      <w:pPr>
        <w:widowControl/>
        <w:spacing w:line="360" w:lineRule="auto"/>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附件8：采购诚信竞投承诺书格式</w:t>
      </w:r>
    </w:p>
    <w:p w14:paraId="02412D5B">
      <w:pPr>
        <w:widowControl/>
        <w:spacing w:line="360" w:lineRule="auto"/>
        <w:jc w:val="center"/>
        <w:rPr>
          <w:rFonts w:ascii="宋体" w:hAnsi="宋体" w:cs="宋体"/>
          <w:b/>
          <w:bCs/>
          <w:color w:val="000000" w:themeColor="text1"/>
          <w:kern w:val="0"/>
          <w:sz w:val="32"/>
          <w:szCs w:val="32"/>
          <w:highlight w:val="none"/>
        </w:rPr>
      </w:pPr>
      <w:r>
        <w:rPr>
          <w:rFonts w:hint="eastAsia" w:ascii="宋体" w:hAnsi="宋体" w:cs="宋体"/>
          <w:b/>
          <w:bCs/>
          <w:color w:val="000000" w:themeColor="text1"/>
          <w:kern w:val="0"/>
          <w:sz w:val="32"/>
          <w:szCs w:val="32"/>
          <w:highlight w:val="none"/>
        </w:rPr>
        <w:t>采购诚信竞投承诺书</w:t>
      </w:r>
    </w:p>
    <w:p w14:paraId="69CCDCF5">
      <w:pPr>
        <w:widowControl/>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本单位郑重承诺：</w:t>
      </w:r>
    </w:p>
    <w:p w14:paraId="12E9E0C4">
      <w:pPr>
        <w:widowControl/>
        <w:spacing w:line="360" w:lineRule="auto"/>
        <w:ind w:firstLine="420"/>
        <w:rPr>
          <w:rFonts w:ascii="宋体" w:hAnsi="宋体" w:cs="宋体"/>
          <w:b/>
          <w:bCs/>
          <w:color w:val="000000" w:themeColor="text1"/>
          <w:kern w:val="0"/>
          <w:sz w:val="24"/>
          <w:highlight w:val="none"/>
        </w:rPr>
      </w:pPr>
      <w:r>
        <w:rPr>
          <w:rFonts w:hint="eastAsia" w:ascii="宋体" w:hAnsi="宋体" w:cs="宋体"/>
          <w:color w:val="000000" w:themeColor="text1"/>
          <w:kern w:val="0"/>
          <w:sz w:val="24"/>
          <w:highlight w:val="none"/>
        </w:rPr>
        <w:t>一、将遵循公开、公平、公正和诚实信用的原则参加</w:t>
      </w:r>
      <w:r>
        <w:rPr>
          <w:rFonts w:hint="eastAsia" w:ascii="宋体" w:hAnsi="宋体" w:cs="宋体"/>
          <w:color w:val="000000" w:themeColor="text1"/>
          <w:kern w:val="0"/>
          <w:sz w:val="24"/>
          <w:highlight w:val="none"/>
          <w:u w:val="single"/>
        </w:rPr>
        <w:t>仙居县力天市政工程有限公司离心球墨铸铁管及管件采购项目</w:t>
      </w:r>
      <w:r>
        <w:rPr>
          <w:rFonts w:hint="eastAsia" w:ascii="宋体" w:hAnsi="宋体" w:cs="宋体"/>
          <w:color w:val="000000" w:themeColor="text1"/>
          <w:sz w:val="24"/>
          <w:highlight w:val="none"/>
          <w:u w:val="single"/>
        </w:rPr>
        <w:t>[项目编号：HXZX（仙）-2024-39]</w:t>
      </w:r>
      <w:r>
        <w:rPr>
          <w:rFonts w:hint="eastAsia" w:ascii="宋体" w:hAnsi="宋体" w:cs="宋体"/>
          <w:color w:val="000000" w:themeColor="text1"/>
          <w:kern w:val="0"/>
          <w:sz w:val="24"/>
          <w:highlight w:val="none"/>
        </w:rPr>
        <w:t>的竞投；</w:t>
      </w:r>
    </w:p>
    <w:p w14:paraId="2A33F93E">
      <w:pPr>
        <w:widowControl/>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二、不向采购单位、采购代理机构和监管部门及其工作人员和评审人员贿赂，或采取其它不正当手段谋取中标或成交；</w:t>
      </w:r>
    </w:p>
    <w:p w14:paraId="685CE157">
      <w:pPr>
        <w:widowControl/>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三、应公平竞争、诚实守信，不得采取不正当手段抵毁、排挤其他投标人，不提供虚假材料谋取中标或成交；</w:t>
      </w:r>
    </w:p>
    <w:p w14:paraId="795E7092">
      <w:pPr>
        <w:widowControl/>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四、中标成交后，不将采购项目非法转让他人，或未经采购单位、采购代理机构或采购监管部门同意，将中标项目分包给他人；</w:t>
      </w:r>
    </w:p>
    <w:p w14:paraId="470E4E45">
      <w:pPr>
        <w:widowControl/>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五、不与采购单位、其它投标人和采购代理机构串通或恶意报价，哄抬采购价格；不在招标过程中与采购组织机构协商谈判；</w:t>
      </w:r>
    </w:p>
    <w:p w14:paraId="491DD2C0">
      <w:pPr>
        <w:widowControl/>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六、中标成交后，按规定及时与采购人签订采购合同；无正当理由不拖延或拒绝与</w:t>
      </w:r>
      <w:r>
        <w:rPr>
          <w:rFonts w:hint="eastAsia" w:ascii="宋体" w:hAnsi="宋体" w:cs="宋体"/>
          <w:color w:val="000000" w:themeColor="text1"/>
          <w:sz w:val="24"/>
          <w:highlight w:val="none"/>
        </w:rPr>
        <w:t>甲方</w:t>
      </w:r>
      <w:r>
        <w:rPr>
          <w:rFonts w:hint="eastAsia" w:ascii="宋体" w:hAnsi="宋体" w:cs="宋体"/>
          <w:color w:val="000000" w:themeColor="text1"/>
          <w:kern w:val="0"/>
          <w:sz w:val="24"/>
          <w:highlight w:val="none"/>
        </w:rPr>
        <w:t>签订采购合同，不与</w:t>
      </w:r>
      <w:r>
        <w:rPr>
          <w:rFonts w:hint="eastAsia" w:ascii="宋体" w:hAnsi="宋体" w:cs="宋体"/>
          <w:color w:val="000000" w:themeColor="text1"/>
          <w:sz w:val="24"/>
          <w:highlight w:val="none"/>
        </w:rPr>
        <w:t>甲方</w:t>
      </w:r>
      <w:r>
        <w:rPr>
          <w:rFonts w:hint="eastAsia" w:ascii="宋体" w:hAnsi="宋体" w:cs="宋体"/>
          <w:color w:val="000000" w:themeColor="text1"/>
          <w:kern w:val="0"/>
          <w:sz w:val="24"/>
          <w:highlight w:val="none"/>
        </w:rPr>
        <w:t>订立有悖于采购结果的合同或协议；</w:t>
      </w:r>
    </w:p>
    <w:p w14:paraId="6CEADCC5">
      <w:pPr>
        <w:widowControl/>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七、严格履行采购合同，不降低合同约定的产品质量和服务，不擅自变更、中止、终止合同，或拒绝履行合同义务；</w:t>
      </w:r>
    </w:p>
    <w:p w14:paraId="7934A520">
      <w:pPr>
        <w:widowControl/>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八、不捏造事实或者提供虚假材料，进行虚假、恶意质疑、投诉，扰乱采购工作；</w:t>
      </w:r>
    </w:p>
    <w:p w14:paraId="4657227D">
      <w:pPr>
        <w:widowControl/>
        <w:spacing w:line="360" w:lineRule="auto"/>
        <w:ind w:firstLine="47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九、自觉接受和配合有关采购监督部门的监督检查，不拒绝或在检查中提供虚假材料。</w:t>
      </w:r>
    </w:p>
    <w:p w14:paraId="57269B96">
      <w:pPr>
        <w:widowControl/>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本公司若有违反承诺内容的行为，自愿接受记入信用档案等有关处理，愿意承担法律责任。如已中标的，自动放弃中标资格；给</w:t>
      </w:r>
      <w:r>
        <w:rPr>
          <w:rFonts w:hint="eastAsia" w:ascii="宋体" w:hAnsi="宋体" w:cs="宋体"/>
          <w:color w:val="000000" w:themeColor="text1"/>
          <w:sz w:val="24"/>
          <w:highlight w:val="none"/>
        </w:rPr>
        <w:t>甲方</w:t>
      </w:r>
      <w:r>
        <w:rPr>
          <w:rFonts w:hint="eastAsia" w:ascii="宋体" w:hAnsi="宋体" w:cs="宋体"/>
          <w:color w:val="000000" w:themeColor="text1"/>
          <w:kern w:val="0"/>
          <w:sz w:val="24"/>
          <w:highlight w:val="none"/>
        </w:rPr>
        <w:t>造成损失的，依法承担赔偿责任。</w:t>
      </w:r>
    </w:p>
    <w:p w14:paraId="0BB58E17">
      <w:pPr>
        <w:widowControl/>
        <w:spacing w:line="360" w:lineRule="auto"/>
        <w:rPr>
          <w:rFonts w:ascii="宋体" w:hAnsi="宋体" w:cs="宋体"/>
          <w:color w:val="000000" w:themeColor="text1"/>
          <w:kern w:val="0"/>
          <w:sz w:val="24"/>
          <w:highlight w:val="none"/>
        </w:rPr>
      </w:pPr>
    </w:p>
    <w:p w14:paraId="66BF77A5">
      <w:pPr>
        <w:widowControl/>
        <w:wordWrap w:val="0"/>
        <w:spacing w:line="360" w:lineRule="auto"/>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w:t>
      </w:r>
    </w:p>
    <w:p w14:paraId="63B040B4">
      <w:pPr>
        <w:widowControl/>
        <w:wordWrap w:val="0"/>
        <w:spacing w:line="360" w:lineRule="auto"/>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投标人(盖单位章)：</w:t>
      </w:r>
      <w:r>
        <w:rPr>
          <w:rFonts w:hint="eastAsia" w:ascii="宋体" w:hAnsi="宋体" w:cs="宋体"/>
          <w:color w:val="000000" w:themeColor="text1"/>
          <w:kern w:val="0"/>
          <w:sz w:val="24"/>
          <w:highlight w:val="none"/>
          <w:u w:val="single"/>
        </w:rPr>
        <w:t xml:space="preserve">                     </w:t>
      </w:r>
    </w:p>
    <w:p w14:paraId="42C579A8">
      <w:pPr>
        <w:widowControl/>
        <w:wordWrap w:val="0"/>
        <w:spacing w:line="360" w:lineRule="auto"/>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w:t>
      </w:r>
    </w:p>
    <w:p w14:paraId="7E053B98">
      <w:pPr>
        <w:widowControl/>
        <w:wordWrap w:val="0"/>
        <w:spacing w:line="360" w:lineRule="auto"/>
        <w:jc w:val="right"/>
        <w:rPr>
          <w:rFonts w:ascii="宋体" w:hAnsi="宋体" w:cs="宋体"/>
          <w:color w:val="000000" w:themeColor="text1"/>
          <w:kern w:val="0"/>
          <w:sz w:val="24"/>
          <w:highlight w:val="non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kern w:val="0"/>
          <w:sz w:val="24"/>
          <w:highlight w:val="none"/>
          <w:u w:val="single"/>
        </w:rPr>
        <w:t xml:space="preserve">                     </w:t>
      </w:r>
    </w:p>
    <w:p w14:paraId="6748BC4D">
      <w:pPr>
        <w:widowControl/>
        <w:spacing w:line="360" w:lineRule="auto"/>
        <w:jc w:val="right"/>
        <w:rPr>
          <w:rFonts w:ascii="宋体" w:hAnsi="宋体" w:cs="宋体"/>
          <w:color w:val="000000" w:themeColor="text1"/>
          <w:kern w:val="0"/>
          <w:sz w:val="24"/>
          <w:highlight w:val="none"/>
        </w:rPr>
      </w:pPr>
    </w:p>
    <w:p w14:paraId="07CB55F8">
      <w:pPr>
        <w:widowControl/>
        <w:spacing w:line="360" w:lineRule="auto"/>
        <w:jc w:val="righ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rPr>
        <w:t xml:space="preserve"> 日期：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日</w:t>
      </w:r>
    </w:p>
    <w:p w14:paraId="029535E0">
      <w:pPr>
        <w:widowControl/>
        <w:spacing w:line="340" w:lineRule="exact"/>
        <w:rPr>
          <w:rFonts w:ascii="宋体" w:hAnsi="宋体" w:cs="宋体"/>
          <w:color w:val="000000" w:themeColor="text1"/>
          <w:kern w:val="0"/>
          <w:sz w:val="24"/>
          <w:highlight w:val="none"/>
        </w:rPr>
      </w:pPr>
    </w:p>
    <w:p w14:paraId="7EE01863">
      <w:pPr>
        <w:tabs>
          <w:tab w:val="left" w:pos="2790"/>
          <w:tab w:val="left" w:pos="4230"/>
        </w:tabs>
        <w:autoSpaceDE w:val="0"/>
        <w:autoSpaceDN w:val="0"/>
        <w:spacing w:line="360" w:lineRule="auto"/>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br w:type="page"/>
      </w:r>
      <w:r>
        <w:rPr>
          <w:rFonts w:hint="eastAsia" w:ascii="宋体" w:hAnsi="宋体" w:cs="宋体"/>
          <w:b/>
          <w:color w:val="000000" w:themeColor="text1"/>
          <w:kern w:val="0"/>
          <w:sz w:val="24"/>
          <w:highlight w:val="none"/>
        </w:rPr>
        <w:t>附件9：商务响应表格式</w:t>
      </w:r>
    </w:p>
    <w:p w14:paraId="0A207B26">
      <w:pPr>
        <w:tabs>
          <w:tab w:val="left" w:pos="2790"/>
          <w:tab w:val="left" w:pos="4230"/>
        </w:tabs>
        <w:autoSpaceDE w:val="0"/>
        <w:autoSpaceDN w:val="0"/>
        <w:spacing w:line="360" w:lineRule="auto"/>
        <w:jc w:val="center"/>
        <w:rPr>
          <w:rFonts w:ascii="宋体" w:hAnsi="宋体" w:cs="宋体"/>
          <w:b/>
          <w:bCs/>
          <w:color w:val="000000" w:themeColor="text1"/>
          <w:kern w:val="0"/>
          <w:sz w:val="32"/>
          <w:szCs w:val="32"/>
          <w:highlight w:val="none"/>
          <w:lang w:val="zh-CN"/>
        </w:rPr>
      </w:pPr>
      <w:r>
        <w:rPr>
          <w:rFonts w:hint="eastAsia" w:ascii="宋体" w:hAnsi="宋体" w:cs="宋体"/>
          <w:b/>
          <w:bCs/>
          <w:color w:val="000000" w:themeColor="text1"/>
          <w:kern w:val="0"/>
          <w:sz w:val="32"/>
          <w:szCs w:val="32"/>
          <w:highlight w:val="none"/>
          <w:lang w:val="zh-CN"/>
        </w:rPr>
        <w:t>商务响应表</w:t>
      </w:r>
    </w:p>
    <w:p w14:paraId="00767F73">
      <w:pPr>
        <w:rPr>
          <w:color w:val="000000" w:themeColor="text1"/>
          <w:highlight w:val="none"/>
          <w:lang w:val="zh-CN"/>
        </w:rPr>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308"/>
        <w:gridCol w:w="6269"/>
        <w:gridCol w:w="1152"/>
      </w:tblGrid>
      <w:tr w14:paraId="36C60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13CD8B37">
            <w:pPr>
              <w:pStyle w:val="21"/>
              <w:jc w:val="center"/>
              <w:rPr>
                <w:rFonts w:hAnsi="宋体" w:cs="宋体"/>
                <w:b/>
                <w:bCs/>
                <w:color w:val="000000" w:themeColor="text1"/>
                <w:highlight w:val="none"/>
              </w:rPr>
            </w:pPr>
            <w:r>
              <w:rPr>
                <w:rFonts w:hint="eastAsia" w:hAnsi="宋体" w:cs="宋体"/>
                <w:b/>
                <w:bCs/>
                <w:color w:val="000000" w:themeColor="text1"/>
                <w:highlight w:val="none"/>
              </w:rPr>
              <w:t>序号</w:t>
            </w:r>
          </w:p>
        </w:tc>
        <w:tc>
          <w:tcPr>
            <w:tcW w:w="1308" w:type="dxa"/>
            <w:tcBorders>
              <w:top w:val="single" w:color="auto" w:sz="4" w:space="0"/>
              <w:left w:val="single" w:color="auto" w:sz="4" w:space="0"/>
              <w:bottom w:val="single" w:color="auto" w:sz="4" w:space="0"/>
              <w:right w:val="single" w:color="auto" w:sz="4" w:space="0"/>
            </w:tcBorders>
            <w:vAlign w:val="center"/>
          </w:tcPr>
          <w:p w14:paraId="36AFBE56">
            <w:pPr>
              <w:pStyle w:val="21"/>
              <w:jc w:val="center"/>
              <w:rPr>
                <w:rFonts w:hAnsi="宋体" w:cs="宋体"/>
                <w:b/>
                <w:bCs/>
                <w:color w:val="000000" w:themeColor="text1"/>
                <w:highlight w:val="none"/>
              </w:rPr>
            </w:pPr>
            <w:r>
              <w:rPr>
                <w:rFonts w:hint="eastAsia" w:hAnsi="宋体" w:cs="宋体"/>
                <w:b/>
                <w:bCs/>
                <w:color w:val="000000" w:themeColor="text1"/>
                <w:highlight w:val="none"/>
              </w:rPr>
              <w:t>内容</w:t>
            </w:r>
          </w:p>
        </w:tc>
        <w:tc>
          <w:tcPr>
            <w:tcW w:w="6269" w:type="dxa"/>
            <w:tcBorders>
              <w:top w:val="single" w:color="auto" w:sz="4" w:space="0"/>
              <w:left w:val="single" w:color="auto" w:sz="4" w:space="0"/>
              <w:bottom w:val="single" w:color="auto" w:sz="4" w:space="0"/>
              <w:right w:val="single" w:color="auto" w:sz="4" w:space="0"/>
            </w:tcBorders>
            <w:vAlign w:val="center"/>
          </w:tcPr>
          <w:p w14:paraId="05B2A0A4">
            <w:pPr>
              <w:pStyle w:val="21"/>
              <w:jc w:val="center"/>
              <w:rPr>
                <w:rFonts w:hAnsi="宋体" w:cs="宋体"/>
                <w:b/>
                <w:bCs/>
                <w:color w:val="000000" w:themeColor="text1"/>
                <w:highlight w:val="none"/>
              </w:rPr>
            </w:pPr>
            <w:r>
              <w:rPr>
                <w:rFonts w:hint="eastAsia" w:hAnsi="宋体" w:cs="宋体"/>
                <w:b/>
                <w:bCs/>
                <w:color w:val="000000" w:themeColor="text1"/>
                <w:highlight w:val="none"/>
              </w:rPr>
              <w:t>投标人承诺</w:t>
            </w:r>
          </w:p>
        </w:tc>
        <w:tc>
          <w:tcPr>
            <w:tcW w:w="1152" w:type="dxa"/>
            <w:tcBorders>
              <w:top w:val="single" w:color="auto" w:sz="4" w:space="0"/>
              <w:left w:val="single" w:color="auto" w:sz="4" w:space="0"/>
              <w:bottom w:val="single" w:color="auto" w:sz="4" w:space="0"/>
              <w:right w:val="single" w:color="auto" w:sz="4" w:space="0"/>
            </w:tcBorders>
            <w:vAlign w:val="center"/>
          </w:tcPr>
          <w:p w14:paraId="14C36F35">
            <w:pPr>
              <w:pStyle w:val="21"/>
              <w:jc w:val="center"/>
              <w:rPr>
                <w:rFonts w:hAnsi="宋体" w:cs="宋体"/>
                <w:b/>
                <w:bCs/>
                <w:color w:val="000000" w:themeColor="text1"/>
                <w:highlight w:val="none"/>
              </w:rPr>
            </w:pPr>
            <w:r>
              <w:rPr>
                <w:rFonts w:hint="eastAsia" w:hAnsi="宋体" w:cs="宋体"/>
                <w:b/>
                <w:bCs/>
                <w:color w:val="000000" w:themeColor="text1"/>
                <w:highlight w:val="none"/>
              </w:rPr>
              <w:t>是否响应</w:t>
            </w:r>
          </w:p>
        </w:tc>
      </w:tr>
      <w:tr w14:paraId="15863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3C044641">
            <w:pPr>
              <w:pStyle w:val="21"/>
              <w:jc w:val="center"/>
              <w:rPr>
                <w:rFonts w:hAnsi="宋体" w:cs="宋体"/>
                <w:color w:val="000000" w:themeColor="text1"/>
                <w:highlight w:val="none"/>
              </w:rPr>
            </w:pPr>
            <w:r>
              <w:rPr>
                <w:rFonts w:hint="eastAsia" w:hAnsi="宋体" w:cs="宋体"/>
                <w:color w:val="000000" w:themeColor="text1"/>
                <w:highlight w:val="none"/>
              </w:rPr>
              <w:t>1</w:t>
            </w:r>
          </w:p>
        </w:tc>
        <w:tc>
          <w:tcPr>
            <w:tcW w:w="1308" w:type="dxa"/>
            <w:tcBorders>
              <w:top w:val="single" w:color="auto" w:sz="4" w:space="0"/>
              <w:left w:val="single" w:color="auto" w:sz="4" w:space="0"/>
              <w:bottom w:val="single" w:color="auto" w:sz="4" w:space="0"/>
              <w:right w:val="single" w:color="auto" w:sz="4" w:space="0"/>
            </w:tcBorders>
            <w:vAlign w:val="center"/>
          </w:tcPr>
          <w:p w14:paraId="197B886F">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项目质保与售后服务要求</w:t>
            </w:r>
          </w:p>
        </w:tc>
        <w:tc>
          <w:tcPr>
            <w:tcW w:w="6269" w:type="dxa"/>
            <w:tcBorders>
              <w:top w:val="single" w:color="auto" w:sz="4" w:space="0"/>
              <w:left w:val="single" w:color="auto" w:sz="4" w:space="0"/>
              <w:bottom w:val="single" w:color="auto" w:sz="4" w:space="0"/>
              <w:right w:val="single" w:color="auto" w:sz="4" w:space="0"/>
            </w:tcBorders>
            <w:vAlign w:val="center"/>
          </w:tcPr>
          <w:p w14:paraId="2A6A9846">
            <w:pPr>
              <w:pStyle w:val="21"/>
              <w:spacing w:line="300" w:lineRule="exact"/>
              <w:jc w:val="left"/>
              <w:rPr>
                <w:rFonts w:hAnsi="宋体" w:cs="宋体"/>
                <w:color w:val="000000" w:themeColor="text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1A66FD1">
            <w:pPr>
              <w:pStyle w:val="21"/>
              <w:jc w:val="center"/>
              <w:rPr>
                <w:rFonts w:hAnsi="宋体" w:cs="宋体"/>
                <w:color w:val="000000" w:themeColor="text1"/>
                <w:highlight w:val="none"/>
              </w:rPr>
            </w:pPr>
            <w:r>
              <w:rPr>
                <w:rFonts w:hAnsi="宋体" w:cs="宋体"/>
                <w:color w:val="000000" w:themeColor="text1"/>
                <w:highlight w:val="none"/>
              </w:rPr>
              <w:t>响应</w:t>
            </w:r>
          </w:p>
        </w:tc>
      </w:tr>
      <w:tr w14:paraId="3DAB1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2745337D">
            <w:pPr>
              <w:pStyle w:val="21"/>
              <w:jc w:val="center"/>
              <w:rPr>
                <w:rFonts w:hAnsi="宋体" w:cs="宋体"/>
                <w:color w:val="000000" w:themeColor="text1"/>
                <w:highlight w:val="none"/>
              </w:rPr>
            </w:pPr>
            <w:r>
              <w:rPr>
                <w:rFonts w:hint="eastAsia" w:hAnsi="宋体" w:cs="宋体"/>
                <w:color w:val="000000" w:themeColor="text1"/>
                <w:highlight w:val="none"/>
              </w:rPr>
              <w:t>2</w:t>
            </w:r>
          </w:p>
        </w:tc>
        <w:tc>
          <w:tcPr>
            <w:tcW w:w="1308" w:type="dxa"/>
            <w:tcBorders>
              <w:top w:val="single" w:color="auto" w:sz="4" w:space="0"/>
              <w:left w:val="single" w:color="auto" w:sz="4" w:space="0"/>
              <w:bottom w:val="single" w:color="auto" w:sz="4" w:space="0"/>
              <w:right w:val="single" w:color="auto" w:sz="4" w:space="0"/>
            </w:tcBorders>
            <w:vAlign w:val="center"/>
          </w:tcPr>
          <w:p w14:paraId="76BCA984">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合同期限</w:t>
            </w:r>
          </w:p>
        </w:tc>
        <w:tc>
          <w:tcPr>
            <w:tcW w:w="6269" w:type="dxa"/>
            <w:tcBorders>
              <w:top w:val="single" w:color="auto" w:sz="4" w:space="0"/>
              <w:left w:val="single" w:color="auto" w:sz="4" w:space="0"/>
              <w:bottom w:val="single" w:color="auto" w:sz="4" w:space="0"/>
              <w:right w:val="single" w:color="auto" w:sz="4" w:space="0"/>
            </w:tcBorders>
            <w:vAlign w:val="center"/>
          </w:tcPr>
          <w:p w14:paraId="22EF10F3">
            <w:pPr>
              <w:pStyle w:val="21"/>
              <w:spacing w:line="300" w:lineRule="exact"/>
              <w:jc w:val="left"/>
              <w:rPr>
                <w:rFonts w:hAnsi="宋体" w:cs="仿宋"/>
                <w:color w:val="000000" w:themeColor="text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69DE6C1">
            <w:pPr>
              <w:pStyle w:val="21"/>
              <w:jc w:val="center"/>
              <w:rPr>
                <w:rFonts w:hAnsi="宋体" w:cs="宋体"/>
                <w:color w:val="000000" w:themeColor="text1"/>
                <w:highlight w:val="none"/>
              </w:rPr>
            </w:pPr>
            <w:r>
              <w:rPr>
                <w:rFonts w:hAnsi="宋体" w:cs="宋体"/>
                <w:color w:val="000000" w:themeColor="text1"/>
                <w:highlight w:val="none"/>
              </w:rPr>
              <w:t>响应</w:t>
            </w:r>
          </w:p>
        </w:tc>
      </w:tr>
      <w:tr w14:paraId="30967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17BC1E56">
            <w:pPr>
              <w:pStyle w:val="21"/>
              <w:jc w:val="center"/>
              <w:rPr>
                <w:rFonts w:hAnsi="宋体" w:cs="宋体"/>
                <w:color w:val="000000" w:themeColor="text1"/>
                <w:highlight w:val="none"/>
              </w:rPr>
            </w:pPr>
            <w:r>
              <w:rPr>
                <w:rFonts w:hint="eastAsia" w:hAnsi="宋体" w:cs="宋体"/>
                <w:color w:val="000000" w:themeColor="text1"/>
                <w:highlight w:val="none"/>
              </w:rPr>
              <w:t>3</w:t>
            </w:r>
          </w:p>
        </w:tc>
        <w:tc>
          <w:tcPr>
            <w:tcW w:w="1308" w:type="dxa"/>
            <w:tcBorders>
              <w:top w:val="single" w:color="auto" w:sz="4" w:space="0"/>
              <w:left w:val="single" w:color="auto" w:sz="4" w:space="0"/>
              <w:bottom w:val="single" w:color="auto" w:sz="4" w:space="0"/>
              <w:right w:val="single" w:color="auto" w:sz="4" w:space="0"/>
            </w:tcBorders>
            <w:vAlign w:val="center"/>
          </w:tcPr>
          <w:p w14:paraId="762395B2">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交货期和交货地点</w:t>
            </w:r>
          </w:p>
        </w:tc>
        <w:tc>
          <w:tcPr>
            <w:tcW w:w="6269" w:type="dxa"/>
            <w:tcBorders>
              <w:top w:val="single" w:color="auto" w:sz="4" w:space="0"/>
              <w:left w:val="single" w:color="auto" w:sz="4" w:space="0"/>
              <w:bottom w:val="single" w:color="auto" w:sz="4" w:space="0"/>
              <w:right w:val="single" w:color="auto" w:sz="4" w:space="0"/>
            </w:tcBorders>
            <w:vAlign w:val="center"/>
          </w:tcPr>
          <w:p w14:paraId="58C8F372">
            <w:pPr>
              <w:pStyle w:val="21"/>
              <w:spacing w:line="300" w:lineRule="exact"/>
              <w:jc w:val="left"/>
              <w:rPr>
                <w:rFonts w:hAnsi="宋体" w:cs="仿宋"/>
                <w:color w:val="000000" w:themeColor="text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220E048">
            <w:pPr>
              <w:pStyle w:val="21"/>
              <w:jc w:val="center"/>
              <w:rPr>
                <w:rFonts w:hAnsi="宋体" w:cs="宋体"/>
                <w:color w:val="000000" w:themeColor="text1"/>
                <w:highlight w:val="none"/>
              </w:rPr>
            </w:pPr>
            <w:r>
              <w:rPr>
                <w:rFonts w:hAnsi="宋体" w:cs="宋体"/>
                <w:color w:val="000000" w:themeColor="text1"/>
                <w:highlight w:val="none"/>
              </w:rPr>
              <w:t>响应</w:t>
            </w:r>
          </w:p>
        </w:tc>
      </w:tr>
      <w:tr w14:paraId="7187A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6ADCAF0A">
            <w:pPr>
              <w:pStyle w:val="21"/>
              <w:jc w:val="center"/>
              <w:rPr>
                <w:rFonts w:hAnsi="宋体" w:cs="宋体"/>
                <w:color w:val="000000" w:themeColor="text1"/>
                <w:highlight w:val="none"/>
              </w:rPr>
            </w:pPr>
            <w:r>
              <w:rPr>
                <w:rFonts w:hint="eastAsia" w:hAnsi="宋体" w:cs="宋体"/>
                <w:color w:val="000000" w:themeColor="text1"/>
                <w:highlight w:val="none"/>
              </w:rPr>
              <w:t>4</w:t>
            </w:r>
          </w:p>
        </w:tc>
        <w:tc>
          <w:tcPr>
            <w:tcW w:w="1308" w:type="dxa"/>
            <w:tcBorders>
              <w:top w:val="single" w:color="auto" w:sz="4" w:space="0"/>
              <w:left w:val="single" w:color="auto" w:sz="4" w:space="0"/>
              <w:bottom w:val="single" w:color="auto" w:sz="4" w:space="0"/>
              <w:right w:val="single" w:color="auto" w:sz="4" w:space="0"/>
            </w:tcBorders>
            <w:vAlign w:val="center"/>
          </w:tcPr>
          <w:p w14:paraId="063750E2">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付款方式</w:t>
            </w:r>
          </w:p>
        </w:tc>
        <w:tc>
          <w:tcPr>
            <w:tcW w:w="6269" w:type="dxa"/>
            <w:tcBorders>
              <w:top w:val="single" w:color="auto" w:sz="4" w:space="0"/>
              <w:left w:val="single" w:color="auto" w:sz="4" w:space="0"/>
              <w:bottom w:val="single" w:color="auto" w:sz="4" w:space="0"/>
              <w:right w:val="single" w:color="auto" w:sz="4" w:space="0"/>
            </w:tcBorders>
            <w:vAlign w:val="center"/>
          </w:tcPr>
          <w:p w14:paraId="1D5869A4">
            <w:pPr>
              <w:pStyle w:val="21"/>
              <w:spacing w:line="300" w:lineRule="exact"/>
              <w:jc w:val="left"/>
              <w:rPr>
                <w:rFonts w:hAnsi="宋体" w:cs="仿宋"/>
                <w:color w:val="000000" w:themeColor="text1"/>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06D49090">
            <w:pPr>
              <w:pStyle w:val="21"/>
              <w:jc w:val="center"/>
              <w:rPr>
                <w:rFonts w:hAnsi="宋体" w:cs="宋体"/>
                <w:color w:val="000000" w:themeColor="text1"/>
                <w:highlight w:val="none"/>
              </w:rPr>
            </w:pPr>
            <w:r>
              <w:rPr>
                <w:rFonts w:hAnsi="宋体" w:cs="宋体"/>
                <w:color w:val="000000" w:themeColor="text1"/>
                <w:highlight w:val="none"/>
              </w:rPr>
              <w:t>响应</w:t>
            </w:r>
          </w:p>
        </w:tc>
      </w:tr>
    </w:tbl>
    <w:p w14:paraId="21C5A0F2">
      <w:pPr>
        <w:widowControl/>
        <w:spacing w:line="360" w:lineRule="auto"/>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注：投标人承诺栏可以填写更优惠的承诺，但不能低于招标人给定的商务要求，否则将导致无效。</w:t>
      </w:r>
    </w:p>
    <w:p w14:paraId="66E8EC2A">
      <w:pPr>
        <w:widowControl/>
        <w:spacing w:line="360" w:lineRule="auto"/>
        <w:jc w:val="left"/>
        <w:rPr>
          <w:rFonts w:ascii="宋体" w:hAnsi="宋体" w:cs="宋体"/>
          <w:color w:val="000000" w:themeColor="text1"/>
          <w:kern w:val="0"/>
          <w:sz w:val="24"/>
          <w:highlight w:val="none"/>
        </w:rPr>
      </w:pPr>
    </w:p>
    <w:p w14:paraId="67B6DFAB">
      <w:pPr>
        <w:widowControl/>
        <w:spacing w:line="360" w:lineRule="auto"/>
        <w:jc w:val="left"/>
        <w:rPr>
          <w:rFonts w:ascii="宋体" w:hAnsi="宋体" w:cs="宋体"/>
          <w:color w:val="000000" w:themeColor="text1"/>
          <w:kern w:val="0"/>
          <w:sz w:val="24"/>
          <w:highlight w:val="none"/>
        </w:rPr>
      </w:pPr>
    </w:p>
    <w:p w14:paraId="531BA25C">
      <w:pPr>
        <w:widowControl/>
        <w:spacing w:line="360" w:lineRule="auto"/>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投标人(盖单位章)：</w:t>
      </w:r>
      <w:r>
        <w:rPr>
          <w:rFonts w:hint="eastAsia" w:ascii="宋体" w:hAnsi="宋体" w:cs="宋体"/>
          <w:color w:val="000000" w:themeColor="text1"/>
          <w:sz w:val="24"/>
          <w:highlight w:val="none"/>
          <w:u w:val="single"/>
        </w:rPr>
        <w:t xml:space="preserve">                     </w:t>
      </w:r>
    </w:p>
    <w:p w14:paraId="33EB8174">
      <w:pPr>
        <w:widowControl/>
        <w:spacing w:line="360" w:lineRule="auto"/>
        <w:jc w:val="left"/>
        <w:rPr>
          <w:rFonts w:ascii="宋体" w:cs="仿宋_GB2312"/>
          <w:color w:val="000000" w:themeColor="text1"/>
          <w:sz w:val="24"/>
          <w:highlight w:val="none"/>
          <w:lang w:val="zh-CN"/>
        </w:rPr>
      </w:pPr>
    </w:p>
    <w:p w14:paraId="5B40D062">
      <w:pPr>
        <w:widowControl/>
        <w:spacing w:line="360" w:lineRule="auto"/>
        <w:jc w:val="left"/>
        <w:rPr>
          <w:rFonts w:ascii="宋体" w:hAnsi="宋体" w:cs="宋体"/>
          <w:color w:val="000000" w:themeColor="text1"/>
          <w:kern w:val="0"/>
          <w:sz w:val="24"/>
          <w:highlight w:val="non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sz w:val="24"/>
          <w:highlight w:val="none"/>
          <w:u w:val="single"/>
        </w:rPr>
        <w:t xml:space="preserve">                     </w:t>
      </w:r>
    </w:p>
    <w:p w14:paraId="201D118C">
      <w:pPr>
        <w:widowControl/>
        <w:spacing w:line="360" w:lineRule="auto"/>
        <w:jc w:val="left"/>
        <w:rPr>
          <w:rFonts w:ascii="宋体" w:hAnsi="宋体" w:cs="宋体"/>
          <w:color w:val="000000" w:themeColor="text1"/>
          <w:kern w:val="0"/>
          <w:sz w:val="24"/>
          <w:highlight w:val="none"/>
        </w:rPr>
      </w:pPr>
    </w:p>
    <w:p w14:paraId="3FA8AFCD">
      <w:pPr>
        <w:widowControl/>
        <w:spacing w:line="360" w:lineRule="auto"/>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rPr>
        <w:t>日  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日</w:t>
      </w:r>
    </w:p>
    <w:p w14:paraId="37D3483E">
      <w:pPr>
        <w:pStyle w:val="104"/>
        <w:shd w:val="clear" w:color="auto" w:fill="FFFFFF"/>
        <w:spacing w:before="0" w:beforeAutospacing="0" w:after="0" w:afterAutospacing="0" w:line="360" w:lineRule="auto"/>
        <w:rPr>
          <w:b/>
          <w:color w:val="000000" w:themeColor="text1"/>
          <w:kern w:val="0"/>
          <w:highlight w:val="none"/>
        </w:rPr>
      </w:pPr>
    </w:p>
    <w:p w14:paraId="00AE8FD1">
      <w:pPr>
        <w:pStyle w:val="104"/>
        <w:shd w:val="clear" w:color="auto" w:fill="FFFFFF"/>
        <w:spacing w:before="0" w:beforeAutospacing="0" w:after="0" w:afterAutospacing="0" w:line="360" w:lineRule="auto"/>
        <w:rPr>
          <w:b/>
          <w:color w:val="000000" w:themeColor="text1"/>
          <w:kern w:val="0"/>
          <w:highlight w:val="none"/>
        </w:rPr>
      </w:pPr>
    </w:p>
    <w:p w14:paraId="551A9643">
      <w:pPr>
        <w:pStyle w:val="104"/>
        <w:shd w:val="clear" w:color="auto" w:fill="FFFFFF"/>
        <w:spacing w:before="0" w:beforeAutospacing="0" w:after="0" w:afterAutospacing="0" w:line="360" w:lineRule="auto"/>
        <w:rPr>
          <w:b/>
          <w:color w:val="000000" w:themeColor="text1"/>
          <w:kern w:val="0"/>
          <w:highlight w:val="none"/>
        </w:rPr>
      </w:pPr>
      <w:r>
        <w:rPr>
          <w:rFonts w:hint="eastAsia"/>
          <w:b/>
          <w:color w:val="000000" w:themeColor="text1"/>
          <w:kern w:val="0"/>
          <w:highlight w:val="none"/>
        </w:rPr>
        <w:t>附件10：投标人基本情况表格式</w:t>
      </w:r>
    </w:p>
    <w:p w14:paraId="6AB8EA00">
      <w:pPr>
        <w:tabs>
          <w:tab w:val="left" w:pos="2790"/>
          <w:tab w:val="left" w:pos="4230"/>
        </w:tabs>
        <w:autoSpaceDE w:val="0"/>
        <w:autoSpaceDN w:val="0"/>
        <w:spacing w:line="360" w:lineRule="auto"/>
        <w:jc w:val="center"/>
        <w:rPr>
          <w:rFonts w:ascii="宋体" w:hAnsi="宋体" w:cs="宋体"/>
          <w:b/>
          <w:bCs/>
          <w:color w:val="000000" w:themeColor="text1"/>
          <w:kern w:val="0"/>
          <w:sz w:val="32"/>
          <w:szCs w:val="32"/>
          <w:highlight w:val="none"/>
          <w:lang w:val="zh-CN"/>
        </w:rPr>
      </w:pPr>
      <w:r>
        <w:rPr>
          <w:rFonts w:hint="eastAsia" w:ascii="宋体" w:hAnsi="宋体" w:cs="宋体"/>
          <w:b/>
          <w:bCs/>
          <w:color w:val="000000" w:themeColor="text1"/>
          <w:kern w:val="0"/>
          <w:sz w:val="32"/>
          <w:szCs w:val="32"/>
          <w:highlight w:val="none"/>
          <w:lang w:val="zh-CN"/>
        </w:rPr>
        <w:t>投标人基本情况表</w:t>
      </w:r>
    </w:p>
    <w:p w14:paraId="50AA55CA">
      <w:pPr>
        <w:pStyle w:val="104"/>
        <w:shd w:val="clear" w:color="auto" w:fill="FFFFFF"/>
        <w:spacing w:before="0" w:beforeAutospacing="0" w:after="0" w:afterAutospacing="0" w:line="360" w:lineRule="auto"/>
        <w:jc w:val="center"/>
        <w:rPr>
          <w:b/>
          <w:bCs/>
          <w:color w:val="000000" w:themeColor="text1"/>
          <w:spacing w:val="21"/>
          <w:sz w:val="32"/>
          <w:szCs w:val="32"/>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8"/>
        <w:gridCol w:w="1166"/>
        <w:gridCol w:w="1843"/>
        <w:gridCol w:w="1381"/>
        <w:gridCol w:w="1205"/>
        <w:gridCol w:w="1545"/>
        <w:gridCol w:w="1455"/>
      </w:tblGrid>
      <w:tr w14:paraId="76E7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jc w:val="center"/>
        </w:trPr>
        <w:tc>
          <w:tcPr>
            <w:tcW w:w="1318" w:type="dxa"/>
            <w:vAlign w:val="center"/>
          </w:tcPr>
          <w:p w14:paraId="467F4C65">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企业名称</w:t>
            </w:r>
          </w:p>
        </w:tc>
        <w:tc>
          <w:tcPr>
            <w:tcW w:w="5595" w:type="dxa"/>
            <w:gridSpan w:val="4"/>
            <w:vAlign w:val="center"/>
          </w:tcPr>
          <w:p w14:paraId="0E99507D">
            <w:pPr>
              <w:pStyle w:val="104"/>
              <w:shd w:val="clear" w:color="auto" w:fill="FFFFFF"/>
              <w:spacing w:line="240" w:lineRule="exact"/>
              <w:jc w:val="center"/>
              <w:rPr>
                <w:bCs/>
                <w:color w:val="000000" w:themeColor="text1"/>
                <w:sz w:val="21"/>
                <w:szCs w:val="21"/>
                <w:highlight w:val="none"/>
              </w:rPr>
            </w:pPr>
          </w:p>
        </w:tc>
        <w:tc>
          <w:tcPr>
            <w:tcW w:w="1545" w:type="dxa"/>
            <w:vAlign w:val="center"/>
          </w:tcPr>
          <w:p w14:paraId="17D92FA2">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法人代表</w:t>
            </w:r>
          </w:p>
        </w:tc>
        <w:tc>
          <w:tcPr>
            <w:tcW w:w="1455" w:type="dxa"/>
            <w:vAlign w:val="center"/>
          </w:tcPr>
          <w:p w14:paraId="42D3F1D6">
            <w:pPr>
              <w:pStyle w:val="104"/>
              <w:shd w:val="clear" w:color="auto" w:fill="FFFFFF"/>
              <w:spacing w:line="240" w:lineRule="exact"/>
              <w:jc w:val="center"/>
              <w:rPr>
                <w:bCs/>
                <w:color w:val="000000" w:themeColor="text1"/>
                <w:sz w:val="21"/>
                <w:szCs w:val="21"/>
                <w:highlight w:val="none"/>
              </w:rPr>
            </w:pPr>
          </w:p>
        </w:tc>
      </w:tr>
      <w:tr w14:paraId="4C1F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1318" w:type="dxa"/>
            <w:vAlign w:val="center"/>
          </w:tcPr>
          <w:p w14:paraId="09E106EC">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地址</w:t>
            </w:r>
          </w:p>
        </w:tc>
        <w:tc>
          <w:tcPr>
            <w:tcW w:w="5595" w:type="dxa"/>
            <w:gridSpan w:val="4"/>
            <w:tcBorders>
              <w:bottom w:val="single" w:color="auto" w:sz="4" w:space="0"/>
            </w:tcBorders>
            <w:vAlign w:val="center"/>
          </w:tcPr>
          <w:p w14:paraId="02C446A9">
            <w:pPr>
              <w:pStyle w:val="104"/>
              <w:shd w:val="clear" w:color="auto" w:fill="FFFFFF"/>
              <w:spacing w:line="240" w:lineRule="exact"/>
              <w:jc w:val="center"/>
              <w:rPr>
                <w:bCs/>
                <w:color w:val="000000" w:themeColor="text1"/>
                <w:sz w:val="21"/>
                <w:szCs w:val="21"/>
                <w:highlight w:val="none"/>
              </w:rPr>
            </w:pPr>
          </w:p>
        </w:tc>
        <w:tc>
          <w:tcPr>
            <w:tcW w:w="1545" w:type="dxa"/>
            <w:vAlign w:val="center"/>
          </w:tcPr>
          <w:p w14:paraId="6A14D188">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企业性质</w:t>
            </w:r>
          </w:p>
        </w:tc>
        <w:tc>
          <w:tcPr>
            <w:tcW w:w="1455" w:type="dxa"/>
            <w:vAlign w:val="center"/>
          </w:tcPr>
          <w:p w14:paraId="3F3BEAC9">
            <w:pPr>
              <w:pStyle w:val="104"/>
              <w:shd w:val="clear" w:color="auto" w:fill="FFFFFF"/>
              <w:spacing w:line="240" w:lineRule="exact"/>
              <w:jc w:val="center"/>
              <w:rPr>
                <w:bCs/>
                <w:color w:val="000000" w:themeColor="text1"/>
                <w:sz w:val="21"/>
                <w:szCs w:val="21"/>
                <w:highlight w:val="none"/>
              </w:rPr>
            </w:pPr>
          </w:p>
        </w:tc>
      </w:tr>
      <w:tr w14:paraId="7AE8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1318" w:type="dxa"/>
            <w:vMerge w:val="restart"/>
            <w:vAlign w:val="center"/>
          </w:tcPr>
          <w:p w14:paraId="1FDE7BD1">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联系人姓名</w:t>
            </w:r>
          </w:p>
        </w:tc>
        <w:tc>
          <w:tcPr>
            <w:tcW w:w="1166" w:type="dxa"/>
            <w:vMerge w:val="restart"/>
            <w:tcBorders>
              <w:top w:val="nil"/>
            </w:tcBorders>
            <w:vAlign w:val="center"/>
          </w:tcPr>
          <w:p w14:paraId="5D59C83D">
            <w:pPr>
              <w:pStyle w:val="104"/>
              <w:shd w:val="clear" w:color="auto" w:fill="FFFFFF"/>
              <w:spacing w:line="240" w:lineRule="exact"/>
              <w:jc w:val="center"/>
              <w:rPr>
                <w:bCs/>
                <w:color w:val="000000" w:themeColor="text1"/>
                <w:sz w:val="21"/>
                <w:szCs w:val="21"/>
                <w:highlight w:val="none"/>
              </w:rPr>
            </w:pPr>
          </w:p>
        </w:tc>
        <w:tc>
          <w:tcPr>
            <w:tcW w:w="1843" w:type="dxa"/>
            <w:tcBorders>
              <w:top w:val="nil"/>
              <w:bottom w:val="single" w:color="auto" w:sz="4" w:space="0"/>
            </w:tcBorders>
            <w:vAlign w:val="center"/>
          </w:tcPr>
          <w:p w14:paraId="2994A29C">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固定电话</w:t>
            </w:r>
          </w:p>
        </w:tc>
        <w:tc>
          <w:tcPr>
            <w:tcW w:w="2586" w:type="dxa"/>
            <w:gridSpan w:val="2"/>
            <w:tcBorders>
              <w:top w:val="nil"/>
              <w:bottom w:val="single" w:color="auto" w:sz="4" w:space="0"/>
            </w:tcBorders>
            <w:vAlign w:val="center"/>
          </w:tcPr>
          <w:p w14:paraId="37957F55">
            <w:pPr>
              <w:pStyle w:val="104"/>
              <w:shd w:val="clear" w:color="auto" w:fill="FFFFFF"/>
              <w:spacing w:line="240" w:lineRule="exact"/>
              <w:jc w:val="center"/>
              <w:rPr>
                <w:bCs/>
                <w:color w:val="000000" w:themeColor="text1"/>
                <w:sz w:val="21"/>
                <w:szCs w:val="21"/>
                <w:highlight w:val="none"/>
              </w:rPr>
            </w:pPr>
          </w:p>
        </w:tc>
        <w:tc>
          <w:tcPr>
            <w:tcW w:w="1545" w:type="dxa"/>
            <w:vMerge w:val="restart"/>
            <w:vAlign w:val="center"/>
          </w:tcPr>
          <w:p w14:paraId="218DAE4A">
            <w:pPr>
              <w:pStyle w:val="104"/>
              <w:shd w:val="clear" w:color="auto" w:fill="FFFFFF"/>
              <w:spacing w:before="0" w:beforeAutospacing="0" w:after="0" w:afterAutospacing="0" w:line="240" w:lineRule="exact"/>
              <w:jc w:val="center"/>
              <w:rPr>
                <w:bCs/>
                <w:color w:val="000000" w:themeColor="text1"/>
                <w:sz w:val="21"/>
                <w:szCs w:val="21"/>
                <w:highlight w:val="none"/>
              </w:rPr>
            </w:pPr>
            <w:r>
              <w:rPr>
                <w:rFonts w:hint="eastAsia"/>
                <w:bCs/>
                <w:color w:val="000000" w:themeColor="text1"/>
                <w:sz w:val="21"/>
                <w:szCs w:val="21"/>
                <w:highlight w:val="none"/>
              </w:rPr>
              <w:t>传真</w:t>
            </w:r>
          </w:p>
        </w:tc>
        <w:tc>
          <w:tcPr>
            <w:tcW w:w="1455" w:type="dxa"/>
            <w:vMerge w:val="restart"/>
            <w:vAlign w:val="center"/>
          </w:tcPr>
          <w:p w14:paraId="396163C6">
            <w:pPr>
              <w:pStyle w:val="104"/>
              <w:shd w:val="clear" w:color="auto" w:fill="FFFFFF"/>
              <w:spacing w:line="240" w:lineRule="exact"/>
              <w:jc w:val="center"/>
              <w:rPr>
                <w:bCs/>
                <w:color w:val="000000" w:themeColor="text1"/>
                <w:sz w:val="21"/>
                <w:szCs w:val="21"/>
                <w:highlight w:val="none"/>
              </w:rPr>
            </w:pPr>
          </w:p>
        </w:tc>
      </w:tr>
      <w:tr w14:paraId="5587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1318" w:type="dxa"/>
            <w:vMerge w:val="continue"/>
            <w:tcBorders>
              <w:bottom w:val="single" w:color="auto" w:sz="4" w:space="0"/>
            </w:tcBorders>
            <w:vAlign w:val="center"/>
          </w:tcPr>
          <w:p w14:paraId="1C444BDE">
            <w:pPr>
              <w:pStyle w:val="104"/>
              <w:shd w:val="clear" w:color="auto" w:fill="FFFFFF"/>
              <w:spacing w:line="240" w:lineRule="exact"/>
              <w:ind w:left="420"/>
              <w:jc w:val="center"/>
              <w:rPr>
                <w:bCs/>
                <w:color w:val="000000" w:themeColor="text1"/>
                <w:sz w:val="21"/>
                <w:szCs w:val="21"/>
                <w:highlight w:val="none"/>
              </w:rPr>
            </w:pPr>
          </w:p>
        </w:tc>
        <w:tc>
          <w:tcPr>
            <w:tcW w:w="1166" w:type="dxa"/>
            <w:vMerge w:val="continue"/>
            <w:tcBorders>
              <w:bottom w:val="single" w:color="auto" w:sz="4" w:space="0"/>
            </w:tcBorders>
            <w:vAlign w:val="center"/>
          </w:tcPr>
          <w:p w14:paraId="0EFD336B">
            <w:pPr>
              <w:pStyle w:val="104"/>
              <w:shd w:val="clear" w:color="auto" w:fill="FFFFFF"/>
              <w:spacing w:line="240" w:lineRule="exact"/>
              <w:jc w:val="center"/>
              <w:rPr>
                <w:bCs/>
                <w:color w:val="000000" w:themeColor="text1"/>
                <w:sz w:val="21"/>
                <w:szCs w:val="21"/>
                <w:highlight w:val="none"/>
              </w:rPr>
            </w:pPr>
          </w:p>
        </w:tc>
        <w:tc>
          <w:tcPr>
            <w:tcW w:w="1843" w:type="dxa"/>
            <w:tcBorders>
              <w:bottom w:val="single" w:color="auto" w:sz="4" w:space="0"/>
            </w:tcBorders>
            <w:vAlign w:val="center"/>
          </w:tcPr>
          <w:p w14:paraId="36FB7CCF">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手机</w:t>
            </w:r>
          </w:p>
        </w:tc>
        <w:tc>
          <w:tcPr>
            <w:tcW w:w="2586" w:type="dxa"/>
            <w:gridSpan w:val="2"/>
            <w:tcBorders>
              <w:bottom w:val="single" w:color="auto" w:sz="4" w:space="0"/>
            </w:tcBorders>
            <w:vAlign w:val="center"/>
          </w:tcPr>
          <w:p w14:paraId="7105F5B0">
            <w:pPr>
              <w:pStyle w:val="104"/>
              <w:shd w:val="clear" w:color="auto" w:fill="FFFFFF"/>
              <w:spacing w:line="240" w:lineRule="exact"/>
              <w:jc w:val="center"/>
              <w:rPr>
                <w:bCs/>
                <w:color w:val="000000" w:themeColor="text1"/>
                <w:sz w:val="21"/>
                <w:szCs w:val="21"/>
                <w:highlight w:val="none"/>
              </w:rPr>
            </w:pPr>
          </w:p>
        </w:tc>
        <w:tc>
          <w:tcPr>
            <w:tcW w:w="1545" w:type="dxa"/>
            <w:vMerge w:val="continue"/>
            <w:vAlign w:val="center"/>
          </w:tcPr>
          <w:p w14:paraId="6CA87715">
            <w:pPr>
              <w:pStyle w:val="104"/>
              <w:shd w:val="clear" w:color="auto" w:fill="FFFFFF"/>
              <w:spacing w:line="240" w:lineRule="exact"/>
              <w:jc w:val="center"/>
              <w:rPr>
                <w:bCs/>
                <w:color w:val="000000" w:themeColor="text1"/>
                <w:sz w:val="21"/>
                <w:szCs w:val="21"/>
                <w:highlight w:val="none"/>
              </w:rPr>
            </w:pPr>
          </w:p>
        </w:tc>
        <w:tc>
          <w:tcPr>
            <w:tcW w:w="1455" w:type="dxa"/>
            <w:vMerge w:val="continue"/>
            <w:vAlign w:val="center"/>
          </w:tcPr>
          <w:p w14:paraId="45F79174">
            <w:pPr>
              <w:pStyle w:val="104"/>
              <w:shd w:val="clear" w:color="auto" w:fill="FFFFFF"/>
              <w:spacing w:line="240" w:lineRule="exact"/>
              <w:jc w:val="center"/>
              <w:rPr>
                <w:bCs/>
                <w:color w:val="000000" w:themeColor="text1"/>
                <w:sz w:val="21"/>
                <w:szCs w:val="21"/>
                <w:highlight w:val="none"/>
              </w:rPr>
            </w:pPr>
          </w:p>
        </w:tc>
      </w:tr>
      <w:tr w14:paraId="7D7A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1318" w:type="dxa"/>
            <w:vMerge w:val="restart"/>
            <w:vAlign w:val="center"/>
          </w:tcPr>
          <w:p w14:paraId="68C30D13">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企业概况</w:t>
            </w:r>
          </w:p>
        </w:tc>
        <w:tc>
          <w:tcPr>
            <w:tcW w:w="1166" w:type="dxa"/>
            <w:tcBorders>
              <w:top w:val="nil"/>
            </w:tcBorders>
            <w:vAlign w:val="center"/>
          </w:tcPr>
          <w:p w14:paraId="4F8688BF">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职工人数</w:t>
            </w:r>
          </w:p>
        </w:tc>
        <w:tc>
          <w:tcPr>
            <w:tcW w:w="1843" w:type="dxa"/>
            <w:tcBorders>
              <w:top w:val="nil"/>
            </w:tcBorders>
            <w:vAlign w:val="center"/>
          </w:tcPr>
          <w:p w14:paraId="15F58047">
            <w:pPr>
              <w:pStyle w:val="104"/>
              <w:shd w:val="clear" w:color="auto" w:fill="FFFFFF"/>
              <w:spacing w:line="240" w:lineRule="exact"/>
              <w:jc w:val="center"/>
              <w:rPr>
                <w:bCs/>
                <w:color w:val="000000" w:themeColor="text1"/>
                <w:sz w:val="21"/>
                <w:szCs w:val="21"/>
                <w:highlight w:val="none"/>
              </w:rPr>
            </w:pPr>
          </w:p>
        </w:tc>
        <w:tc>
          <w:tcPr>
            <w:tcW w:w="1381" w:type="dxa"/>
            <w:tcBorders>
              <w:top w:val="nil"/>
            </w:tcBorders>
            <w:vAlign w:val="center"/>
          </w:tcPr>
          <w:p w14:paraId="61FD46AC">
            <w:pPr>
              <w:pStyle w:val="104"/>
              <w:shd w:val="clear" w:color="auto" w:fill="FFFFFF"/>
              <w:spacing w:before="0" w:beforeAutospacing="0" w:after="0" w:afterAutospacing="0" w:line="240" w:lineRule="exact"/>
              <w:jc w:val="center"/>
              <w:rPr>
                <w:bCs/>
                <w:color w:val="000000" w:themeColor="text1"/>
                <w:sz w:val="21"/>
                <w:szCs w:val="21"/>
                <w:highlight w:val="none"/>
              </w:rPr>
            </w:pPr>
            <w:r>
              <w:rPr>
                <w:rFonts w:hint="eastAsia"/>
                <w:bCs/>
                <w:color w:val="000000" w:themeColor="text1"/>
                <w:sz w:val="21"/>
                <w:szCs w:val="21"/>
                <w:highlight w:val="none"/>
              </w:rPr>
              <w:t>具备大专以上学历人数</w:t>
            </w:r>
          </w:p>
        </w:tc>
        <w:tc>
          <w:tcPr>
            <w:tcW w:w="1205" w:type="dxa"/>
            <w:tcBorders>
              <w:top w:val="nil"/>
            </w:tcBorders>
            <w:vAlign w:val="center"/>
          </w:tcPr>
          <w:p w14:paraId="084AE417">
            <w:pPr>
              <w:pStyle w:val="104"/>
              <w:shd w:val="clear" w:color="auto" w:fill="FFFFFF"/>
              <w:spacing w:line="240" w:lineRule="exact"/>
              <w:jc w:val="center"/>
              <w:rPr>
                <w:bCs/>
                <w:color w:val="000000" w:themeColor="text1"/>
                <w:sz w:val="21"/>
                <w:szCs w:val="21"/>
                <w:highlight w:val="none"/>
              </w:rPr>
            </w:pPr>
          </w:p>
        </w:tc>
        <w:tc>
          <w:tcPr>
            <w:tcW w:w="1545" w:type="dxa"/>
            <w:vAlign w:val="center"/>
          </w:tcPr>
          <w:p w14:paraId="47017160">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国家授予技术职称人数</w:t>
            </w:r>
          </w:p>
        </w:tc>
        <w:tc>
          <w:tcPr>
            <w:tcW w:w="1455" w:type="dxa"/>
            <w:vAlign w:val="center"/>
          </w:tcPr>
          <w:p w14:paraId="02FAED3A">
            <w:pPr>
              <w:pStyle w:val="104"/>
              <w:shd w:val="clear" w:color="auto" w:fill="FFFFFF"/>
              <w:spacing w:line="240" w:lineRule="exact"/>
              <w:jc w:val="center"/>
              <w:rPr>
                <w:bCs/>
                <w:color w:val="000000" w:themeColor="text1"/>
                <w:sz w:val="21"/>
                <w:szCs w:val="21"/>
                <w:highlight w:val="none"/>
              </w:rPr>
            </w:pPr>
          </w:p>
        </w:tc>
      </w:tr>
      <w:tr w14:paraId="1B67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jc w:val="center"/>
        </w:trPr>
        <w:tc>
          <w:tcPr>
            <w:tcW w:w="1318" w:type="dxa"/>
            <w:vMerge w:val="continue"/>
            <w:vAlign w:val="center"/>
          </w:tcPr>
          <w:p w14:paraId="37C916FB">
            <w:pPr>
              <w:pStyle w:val="104"/>
              <w:shd w:val="clear" w:color="auto" w:fill="FFFFFF"/>
              <w:spacing w:line="240" w:lineRule="exact"/>
              <w:ind w:left="420"/>
              <w:jc w:val="center"/>
              <w:rPr>
                <w:bCs/>
                <w:color w:val="000000" w:themeColor="text1"/>
                <w:sz w:val="21"/>
                <w:szCs w:val="21"/>
                <w:highlight w:val="none"/>
              </w:rPr>
            </w:pPr>
          </w:p>
        </w:tc>
        <w:tc>
          <w:tcPr>
            <w:tcW w:w="1166" w:type="dxa"/>
            <w:vAlign w:val="center"/>
          </w:tcPr>
          <w:p w14:paraId="7BBE150C">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占地面积</w:t>
            </w:r>
          </w:p>
        </w:tc>
        <w:tc>
          <w:tcPr>
            <w:tcW w:w="1843" w:type="dxa"/>
            <w:vAlign w:val="center"/>
          </w:tcPr>
          <w:p w14:paraId="6840BB9F">
            <w:pPr>
              <w:pStyle w:val="104"/>
              <w:shd w:val="clear" w:color="auto" w:fill="FFFFFF"/>
              <w:spacing w:line="240" w:lineRule="exact"/>
              <w:jc w:val="center"/>
              <w:rPr>
                <w:bCs/>
                <w:color w:val="000000" w:themeColor="text1"/>
                <w:sz w:val="21"/>
                <w:szCs w:val="21"/>
                <w:highlight w:val="none"/>
              </w:rPr>
            </w:pPr>
          </w:p>
        </w:tc>
        <w:tc>
          <w:tcPr>
            <w:tcW w:w="1381" w:type="dxa"/>
            <w:vAlign w:val="center"/>
          </w:tcPr>
          <w:p w14:paraId="77DD9385">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建筑面积</w:t>
            </w:r>
          </w:p>
        </w:tc>
        <w:tc>
          <w:tcPr>
            <w:tcW w:w="1205" w:type="dxa"/>
            <w:vAlign w:val="center"/>
          </w:tcPr>
          <w:p w14:paraId="55BEF687">
            <w:pPr>
              <w:pStyle w:val="104"/>
              <w:shd w:val="clear" w:color="auto" w:fill="FFFFFF"/>
              <w:spacing w:before="0" w:beforeAutospacing="0" w:after="0" w:afterAutospacing="0" w:line="240" w:lineRule="exact"/>
              <w:ind w:firstLine="315" w:firstLineChars="150"/>
              <w:rPr>
                <w:bCs/>
                <w:color w:val="000000" w:themeColor="text1"/>
                <w:sz w:val="21"/>
                <w:szCs w:val="21"/>
                <w:highlight w:val="none"/>
              </w:rPr>
            </w:pPr>
            <w:r>
              <w:rPr>
                <w:rFonts w:hint="eastAsia"/>
                <w:bCs/>
                <w:color w:val="000000" w:themeColor="text1"/>
                <w:sz w:val="21"/>
                <w:szCs w:val="21"/>
                <w:highlight w:val="none"/>
              </w:rPr>
              <w:t>平方米</w:t>
            </w:r>
          </w:p>
          <w:p w14:paraId="4E7CE3B1">
            <w:pPr>
              <w:pStyle w:val="104"/>
              <w:shd w:val="clear" w:color="auto" w:fill="FFFFFF"/>
              <w:spacing w:before="0" w:beforeAutospacing="0" w:after="0" w:afterAutospacing="0" w:line="240" w:lineRule="exact"/>
              <w:ind w:firstLine="420"/>
              <w:rPr>
                <w:bCs/>
                <w:color w:val="000000" w:themeColor="text1"/>
                <w:sz w:val="21"/>
                <w:szCs w:val="21"/>
                <w:highlight w:val="none"/>
              </w:rPr>
            </w:pPr>
          </w:p>
          <w:p w14:paraId="0FFB307F">
            <w:pPr>
              <w:pStyle w:val="104"/>
              <w:shd w:val="clear" w:color="auto" w:fill="FFFFFF"/>
              <w:spacing w:before="0" w:beforeAutospacing="0" w:after="0" w:afterAutospacing="0" w:line="240" w:lineRule="exact"/>
              <w:jc w:val="center"/>
              <w:rPr>
                <w:bCs/>
                <w:color w:val="000000" w:themeColor="text1"/>
                <w:sz w:val="21"/>
                <w:szCs w:val="21"/>
                <w:highlight w:val="none"/>
              </w:rPr>
            </w:pPr>
            <w:r>
              <w:rPr>
                <w:rFonts w:hint="eastAsia"/>
                <w:bCs/>
                <w:color w:val="000000" w:themeColor="text1"/>
                <w:sz w:val="21"/>
                <w:szCs w:val="21"/>
                <w:highlight w:val="none"/>
              </w:rPr>
              <w:t>□自有</w:t>
            </w:r>
          </w:p>
          <w:p w14:paraId="026FE297">
            <w:pPr>
              <w:pStyle w:val="104"/>
              <w:shd w:val="clear" w:color="auto" w:fill="FFFFFF"/>
              <w:spacing w:before="0" w:beforeAutospacing="0" w:after="0" w:afterAutospacing="0" w:line="240" w:lineRule="exact"/>
              <w:jc w:val="center"/>
              <w:rPr>
                <w:bCs/>
                <w:color w:val="000000" w:themeColor="text1"/>
                <w:sz w:val="21"/>
                <w:szCs w:val="21"/>
                <w:highlight w:val="none"/>
              </w:rPr>
            </w:pPr>
            <w:r>
              <w:rPr>
                <w:rFonts w:hint="eastAsia"/>
                <w:bCs/>
                <w:color w:val="000000" w:themeColor="text1"/>
                <w:sz w:val="21"/>
                <w:szCs w:val="21"/>
                <w:highlight w:val="none"/>
              </w:rPr>
              <w:t>□租赁</w:t>
            </w:r>
          </w:p>
        </w:tc>
        <w:tc>
          <w:tcPr>
            <w:tcW w:w="1545" w:type="dxa"/>
            <w:vAlign w:val="center"/>
          </w:tcPr>
          <w:p w14:paraId="2F7729DF">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生产经营场所及场所的设施与设备</w:t>
            </w:r>
          </w:p>
        </w:tc>
        <w:tc>
          <w:tcPr>
            <w:tcW w:w="1455" w:type="dxa"/>
            <w:vAlign w:val="center"/>
          </w:tcPr>
          <w:p w14:paraId="6380CCB3">
            <w:pPr>
              <w:pStyle w:val="104"/>
              <w:shd w:val="clear" w:color="auto" w:fill="FFFFFF"/>
              <w:spacing w:before="0" w:beforeAutospacing="0" w:after="0" w:afterAutospacing="0" w:line="240" w:lineRule="exact"/>
              <w:jc w:val="center"/>
              <w:rPr>
                <w:bCs/>
                <w:color w:val="000000" w:themeColor="text1"/>
                <w:sz w:val="21"/>
                <w:szCs w:val="21"/>
                <w:highlight w:val="none"/>
              </w:rPr>
            </w:pPr>
          </w:p>
        </w:tc>
      </w:tr>
      <w:tr w14:paraId="36C7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exact"/>
          <w:jc w:val="center"/>
        </w:trPr>
        <w:tc>
          <w:tcPr>
            <w:tcW w:w="1318" w:type="dxa"/>
            <w:vMerge w:val="continue"/>
            <w:vAlign w:val="center"/>
          </w:tcPr>
          <w:p w14:paraId="0947E036">
            <w:pPr>
              <w:pStyle w:val="104"/>
              <w:shd w:val="clear" w:color="auto" w:fill="FFFFFF"/>
              <w:spacing w:line="240" w:lineRule="exact"/>
              <w:ind w:left="420"/>
              <w:jc w:val="center"/>
              <w:rPr>
                <w:bCs/>
                <w:color w:val="000000" w:themeColor="text1"/>
                <w:sz w:val="21"/>
                <w:szCs w:val="21"/>
                <w:highlight w:val="none"/>
              </w:rPr>
            </w:pPr>
          </w:p>
        </w:tc>
        <w:tc>
          <w:tcPr>
            <w:tcW w:w="1166" w:type="dxa"/>
            <w:vAlign w:val="center"/>
          </w:tcPr>
          <w:p w14:paraId="50655B08">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注册资金</w:t>
            </w:r>
          </w:p>
        </w:tc>
        <w:tc>
          <w:tcPr>
            <w:tcW w:w="1843" w:type="dxa"/>
            <w:vAlign w:val="center"/>
          </w:tcPr>
          <w:p w14:paraId="5188EAFD">
            <w:pPr>
              <w:pStyle w:val="104"/>
              <w:shd w:val="clear" w:color="auto" w:fill="FFFFFF"/>
              <w:spacing w:line="240" w:lineRule="exact"/>
              <w:jc w:val="center"/>
              <w:rPr>
                <w:bCs/>
                <w:color w:val="000000" w:themeColor="text1"/>
                <w:sz w:val="21"/>
                <w:szCs w:val="21"/>
                <w:highlight w:val="none"/>
              </w:rPr>
            </w:pPr>
          </w:p>
        </w:tc>
        <w:tc>
          <w:tcPr>
            <w:tcW w:w="1381" w:type="dxa"/>
            <w:vAlign w:val="center"/>
          </w:tcPr>
          <w:p w14:paraId="416C3DD5">
            <w:pPr>
              <w:pStyle w:val="104"/>
              <w:shd w:val="clear" w:color="auto" w:fill="FFFFFF"/>
              <w:spacing w:line="240" w:lineRule="exact"/>
              <w:ind w:left="-46" w:leftChars="-22" w:right="-53" w:rightChars="-25"/>
              <w:jc w:val="center"/>
              <w:rPr>
                <w:bCs/>
                <w:color w:val="000000" w:themeColor="text1"/>
                <w:sz w:val="21"/>
                <w:szCs w:val="21"/>
                <w:highlight w:val="none"/>
              </w:rPr>
            </w:pPr>
            <w:r>
              <w:rPr>
                <w:rFonts w:hint="eastAsia"/>
                <w:bCs/>
                <w:color w:val="000000" w:themeColor="text1"/>
                <w:sz w:val="21"/>
                <w:szCs w:val="21"/>
                <w:highlight w:val="none"/>
              </w:rPr>
              <w:t>注册发证机关</w:t>
            </w:r>
          </w:p>
        </w:tc>
        <w:tc>
          <w:tcPr>
            <w:tcW w:w="1205" w:type="dxa"/>
            <w:vAlign w:val="center"/>
          </w:tcPr>
          <w:p w14:paraId="1952FB64">
            <w:pPr>
              <w:pStyle w:val="104"/>
              <w:shd w:val="clear" w:color="auto" w:fill="FFFFFF"/>
              <w:spacing w:line="240" w:lineRule="exact"/>
              <w:jc w:val="center"/>
              <w:rPr>
                <w:bCs/>
                <w:color w:val="000000" w:themeColor="text1"/>
                <w:sz w:val="21"/>
                <w:szCs w:val="21"/>
                <w:highlight w:val="none"/>
              </w:rPr>
            </w:pPr>
          </w:p>
        </w:tc>
        <w:tc>
          <w:tcPr>
            <w:tcW w:w="1545" w:type="dxa"/>
            <w:vAlign w:val="center"/>
          </w:tcPr>
          <w:p w14:paraId="21CD7D68">
            <w:pPr>
              <w:pStyle w:val="104"/>
              <w:shd w:val="clear" w:color="auto" w:fill="FFFFFF"/>
              <w:spacing w:line="240" w:lineRule="exact"/>
              <w:ind w:left="-15" w:leftChars="-7"/>
              <w:jc w:val="center"/>
              <w:rPr>
                <w:bCs/>
                <w:color w:val="000000" w:themeColor="text1"/>
                <w:sz w:val="21"/>
                <w:szCs w:val="21"/>
                <w:highlight w:val="none"/>
              </w:rPr>
            </w:pPr>
            <w:r>
              <w:rPr>
                <w:rFonts w:hint="eastAsia"/>
                <w:bCs/>
                <w:color w:val="000000" w:themeColor="text1"/>
                <w:sz w:val="21"/>
                <w:szCs w:val="21"/>
                <w:highlight w:val="none"/>
              </w:rPr>
              <w:t>公司成立时间</w:t>
            </w:r>
          </w:p>
        </w:tc>
        <w:tc>
          <w:tcPr>
            <w:tcW w:w="1455" w:type="dxa"/>
            <w:vAlign w:val="center"/>
          </w:tcPr>
          <w:p w14:paraId="58E507B8">
            <w:pPr>
              <w:pStyle w:val="104"/>
              <w:shd w:val="clear" w:color="auto" w:fill="FFFFFF"/>
              <w:spacing w:line="240" w:lineRule="exact"/>
              <w:jc w:val="center"/>
              <w:rPr>
                <w:bCs/>
                <w:color w:val="000000" w:themeColor="text1"/>
                <w:sz w:val="21"/>
                <w:szCs w:val="21"/>
                <w:highlight w:val="none"/>
              </w:rPr>
            </w:pPr>
          </w:p>
        </w:tc>
      </w:tr>
      <w:tr w14:paraId="20E3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jc w:val="center"/>
        </w:trPr>
        <w:tc>
          <w:tcPr>
            <w:tcW w:w="1318" w:type="dxa"/>
            <w:vMerge w:val="continue"/>
            <w:vAlign w:val="center"/>
          </w:tcPr>
          <w:p w14:paraId="04BEF970">
            <w:pPr>
              <w:pStyle w:val="104"/>
              <w:shd w:val="clear" w:color="auto" w:fill="FFFFFF"/>
              <w:spacing w:line="240" w:lineRule="exact"/>
              <w:ind w:left="420"/>
              <w:jc w:val="center"/>
              <w:rPr>
                <w:bCs/>
                <w:color w:val="000000" w:themeColor="text1"/>
                <w:sz w:val="21"/>
                <w:szCs w:val="21"/>
                <w:highlight w:val="none"/>
              </w:rPr>
            </w:pPr>
          </w:p>
        </w:tc>
        <w:tc>
          <w:tcPr>
            <w:tcW w:w="1166" w:type="dxa"/>
            <w:vAlign w:val="center"/>
          </w:tcPr>
          <w:p w14:paraId="319F5981">
            <w:pPr>
              <w:pStyle w:val="104"/>
              <w:shd w:val="clear" w:color="auto" w:fill="FFFFFF"/>
              <w:spacing w:line="240" w:lineRule="exact"/>
              <w:jc w:val="center"/>
              <w:rPr>
                <w:bCs/>
                <w:color w:val="000000" w:themeColor="text1"/>
                <w:sz w:val="21"/>
                <w:szCs w:val="21"/>
                <w:highlight w:val="none"/>
              </w:rPr>
            </w:pPr>
            <w:r>
              <w:rPr>
                <w:rFonts w:hint="eastAsia"/>
                <w:bCs/>
                <w:color w:val="000000" w:themeColor="text1"/>
                <w:sz w:val="21"/>
                <w:szCs w:val="21"/>
                <w:highlight w:val="none"/>
              </w:rPr>
              <w:t>核准经营范围</w:t>
            </w:r>
          </w:p>
        </w:tc>
        <w:tc>
          <w:tcPr>
            <w:tcW w:w="7429" w:type="dxa"/>
            <w:gridSpan w:val="5"/>
            <w:vAlign w:val="center"/>
          </w:tcPr>
          <w:p w14:paraId="2C801804">
            <w:pPr>
              <w:pStyle w:val="104"/>
              <w:shd w:val="clear" w:color="auto" w:fill="FFFFFF"/>
              <w:spacing w:line="240" w:lineRule="exact"/>
              <w:ind w:left="420"/>
              <w:jc w:val="center"/>
              <w:rPr>
                <w:bCs/>
                <w:color w:val="000000" w:themeColor="text1"/>
                <w:sz w:val="21"/>
                <w:szCs w:val="21"/>
                <w:highlight w:val="none"/>
              </w:rPr>
            </w:pPr>
          </w:p>
        </w:tc>
      </w:tr>
      <w:tr w14:paraId="3D44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exact"/>
          <w:jc w:val="center"/>
        </w:trPr>
        <w:tc>
          <w:tcPr>
            <w:tcW w:w="1318" w:type="dxa"/>
            <w:vMerge w:val="continue"/>
            <w:vAlign w:val="center"/>
          </w:tcPr>
          <w:p w14:paraId="47CCE59F">
            <w:pPr>
              <w:pStyle w:val="104"/>
              <w:shd w:val="clear" w:color="auto" w:fill="FFFFFF"/>
              <w:spacing w:line="240" w:lineRule="exact"/>
              <w:ind w:left="420"/>
              <w:jc w:val="center"/>
              <w:rPr>
                <w:bCs/>
                <w:color w:val="000000" w:themeColor="text1"/>
                <w:sz w:val="21"/>
                <w:szCs w:val="21"/>
                <w:highlight w:val="none"/>
              </w:rPr>
            </w:pPr>
          </w:p>
        </w:tc>
        <w:tc>
          <w:tcPr>
            <w:tcW w:w="8595" w:type="dxa"/>
            <w:gridSpan w:val="6"/>
            <w:vAlign w:val="center"/>
          </w:tcPr>
          <w:p w14:paraId="4A6C4D14">
            <w:pPr>
              <w:pStyle w:val="104"/>
              <w:shd w:val="clear" w:color="auto" w:fill="FFFFFF"/>
              <w:spacing w:line="240" w:lineRule="exact"/>
              <w:rPr>
                <w:bCs/>
                <w:color w:val="000000" w:themeColor="text1"/>
                <w:sz w:val="21"/>
                <w:szCs w:val="21"/>
                <w:highlight w:val="none"/>
              </w:rPr>
            </w:pPr>
            <w:r>
              <w:rPr>
                <w:rFonts w:hint="eastAsia"/>
                <w:bCs/>
                <w:color w:val="000000" w:themeColor="text1"/>
                <w:sz w:val="21"/>
                <w:szCs w:val="21"/>
                <w:highlight w:val="none"/>
              </w:rPr>
              <w:t>发展历程及主要荣誉：</w:t>
            </w:r>
          </w:p>
        </w:tc>
      </w:tr>
    </w:tbl>
    <w:p w14:paraId="3E3BAD8A">
      <w:pPr>
        <w:widowControl/>
        <w:spacing w:line="360" w:lineRule="auto"/>
        <w:jc w:val="left"/>
        <w:rPr>
          <w:rFonts w:ascii="宋体" w:hAnsi="宋体" w:cs="宋体"/>
          <w:b/>
          <w:color w:val="000000" w:themeColor="text1"/>
          <w:kern w:val="0"/>
          <w:sz w:val="24"/>
          <w:highlight w:val="none"/>
        </w:rPr>
      </w:pPr>
    </w:p>
    <w:p w14:paraId="2CFB377B">
      <w:pPr>
        <w:widowControl/>
        <w:wordWrap w:val="0"/>
        <w:spacing w:line="360" w:lineRule="auto"/>
        <w:jc w:val="right"/>
        <w:rPr>
          <w:rFonts w:ascii="宋体" w:hAnsi="宋体" w:cs="宋体"/>
          <w:color w:val="000000" w:themeColor="text1"/>
          <w:kern w:val="0"/>
          <w:sz w:val="24"/>
          <w:highlight w:val="none"/>
        </w:rPr>
      </w:pPr>
    </w:p>
    <w:p w14:paraId="48794081">
      <w:pPr>
        <w:widowControl/>
        <w:wordWrap w:val="0"/>
        <w:spacing w:line="360" w:lineRule="auto"/>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投标人(盖单位章)：</w:t>
      </w:r>
      <w:r>
        <w:rPr>
          <w:rFonts w:hint="eastAsia" w:ascii="宋体" w:hAnsi="宋体" w:cs="宋体"/>
          <w:color w:val="000000" w:themeColor="text1"/>
          <w:sz w:val="24"/>
          <w:highlight w:val="none"/>
          <w:u w:val="single"/>
        </w:rPr>
        <w:t xml:space="preserve">                     </w:t>
      </w:r>
    </w:p>
    <w:p w14:paraId="273B6ED5">
      <w:pPr>
        <w:widowControl/>
        <w:wordWrap w:val="0"/>
        <w:spacing w:line="360" w:lineRule="auto"/>
        <w:jc w:val="right"/>
        <w:rPr>
          <w:rFonts w:ascii="宋体" w:hAnsi="宋体" w:cs="宋体"/>
          <w:color w:val="000000" w:themeColor="text1"/>
          <w:kern w:val="0"/>
          <w:sz w:val="24"/>
          <w:highlight w:val="none"/>
        </w:rPr>
      </w:pPr>
    </w:p>
    <w:p w14:paraId="63D447A8">
      <w:pPr>
        <w:widowControl/>
        <w:wordWrap w:val="0"/>
        <w:spacing w:line="360" w:lineRule="auto"/>
        <w:jc w:val="right"/>
        <w:rPr>
          <w:rFonts w:ascii="宋体" w:hAnsi="宋体" w:cs="宋体"/>
          <w:color w:val="000000" w:themeColor="text1"/>
          <w:kern w:val="0"/>
          <w:sz w:val="24"/>
          <w:highlight w:val="non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sz w:val="24"/>
          <w:highlight w:val="none"/>
          <w:u w:val="single"/>
        </w:rPr>
        <w:t xml:space="preserve">                     </w:t>
      </w:r>
    </w:p>
    <w:p w14:paraId="58731E03">
      <w:pPr>
        <w:widowControl/>
        <w:spacing w:line="360" w:lineRule="auto"/>
        <w:jc w:val="right"/>
        <w:rPr>
          <w:rFonts w:ascii="宋体" w:hAnsi="宋体" w:cs="宋体"/>
          <w:color w:val="000000" w:themeColor="text1"/>
          <w:kern w:val="0"/>
          <w:sz w:val="24"/>
          <w:highlight w:val="none"/>
        </w:rPr>
      </w:pPr>
    </w:p>
    <w:p w14:paraId="19C47D12">
      <w:pPr>
        <w:widowControl/>
        <w:spacing w:line="360" w:lineRule="auto"/>
        <w:jc w:val="righ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rPr>
        <w:t xml:space="preserve"> 日期：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lang w:val="zh-CN"/>
        </w:rPr>
        <w:t>日</w:t>
      </w:r>
    </w:p>
    <w:p w14:paraId="4D08F4C8">
      <w:pPr>
        <w:pStyle w:val="21"/>
        <w:spacing w:line="360" w:lineRule="auto"/>
        <w:outlineLvl w:val="1"/>
        <w:rPr>
          <w:rFonts w:hAnsi="宋体"/>
          <w:b/>
          <w:color w:val="000000" w:themeColor="text1"/>
          <w:sz w:val="24"/>
          <w:highlight w:val="none"/>
        </w:rPr>
      </w:pPr>
      <w:r>
        <w:rPr>
          <w:rFonts w:hint="eastAsia"/>
          <w:b/>
          <w:bCs/>
          <w:color w:val="000000" w:themeColor="text1"/>
          <w:kern w:val="0"/>
          <w:sz w:val="32"/>
          <w:szCs w:val="32"/>
          <w:highlight w:val="none"/>
        </w:rPr>
        <w:br w:type="page"/>
      </w:r>
      <w:r>
        <w:rPr>
          <w:rFonts w:hint="eastAsia" w:hAnsi="宋体" w:cs="宋体"/>
          <w:b/>
          <w:color w:val="000000" w:themeColor="text1"/>
          <w:kern w:val="0"/>
          <w:sz w:val="24"/>
          <w:szCs w:val="24"/>
          <w:highlight w:val="none"/>
        </w:rPr>
        <w:t>附件11：类似项目业绩一览表格式</w:t>
      </w:r>
    </w:p>
    <w:p w14:paraId="6F3536EF">
      <w:pPr>
        <w:widowControl/>
        <w:spacing w:line="360" w:lineRule="auto"/>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类似项目业绩一览表</w:t>
      </w:r>
    </w:p>
    <w:p w14:paraId="27A66197">
      <w:pPr>
        <w:pStyle w:val="21"/>
        <w:spacing w:line="400" w:lineRule="exact"/>
        <w:rPr>
          <w:rFonts w:hAnsi="宋体"/>
          <w:color w:val="000000" w:themeColor="text1"/>
          <w:highlight w:val="none"/>
        </w:rPr>
      </w:pPr>
    </w:p>
    <w:p w14:paraId="45BA4CC4">
      <w:pPr>
        <w:pStyle w:val="21"/>
        <w:spacing w:line="400" w:lineRule="exact"/>
        <w:rPr>
          <w:rFonts w:hAnsi="宋体"/>
          <w:color w:val="000000" w:themeColor="text1"/>
          <w:highlight w:val="none"/>
        </w:rPr>
      </w:pPr>
      <w:r>
        <w:rPr>
          <w:rFonts w:hint="eastAsia" w:hAnsi="宋体"/>
          <w:color w:val="000000" w:themeColor="text1"/>
          <w:highlight w:val="none"/>
        </w:rPr>
        <w:t>项目编号：</w:t>
      </w:r>
      <w:r>
        <w:rPr>
          <w:rFonts w:hint="eastAsia" w:hAnsi="宋体"/>
          <w:color w:val="000000" w:themeColor="text1"/>
          <w:highlight w:val="none"/>
          <w:u w:val="single"/>
        </w:rPr>
        <w:t>HXZX（仙）-2024-39</w:t>
      </w:r>
    </w:p>
    <w:p w14:paraId="1DD3CDEA">
      <w:pPr>
        <w:adjustRightInd w:val="0"/>
        <w:snapToGrid w:val="0"/>
        <w:spacing w:line="360" w:lineRule="auto"/>
        <w:rPr>
          <w:rFonts w:ascii="宋体" w:hAnsi="宋体" w:cs="Courier New"/>
          <w:color w:val="000000" w:themeColor="text1"/>
          <w:szCs w:val="21"/>
          <w:highlight w:val="none"/>
        </w:rPr>
      </w:pPr>
      <w:r>
        <w:rPr>
          <w:rFonts w:hint="eastAsia" w:hAnsi="宋体"/>
          <w:color w:val="000000" w:themeColor="text1"/>
          <w:szCs w:val="21"/>
          <w:highlight w:val="none"/>
        </w:rPr>
        <w:t>项目名称：</w:t>
      </w:r>
      <w:r>
        <w:rPr>
          <w:rFonts w:hint="eastAsia" w:ascii="宋体" w:hAnsi="宋体" w:cs="Courier New"/>
          <w:color w:val="000000" w:themeColor="text1"/>
          <w:szCs w:val="21"/>
          <w:highlight w:val="none"/>
          <w:u w:val="single"/>
        </w:rPr>
        <w:t>仙居县力天市政工程有限公司离心球墨铸铁管及管件采购项目</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192"/>
        <w:gridCol w:w="1478"/>
        <w:gridCol w:w="1701"/>
        <w:gridCol w:w="1617"/>
        <w:gridCol w:w="1859"/>
      </w:tblGrid>
      <w:tr w14:paraId="5CBA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06AC098">
            <w:pPr>
              <w:spacing w:line="300" w:lineRule="auto"/>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序号</w:t>
            </w:r>
          </w:p>
        </w:tc>
        <w:tc>
          <w:tcPr>
            <w:tcW w:w="2192" w:type="dxa"/>
            <w:tcBorders>
              <w:top w:val="single" w:color="auto" w:sz="4" w:space="0"/>
              <w:left w:val="single" w:color="auto" w:sz="4" w:space="0"/>
              <w:bottom w:val="single" w:color="auto" w:sz="4" w:space="0"/>
              <w:right w:val="single" w:color="auto" w:sz="4" w:space="0"/>
            </w:tcBorders>
            <w:vAlign w:val="center"/>
          </w:tcPr>
          <w:p w14:paraId="01D15BE2">
            <w:pPr>
              <w:spacing w:line="300" w:lineRule="auto"/>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项目名称</w:t>
            </w:r>
          </w:p>
        </w:tc>
        <w:tc>
          <w:tcPr>
            <w:tcW w:w="1478" w:type="dxa"/>
            <w:tcBorders>
              <w:top w:val="single" w:color="auto" w:sz="4" w:space="0"/>
              <w:left w:val="single" w:color="auto" w:sz="4" w:space="0"/>
              <w:bottom w:val="single" w:color="auto" w:sz="4" w:space="0"/>
              <w:right w:val="single" w:color="auto" w:sz="4" w:space="0"/>
            </w:tcBorders>
            <w:vAlign w:val="center"/>
          </w:tcPr>
          <w:p w14:paraId="0E91022E">
            <w:pPr>
              <w:spacing w:line="300" w:lineRule="auto"/>
              <w:jc w:val="center"/>
              <w:rPr>
                <w:rFonts w:ascii="宋体" w:hAnsi="宋体"/>
                <w:b/>
                <w:bCs/>
                <w:color w:val="000000" w:themeColor="text1"/>
                <w:szCs w:val="21"/>
                <w:highlight w:val="none"/>
              </w:rPr>
            </w:pPr>
            <w:r>
              <w:rPr>
                <w:rFonts w:ascii="宋体" w:hAnsi="宋体"/>
                <w:b/>
                <w:bCs/>
                <w:color w:val="000000" w:themeColor="text1"/>
                <w:szCs w:val="21"/>
                <w:highlight w:val="none"/>
              </w:rPr>
              <w:t>合同金额</w:t>
            </w:r>
          </w:p>
          <w:p w14:paraId="3C6FD162">
            <w:pPr>
              <w:spacing w:line="300" w:lineRule="auto"/>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1F74943E">
            <w:pPr>
              <w:spacing w:line="300" w:lineRule="auto"/>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合同签订时间</w:t>
            </w:r>
          </w:p>
        </w:tc>
        <w:tc>
          <w:tcPr>
            <w:tcW w:w="1617" w:type="dxa"/>
            <w:tcBorders>
              <w:top w:val="single" w:color="auto" w:sz="4" w:space="0"/>
              <w:left w:val="single" w:color="auto" w:sz="4" w:space="0"/>
              <w:bottom w:val="single" w:color="auto" w:sz="4" w:space="0"/>
              <w:right w:val="single" w:color="auto" w:sz="4" w:space="0"/>
            </w:tcBorders>
            <w:vAlign w:val="center"/>
          </w:tcPr>
          <w:p w14:paraId="63DC8067">
            <w:pPr>
              <w:spacing w:line="300" w:lineRule="auto"/>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业主单位</w:t>
            </w:r>
          </w:p>
        </w:tc>
        <w:tc>
          <w:tcPr>
            <w:tcW w:w="1859" w:type="dxa"/>
            <w:tcBorders>
              <w:top w:val="single" w:color="auto" w:sz="4" w:space="0"/>
              <w:left w:val="single" w:color="auto" w:sz="4" w:space="0"/>
              <w:bottom w:val="single" w:color="auto" w:sz="4" w:space="0"/>
              <w:right w:val="single" w:color="auto" w:sz="4" w:space="0"/>
            </w:tcBorders>
            <w:vAlign w:val="center"/>
          </w:tcPr>
          <w:p w14:paraId="38E213D7">
            <w:pPr>
              <w:spacing w:line="300" w:lineRule="auto"/>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业主单位联系人及联系电话</w:t>
            </w:r>
          </w:p>
        </w:tc>
      </w:tr>
      <w:tr w14:paraId="6766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CAC665A">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24DA7D41">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5D4C8CC1">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186B3F0">
            <w:pPr>
              <w:spacing w:line="30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56110F36">
            <w:pPr>
              <w:spacing w:line="30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50CF4945">
            <w:pPr>
              <w:spacing w:line="480" w:lineRule="auto"/>
              <w:jc w:val="center"/>
              <w:rPr>
                <w:rFonts w:ascii="宋体" w:hAnsi="宋体"/>
                <w:color w:val="000000" w:themeColor="text1"/>
                <w:szCs w:val="21"/>
                <w:highlight w:val="none"/>
              </w:rPr>
            </w:pPr>
          </w:p>
        </w:tc>
      </w:tr>
      <w:tr w14:paraId="57AB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4FFF15A">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49FB30C4">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4298A305">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C9AA67C">
            <w:pPr>
              <w:spacing w:line="48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7BFE1BE8">
            <w:pPr>
              <w:spacing w:line="48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24A27273">
            <w:pPr>
              <w:spacing w:line="480" w:lineRule="auto"/>
              <w:jc w:val="center"/>
              <w:rPr>
                <w:rFonts w:ascii="宋体" w:hAnsi="宋体"/>
                <w:color w:val="000000" w:themeColor="text1"/>
                <w:szCs w:val="21"/>
                <w:highlight w:val="none"/>
              </w:rPr>
            </w:pPr>
          </w:p>
        </w:tc>
      </w:tr>
      <w:tr w14:paraId="1D14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3B2BBC5">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216D3F34">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6441803E">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EB5E190">
            <w:pPr>
              <w:spacing w:line="48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596FA092">
            <w:pPr>
              <w:spacing w:line="48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75E9616B">
            <w:pPr>
              <w:spacing w:line="480" w:lineRule="auto"/>
              <w:jc w:val="center"/>
              <w:rPr>
                <w:rFonts w:ascii="宋体" w:hAnsi="宋体"/>
                <w:color w:val="000000" w:themeColor="text1"/>
                <w:szCs w:val="21"/>
                <w:highlight w:val="none"/>
              </w:rPr>
            </w:pPr>
          </w:p>
        </w:tc>
      </w:tr>
      <w:tr w14:paraId="12EA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AE51581">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50B71D12">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0A9292D7">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3CB5C4C">
            <w:pPr>
              <w:spacing w:line="48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0477E8BF">
            <w:pPr>
              <w:spacing w:line="48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6AD6B45A">
            <w:pPr>
              <w:spacing w:line="480" w:lineRule="auto"/>
              <w:jc w:val="center"/>
              <w:rPr>
                <w:rFonts w:ascii="宋体" w:hAnsi="宋体"/>
                <w:color w:val="000000" w:themeColor="text1"/>
                <w:szCs w:val="21"/>
                <w:highlight w:val="none"/>
              </w:rPr>
            </w:pPr>
          </w:p>
        </w:tc>
      </w:tr>
      <w:tr w14:paraId="45B8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8FD33C6">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7F4DD5EF">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06F0C259">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5D27F27D">
            <w:pPr>
              <w:spacing w:line="48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32184C28">
            <w:pPr>
              <w:spacing w:line="48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535534D1">
            <w:pPr>
              <w:spacing w:line="480" w:lineRule="auto"/>
              <w:jc w:val="center"/>
              <w:rPr>
                <w:rFonts w:ascii="宋体" w:hAnsi="宋体"/>
                <w:color w:val="000000" w:themeColor="text1"/>
                <w:szCs w:val="21"/>
                <w:highlight w:val="none"/>
              </w:rPr>
            </w:pPr>
          </w:p>
        </w:tc>
      </w:tr>
      <w:tr w14:paraId="1624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72039AD">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2EF6AFDA">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64ABF979">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A1B220B">
            <w:pPr>
              <w:spacing w:line="48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079B4A30">
            <w:pPr>
              <w:spacing w:line="48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59A2F4F3">
            <w:pPr>
              <w:spacing w:line="480" w:lineRule="auto"/>
              <w:jc w:val="center"/>
              <w:rPr>
                <w:rFonts w:ascii="宋体" w:hAnsi="宋体"/>
                <w:color w:val="000000" w:themeColor="text1"/>
                <w:szCs w:val="21"/>
                <w:highlight w:val="none"/>
              </w:rPr>
            </w:pPr>
          </w:p>
        </w:tc>
      </w:tr>
      <w:tr w14:paraId="0427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F01F5A0">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0958122F">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43B71883">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5C6FE0D5">
            <w:pPr>
              <w:spacing w:line="48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6D2D212B">
            <w:pPr>
              <w:spacing w:line="48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628A378F">
            <w:pPr>
              <w:spacing w:line="480" w:lineRule="auto"/>
              <w:jc w:val="center"/>
              <w:rPr>
                <w:rFonts w:ascii="宋体" w:hAnsi="宋体"/>
                <w:color w:val="000000" w:themeColor="text1"/>
                <w:szCs w:val="21"/>
                <w:highlight w:val="none"/>
              </w:rPr>
            </w:pPr>
          </w:p>
        </w:tc>
      </w:tr>
      <w:tr w14:paraId="4EA6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9279EA3">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5E4DD371">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2F7D22DD">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1C65E90">
            <w:pPr>
              <w:spacing w:line="48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555CDB42">
            <w:pPr>
              <w:spacing w:line="48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3CE2B7D4">
            <w:pPr>
              <w:spacing w:line="480" w:lineRule="auto"/>
              <w:jc w:val="center"/>
              <w:rPr>
                <w:rFonts w:ascii="宋体" w:hAnsi="宋体"/>
                <w:color w:val="000000" w:themeColor="text1"/>
                <w:szCs w:val="21"/>
                <w:highlight w:val="none"/>
              </w:rPr>
            </w:pPr>
          </w:p>
        </w:tc>
      </w:tr>
      <w:tr w14:paraId="51A1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ED1C688">
            <w:pPr>
              <w:spacing w:line="480" w:lineRule="auto"/>
              <w:jc w:val="center"/>
              <w:rPr>
                <w:rFonts w:ascii="宋体" w:hAnsi="宋体"/>
                <w:color w:val="000000" w:themeColor="text1"/>
                <w:szCs w:val="21"/>
                <w:highlight w:val="none"/>
              </w:rPr>
            </w:pPr>
          </w:p>
        </w:tc>
        <w:tc>
          <w:tcPr>
            <w:tcW w:w="2192" w:type="dxa"/>
            <w:tcBorders>
              <w:top w:val="single" w:color="auto" w:sz="4" w:space="0"/>
              <w:left w:val="single" w:color="auto" w:sz="4" w:space="0"/>
              <w:bottom w:val="single" w:color="auto" w:sz="4" w:space="0"/>
              <w:right w:val="single" w:color="auto" w:sz="4" w:space="0"/>
            </w:tcBorders>
            <w:vAlign w:val="center"/>
          </w:tcPr>
          <w:p w14:paraId="3067C753">
            <w:pPr>
              <w:spacing w:line="480" w:lineRule="auto"/>
              <w:jc w:val="center"/>
              <w:rPr>
                <w:rFonts w:ascii="宋体" w:hAnsi="宋体"/>
                <w:color w:val="000000" w:themeColor="text1"/>
                <w:szCs w:val="21"/>
                <w:highlight w:val="none"/>
              </w:rPr>
            </w:pPr>
          </w:p>
        </w:tc>
        <w:tc>
          <w:tcPr>
            <w:tcW w:w="1478" w:type="dxa"/>
            <w:tcBorders>
              <w:top w:val="single" w:color="auto" w:sz="4" w:space="0"/>
              <w:left w:val="single" w:color="auto" w:sz="4" w:space="0"/>
              <w:bottom w:val="single" w:color="auto" w:sz="4" w:space="0"/>
              <w:right w:val="single" w:color="auto" w:sz="4" w:space="0"/>
            </w:tcBorders>
          </w:tcPr>
          <w:p w14:paraId="48C746C0">
            <w:pPr>
              <w:spacing w:line="480" w:lineRule="auto"/>
              <w:jc w:val="center"/>
              <w:rPr>
                <w:rFonts w:ascii="宋体" w:hAnsi="宋体"/>
                <w:color w:val="000000" w:themeColor="text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407A2DC3">
            <w:pPr>
              <w:spacing w:line="480" w:lineRule="auto"/>
              <w:jc w:val="center"/>
              <w:rPr>
                <w:rFonts w:ascii="宋体" w:hAnsi="宋体"/>
                <w:color w:val="000000" w:themeColor="text1"/>
                <w:szCs w:val="21"/>
                <w:highlight w:val="none"/>
              </w:rPr>
            </w:pPr>
          </w:p>
        </w:tc>
        <w:tc>
          <w:tcPr>
            <w:tcW w:w="1617" w:type="dxa"/>
            <w:tcBorders>
              <w:top w:val="single" w:color="auto" w:sz="4" w:space="0"/>
              <w:left w:val="single" w:color="auto" w:sz="4" w:space="0"/>
              <w:bottom w:val="single" w:color="auto" w:sz="4" w:space="0"/>
              <w:right w:val="single" w:color="auto" w:sz="4" w:space="0"/>
            </w:tcBorders>
            <w:vAlign w:val="center"/>
          </w:tcPr>
          <w:p w14:paraId="417A59AD">
            <w:pPr>
              <w:spacing w:line="480" w:lineRule="auto"/>
              <w:jc w:val="center"/>
              <w:rPr>
                <w:rFonts w:ascii="宋体" w:hAnsi="宋体"/>
                <w:color w:val="000000" w:themeColor="text1"/>
                <w:szCs w:val="21"/>
                <w:highlight w:val="none"/>
              </w:rPr>
            </w:pPr>
          </w:p>
        </w:tc>
        <w:tc>
          <w:tcPr>
            <w:tcW w:w="1859" w:type="dxa"/>
            <w:tcBorders>
              <w:top w:val="single" w:color="auto" w:sz="4" w:space="0"/>
              <w:left w:val="single" w:color="auto" w:sz="4" w:space="0"/>
              <w:bottom w:val="single" w:color="auto" w:sz="4" w:space="0"/>
              <w:right w:val="single" w:color="auto" w:sz="4" w:space="0"/>
            </w:tcBorders>
          </w:tcPr>
          <w:p w14:paraId="40D82EC9">
            <w:pPr>
              <w:spacing w:line="480" w:lineRule="auto"/>
              <w:jc w:val="center"/>
              <w:rPr>
                <w:rFonts w:ascii="宋体" w:hAnsi="宋体"/>
                <w:color w:val="000000" w:themeColor="text1"/>
                <w:szCs w:val="21"/>
                <w:highlight w:val="none"/>
              </w:rPr>
            </w:pPr>
          </w:p>
        </w:tc>
      </w:tr>
    </w:tbl>
    <w:p w14:paraId="091862AF">
      <w:pPr>
        <w:autoSpaceDE w:val="0"/>
        <w:autoSpaceDN w:val="0"/>
        <w:adjustRightInd w:val="0"/>
        <w:spacing w:beforeLines="50" w:line="360" w:lineRule="auto"/>
        <w:rPr>
          <w:rFonts w:cs="Arial"/>
          <w:b/>
          <w:color w:val="000000" w:themeColor="text1"/>
          <w:szCs w:val="21"/>
          <w:highlight w:val="none"/>
        </w:rPr>
      </w:pPr>
      <w:r>
        <w:rPr>
          <w:rFonts w:hint="eastAsia" w:cs="Arial"/>
          <w:b/>
          <w:color w:val="000000" w:themeColor="text1"/>
          <w:szCs w:val="21"/>
          <w:highlight w:val="none"/>
        </w:rPr>
        <w:t>要求</w:t>
      </w:r>
      <w:r>
        <w:rPr>
          <w:rFonts w:cs="Arial"/>
          <w:b/>
          <w:color w:val="000000" w:themeColor="text1"/>
          <w:szCs w:val="21"/>
          <w:highlight w:val="none"/>
        </w:rPr>
        <w:t>：</w:t>
      </w:r>
      <w:r>
        <w:rPr>
          <w:rFonts w:cs="Arial"/>
          <w:color w:val="000000" w:themeColor="text1"/>
          <w:szCs w:val="21"/>
          <w:highlight w:val="none"/>
        </w:rPr>
        <w:t>1</w:t>
      </w:r>
      <w:r>
        <w:rPr>
          <w:rFonts w:hint="eastAsia" w:cs="Arial"/>
          <w:color w:val="000000" w:themeColor="text1"/>
          <w:szCs w:val="21"/>
          <w:highlight w:val="none"/>
        </w:rPr>
        <w:t>、表后附上业绩证明材料，业绩证明材料按“第四部分-评标办法及评分标准”要求提供；</w:t>
      </w:r>
    </w:p>
    <w:p w14:paraId="58013BF3">
      <w:pPr>
        <w:snapToGrid w:val="0"/>
        <w:spacing w:beforeLines="50" w:line="360" w:lineRule="auto"/>
        <w:ind w:firstLine="630" w:firstLineChars="300"/>
        <w:rPr>
          <w:rFonts w:ascii="宋体" w:hAnsi="宋体" w:cs="Arial"/>
          <w:b/>
          <w:color w:val="000000" w:themeColor="text1"/>
          <w:szCs w:val="21"/>
          <w:highlight w:val="none"/>
        </w:rPr>
      </w:pPr>
      <w:r>
        <w:rPr>
          <w:rFonts w:cs="Arial"/>
          <w:color w:val="000000" w:themeColor="text1"/>
          <w:szCs w:val="21"/>
          <w:highlight w:val="none"/>
        </w:rPr>
        <w:t>2</w:t>
      </w:r>
      <w:r>
        <w:rPr>
          <w:rFonts w:hint="eastAsia" w:cs="Arial"/>
          <w:color w:val="000000" w:themeColor="text1"/>
          <w:szCs w:val="21"/>
          <w:highlight w:val="none"/>
        </w:rPr>
        <w:t>、供应商</w:t>
      </w:r>
      <w:r>
        <w:rPr>
          <w:rFonts w:cs="Arial"/>
          <w:color w:val="000000" w:themeColor="text1"/>
          <w:szCs w:val="21"/>
          <w:highlight w:val="none"/>
        </w:rPr>
        <w:t>可按此表格式复制</w:t>
      </w:r>
      <w:r>
        <w:rPr>
          <w:rFonts w:hint="eastAsia" w:cs="Arial"/>
          <w:color w:val="000000" w:themeColor="text1"/>
          <w:szCs w:val="21"/>
          <w:highlight w:val="none"/>
        </w:rPr>
        <w:t>。</w:t>
      </w:r>
    </w:p>
    <w:p w14:paraId="3018BE21">
      <w:pPr>
        <w:snapToGrid w:val="0"/>
        <w:spacing w:line="360" w:lineRule="auto"/>
        <w:ind w:firstLine="405"/>
        <w:rPr>
          <w:rFonts w:ascii="宋体" w:hAnsi="宋体" w:cs="Arial"/>
          <w:color w:val="000000" w:themeColor="text1"/>
          <w:szCs w:val="21"/>
          <w:highlight w:val="none"/>
        </w:rPr>
      </w:pPr>
    </w:p>
    <w:p w14:paraId="7A1CAC4A">
      <w:pPr>
        <w:snapToGrid w:val="0"/>
        <w:spacing w:line="360" w:lineRule="auto"/>
        <w:ind w:firstLine="405"/>
        <w:rPr>
          <w:rFonts w:ascii="宋体" w:hAnsi="宋体"/>
          <w:color w:val="000000" w:themeColor="text1"/>
          <w:sz w:val="24"/>
          <w:highlight w:val="none"/>
        </w:rPr>
      </w:pPr>
    </w:p>
    <w:p w14:paraId="6393BFBE">
      <w:pPr>
        <w:widowControl/>
        <w:wordWrap w:val="0"/>
        <w:spacing w:line="360" w:lineRule="auto"/>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投标人(盖单位章)：</w:t>
      </w:r>
      <w:r>
        <w:rPr>
          <w:rFonts w:hint="eastAsia" w:ascii="宋体" w:hAnsi="宋体" w:cs="宋体"/>
          <w:color w:val="000000" w:themeColor="text1"/>
          <w:sz w:val="24"/>
          <w:highlight w:val="none"/>
          <w:u w:val="single"/>
        </w:rPr>
        <w:t xml:space="preserve">                     </w:t>
      </w:r>
    </w:p>
    <w:p w14:paraId="4E26BEF2">
      <w:pPr>
        <w:widowControl/>
        <w:wordWrap w:val="0"/>
        <w:spacing w:line="360" w:lineRule="auto"/>
        <w:jc w:val="right"/>
        <w:rPr>
          <w:rFonts w:ascii="宋体" w:hAnsi="宋体" w:cs="宋体"/>
          <w:color w:val="000000" w:themeColor="text1"/>
          <w:kern w:val="0"/>
          <w:sz w:val="24"/>
          <w:highlight w:val="none"/>
        </w:rPr>
      </w:pPr>
    </w:p>
    <w:p w14:paraId="56FD33E6">
      <w:pPr>
        <w:widowControl/>
        <w:wordWrap w:val="0"/>
        <w:spacing w:line="360" w:lineRule="auto"/>
        <w:jc w:val="righ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w:t>
      </w: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kern w:val="0"/>
          <w:sz w:val="24"/>
          <w:highlight w:val="none"/>
        </w:rPr>
        <w:t>：</w:t>
      </w:r>
      <w:r>
        <w:rPr>
          <w:rFonts w:hint="eastAsia" w:ascii="宋体" w:hAnsi="宋体" w:cs="宋体"/>
          <w:color w:val="000000" w:themeColor="text1"/>
          <w:sz w:val="24"/>
          <w:highlight w:val="none"/>
          <w:u w:val="single"/>
        </w:rPr>
        <w:t xml:space="preserve">                     </w:t>
      </w:r>
    </w:p>
    <w:p w14:paraId="11D6FB0C">
      <w:pPr>
        <w:widowControl/>
        <w:spacing w:line="360" w:lineRule="auto"/>
        <w:jc w:val="right"/>
        <w:rPr>
          <w:rFonts w:ascii="宋体" w:hAnsi="宋体" w:cs="宋体"/>
          <w:color w:val="000000" w:themeColor="text1"/>
          <w:kern w:val="0"/>
          <w:sz w:val="24"/>
          <w:highlight w:val="none"/>
        </w:rPr>
      </w:pPr>
    </w:p>
    <w:p w14:paraId="2315E158">
      <w:pPr>
        <w:pStyle w:val="21"/>
        <w:spacing w:line="360" w:lineRule="auto"/>
        <w:jc w:val="left"/>
        <w:outlineLvl w:val="1"/>
        <w:rPr>
          <w:rFonts w:hAnsi="宋体" w:cs="宋体"/>
          <w:b/>
          <w:color w:val="000000" w:themeColor="text1"/>
          <w:kern w:val="0"/>
          <w:sz w:val="24"/>
          <w:szCs w:val="24"/>
          <w:highlight w:val="none"/>
        </w:rPr>
      </w:pPr>
      <w:r>
        <w:rPr>
          <w:rFonts w:hint="eastAsia" w:hAnsi="宋体" w:cs="宋体"/>
          <w:color w:val="000000" w:themeColor="text1"/>
          <w:kern w:val="0"/>
          <w:sz w:val="24"/>
          <w:highlight w:val="none"/>
        </w:rPr>
        <w:t xml:space="preserve">                                                 日期：</w:t>
      </w:r>
      <w:r>
        <w:rPr>
          <w:rFonts w:hint="eastAsia" w:hAnsi="宋体" w:cs="宋体"/>
          <w:color w:val="000000" w:themeColor="text1"/>
          <w:sz w:val="24"/>
          <w:highlight w:val="none"/>
          <w:u w:val="single"/>
        </w:rPr>
        <w:t xml:space="preserve">     </w:t>
      </w:r>
      <w:r>
        <w:rPr>
          <w:rFonts w:hint="eastAsia" w:hAnsi="宋体" w:cs="宋体"/>
          <w:color w:val="000000" w:themeColor="text1"/>
          <w:kern w:val="0"/>
          <w:sz w:val="24"/>
          <w:highlight w:val="none"/>
          <w:lang w:val="zh-CN"/>
        </w:rPr>
        <w:t>年</w:t>
      </w:r>
      <w:r>
        <w:rPr>
          <w:rFonts w:hint="eastAsia" w:hAnsi="宋体" w:cs="宋体"/>
          <w:color w:val="000000" w:themeColor="text1"/>
          <w:sz w:val="24"/>
          <w:highlight w:val="none"/>
          <w:u w:val="single"/>
        </w:rPr>
        <w:t xml:space="preserve">     </w:t>
      </w:r>
      <w:r>
        <w:rPr>
          <w:rFonts w:hint="eastAsia" w:hAnsi="宋体" w:cs="宋体"/>
          <w:color w:val="000000" w:themeColor="text1"/>
          <w:kern w:val="0"/>
          <w:sz w:val="24"/>
          <w:highlight w:val="none"/>
          <w:lang w:val="zh-CN"/>
        </w:rPr>
        <w:t>月</w:t>
      </w:r>
      <w:r>
        <w:rPr>
          <w:rFonts w:hint="eastAsia" w:hAnsi="宋体" w:cs="宋体"/>
          <w:color w:val="000000" w:themeColor="text1"/>
          <w:sz w:val="24"/>
          <w:highlight w:val="none"/>
          <w:u w:val="single"/>
        </w:rPr>
        <w:t xml:space="preserve">     </w:t>
      </w:r>
      <w:r>
        <w:rPr>
          <w:rFonts w:hint="eastAsia" w:hAnsi="宋体" w:cs="宋体"/>
          <w:color w:val="000000" w:themeColor="text1"/>
          <w:kern w:val="0"/>
          <w:sz w:val="24"/>
          <w:highlight w:val="none"/>
          <w:lang w:val="zh-CN"/>
        </w:rPr>
        <w:t>日</w:t>
      </w:r>
      <w:r>
        <w:rPr>
          <w:rFonts w:ascii="仿宋_GB2312" w:eastAsia="仿宋_GB2312"/>
          <w:color w:val="000000" w:themeColor="text1"/>
          <w:sz w:val="24"/>
          <w:highlight w:val="none"/>
        </w:rPr>
        <w:br w:type="page"/>
      </w:r>
      <w:r>
        <w:rPr>
          <w:rFonts w:hint="eastAsia" w:hAnsi="宋体" w:cs="宋体"/>
          <w:b/>
          <w:color w:val="000000" w:themeColor="text1"/>
          <w:kern w:val="0"/>
          <w:sz w:val="24"/>
          <w:szCs w:val="24"/>
          <w:highlight w:val="none"/>
        </w:rPr>
        <w:t>附件12：投标产品供货清单格式</w:t>
      </w:r>
    </w:p>
    <w:p w14:paraId="379473C4">
      <w:pPr>
        <w:pStyle w:val="21"/>
        <w:spacing w:line="360" w:lineRule="auto"/>
        <w:jc w:val="left"/>
        <w:outlineLvl w:val="1"/>
        <w:rPr>
          <w:rFonts w:hAnsi="宋体" w:cs="宋体"/>
          <w:b/>
          <w:color w:val="000000" w:themeColor="text1"/>
          <w:kern w:val="0"/>
          <w:sz w:val="24"/>
          <w:szCs w:val="24"/>
          <w:highlight w:val="none"/>
        </w:rPr>
      </w:pPr>
    </w:p>
    <w:p w14:paraId="53075E72">
      <w:pPr>
        <w:snapToGrid w:val="0"/>
        <w:spacing w:afterLines="50" w:line="420" w:lineRule="exact"/>
        <w:jc w:val="center"/>
        <w:rPr>
          <w:b/>
          <w:color w:val="000000" w:themeColor="text1"/>
          <w:sz w:val="32"/>
          <w:szCs w:val="32"/>
          <w:highlight w:val="none"/>
        </w:rPr>
      </w:pPr>
      <w:r>
        <w:rPr>
          <w:rFonts w:hint="eastAsia" w:cs="仿宋_GB2312"/>
          <w:b/>
          <w:color w:val="000000" w:themeColor="text1"/>
          <w:sz w:val="32"/>
          <w:szCs w:val="32"/>
          <w:highlight w:val="none"/>
        </w:rPr>
        <w:t>投标产品供货清单</w:t>
      </w:r>
    </w:p>
    <w:tbl>
      <w:tblPr>
        <w:tblStyle w:val="3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36"/>
        <w:gridCol w:w="2160"/>
        <w:gridCol w:w="2100"/>
        <w:gridCol w:w="1080"/>
        <w:gridCol w:w="1635"/>
      </w:tblGrid>
      <w:tr w14:paraId="0982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6FF45934">
            <w:pPr>
              <w:spacing w:line="400" w:lineRule="exact"/>
              <w:jc w:val="center"/>
              <w:rPr>
                <w:rFonts w:cs="仿宋_GB2312"/>
                <w:b/>
                <w:color w:val="000000" w:themeColor="text1"/>
                <w:szCs w:val="21"/>
                <w:highlight w:val="none"/>
              </w:rPr>
            </w:pPr>
            <w:r>
              <w:rPr>
                <w:rFonts w:hint="eastAsia" w:cs="仿宋_GB2312"/>
                <w:b/>
                <w:color w:val="000000" w:themeColor="text1"/>
                <w:szCs w:val="21"/>
                <w:highlight w:val="none"/>
              </w:rPr>
              <w:t>序号</w:t>
            </w:r>
          </w:p>
        </w:tc>
        <w:tc>
          <w:tcPr>
            <w:tcW w:w="1936" w:type="dxa"/>
            <w:vAlign w:val="center"/>
          </w:tcPr>
          <w:p w14:paraId="035FFC7D">
            <w:pPr>
              <w:spacing w:line="400" w:lineRule="exact"/>
              <w:jc w:val="center"/>
              <w:rPr>
                <w:rFonts w:cs="仿宋_GB2312"/>
                <w:b/>
                <w:color w:val="000000" w:themeColor="text1"/>
                <w:szCs w:val="21"/>
                <w:highlight w:val="none"/>
              </w:rPr>
            </w:pPr>
            <w:r>
              <w:rPr>
                <w:rFonts w:hint="eastAsia" w:cs="仿宋_GB2312"/>
                <w:b/>
                <w:color w:val="000000" w:themeColor="text1"/>
                <w:szCs w:val="21"/>
                <w:highlight w:val="none"/>
              </w:rPr>
              <w:t>产品名称</w:t>
            </w:r>
          </w:p>
        </w:tc>
        <w:tc>
          <w:tcPr>
            <w:tcW w:w="2160" w:type="dxa"/>
            <w:vAlign w:val="center"/>
          </w:tcPr>
          <w:p w14:paraId="79AB6676">
            <w:pPr>
              <w:spacing w:line="400" w:lineRule="exact"/>
              <w:jc w:val="center"/>
              <w:rPr>
                <w:rFonts w:cs="仿宋_GB2312"/>
                <w:b/>
                <w:color w:val="000000" w:themeColor="text1"/>
                <w:szCs w:val="21"/>
                <w:highlight w:val="none"/>
              </w:rPr>
            </w:pPr>
            <w:r>
              <w:rPr>
                <w:rFonts w:hint="eastAsia" w:cs="仿宋_GB2312"/>
                <w:b/>
                <w:color w:val="000000" w:themeColor="text1"/>
                <w:szCs w:val="21"/>
                <w:highlight w:val="none"/>
              </w:rPr>
              <w:t>投标品牌</w:t>
            </w:r>
          </w:p>
        </w:tc>
        <w:tc>
          <w:tcPr>
            <w:tcW w:w="2100" w:type="dxa"/>
            <w:vAlign w:val="center"/>
          </w:tcPr>
          <w:p w14:paraId="402742F3">
            <w:pPr>
              <w:spacing w:line="400" w:lineRule="exact"/>
              <w:jc w:val="center"/>
              <w:rPr>
                <w:rFonts w:cs="仿宋_GB2312"/>
                <w:b/>
                <w:color w:val="000000" w:themeColor="text1"/>
                <w:szCs w:val="21"/>
                <w:highlight w:val="none"/>
              </w:rPr>
            </w:pPr>
            <w:r>
              <w:rPr>
                <w:rFonts w:hint="eastAsia" w:cs="仿宋_GB2312"/>
                <w:b/>
                <w:color w:val="000000" w:themeColor="text1"/>
                <w:szCs w:val="21"/>
                <w:highlight w:val="none"/>
              </w:rPr>
              <w:t>规格型号</w:t>
            </w:r>
          </w:p>
        </w:tc>
        <w:tc>
          <w:tcPr>
            <w:tcW w:w="1080" w:type="dxa"/>
            <w:vAlign w:val="center"/>
          </w:tcPr>
          <w:p w14:paraId="664AC67F">
            <w:pPr>
              <w:spacing w:line="400" w:lineRule="exact"/>
              <w:ind w:left="52"/>
              <w:jc w:val="center"/>
              <w:rPr>
                <w:b/>
                <w:color w:val="000000" w:themeColor="text1"/>
                <w:szCs w:val="21"/>
                <w:highlight w:val="none"/>
              </w:rPr>
            </w:pPr>
            <w:r>
              <w:rPr>
                <w:rFonts w:hint="eastAsia"/>
                <w:b/>
                <w:color w:val="000000" w:themeColor="text1"/>
                <w:szCs w:val="21"/>
                <w:highlight w:val="none"/>
              </w:rPr>
              <w:t>产地</w:t>
            </w:r>
          </w:p>
        </w:tc>
        <w:tc>
          <w:tcPr>
            <w:tcW w:w="1635" w:type="dxa"/>
            <w:vAlign w:val="center"/>
          </w:tcPr>
          <w:p w14:paraId="2AEB20CF">
            <w:pPr>
              <w:spacing w:line="400" w:lineRule="exact"/>
              <w:ind w:left="152"/>
              <w:jc w:val="center"/>
              <w:rPr>
                <w:b/>
                <w:color w:val="000000" w:themeColor="text1"/>
                <w:szCs w:val="21"/>
                <w:highlight w:val="none"/>
              </w:rPr>
            </w:pPr>
            <w:r>
              <w:rPr>
                <w:rFonts w:hint="eastAsia"/>
                <w:b/>
                <w:color w:val="000000" w:themeColor="text1"/>
                <w:szCs w:val="21"/>
                <w:highlight w:val="none"/>
              </w:rPr>
              <w:t>数量及单位</w:t>
            </w:r>
          </w:p>
        </w:tc>
      </w:tr>
      <w:tr w14:paraId="6298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0C46F1DD">
            <w:pPr>
              <w:spacing w:line="400" w:lineRule="exact"/>
              <w:jc w:val="center"/>
              <w:rPr>
                <w:rFonts w:cs="仿宋_GB2312"/>
                <w:color w:val="000000" w:themeColor="text1"/>
                <w:szCs w:val="21"/>
                <w:highlight w:val="none"/>
              </w:rPr>
            </w:pPr>
            <w:r>
              <w:rPr>
                <w:rFonts w:hint="eastAsia" w:cs="仿宋_GB2312"/>
                <w:color w:val="000000" w:themeColor="text1"/>
                <w:szCs w:val="21"/>
                <w:highlight w:val="none"/>
              </w:rPr>
              <w:t>1</w:t>
            </w:r>
          </w:p>
        </w:tc>
        <w:tc>
          <w:tcPr>
            <w:tcW w:w="1936" w:type="dxa"/>
            <w:vAlign w:val="center"/>
          </w:tcPr>
          <w:p w14:paraId="34A65074">
            <w:pPr>
              <w:snapToGrid w:val="0"/>
              <w:spacing w:line="400" w:lineRule="exact"/>
              <w:jc w:val="center"/>
              <w:rPr>
                <w:rFonts w:cs="仿宋_GB2312"/>
                <w:color w:val="000000" w:themeColor="text1"/>
                <w:szCs w:val="21"/>
                <w:highlight w:val="none"/>
              </w:rPr>
            </w:pPr>
          </w:p>
        </w:tc>
        <w:tc>
          <w:tcPr>
            <w:tcW w:w="2160" w:type="dxa"/>
            <w:vAlign w:val="center"/>
          </w:tcPr>
          <w:p w14:paraId="553C8676">
            <w:pPr>
              <w:snapToGrid w:val="0"/>
              <w:spacing w:line="400" w:lineRule="exact"/>
              <w:jc w:val="center"/>
              <w:rPr>
                <w:rFonts w:cs="仿宋_GB2312"/>
                <w:color w:val="000000" w:themeColor="text1"/>
                <w:szCs w:val="21"/>
                <w:highlight w:val="none"/>
              </w:rPr>
            </w:pPr>
          </w:p>
        </w:tc>
        <w:tc>
          <w:tcPr>
            <w:tcW w:w="2100" w:type="dxa"/>
            <w:vAlign w:val="center"/>
          </w:tcPr>
          <w:p w14:paraId="72733CF0">
            <w:pPr>
              <w:spacing w:line="400" w:lineRule="exact"/>
              <w:jc w:val="center"/>
              <w:rPr>
                <w:rFonts w:cs="仿宋_GB2312"/>
                <w:color w:val="000000" w:themeColor="text1"/>
                <w:szCs w:val="21"/>
                <w:highlight w:val="none"/>
              </w:rPr>
            </w:pPr>
          </w:p>
        </w:tc>
        <w:tc>
          <w:tcPr>
            <w:tcW w:w="1080" w:type="dxa"/>
            <w:vAlign w:val="center"/>
          </w:tcPr>
          <w:p w14:paraId="2C2CF6AB">
            <w:pPr>
              <w:spacing w:line="400" w:lineRule="exact"/>
              <w:jc w:val="center"/>
              <w:rPr>
                <w:rFonts w:cs="仿宋_GB2312"/>
                <w:color w:val="000000" w:themeColor="text1"/>
                <w:szCs w:val="21"/>
                <w:highlight w:val="none"/>
              </w:rPr>
            </w:pPr>
          </w:p>
        </w:tc>
        <w:tc>
          <w:tcPr>
            <w:tcW w:w="1635" w:type="dxa"/>
            <w:vAlign w:val="center"/>
          </w:tcPr>
          <w:p w14:paraId="1F8021DF">
            <w:pPr>
              <w:spacing w:line="400" w:lineRule="exact"/>
              <w:jc w:val="center"/>
              <w:rPr>
                <w:rFonts w:cs="仿宋_GB2312"/>
                <w:color w:val="000000" w:themeColor="text1"/>
                <w:szCs w:val="21"/>
                <w:highlight w:val="none"/>
              </w:rPr>
            </w:pPr>
          </w:p>
        </w:tc>
      </w:tr>
      <w:tr w14:paraId="771E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1410CCAC">
            <w:pPr>
              <w:spacing w:line="400" w:lineRule="exact"/>
              <w:jc w:val="center"/>
              <w:rPr>
                <w:rFonts w:cs="仿宋_GB2312"/>
                <w:color w:val="000000" w:themeColor="text1"/>
                <w:szCs w:val="21"/>
                <w:highlight w:val="none"/>
              </w:rPr>
            </w:pPr>
            <w:r>
              <w:rPr>
                <w:rFonts w:cs="仿宋_GB2312"/>
                <w:color w:val="000000" w:themeColor="text1"/>
                <w:szCs w:val="21"/>
                <w:highlight w:val="none"/>
              </w:rPr>
              <w:t>…</w:t>
            </w:r>
          </w:p>
        </w:tc>
        <w:tc>
          <w:tcPr>
            <w:tcW w:w="1936" w:type="dxa"/>
            <w:vAlign w:val="center"/>
          </w:tcPr>
          <w:p w14:paraId="6CE40792">
            <w:pPr>
              <w:snapToGrid w:val="0"/>
              <w:spacing w:line="400" w:lineRule="exact"/>
              <w:jc w:val="center"/>
              <w:rPr>
                <w:rFonts w:cs="仿宋_GB2312"/>
                <w:color w:val="000000" w:themeColor="text1"/>
                <w:szCs w:val="21"/>
                <w:highlight w:val="none"/>
              </w:rPr>
            </w:pPr>
          </w:p>
        </w:tc>
        <w:tc>
          <w:tcPr>
            <w:tcW w:w="2160" w:type="dxa"/>
            <w:vAlign w:val="center"/>
          </w:tcPr>
          <w:p w14:paraId="3003509E">
            <w:pPr>
              <w:snapToGrid w:val="0"/>
              <w:spacing w:line="400" w:lineRule="exact"/>
              <w:jc w:val="center"/>
              <w:rPr>
                <w:rFonts w:cs="仿宋_GB2312"/>
                <w:color w:val="000000" w:themeColor="text1"/>
                <w:szCs w:val="21"/>
                <w:highlight w:val="none"/>
              </w:rPr>
            </w:pPr>
          </w:p>
        </w:tc>
        <w:tc>
          <w:tcPr>
            <w:tcW w:w="2100" w:type="dxa"/>
            <w:vAlign w:val="center"/>
          </w:tcPr>
          <w:p w14:paraId="209532D1">
            <w:pPr>
              <w:spacing w:line="400" w:lineRule="exact"/>
              <w:jc w:val="center"/>
              <w:rPr>
                <w:rFonts w:cs="仿宋_GB2312"/>
                <w:color w:val="000000" w:themeColor="text1"/>
                <w:szCs w:val="21"/>
                <w:highlight w:val="none"/>
              </w:rPr>
            </w:pPr>
          </w:p>
        </w:tc>
        <w:tc>
          <w:tcPr>
            <w:tcW w:w="1080" w:type="dxa"/>
            <w:vAlign w:val="center"/>
          </w:tcPr>
          <w:p w14:paraId="752E37E1">
            <w:pPr>
              <w:spacing w:line="400" w:lineRule="exact"/>
              <w:jc w:val="center"/>
              <w:rPr>
                <w:rFonts w:cs="仿宋_GB2312"/>
                <w:color w:val="000000" w:themeColor="text1"/>
                <w:szCs w:val="21"/>
                <w:highlight w:val="none"/>
              </w:rPr>
            </w:pPr>
          </w:p>
        </w:tc>
        <w:tc>
          <w:tcPr>
            <w:tcW w:w="1635" w:type="dxa"/>
            <w:vAlign w:val="center"/>
          </w:tcPr>
          <w:p w14:paraId="78462678">
            <w:pPr>
              <w:spacing w:line="400" w:lineRule="exact"/>
              <w:jc w:val="center"/>
              <w:rPr>
                <w:rFonts w:cs="仿宋_GB2312"/>
                <w:color w:val="000000" w:themeColor="text1"/>
                <w:szCs w:val="21"/>
                <w:highlight w:val="none"/>
              </w:rPr>
            </w:pPr>
          </w:p>
        </w:tc>
      </w:tr>
      <w:tr w14:paraId="0C1A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EB9EC78">
            <w:pPr>
              <w:spacing w:line="400" w:lineRule="exact"/>
              <w:jc w:val="center"/>
              <w:rPr>
                <w:rFonts w:cs="仿宋_GB2312"/>
                <w:color w:val="000000" w:themeColor="text1"/>
                <w:szCs w:val="21"/>
                <w:highlight w:val="none"/>
              </w:rPr>
            </w:pPr>
          </w:p>
        </w:tc>
        <w:tc>
          <w:tcPr>
            <w:tcW w:w="1936" w:type="dxa"/>
            <w:vAlign w:val="center"/>
          </w:tcPr>
          <w:p w14:paraId="558669D9">
            <w:pPr>
              <w:snapToGrid w:val="0"/>
              <w:spacing w:line="400" w:lineRule="exact"/>
              <w:jc w:val="center"/>
              <w:rPr>
                <w:rFonts w:cs="仿宋_GB2312"/>
                <w:color w:val="000000" w:themeColor="text1"/>
                <w:szCs w:val="21"/>
                <w:highlight w:val="none"/>
              </w:rPr>
            </w:pPr>
          </w:p>
        </w:tc>
        <w:tc>
          <w:tcPr>
            <w:tcW w:w="2160" w:type="dxa"/>
            <w:vAlign w:val="center"/>
          </w:tcPr>
          <w:p w14:paraId="0520BA65">
            <w:pPr>
              <w:snapToGrid w:val="0"/>
              <w:spacing w:line="400" w:lineRule="exact"/>
              <w:jc w:val="center"/>
              <w:rPr>
                <w:rFonts w:cs="仿宋_GB2312"/>
                <w:color w:val="000000" w:themeColor="text1"/>
                <w:szCs w:val="21"/>
                <w:highlight w:val="none"/>
              </w:rPr>
            </w:pPr>
          </w:p>
        </w:tc>
        <w:tc>
          <w:tcPr>
            <w:tcW w:w="2100" w:type="dxa"/>
            <w:vAlign w:val="center"/>
          </w:tcPr>
          <w:p w14:paraId="4705E735">
            <w:pPr>
              <w:spacing w:line="400" w:lineRule="exact"/>
              <w:jc w:val="center"/>
              <w:rPr>
                <w:rFonts w:cs="仿宋_GB2312"/>
                <w:color w:val="000000" w:themeColor="text1"/>
                <w:szCs w:val="21"/>
                <w:highlight w:val="none"/>
              </w:rPr>
            </w:pPr>
          </w:p>
        </w:tc>
        <w:tc>
          <w:tcPr>
            <w:tcW w:w="1080" w:type="dxa"/>
            <w:vAlign w:val="center"/>
          </w:tcPr>
          <w:p w14:paraId="4060BB4F">
            <w:pPr>
              <w:spacing w:line="400" w:lineRule="exact"/>
              <w:jc w:val="center"/>
              <w:rPr>
                <w:rFonts w:cs="仿宋_GB2312"/>
                <w:color w:val="000000" w:themeColor="text1"/>
                <w:szCs w:val="21"/>
                <w:highlight w:val="none"/>
              </w:rPr>
            </w:pPr>
          </w:p>
        </w:tc>
        <w:tc>
          <w:tcPr>
            <w:tcW w:w="1635" w:type="dxa"/>
            <w:vAlign w:val="center"/>
          </w:tcPr>
          <w:p w14:paraId="6C1A7A81">
            <w:pPr>
              <w:spacing w:line="400" w:lineRule="exact"/>
              <w:jc w:val="center"/>
              <w:rPr>
                <w:rFonts w:cs="仿宋_GB2312"/>
                <w:color w:val="000000" w:themeColor="text1"/>
                <w:szCs w:val="21"/>
                <w:highlight w:val="none"/>
              </w:rPr>
            </w:pPr>
          </w:p>
        </w:tc>
      </w:tr>
      <w:tr w14:paraId="03D4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6C36C65">
            <w:pPr>
              <w:spacing w:line="400" w:lineRule="exact"/>
              <w:jc w:val="center"/>
              <w:rPr>
                <w:rFonts w:cs="仿宋_GB2312"/>
                <w:color w:val="000000" w:themeColor="text1"/>
                <w:szCs w:val="21"/>
                <w:highlight w:val="none"/>
              </w:rPr>
            </w:pPr>
          </w:p>
        </w:tc>
        <w:tc>
          <w:tcPr>
            <w:tcW w:w="1936" w:type="dxa"/>
            <w:vAlign w:val="center"/>
          </w:tcPr>
          <w:p w14:paraId="4F57CB46">
            <w:pPr>
              <w:snapToGrid w:val="0"/>
              <w:spacing w:line="400" w:lineRule="exact"/>
              <w:jc w:val="center"/>
              <w:rPr>
                <w:rFonts w:cs="仿宋_GB2312"/>
                <w:color w:val="000000" w:themeColor="text1"/>
                <w:szCs w:val="21"/>
                <w:highlight w:val="none"/>
              </w:rPr>
            </w:pPr>
          </w:p>
        </w:tc>
        <w:tc>
          <w:tcPr>
            <w:tcW w:w="2160" w:type="dxa"/>
            <w:vAlign w:val="center"/>
          </w:tcPr>
          <w:p w14:paraId="49242233">
            <w:pPr>
              <w:snapToGrid w:val="0"/>
              <w:spacing w:line="400" w:lineRule="exact"/>
              <w:jc w:val="center"/>
              <w:rPr>
                <w:rFonts w:cs="仿宋_GB2312"/>
                <w:color w:val="000000" w:themeColor="text1"/>
                <w:szCs w:val="21"/>
                <w:highlight w:val="none"/>
              </w:rPr>
            </w:pPr>
          </w:p>
        </w:tc>
        <w:tc>
          <w:tcPr>
            <w:tcW w:w="2100" w:type="dxa"/>
            <w:vAlign w:val="center"/>
          </w:tcPr>
          <w:p w14:paraId="1DB0428C">
            <w:pPr>
              <w:spacing w:line="400" w:lineRule="exact"/>
              <w:jc w:val="center"/>
              <w:rPr>
                <w:rFonts w:cs="仿宋_GB2312"/>
                <w:color w:val="000000" w:themeColor="text1"/>
                <w:szCs w:val="21"/>
                <w:highlight w:val="none"/>
              </w:rPr>
            </w:pPr>
          </w:p>
        </w:tc>
        <w:tc>
          <w:tcPr>
            <w:tcW w:w="1080" w:type="dxa"/>
            <w:vAlign w:val="center"/>
          </w:tcPr>
          <w:p w14:paraId="0BBA5630">
            <w:pPr>
              <w:spacing w:line="400" w:lineRule="exact"/>
              <w:jc w:val="center"/>
              <w:rPr>
                <w:rFonts w:cs="仿宋_GB2312"/>
                <w:color w:val="000000" w:themeColor="text1"/>
                <w:szCs w:val="21"/>
                <w:highlight w:val="none"/>
              </w:rPr>
            </w:pPr>
          </w:p>
        </w:tc>
        <w:tc>
          <w:tcPr>
            <w:tcW w:w="1635" w:type="dxa"/>
            <w:vAlign w:val="center"/>
          </w:tcPr>
          <w:p w14:paraId="2B3E0E0F">
            <w:pPr>
              <w:spacing w:line="400" w:lineRule="exact"/>
              <w:jc w:val="center"/>
              <w:rPr>
                <w:rFonts w:cs="仿宋_GB2312"/>
                <w:color w:val="000000" w:themeColor="text1"/>
                <w:szCs w:val="21"/>
                <w:highlight w:val="none"/>
              </w:rPr>
            </w:pPr>
          </w:p>
        </w:tc>
      </w:tr>
      <w:tr w14:paraId="10F1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89A36A3">
            <w:pPr>
              <w:spacing w:line="400" w:lineRule="exact"/>
              <w:jc w:val="center"/>
              <w:rPr>
                <w:rFonts w:cs="仿宋_GB2312"/>
                <w:color w:val="000000" w:themeColor="text1"/>
                <w:szCs w:val="21"/>
                <w:highlight w:val="none"/>
              </w:rPr>
            </w:pPr>
          </w:p>
        </w:tc>
        <w:tc>
          <w:tcPr>
            <w:tcW w:w="1936" w:type="dxa"/>
            <w:vAlign w:val="center"/>
          </w:tcPr>
          <w:p w14:paraId="23B71950">
            <w:pPr>
              <w:snapToGrid w:val="0"/>
              <w:spacing w:line="400" w:lineRule="exact"/>
              <w:jc w:val="center"/>
              <w:rPr>
                <w:rFonts w:cs="仿宋_GB2312"/>
                <w:color w:val="000000" w:themeColor="text1"/>
                <w:szCs w:val="21"/>
                <w:highlight w:val="none"/>
              </w:rPr>
            </w:pPr>
          </w:p>
        </w:tc>
        <w:tc>
          <w:tcPr>
            <w:tcW w:w="2160" w:type="dxa"/>
            <w:vAlign w:val="center"/>
          </w:tcPr>
          <w:p w14:paraId="134EB0B3">
            <w:pPr>
              <w:snapToGrid w:val="0"/>
              <w:spacing w:line="400" w:lineRule="exact"/>
              <w:jc w:val="center"/>
              <w:rPr>
                <w:rFonts w:cs="仿宋_GB2312"/>
                <w:color w:val="000000" w:themeColor="text1"/>
                <w:szCs w:val="21"/>
                <w:highlight w:val="none"/>
              </w:rPr>
            </w:pPr>
          </w:p>
        </w:tc>
        <w:tc>
          <w:tcPr>
            <w:tcW w:w="2100" w:type="dxa"/>
            <w:vAlign w:val="center"/>
          </w:tcPr>
          <w:p w14:paraId="71384711">
            <w:pPr>
              <w:spacing w:line="400" w:lineRule="exact"/>
              <w:jc w:val="center"/>
              <w:rPr>
                <w:rFonts w:cs="仿宋_GB2312"/>
                <w:color w:val="000000" w:themeColor="text1"/>
                <w:szCs w:val="21"/>
                <w:highlight w:val="none"/>
              </w:rPr>
            </w:pPr>
          </w:p>
        </w:tc>
        <w:tc>
          <w:tcPr>
            <w:tcW w:w="1080" w:type="dxa"/>
            <w:vAlign w:val="center"/>
          </w:tcPr>
          <w:p w14:paraId="3CA0578A">
            <w:pPr>
              <w:spacing w:line="400" w:lineRule="exact"/>
              <w:jc w:val="center"/>
              <w:rPr>
                <w:rFonts w:cs="仿宋_GB2312"/>
                <w:color w:val="000000" w:themeColor="text1"/>
                <w:szCs w:val="21"/>
                <w:highlight w:val="none"/>
              </w:rPr>
            </w:pPr>
          </w:p>
        </w:tc>
        <w:tc>
          <w:tcPr>
            <w:tcW w:w="1635" w:type="dxa"/>
            <w:vAlign w:val="center"/>
          </w:tcPr>
          <w:p w14:paraId="67E9188F">
            <w:pPr>
              <w:spacing w:line="400" w:lineRule="exact"/>
              <w:jc w:val="center"/>
              <w:rPr>
                <w:rFonts w:cs="仿宋_GB2312"/>
                <w:color w:val="000000" w:themeColor="text1"/>
                <w:szCs w:val="21"/>
                <w:highlight w:val="none"/>
              </w:rPr>
            </w:pPr>
          </w:p>
        </w:tc>
      </w:tr>
      <w:tr w14:paraId="58D9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507CAA5">
            <w:pPr>
              <w:spacing w:line="400" w:lineRule="exact"/>
              <w:jc w:val="center"/>
              <w:rPr>
                <w:rFonts w:cs="仿宋_GB2312"/>
                <w:color w:val="000000" w:themeColor="text1"/>
                <w:szCs w:val="21"/>
                <w:highlight w:val="none"/>
              </w:rPr>
            </w:pPr>
          </w:p>
        </w:tc>
        <w:tc>
          <w:tcPr>
            <w:tcW w:w="1936" w:type="dxa"/>
            <w:vAlign w:val="center"/>
          </w:tcPr>
          <w:p w14:paraId="6131745D">
            <w:pPr>
              <w:snapToGrid w:val="0"/>
              <w:spacing w:line="400" w:lineRule="exact"/>
              <w:jc w:val="center"/>
              <w:rPr>
                <w:rFonts w:cs="仿宋_GB2312"/>
                <w:color w:val="000000" w:themeColor="text1"/>
                <w:szCs w:val="21"/>
                <w:highlight w:val="none"/>
              </w:rPr>
            </w:pPr>
          </w:p>
        </w:tc>
        <w:tc>
          <w:tcPr>
            <w:tcW w:w="2160" w:type="dxa"/>
            <w:vAlign w:val="center"/>
          </w:tcPr>
          <w:p w14:paraId="3860A4EC">
            <w:pPr>
              <w:snapToGrid w:val="0"/>
              <w:spacing w:line="400" w:lineRule="exact"/>
              <w:jc w:val="center"/>
              <w:rPr>
                <w:rFonts w:cs="仿宋_GB2312"/>
                <w:color w:val="000000" w:themeColor="text1"/>
                <w:szCs w:val="21"/>
                <w:highlight w:val="none"/>
              </w:rPr>
            </w:pPr>
          </w:p>
        </w:tc>
        <w:tc>
          <w:tcPr>
            <w:tcW w:w="2100" w:type="dxa"/>
            <w:vAlign w:val="center"/>
          </w:tcPr>
          <w:p w14:paraId="060D4EE6">
            <w:pPr>
              <w:spacing w:line="400" w:lineRule="exact"/>
              <w:jc w:val="center"/>
              <w:rPr>
                <w:rFonts w:cs="仿宋_GB2312"/>
                <w:color w:val="000000" w:themeColor="text1"/>
                <w:szCs w:val="21"/>
                <w:highlight w:val="none"/>
              </w:rPr>
            </w:pPr>
          </w:p>
        </w:tc>
        <w:tc>
          <w:tcPr>
            <w:tcW w:w="1080" w:type="dxa"/>
            <w:vAlign w:val="center"/>
          </w:tcPr>
          <w:p w14:paraId="36A9C6FA">
            <w:pPr>
              <w:spacing w:line="400" w:lineRule="exact"/>
              <w:jc w:val="center"/>
              <w:rPr>
                <w:rFonts w:cs="仿宋_GB2312"/>
                <w:color w:val="000000" w:themeColor="text1"/>
                <w:szCs w:val="21"/>
                <w:highlight w:val="none"/>
              </w:rPr>
            </w:pPr>
          </w:p>
        </w:tc>
        <w:tc>
          <w:tcPr>
            <w:tcW w:w="1635" w:type="dxa"/>
            <w:vAlign w:val="center"/>
          </w:tcPr>
          <w:p w14:paraId="33BA4097">
            <w:pPr>
              <w:spacing w:line="400" w:lineRule="exact"/>
              <w:jc w:val="center"/>
              <w:rPr>
                <w:rFonts w:cs="仿宋_GB2312"/>
                <w:color w:val="000000" w:themeColor="text1"/>
                <w:szCs w:val="21"/>
                <w:highlight w:val="none"/>
              </w:rPr>
            </w:pPr>
          </w:p>
        </w:tc>
      </w:tr>
      <w:tr w14:paraId="0DD3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0ADCC31">
            <w:pPr>
              <w:spacing w:line="400" w:lineRule="exact"/>
              <w:jc w:val="center"/>
              <w:rPr>
                <w:rFonts w:cs="仿宋_GB2312"/>
                <w:color w:val="000000" w:themeColor="text1"/>
                <w:szCs w:val="21"/>
                <w:highlight w:val="none"/>
              </w:rPr>
            </w:pPr>
          </w:p>
        </w:tc>
        <w:tc>
          <w:tcPr>
            <w:tcW w:w="1936" w:type="dxa"/>
            <w:vAlign w:val="center"/>
          </w:tcPr>
          <w:p w14:paraId="7903F3A8">
            <w:pPr>
              <w:snapToGrid w:val="0"/>
              <w:spacing w:line="400" w:lineRule="exact"/>
              <w:jc w:val="center"/>
              <w:rPr>
                <w:rFonts w:cs="仿宋_GB2312"/>
                <w:color w:val="000000" w:themeColor="text1"/>
                <w:szCs w:val="21"/>
                <w:highlight w:val="none"/>
              </w:rPr>
            </w:pPr>
          </w:p>
        </w:tc>
        <w:tc>
          <w:tcPr>
            <w:tcW w:w="2160" w:type="dxa"/>
            <w:vAlign w:val="center"/>
          </w:tcPr>
          <w:p w14:paraId="1BB494BC">
            <w:pPr>
              <w:snapToGrid w:val="0"/>
              <w:spacing w:line="400" w:lineRule="exact"/>
              <w:jc w:val="center"/>
              <w:rPr>
                <w:rFonts w:cs="仿宋_GB2312"/>
                <w:color w:val="000000" w:themeColor="text1"/>
                <w:szCs w:val="21"/>
                <w:highlight w:val="none"/>
              </w:rPr>
            </w:pPr>
          </w:p>
        </w:tc>
        <w:tc>
          <w:tcPr>
            <w:tcW w:w="2100" w:type="dxa"/>
            <w:vAlign w:val="center"/>
          </w:tcPr>
          <w:p w14:paraId="36502977">
            <w:pPr>
              <w:spacing w:line="400" w:lineRule="exact"/>
              <w:jc w:val="center"/>
              <w:rPr>
                <w:rFonts w:cs="仿宋_GB2312"/>
                <w:color w:val="000000" w:themeColor="text1"/>
                <w:szCs w:val="21"/>
                <w:highlight w:val="none"/>
              </w:rPr>
            </w:pPr>
          </w:p>
        </w:tc>
        <w:tc>
          <w:tcPr>
            <w:tcW w:w="1080" w:type="dxa"/>
            <w:vAlign w:val="center"/>
          </w:tcPr>
          <w:p w14:paraId="673BE350">
            <w:pPr>
              <w:spacing w:line="400" w:lineRule="exact"/>
              <w:jc w:val="center"/>
              <w:rPr>
                <w:rFonts w:cs="仿宋_GB2312"/>
                <w:color w:val="000000" w:themeColor="text1"/>
                <w:szCs w:val="21"/>
                <w:highlight w:val="none"/>
              </w:rPr>
            </w:pPr>
          </w:p>
        </w:tc>
        <w:tc>
          <w:tcPr>
            <w:tcW w:w="1635" w:type="dxa"/>
            <w:vAlign w:val="center"/>
          </w:tcPr>
          <w:p w14:paraId="5AF28C54">
            <w:pPr>
              <w:spacing w:line="400" w:lineRule="exact"/>
              <w:jc w:val="center"/>
              <w:rPr>
                <w:rFonts w:cs="仿宋_GB2312"/>
                <w:color w:val="000000" w:themeColor="text1"/>
                <w:szCs w:val="21"/>
                <w:highlight w:val="none"/>
              </w:rPr>
            </w:pPr>
          </w:p>
        </w:tc>
      </w:tr>
      <w:tr w14:paraId="2771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54BB798">
            <w:pPr>
              <w:spacing w:line="400" w:lineRule="exact"/>
              <w:jc w:val="center"/>
              <w:rPr>
                <w:rFonts w:cs="仿宋_GB2312"/>
                <w:color w:val="000000" w:themeColor="text1"/>
                <w:szCs w:val="21"/>
                <w:highlight w:val="none"/>
              </w:rPr>
            </w:pPr>
          </w:p>
        </w:tc>
        <w:tc>
          <w:tcPr>
            <w:tcW w:w="1936" w:type="dxa"/>
            <w:vAlign w:val="center"/>
          </w:tcPr>
          <w:p w14:paraId="1C03B075">
            <w:pPr>
              <w:snapToGrid w:val="0"/>
              <w:spacing w:line="400" w:lineRule="exact"/>
              <w:jc w:val="center"/>
              <w:rPr>
                <w:rFonts w:cs="仿宋_GB2312"/>
                <w:color w:val="000000" w:themeColor="text1"/>
                <w:szCs w:val="21"/>
                <w:highlight w:val="none"/>
              </w:rPr>
            </w:pPr>
          </w:p>
        </w:tc>
        <w:tc>
          <w:tcPr>
            <w:tcW w:w="2160" w:type="dxa"/>
            <w:vAlign w:val="center"/>
          </w:tcPr>
          <w:p w14:paraId="030F7CCE">
            <w:pPr>
              <w:snapToGrid w:val="0"/>
              <w:spacing w:line="400" w:lineRule="exact"/>
              <w:jc w:val="center"/>
              <w:rPr>
                <w:rFonts w:cs="仿宋_GB2312"/>
                <w:color w:val="000000" w:themeColor="text1"/>
                <w:szCs w:val="21"/>
                <w:highlight w:val="none"/>
              </w:rPr>
            </w:pPr>
          </w:p>
        </w:tc>
        <w:tc>
          <w:tcPr>
            <w:tcW w:w="2100" w:type="dxa"/>
            <w:vAlign w:val="center"/>
          </w:tcPr>
          <w:p w14:paraId="03B86F86">
            <w:pPr>
              <w:spacing w:line="400" w:lineRule="exact"/>
              <w:jc w:val="center"/>
              <w:rPr>
                <w:rFonts w:cs="仿宋_GB2312"/>
                <w:color w:val="000000" w:themeColor="text1"/>
                <w:szCs w:val="21"/>
                <w:highlight w:val="none"/>
              </w:rPr>
            </w:pPr>
          </w:p>
        </w:tc>
        <w:tc>
          <w:tcPr>
            <w:tcW w:w="1080" w:type="dxa"/>
            <w:vAlign w:val="center"/>
          </w:tcPr>
          <w:p w14:paraId="1A658A0A">
            <w:pPr>
              <w:spacing w:line="400" w:lineRule="exact"/>
              <w:jc w:val="center"/>
              <w:rPr>
                <w:rFonts w:cs="仿宋_GB2312"/>
                <w:color w:val="000000" w:themeColor="text1"/>
                <w:szCs w:val="21"/>
                <w:highlight w:val="none"/>
              </w:rPr>
            </w:pPr>
          </w:p>
        </w:tc>
        <w:tc>
          <w:tcPr>
            <w:tcW w:w="1635" w:type="dxa"/>
            <w:vAlign w:val="center"/>
          </w:tcPr>
          <w:p w14:paraId="233D2EFE">
            <w:pPr>
              <w:spacing w:line="400" w:lineRule="exact"/>
              <w:jc w:val="center"/>
              <w:rPr>
                <w:rFonts w:cs="仿宋_GB2312"/>
                <w:color w:val="000000" w:themeColor="text1"/>
                <w:szCs w:val="21"/>
                <w:highlight w:val="none"/>
              </w:rPr>
            </w:pPr>
          </w:p>
        </w:tc>
      </w:tr>
      <w:tr w14:paraId="7093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11ACD8C2">
            <w:pPr>
              <w:spacing w:line="400" w:lineRule="exact"/>
              <w:jc w:val="center"/>
              <w:rPr>
                <w:rFonts w:cs="仿宋_GB2312"/>
                <w:color w:val="000000" w:themeColor="text1"/>
                <w:szCs w:val="21"/>
                <w:highlight w:val="none"/>
              </w:rPr>
            </w:pPr>
          </w:p>
        </w:tc>
        <w:tc>
          <w:tcPr>
            <w:tcW w:w="1936" w:type="dxa"/>
            <w:vAlign w:val="center"/>
          </w:tcPr>
          <w:p w14:paraId="29F828BF">
            <w:pPr>
              <w:snapToGrid w:val="0"/>
              <w:spacing w:line="400" w:lineRule="exact"/>
              <w:jc w:val="center"/>
              <w:rPr>
                <w:rFonts w:cs="仿宋_GB2312"/>
                <w:color w:val="000000" w:themeColor="text1"/>
                <w:szCs w:val="21"/>
                <w:highlight w:val="none"/>
              </w:rPr>
            </w:pPr>
          </w:p>
        </w:tc>
        <w:tc>
          <w:tcPr>
            <w:tcW w:w="2160" w:type="dxa"/>
            <w:vAlign w:val="center"/>
          </w:tcPr>
          <w:p w14:paraId="4C194CC9">
            <w:pPr>
              <w:snapToGrid w:val="0"/>
              <w:spacing w:line="400" w:lineRule="exact"/>
              <w:jc w:val="center"/>
              <w:rPr>
                <w:rFonts w:cs="仿宋_GB2312"/>
                <w:color w:val="000000" w:themeColor="text1"/>
                <w:szCs w:val="21"/>
                <w:highlight w:val="none"/>
              </w:rPr>
            </w:pPr>
          </w:p>
        </w:tc>
        <w:tc>
          <w:tcPr>
            <w:tcW w:w="2100" w:type="dxa"/>
            <w:vAlign w:val="center"/>
          </w:tcPr>
          <w:p w14:paraId="79B908F3">
            <w:pPr>
              <w:spacing w:line="400" w:lineRule="exact"/>
              <w:jc w:val="center"/>
              <w:rPr>
                <w:rFonts w:cs="仿宋_GB2312"/>
                <w:color w:val="000000" w:themeColor="text1"/>
                <w:szCs w:val="21"/>
                <w:highlight w:val="none"/>
              </w:rPr>
            </w:pPr>
          </w:p>
        </w:tc>
        <w:tc>
          <w:tcPr>
            <w:tcW w:w="1080" w:type="dxa"/>
            <w:vAlign w:val="center"/>
          </w:tcPr>
          <w:p w14:paraId="726379A2">
            <w:pPr>
              <w:spacing w:line="400" w:lineRule="exact"/>
              <w:jc w:val="center"/>
              <w:rPr>
                <w:rFonts w:cs="仿宋_GB2312"/>
                <w:color w:val="000000" w:themeColor="text1"/>
                <w:szCs w:val="21"/>
                <w:highlight w:val="none"/>
              </w:rPr>
            </w:pPr>
          </w:p>
        </w:tc>
        <w:tc>
          <w:tcPr>
            <w:tcW w:w="1635" w:type="dxa"/>
            <w:vAlign w:val="center"/>
          </w:tcPr>
          <w:p w14:paraId="222A905B">
            <w:pPr>
              <w:spacing w:line="400" w:lineRule="exact"/>
              <w:jc w:val="center"/>
              <w:rPr>
                <w:rFonts w:cs="仿宋_GB2312"/>
                <w:color w:val="000000" w:themeColor="text1"/>
                <w:szCs w:val="21"/>
                <w:highlight w:val="none"/>
              </w:rPr>
            </w:pPr>
          </w:p>
        </w:tc>
      </w:tr>
      <w:tr w14:paraId="35F2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B6CB564">
            <w:pPr>
              <w:spacing w:line="400" w:lineRule="exact"/>
              <w:jc w:val="center"/>
              <w:rPr>
                <w:rFonts w:cs="仿宋_GB2312"/>
                <w:color w:val="000000" w:themeColor="text1"/>
                <w:szCs w:val="21"/>
                <w:highlight w:val="none"/>
              </w:rPr>
            </w:pPr>
          </w:p>
        </w:tc>
        <w:tc>
          <w:tcPr>
            <w:tcW w:w="1936" w:type="dxa"/>
            <w:vAlign w:val="center"/>
          </w:tcPr>
          <w:p w14:paraId="345FD727">
            <w:pPr>
              <w:snapToGrid w:val="0"/>
              <w:spacing w:line="400" w:lineRule="exact"/>
              <w:jc w:val="center"/>
              <w:rPr>
                <w:rFonts w:cs="仿宋_GB2312"/>
                <w:color w:val="000000" w:themeColor="text1"/>
                <w:szCs w:val="21"/>
                <w:highlight w:val="none"/>
              </w:rPr>
            </w:pPr>
          </w:p>
        </w:tc>
        <w:tc>
          <w:tcPr>
            <w:tcW w:w="2160" w:type="dxa"/>
            <w:vAlign w:val="center"/>
          </w:tcPr>
          <w:p w14:paraId="10568CD9">
            <w:pPr>
              <w:snapToGrid w:val="0"/>
              <w:spacing w:line="400" w:lineRule="exact"/>
              <w:jc w:val="center"/>
              <w:rPr>
                <w:rFonts w:cs="仿宋_GB2312"/>
                <w:color w:val="000000" w:themeColor="text1"/>
                <w:szCs w:val="21"/>
                <w:highlight w:val="none"/>
              </w:rPr>
            </w:pPr>
          </w:p>
        </w:tc>
        <w:tc>
          <w:tcPr>
            <w:tcW w:w="2100" w:type="dxa"/>
            <w:vAlign w:val="center"/>
          </w:tcPr>
          <w:p w14:paraId="766452F3">
            <w:pPr>
              <w:spacing w:line="400" w:lineRule="exact"/>
              <w:jc w:val="center"/>
              <w:rPr>
                <w:rFonts w:cs="仿宋_GB2312"/>
                <w:color w:val="000000" w:themeColor="text1"/>
                <w:szCs w:val="21"/>
                <w:highlight w:val="none"/>
              </w:rPr>
            </w:pPr>
          </w:p>
        </w:tc>
        <w:tc>
          <w:tcPr>
            <w:tcW w:w="1080" w:type="dxa"/>
            <w:vAlign w:val="center"/>
          </w:tcPr>
          <w:p w14:paraId="11ECA6CD">
            <w:pPr>
              <w:spacing w:line="400" w:lineRule="exact"/>
              <w:jc w:val="center"/>
              <w:rPr>
                <w:rFonts w:cs="仿宋_GB2312"/>
                <w:color w:val="000000" w:themeColor="text1"/>
                <w:szCs w:val="21"/>
                <w:highlight w:val="none"/>
              </w:rPr>
            </w:pPr>
          </w:p>
        </w:tc>
        <w:tc>
          <w:tcPr>
            <w:tcW w:w="1635" w:type="dxa"/>
            <w:vAlign w:val="center"/>
          </w:tcPr>
          <w:p w14:paraId="5DB11075">
            <w:pPr>
              <w:spacing w:line="400" w:lineRule="exact"/>
              <w:jc w:val="center"/>
              <w:rPr>
                <w:rFonts w:cs="仿宋_GB2312"/>
                <w:color w:val="000000" w:themeColor="text1"/>
                <w:szCs w:val="21"/>
                <w:highlight w:val="none"/>
              </w:rPr>
            </w:pPr>
          </w:p>
        </w:tc>
      </w:tr>
    </w:tbl>
    <w:p w14:paraId="650C0D6D">
      <w:pPr>
        <w:spacing w:beforeLines="50" w:line="360" w:lineRule="exact"/>
        <w:rPr>
          <w:color w:val="000000" w:themeColor="text1"/>
          <w:szCs w:val="21"/>
          <w:highlight w:val="none"/>
        </w:rPr>
      </w:pPr>
      <w:r>
        <w:rPr>
          <w:rFonts w:hint="eastAsia"/>
          <w:color w:val="000000" w:themeColor="text1"/>
          <w:szCs w:val="21"/>
          <w:highlight w:val="none"/>
        </w:rPr>
        <w:t>注：1、本表中的名称、数量应与报价明细表中相对应的报价名称、数量一致。</w:t>
      </w:r>
    </w:p>
    <w:p w14:paraId="7E5CC5F2">
      <w:pPr>
        <w:spacing w:line="360" w:lineRule="exact"/>
        <w:ind w:firstLine="420" w:firstLineChars="200"/>
        <w:rPr>
          <w:color w:val="000000" w:themeColor="text1"/>
          <w:szCs w:val="21"/>
          <w:highlight w:val="none"/>
        </w:rPr>
      </w:pPr>
      <w:r>
        <w:rPr>
          <w:rFonts w:hint="eastAsia"/>
          <w:color w:val="000000" w:themeColor="text1"/>
          <w:szCs w:val="21"/>
          <w:highlight w:val="none"/>
        </w:rPr>
        <w:t>2、本表均不含报价。</w:t>
      </w:r>
    </w:p>
    <w:p w14:paraId="647DEE77">
      <w:pPr>
        <w:snapToGrid w:val="0"/>
        <w:spacing w:before="50" w:afterLines="50" w:line="360" w:lineRule="auto"/>
        <w:jc w:val="left"/>
        <w:rPr>
          <w:color w:val="000000" w:themeColor="text1"/>
          <w:sz w:val="24"/>
          <w:szCs w:val="20"/>
          <w:highlight w:val="none"/>
        </w:rPr>
      </w:pPr>
    </w:p>
    <w:p w14:paraId="7FEC62E6">
      <w:pPr>
        <w:spacing w:line="360" w:lineRule="auto"/>
        <w:ind w:left="420"/>
        <w:rPr>
          <w:color w:val="000000" w:themeColor="text1"/>
          <w:sz w:val="24"/>
          <w:highlight w:val="none"/>
        </w:rPr>
      </w:pPr>
    </w:p>
    <w:p w14:paraId="60FB28BC">
      <w:pPr>
        <w:spacing w:line="360" w:lineRule="auto"/>
        <w:ind w:left="420"/>
        <w:rPr>
          <w:color w:val="000000" w:themeColor="text1"/>
          <w:sz w:val="24"/>
          <w:highlight w:val="none"/>
          <w:u w:val="single"/>
        </w:rPr>
      </w:pPr>
      <w:r>
        <w:rPr>
          <w:rFonts w:hint="eastAsia"/>
          <w:color w:val="000000" w:themeColor="text1"/>
          <w:sz w:val="24"/>
          <w:highlight w:val="none"/>
        </w:rPr>
        <w:t>投标人名称（盖章）：</w:t>
      </w:r>
      <w:r>
        <w:rPr>
          <w:rFonts w:hint="eastAsia"/>
          <w:color w:val="000000" w:themeColor="text1"/>
          <w:sz w:val="24"/>
          <w:highlight w:val="none"/>
          <w:u w:val="single"/>
        </w:rPr>
        <w:t xml:space="preserve">                      </w:t>
      </w:r>
    </w:p>
    <w:p w14:paraId="26F21638">
      <w:pPr>
        <w:spacing w:line="360" w:lineRule="auto"/>
        <w:ind w:left="420"/>
        <w:rPr>
          <w:color w:val="000000" w:themeColor="text1"/>
          <w:sz w:val="24"/>
          <w:highlight w:val="none"/>
        </w:rPr>
      </w:pPr>
    </w:p>
    <w:p w14:paraId="2FA91800">
      <w:pPr>
        <w:spacing w:line="360" w:lineRule="auto"/>
        <w:ind w:firstLine="435"/>
        <w:rPr>
          <w:color w:val="000000" w:themeColor="text1"/>
          <w:sz w:val="24"/>
          <w:highlight w:val="none"/>
        </w:rPr>
      </w:pPr>
      <w:r>
        <w:rPr>
          <w:rFonts w:hint="eastAsia"/>
          <w:color w:val="000000" w:themeColor="text1"/>
          <w:kern w:val="0"/>
          <w:sz w:val="24"/>
          <w:highlight w:val="none"/>
          <w:lang w:val="zh-CN"/>
        </w:rPr>
        <w:t>法定代表人(</w:t>
      </w:r>
      <w:r>
        <w:rPr>
          <w:rFonts w:hint="eastAsia"/>
          <w:color w:val="000000" w:themeColor="text1"/>
          <w:sz w:val="24"/>
          <w:highlight w:val="none"/>
        </w:rPr>
        <w:t>签字或盖章</w:t>
      </w:r>
      <w:r>
        <w:rPr>
          <w:rFonts w:hint="eastAsia"/>
          <w:color w:val="000000" w:themeColor="text1"/>
          <w:kern w:val="0"/>
          <w:sz w:val="24"/>
          <w:highlight w:val="none"/>
          <w:lang w:val="zh-CN"/>
        </w:rPr>
        <w:t>)或授权委托人(签字)</w:t>
      </w:r>
      <w:r>
        <w:rPr>
          <w:rFonts w:hint="eastAsia"/>
          <w:color w:val="000000" w:themeColor="text1"/>
          <w:sz w:val="24"/>
          <w:highlight w:val="none"/>
        </w:rPr>
        <w:t>：</w:t>
      </w:r>
      <w:r>
        <w:rPr>
          <w:rFonts w:hint="eastAsia"/>
          <w:color w:val="000000" w:themeColor="text1"/>
          <w:sz w:val="24"/>
          <w:highlight w:val="none"/>
          <w:u w:val="single"/>
        </w:rPr>
        <w:t xml:space="preserve">                          </w:t>
      </w:r>
    </w:p>
    <w:p w14:paraId="4DB2DECE">
      <w:pPr>
        <w:spacing w:line="360" w:lineRule="auto"/>
        <w:ind w:firstLine="435"/>
        <w:rPr>
          <w:color w:val="000000" w:themeColor="text1"/>
          <w:sz w:val="24"/>
          <w:highlight w:val="none"/>
        </w:rPr>
      </w:pPr>
    </w:p>
    <w:p w14:paraId="1458613E">
      <w:pPr>
        <w:spacing w:line="360" w:lineRule="auto"/>
        <w:ind w:firstLine="435"/>
        <w:rPr>
          <w:b/>
          <w:color w:val="000000" w:themeColor="text1"/>
          <w:sz w:val="28"/>
          <w:highlight w:val="none"/>
        </w:rPr>
      </w:pPr>
      <w:r>
        <w:rPr>
          <w:rFonts w:hint="eastAsia"/>
          <w:color w:val="000000" w:themeColor="text1"/>
          <w:sz w:val="24"/>
          <w:highlight w:val="none"/>
        </w:rPr>
        <w:t>日        期：</w:t>
      </w:r>
      <w:r>
        <w:rPr>
          <w:rFonts w:hint="eastAsia"/>
          <w:color w:val="000000" w:themeColor="text1"/>
          <w:sz w:val="24"/>
          <w:highlight w:val="none"/>
          <w:u w:val="single"/>
        </w:rPr>
        <w:t xml:space="preserve">                            </w:t>
      </w:r>
    </w:p>
    <w:p w14:paraId="1D2B424B">
      <w:pPr>
        <w:snapToGrid w:val="0"/>
        <w:spacing w:beforeLines="50" w:after="50" w:line="360" w:lineRule="auto"/>
        <w:rPr>
          <w:b/>
          <w:color w:val="000000" w:themeColor="text1"/>
          <w:sz w:val="28"/>
          <w:highlight w:val="none"/>
        </w:rPr>
      </w:pPr>
    </w:p>
    <w:p w14:paraId="4A3A11B2">
      <w:pPr>
        <w:snapToGrid w:val="0"/>
        <w:spacing w:beforeLines="50" w:after="50" w:line="360" w:lineRule="auto"/>
        <w:rPr>
          <w:b/>
          <w:color w:val="000000" w:themeColor="text1"/>
          <w:sz w:val="28"/>
          <w:highlight w:val="none"/>
        </w:rPr>
      </w:pPr>
    </w:p>
    <w:p w14:paraId="7C7919FC">
      <w:pPr>
        <w:pStyle w:val="21"/>
        <w:spacing w:line="360" w:lineRule="auto"/>
        <w:jc w:val="left"/>
        <w:outlineLvl w:val="1"/>
        <w:rPr>
          <w:rFonts w:hAnsi="宋体" w:cs="宋体"/>
          <w:b/>
          <w:color w:val="000000" w:themeColor="text1"/>
          <w:kern w:val="0"/>
          <w:sz w:val="24"/>
          <w:szCs w:val="24"/>
          <w:highlight w:val="none"/>
        </w:rPr>
      </w:pPr>
      <w:r>
        <w:rPr>
          <w:rFonts w:hint="eastAsia" w:hAnsi="宋体" w:cs="宋体"/>
          <w:b/>
          <w:color w:val="000000" w:themeColor="text1"/>
          <w:kern w:val="0"/>
          <w:sz w:val="24"/>
          <w:szCs w:val="24"/>
          <w:highlight w:val="none"/>
        </w:rPr>
        <w:t>附件13：技术响应表格式</w:t>
      </w:r>
    </w:p>
    <w:p w14:paraId="38C3FB06">
      <w:pPr>
        <w:spacing w:before="60" w:after="60" w:line="360" w:lineRule="auto"/>
        <w:jc w:val="center"/>
        <w:rPr>
          <w:b/>
          <w:color w:val="000000" w:themeColor="text1"/>
          <w:sz w:val="36"/>
          <w:szCs w:val="36"/>
          <w:highlight w:val="none"/>
        </w:rPr>
      </w:pPr>
      <w:r>
        <w:rPr>
          <w:rFonts w:hint="eastAsia"/>
          <w:b/>
          <w:color w:val="000000" w:themeColor="text1"/>
          <w:sz w:val="36"/>
          <w:szCs w:val="36"/>
          <w:highlight w:val="none"/>
        </w:rPr>
        <w:t>技术响应表</w:t>
      </w:r>
    </w:p>
    <w:p w14:paraId="0AB5BEBB">
      <w:pPr>
        <w:autoSpaceDE w:val="0"/>
        <w:autoSpaceDN w:val="0"/>
        <w:adjustRightInd w:val="0"/>
        <w:rPr>
          <w:rFonts w:ascii="仿宋_GB2312" w:eastAsia="仿宋_GB2312" w:cs="宋体"/>
          <w:b/>
          <w:color w:val="000000" w:themeColor="text1"/>
          <w:szCs w:val="21"/>
          <w:highlight w:val="none"/>
        </w:rPr>
      </w:pPr>
    </w:p>
    <w:tbl>
      <w:tblPr>
        <w:tblStyle w:val="38"/>
        <w:tblW w:w="0" w:type="auto"/>
        <w:jc w:val="center"/>
        <w:tblLayout w:type="fixed"/>
        <w:tblCellMar>
          <w:top w:w="0" w:type="dxa"/>
          <w:left w:w="0" w:type="dxa"/>
          <w:bottom w:w="0" w:type="dxa"/>
          <w:right w:w="0" w:type="dxa"/>
        </w:tblCellMar>
      </w:tblPr>
      <w:tblGrid>
        <w:gridCol w:w="900"/>
        <w:gridCol w:w="1477"/>
        <w:gridCol w:w="2311"/>
        <w:gridCol w:w="2778"/>
        <w:gridCol w:w="1393"/>
        <w:gridCol w:w="1331"/>
      </w:tblGrid>
      <w:tr w14:paraId="5862EC5C">
        <w:tblPrEx>
          <w:tblCellMar>
            <w:top w:w="0" w:type="dxa"/>
            <w:left w:w="0" w:type="dxa"/>
            <w:bottom w:w="0" w:type="dxa"/>
            <w:right w:w="0" w:type="dxa"/>
          </w:tblCellMar>
        </w:tblPrEx>
        <w:trPr>
          <w:trHeight w:val="724"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5AEB79">
            <w:pPr>
              <w:spacing w:line="400" w:lineRule="atLeas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序号</w:t>
            </w: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5BB989">
            <w:pPr>
              <w:spacing w:line="400" w:lineRule="atLeas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产品名称</w:t>
            </w: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CE2A15">
            <w:pPr>
              <w:spacing w:line="400" w:lineRule="atLeas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招标文件技术要求</w:t>
            </w: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E10F97">
            <w:pPr>
              <w:spacing w:line="400" w:lineRule="atLeas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投标文件技术响应</w:t>
            </w: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F65318A">
            <w:pPr>
              <w:spacing w:line="400" w:lineRule="atLeas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偏离情况</w:t>
            </w: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163391CE">
            <w:pPr>
              <w:spacing w:line="400" w:lineRule="atLeas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证明材料对应页码</w:t>
            </w:r>
          </w:p>
        </w:tc>
      </w:tr>
      <w:tr w14:paraId="36A8DD47">
        <w:tblPrEx>
          <w:tblCellMar>
            <w:top w:w="0" w:type="dxa"/>
            <w:left w:w="0" w:type="dxa"/>
            <w:bottom w:w="0" w:type="dxa"/>
            <w:right w:w="0" w:type="dxa"/>
          </w:tblCellMar>
        </w:tblPrEx>
        <w:trPr>
          <w:trHeight w:val="54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593802">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909FC9">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4A219C">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67B980">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062863CC">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139B62A">
            <w:pPr>
              <w:spacing w:line="400" w:lineRule="atLeast"/>
              <w:jc w:val="center"/>
              <w:rPr>
                <w:rFonts w:ascii="宋体" w:hAnsi="宋体" w:cs="宋体"/>
                <w:b/>
                <w:color w:val="000000" w:themeColor="text1"/>
                <w:szCs w:val="21"/>
                <w:highlight w:val="none"/>
              </w:rPr>
            </w:pPr>
          </w:p>
        </w:tc>
      </w:tr>
      <w:tr w14:paraId="00F57180">
        <w:tblPrEx>
          <w:tblCellMar>
            <w:top w:w="0" w:type="dxa"/>
            <w:left w:w="0" w:type="dxa"/>
            <w:bottom w:w="0" w:type="dxa"/>
            <w:right w:w="0" w:type="dxa"/>
          </w:tblCellMar>
        </w:tblPrEx>
        <w:trPr>
          <w:trHeight w:val="59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F36345">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FF3C16">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423AB3">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DE989D">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26F18D1D">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10123620">
            <w:pPr>
              <w:spacing w:line="400" w:lineRule="atLeast"/>
              <w:jc w:val="center"/>
              <w:rPr>
                <w:rFonts w:ascii="宋体" w:hAnsi="宋体" w:cs="宋体"/>
                <w:b/>
                <w:color w:val="000000" w:themeColor="text1"/>
                <w:szCs w:val="21"/>
                <w:highlight w:val="none"/>
              </w:rPr>
            </w:pPr>
          </w:p>
        </w:tc>
      </w:tr>
      <w:tr w14:paraId="3F9E9186">
        <w:tblPrEx>
          <w:tblCellMar>
            <w:top w:w="0" w:type="dxa"/>
            <w:left w:w="0" w:type="dxa"/>
            <w:bottom w:w="0" w:type="dxa"/>
            <w:right w:w="0" w:type="dxa"/>
          </w:tblCellMar>
        </w:tblPrEx>
        <w:trPr>
          <w:trHeight w:val="59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DB5768">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DAD8B3">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AB623C">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8B5C98">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6AE6F2B">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2E6D458A">
            <w:pPr>
              <w:spacing w:line="400" w:lineRule="atLeast"/>
              <w:jc w:val="center"/>
              <w:rPr>
                <w:rFonts w:ascii="宋体" w:hAnsi="宋体" w:cs="宋体"/>
                <w:b/>
                <w:color w:val="000000" w:themeColor="text1"/>
                <w:szCs w:val="21"/>
                <w:highlight w:val="none"/>
              </w:rPr>
            </w:pPr>
          </w:p>
        </w:tc>
      </w:tr>
      <w:tr w14:paraId="12E68961">
        <w:tblPrEx>
          <w:tblCellMar>
            <w:top w:w="0" w:type="dxa"/>
            <w:left w:w="0" w:type="dxa"/>
            <w:bottom w:w="0" w:type="dxa"/>
            <w:right w:w="0" w:type="dxa"/>
          </w:tblCellMar>
        </w:tblPrEx>
        <w:trPr>
          <w:trHeight w:val="59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066872">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CB58E0">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7489B3">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19461E">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13C73B5A">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96AA7A7">
            <w:pPr>
              <w:spacing w:line="400" w:lineRule="atLeast"/>
              <w:jc w:val="center"/>
              <w:rPr>
                <w:rFonts w:ascii="宋体" w:hAnsi="宋体" w:cs="宋体"/>
                <w:b/>
                <w:color w:val="000000" w:themeColor="text1"/>
                <w:szCs w:val="21"/>
                <w:highlight w:val="none"/>
              </w:rPr>
            </w:pPr>
          </w:p>
        </w:tc>
      </w:tr>
      <w:tr w14:paraId="17540CE3">
        <w:tblPrEx>
          <w:tblCellMar>
            <w:top w:w="0" w:type="dxa"/>
            <w:left w:w="0" w:type="dxa"/>
            <w:bottom w:w="0" w:type="dxa"/>
            <w:right w:w="0" w:type="dxa"/>
          </w:tblCellMar>
        </w:tblPrEx>
        <w:trPr>
          <w:trHeight w:val="59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2DC988">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8D03AA">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2BC3B9">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3B682F">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F082B5E">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3D37E22">
            <w:pPr>
              <w:spacing w:line="400" w:lineRule="atLeast"/>
              <w:jc w:val="center"/>
              <w:rPr>
                <w:rFonts w:ascii="宋体" w:hAnsi="宋体" w:cs="宋体"/>
                <w:b/>
                <w:color w:val="000000" w:themeColor="text1"/>
                <w:szCs w:val="21"/>
                <w:highlight w:val="none"/>
              </w:rPr>
            </w:pPr>
          </w:p>
        </w:tc>
      </w:tr>
      <w:tr w14:paraId="595A8FD0">
        <w:tblPrEx>
          <w:tblCellMar>
            <w:top w:w="0" w:type="dxa"/>
            <w:left w:w="0" w:type="dxa"/>
            <w:bottom w:w="0" w:type="dxa"/>
            <w:right w:w="0" w:type="dxa"/>
          </w:tblCellMar>
        </w:tblPrEx>
        <w:trPr>
          <w:trHeight w:val="59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5747A8">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4E37C4">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B46CA5">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61B472">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4C5C3D8">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1BDADD5F">
            <w:pPr>
              <w:spacing w:line="400" w:lineRule="atLeast"/>
              <w:jc w:val="center"/>
              <w:rPr>
                <w:rFonts w:ascii="宋体" w:hAnsi="宋体" w:cs="宋体"/>
                <w:b/>
                <w:color w:val="000000" w:themeColor="text1"/>
                <w:szCs w:val="21"/>
                <w:highlight w:val="none"/>
              </w:rPr>
            </w:pPr>
          </w:p>
        </w:tc>
      </w:tr>
      <w:tr w14:paraId="232061B3">
        <w:tblPrEx>
          <w:tblCellMar>
            <w:top w:w="0" w:type="dxa"/>
            <w:left w:w="0" w:type="dxa"/>
            <w:bottom w:w="0" w:type="dxa"/>
            <w:right w:w="0" w:type="dxa"/>
          </w:tblCellMar>
        </w:tblPrEx>
        <w:trPr>
          <w:trHeight w:val="59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4CAAE4">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EB32FD">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B7AADA">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AF13CD">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40EFEF9">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E1127C3">
            <w:pPr>
              <w:spacing w:line="400" w:lineRule="atLeast"/>
              <w:jc w:val="center"/>
              <w:rPr>
                <w:rFonts w:ascii="宋体" w:hAnsi="宋体" w:cs="宋体"/>
                <w:b/>
                <w:color w:val="000000" w:themeColor="text1"/>
                <w:szCs w:val="21"/>
                <w:highlight w:val="none"/>
              </w:rPr>
            </w:pPr>
          </w:p>
        </w:tc>
      </w:tr>
      <w:tr w14:paraId="2832096A">
        <w:tblPrEx>
          <w:tblCellMar>
            <w:top w:w="0" w:type="dxa"/>
            <w:left w:w="0" w:type="dxa"/>
            <w:bottom w:w="0" w:type="dxa"/>
            <w:right w:w="0" w:type="dxa"/>
          </w:tblCellMar>
        </w:tblPrEx>
        <w:trPr>
          <w:trHeight w:val="59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5BBB15">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3227AF">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8922A9">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676163">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C4C01DB">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69213CA">
            <w:pPr>
              <w:spacing w:line="400" w:lineRule="atLeast"/>
              <w:jc w:val="center"/>
              <w:rPr>
                <w:rFonts w:ascii="宋体" w:hAnsi="宋体" w:cs="宋体"/>
                <w:b/>
                <w:color w:val="000000" w:themeColor="text1"/>
                <w:szCs w:val="21"/>
                <w:highlight w:val="none"/>
              </w:rPr>
            </w:pPr>
          </w:p>
        </w:tc>
      </w:tr>
      <w:tr w14:paraId="74AAA970">
        <w:tblPrEx>
          <w:tblCellMar>
            <w:top w:w="0" w:type="dxa"/>
            <w:left w:w="0" w:type="dxa"/>
            <w:bottom w:w="0" w:type="dxa"/>
            <w:right w:w="0" w:type="dxa"/>
          </w:tblCellMar>
        </w:tblPrEx>
        <w:trPr>
          <w:trHeight w:val="599" w:hRule="atLeast"/>
          <w:jc w:val="center"/>
        </w:trPr>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4BA364">
            <w:pPr>
              <w:spacing w:line="400" w:lineRule="atLeast"/>
              <w:jc w:val="center"/>
              <w:rPr>
                <w:rFonts w:ascii="宋体" w:hAnsi="宋体" w:cs="宋体"/>
                <w:b/>
                <w:color w:val="000000" w:themeColor="text1"/>
                <w:szCs w:val="21"/>
                <w:highlight w:val="none"/>
              </w:rPr>
            </w:pPr>
          </w:p>
        </w:tc>
        <w:tc>
          <w:tcPr>
            <w:tcW w:w="14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B201EE">
            <w:pPr>
              <w:spacing w:line="400" w:lineRule="atLeast"/>
              <w:jc w:val="center"/>
              <w:rPr>
                <w:rFonts w:ascii="宋体" w:hAnsi="宋体" w:cs="宋体"/>
                <w:b/>
                <w:color w:val="000000" w:themeColor="text1"/>
                <w:szCs w:val="21"/>
                <w:highlight w:val="none"/>
              </w:rPr>
            </w:pPr>
          </w:p>
        </w:tc>
        <w:tc>
          <w:tcPr>
            <w:tcW w:w="231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415B39">
            <w:pPr>
              <w:spacing w:line="400" w:lineRule="atLeast"/>
              <w:jc w:val="center"/>
              <w:rPr>
                <w:rFonts w:ascii="宋体" w:hAnsi="宋体" w:cs="宋体"/>
                <w:b/>
                <w:color w:val="000000" w:themeColor="text1"/>
                <w:szCs w:val="21"/>
                <w:highlight w:val="none"/>
              </w:rPr>
            </w:pPr>
          </w:p>
        </w:tc>
        <w:tc>
          <w:tcPr>
            <w:tcW w:w="277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9BE0F4">
            <w:pPr>
              <w:spacing w:line="400" w:lineRule="atLeast"/>
              <w:jc w:val="center"/>
              <w:rPr>
                <w:rFonts w:ascii="宋体" w:hAnsi="宋体" w:cs="宋体"/>
                <w:b/>
                <w:color w:val="000000" w:themeColor="text1"/>
                <w:szCs w:val="21"/>
                <w:highlight w:val="none"/>
              </w:rPr>
            </w:pPr>
          </w:p>
        </w:tc>
        <w:tc>
          <w:tcPr>
            <w:tcW w:w="1393"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E591295">
            <w:pPr>
              <w:spacing w:line="400" w:lineRule="atLeast"/>
              <w:jc w:val="center"/>
              <w:rPr>
                <w:rFonts w:ascii="宋体" w:hAnsi="宋体" w:cs="宋体"/>
                <w:b/>
                <w:color w:val="000000" w:themeColor="text1"/>
                <w:szCs w:val="21"/>
                <w:highlight w:val="none"/>
              </w:rPr>
            </w:pPr>
          </w:p>
        </w:tc>
        <w:tc>
          <w:tcPr>
            <w:tcW w:w="1331"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89C3F87">
            <w:pPr>
              <w:spacing w:line="400" w:lineRule="atLeast"/>
              <w:jc w:val="center"/>
              <w:rPr>
                <w:rFonts w:ascii="宋体" w:hAnsi="宋体" w:cs="宋体"/>
                <w:b/>
                <w:color w:val="000000" w:themeColor="text1"/>
                <w:szCs w:val="21"/>
                <w:highlight w:val="none"/>
              </w:rPr>
            </w:pPr>
          </w:p>
        </w:tc>
      </w:tr>
    </w:tbl>
    <w:p w14:paraId="64053D18">
      <w:pPr>
        <w:pStyle w:val="109"/>
        <w:tabs>
          <w:tab w:val="left" w:pos="360"/>
        </w:tabs>
        <w:spacing w:beforeLines="50"/>
        <w:ind w:right="84" w:rightChars="40"/>
        <w:rPr>
          <w:b/>
          <w:color w:val="000000" w:themeColor="text1"/>
          <w:szCs w:val="21"/>
          <w:highlight w:val="none"/>
        </w:rPr>
      </w:pPr>
      <w:r>
        <w:rPr>
          <w:rFonts w:hint="eastAsia"/>
          <w:b/>
          <w:color w:val="000000" w:themeColor="text1"/>
          <w:szCs w:val="21"/>
          <w:highlight w:val="none"/>
        </w:rPr>
        <w:t>要求：</w:t>
      </w:r>
    </w:p>
    <w:p w14:paraId="76887BA0">
      <w:pPr>
        <w:pStyle w:val="109"/>
        <w:spacing w:line="320" w:lineRule="exact"/>
        <w:ind w:right="84" w:rightChars="40" w:firstLine="420" w:firstLineChars="200"/>
        <w:rPr>
          <w:color w:val="000000" w:themeColor="text1"/>
          <w:szCs w:val="21"/>
          <w:highlight w:val="none"/>
        </w:rPr>
      </w:pPr>
      <w:r>
        <w:rPr>
          <w:rFonts w:hint="eastAsia"/>
          <w:color w:val="000000" w:themeColor="text1"/>
          <w:szCs w:val="21"/>
          <w:highlight w:val="none"/>
        </w:rPr>
        <w:t>1、投标人应根据本招标文件《第二部分-采购需求》中的“二、采购技术要求”中的</w:t>
      </w:r>
      <w:r>
        <w:rPr>
          <w:rFonts w:hint="eastAsia" w:hAnsi="宋体" w:cs="宋体"/>
          <w:color w:val="000000" w:themeColor="text1"/>
          <w:szCs w:val="21"/>
          <w:highlight w:val="none"/>
        </w:rPr>
        <w:t>各指标项</w:t>
      </w:r>
      <w:r>
        <w:rPr>
          <w:rFonts w:hint="eastAsia"/>
          <w:color w:val="000000" w:themeColor="text1"/>
          <w:szCs w:val="21"/>
          <w:highlight w:val="none"/>
        </w:rPr>
        <w:t>内容，按实填写投标产品的技术响应内容，并在“偏离情况”栏注明“正偏离”、“负偏离”或“无偏离”。投标人应按实写明偏离情况，否则视为完全满足采购要求，并作为今后产品的验收依据。</w:t>
      </w:r>
    </w:p>
    <w:p w14:paraId="6D94B00C">
      <w:pPr>
        <w:spacing w:line="320" w:lineRule="exact"/>
        <w:ind w:firstLine="420" w:firstLineChars="200"/>
        <w:rPr>
          <w:b/>
          <w:color w:val="000000" w:themeColor="text1"/>
          <w:szCs w:val="21"/>
          <w:highlight w:val="none"/>
        </w:rPr>
      </w:pPr>
      <w:r>
        <w:rPr>
          <w:rFonts w:hint="eastAsia"/>
          <w:color w:val="000000" w:themeColor="text1"/>
          <w:szCs w:val="21"/>
          <w:highlight w:val="none"/>
        </w:rPr>
        <w:t>2、技术要求中有写明需提供检测报告或相关材料的，检测报告或相关材料附本表后，未提供的视为负偏离。</w:t>
      </w:r>
    </w:p>
    <w:p w14:paraId="77BECAC3">
      <w:pPr>
        <w:spacing w:line="360" w:lineRule="auto"/>
        <w:ind w:left="420"/>
        <w:rPr>
          <w:color w:val="000000" w:themeColor="text1"/>
          <w:sz w:val="24"/>
          <w:highlight w:val="none"/>
        </w:rPr>
      </w:pPr>
    </w:p>
    <w:p w14:paraId="449AC1A0">
      <w:pPr>
        <w:spacing w:line="360" w:lineRule="auto"/>
        <w:ind w:left="420"/>
        <w:rPr>
          <w:color w:val="000000" w:themeColor="text1"/>
          <w:sz w:val="24"/>
          <w:highlight w:val="none"/>
        </w:rPr>
      </w:pPr>
    </w:p>
    <w:p w14:paraId="05D687F0">
      <w:pPr>
        <w:spacing w:line="360" w:lineRule="auto"/>
        <w:ind w:left="420"/>
        <w:rPr>
          <w:color w:val="000000" w:themeColor="text1"/>
          <w:sz w:val="24"/>
          <w:highlight w:val="none"/>
          <w:u w:val="single"/>
        </w:rPr>
      </w:pPr>
      <w:r>
        <w:rPr>
          <w:rFonts w:hint="eastAsia"/>
          <w:color w:val="000000" w:themeColor="text1"/>
          <w:sz w:val="24"/>
          <w:highlight w:val="none"/>
        </w:rPr>
        <w:t>投标人名称（盖章）：</w:t>
      </w:r>
      <w:r>
        <w:rPr>
          <w:rFonts w:hint="eastAsia" w:ascii="宋体" w:hAnsi="宋体" w:cs="宋体"/>
          <w:color w:val="000000" w:themeColor="text1"/>
          <w:sz w:val="24"/>
          <w:highlight w:val="none"/>
          <w:u w:val="single"/>
        </w:rPr>
        <w:t xml:space="preserve">                     </w:t>
      </w:r>
    </w:p>
    <w:p w14:paraId="5E39EAC7">
      <w:pPr>
        <w:spacing w:line="360" w:lineRule="auto"/>
        <w:ind w:firstLine="435"/>
        <w:rPr>
          <w:color w:val="000000" w:themeColor="text1"/>
          <w:kern w:val="0"/>
          <w:sz w:val="24"/>
          <w:highlight w:val="none"/>
          <w:lang w:val="zh-CN"/>
        </w:rPr>
      </w:pPr>
    </w:p>
    <w:p w14:paraId="61D691AC">
      <w:pPr>
        <w:spacing w:line="360" w:lineRule="auto"/>
        <w:ind w:firstLine="435"/>
        <w:rPr>
          <w:color w:val="000000" w:themeColor="text1"/>
          <w:sz w:val="24"/>
          <w:highlight w:val="none"/>
        </w:rPr>
      </w:pPr>
      <w:r>
        <w:rPr>
          <w:rFonts w:hint="eastAsia"/>
          <w:color w:val="000000" w:themeColor="text1"/>
          <w:kern w:val="0"/>
          <w:sz w:val="24"/>
          <w:highlight w:val="none"/>
          <w:lang w:val="zh-CN"/>
        </w:rPr>
        <w:t>法定代表人(</w:t>
      </w:r>
      <w:r>
        <w:rPr>
          <w:rFonts w:hint="eastAsia"/>
          <w:color w:val="000000" w:themeColor="text1"/>
          <w:sz w:val="24"/>
          <w:highlight w:val="none"/>
        </w:rPr>
        <w:t>签字或盖章</w:t>
      </w:r>
      <w:r>
        <w:rPr>
          <w:rFonts w:hint="eastAsia"/>
          <w:color w:val="000000" w:themeColor="text1"/>
          <w:kern w:val="0"/>
          <w:sz w:val="24"/>
          <w:highlight w:val="none"/>
          <w:lang w:val="zh-CN"/>
        </w:rPr>
        <w:t>)或授权委托人(签字)：</w:t>
      </w:r>
      <w:r>
        <w:rPr>
          <w:rFonts w:hint="eastAsia" w:ascii="宋体" w:hAnsi="宋体" w:cs="宋体"/>
          <w:color w:val="000000" w:themeColor="text1"/>
          <w:sz w:val="24"/>
          <w:highlight w:val="none"/>
          <w:u w:val="single"/>
        </w:rPr>
        <w:t xml:space="preserve">                     </w:t>
      </w:r>
    </w:p>
    <w:p w14:paraId="06D036AF">
      <w:pPr>
        <w:pStyle w:val="8"/>
        <w:ind w:left="0" w:leftChars="0" w:firstLine="480" w:firstLineChars="200"/>
        <w:rPr>
          <w:color w:val="000000" w:themeColor="text1"/>
          <w:sz w:val="24"/>
          <w:highlight w:val="none"/>
        </w:rPr>
      </w:pPr>
    </w:p>
    <w:p w14:paraId="1C29F362">
      <w:pPr>
        <w:pStyle w:val="8"/>
        <w:ind w:left="0" w:leftChars="0" w:firstLine="480" w:firstLineChars="200"/>
        <w:rPr>
          <w:rFonts w:ascii="宋体" w:hAnsi="宋体" w:cs="宋体"/>
          <w:b/>
          <w:color w:val="000000" w:themeColor="text1"/>
          <w:kern w:val="0"/>
          <w:sz w:val="24"/>
          <w:highlight w:val="none"/>
        </w:rPr>
      </w:pPr>
      <w:r>
        <w:rPr>
          <w:rFonts w:hint="eastAsia"/>
          <w:color w:val="000000" w:themeColor="text1"/>
          <w:sz w:val="24"/>
          <w:highlight w:val="none"/>
        </w:rPr>
        <w:t>日        期：</w:t>
      </w:r>
      <w:r>
        <w:rPr>
          <w:rFonts w:hint="eastAsia" w:ascii="宋体" w:hAnsi="宋体" w:cs="宋体"/>
          <w:color w:val="000000" w:themeColor="text1"/>
          <w:sz w:val="24"/>
          <w:highlight w:val="none"/>
          <w:u w:val="single"/>
        </w:rPr>
        <w:t xml:space="preserve">                     </w:t>
      </w:r>
    </w:p>
    <w:p w14:paraId="57770EAA">
      <w:pPr>
        <w:pStyle w:val="21"/>
        <w:spacing w:line="360" w:lineRule="auto"/>
        <w:rPr>
          <w:rFonts w:hAnsi="宋体" w:cs="宋体"/>
          <w:b/>
          <w:color w:val="000000" w:themeColor="text1"/>
          <w:sz w:val="24"/>
          <w:highlight w:val="none"/>
        </w:rPr>
      </w:pPr>
    </w:p>
    <w:p w14:paraId="55BA9D96">
      <w:pPr>
        <w:pStyle w:val="21"/>
        <w:spacing w:line="360" w:lineRule="auto"/>
        <w:rPr>
          <w:rFonts w:hAnsi="宋体" w:cs="宋体"/>
          <w:b/>
          <w:color w:val="000000" w:themeColor="text1"/>
          <w:sz w:val="24"/>
          <w:highlight w:val="none"/>
        </w:rPr>
      </w:pPr>
    </w:p>
    <w:p w14:paraId="554982A8">
      <w:pPr>
        <w:pStyle w:val="21"/>
        <w:spacing w:line="360" w:lineRule="auto"/>
        <w:rPr>
          <w:rFonts w:hAnsi="宋体" w:cs="宋体"/>
          <w:b/>
          <w:color w:val="000000" w:themeColor="text1"/>
          <w:sz w:val="24"/>
          <w:highlight w:val="none"/>
        </w:rPr>
      </w:pPr>
      <w:r>
        <w:rPr>
          <w:rFonts w:hint="eastAsia" w:hAnsi="宋体" w:cs="宋体"/>
          <w:b/>
          <w:color w:val="000000" w:themeColor="text1"/>
          <w:sz w:val="24"/>
          <w:highlight w:val="none"/>
        </w:rPr>
        <w:t>附件14：开标一览表格式</w:t>
      </w:r>
    </w:p>
    <w:p w14:paraId="1A4892F0">
      <w:pPr>
        <w:widowControl/>
        <w:spacing w:line="360" w:lineRule="auto"/>
        <w:jc w:val="center"/>
        <w:rPr>
          <w:rFonts w:ascii="宋体" w:hAnsi="宋体" w:cs="宋体"/>
          <w:color w:val="000000" w:themeColor="text1"/>
          <w:kern w:val="0"/>
          <w:sz w:val="24"/>
          <w:highlight w:val="none"/>
        </w:rPr>
      </w:pPr>
      <w:r>
        <w:rPr>
          <w:rFonts w:hint="eastAsia" w:ascii="宋体" w:hAnsi="宋体" w:cs="宋体"/>
          <w:b/>
          <w:bCs/>
          <w:color w:val="000000" w:themeColor="text1"/>
          <w:kern w:val="0"/>
          <w:sz w:val="32"/>
          <w:szCs w:val="32"/>
          <w:highlight w:val="none"/>
        </w:rPr>
        <w:t>开标一览表</w:t>
      </w:r>
    </w:p>
    <w:p w14:paraId="0987A1DF">
      <w:pPr>
        <w:widowControl/>
        <w:spacing w:line="360" w:lineRule="auto"/>
        <w:rPr>
          <w:rFonts w:ascii="宋体" w:hAnsi="宋体" w:cs="宋体"/>
          <w:color w:val="000000" w:themeColor="text1"/>
          <w:kern w:val="0"/>
          <w:sz w:val="24"/>
          <w:highlight w:val="none"/>
        </w:rPr>
      </w:pPr>
    </w:p>
    <w:p w14:paraId="5A488C71">
      <w:pPr>
        <w:widowControl/>
        <w:spacing w:line="400" w:lineRule="exact"/>
        <w:rPr>
          <w:rFonts w:ascii="宋体" w:hAnsi="宋体" w:cs="宋体"/>
          <w:color w:val="000000" w:themeColor="text1"/>
          <w:kern w:val="0"/>
          <w:szCs w:val="21"/>
          <w:highlight w:val="none"/>
          <w:u w:val="single"/>
        </w:rPr>
      </w:pPr>
      <w:r>
        <w:rPr>
          <w:rFonts w:hint="eastAsia" w:ascii="宋体" w:hAnsi="宋体" w:cs="宋体"/>
          <w:color w:val="000000" w:themeColor="text1"/>
          <w:kern w:val="0"/>
          <w:szCs w:val="21"/>
          <w:highlight w:val="none"/>
        </w:rPr>
        <w:t>项目名称：</w:t>
      </w:r>
      <w:r>
        <w:rPr>
          <w:rFonts w:hint="eastAsia" w:ascii="宋体" w:hAnsi="宋体" w:cs="宋体"/>
          <w:color w:val="000000" w:themeColor="text1"/>
          <w:kern w:val="0"/>
          <w:szCs w:val="21"/>
          <w:highlight w:val="none"/>
          <w:u w:val="single"/>
        </w:rPr>
        <w:t>仙居县力天市政工程有限公司离心球墨铸铁管及管件采购项目</w:t>
      </w:r>
    </w:p>
    <w:p w14:paraId="0A17E314">
      <w:pPr>
        <w:widowControl/>
        <w:spacing w:line="400" w:lineRule="exact"/>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项目编号：</w:t>
      </w:r>
      <w:r>
        <w:rPr>
          <w:rFonts w:hint="eastAsia" w:ascii="宋体" w:hAnsi="宋体" w:cs="宋体"/>
          <w:color w:val="000000" w:themeColor="text1"/>
          <w:kern w:val="0"/>
          <w:szCs w:val="21"/>
          <w:highlight w:val="none"/>
          <w:u w:val="single"/>
        </w:rPr>
        <w:t>HXZX（仙）-2024-39</w:t>
      </w:r>
    </w:p>
    <w:p w14:paraId="59091A96">
      <w:pPr>
        <w:pStyle w:val="15"/>
        <w:spacing w:afterLines="50" w:line="400" w:lineRule="exact"/>
        <w:ind w:firstLine="422"/>
        <w:jc w:val="right"/>
        <w:rPr>
          <w:color w:val="000000" w:themeColor="text1"/>
          <w:sz w:val="21"/>
          <w:szCs w:val="21"/>
          <w:highlight w:val="none"/>
        </w:rPr>
      </w:pPr>
      <w:r>
        <w:rPr>
          <w:rFonts w:hint="eastAsia"/>
          <w:color w:val="000000" w:themeColor="text1"/>
          <w:sz w:val="21"/>
          <w:szCs w:val="21"/>
          <w:highlight w:val="none"/>
        </w:rPr>
        <w:t>[货币单位：人民币]</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1966"/>
        <w:gridCol w:w="1721"/>
        <w:gridCol w:w="5826"/>
      </w:tblGrid>
      <w:tr w14:paraId="50D31DA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1966" w:type="dxa"/>
            <w:vMerge w:val="restart"/>
            <w:tcBorders>
              <w:top w:val="single" w:color="auto" w:sz="12" w:space="0"/>
              <w:left w:val="single" w:color="auto" w:sz="12" w:space="0"/>
              <w:bottom w:val="single" w:color="auto" w:sz="4" w:space="0"/>
              <w:right w:val="single" w:color="auto" w:sz="4" w:space="0"/>
            </w:tcBorders>
            <w:vAlign w:val="center"/>
          </w:tcPr>
          <w:p w14:paraId="774833BA">
            <w:pPr>
              <w:autoSpaceDE w:val="0"/>
              <w:autoSpaceDN w:val="0"/>
              <w:spacing w:line="450" w:lineRule="exact"/>
              <w:jc w:val="center"/>
              <w:textAlignment w:val="bottom"/>
              <w:rPr>
                <w:color w:val="000000" w:themeColor="text1"/>
                <w:szCs w:val="21"/>
                <w:highlight w:val="none"/>
              </w:rPr>
            </w:pPr>
            <w:r>
              <w:rPr>
                <w:rFonts w:hint="eastAsia"/>
                <w:color w:val="000000" w:themeColor="text1"/>
                <w:szCs w:val="21"/>
                <w:highlight w:val="none"/>
              </w:rPr>
              <w:t>投标总报价</w:t>
            </w:r>
          </w:p>
        </w:tc>
        <w:tc>
          <w:tcPr>
            <w:tcW w:w="1721" w:type="dxa"/>
            <w:tcBorders>
              <w:top w:val="single" w:color="auto" w:sz="12" w:space="0"/>
              <w:left w:val="single" w:color="auto" w:sz="4" w:space="0"/>
              <w:bottom w:val="single" w:color="auto" w:sz="4" w:space="0"/>
              <w:right w:val="single" w:color="auto" w:sz="4" w:space="0"/>
            </w:tcBorders>
            <w:vAlign w:val="center"/>
          </w:tcPr>
          <w:p w14:paraId="5E04AA2E">
            <w:pPr>
              <w:autoSpaceDE w:val="0"/>
              <w:autoSpaceDN w:val="0"/>
              <w:spacing w:line="450" w:lineRule="exact"/>
              <w:jc w:val="center"/>
              <w:textAlignment w:val="bottom"/>
              <w:rPr>
                <w:color w:val="000000" w:themeColor="text1"/>
                <w:szCs w:val="21"/>
                <w:highlight w:val="none"/>
              </w:rPr>
            </w:pPr>
            <w:r>
              <w:rPr>
                <w:rFonts w:hint="eastAsia"/>
                <w:color w:val="000000" w:themeColor="text1"/>
                <w:szCs w:val="21"/>
                <w:highlight w:val="none"/>
              </w:rPr>
              <w:t>¥</w:t>
            </w:r>
          </w:p>
        </w:tc>
        <w:tc>
          <w:tcPr>
            <w:tcW w:w="5826" w:type="dxa"/>
            <w:tcBorders>
              <w:top w:val="single" w:color="auto" w:sz="12" w:space="0"/>
              <w:left w:val="single" w:color="auto" w:sz="4" w:space="0"/>
              <w:bottom w:val="single" w:color="auto" w:sz="4" w:space="0"/>
              <w:right w:val="single" w:color="auto" w:sz="12" w:space="0"/>
            </w:tcBorders>
            <w:vAlign w:val="center"/>
          </w:tcPr>
          <w:p w14:paraId="79752F91">
            <w:pPr>
              <w:autoSpaceDE w:val="0"/>
              <w:autoSpaceDN w:val="0"/>
              <w:spacing w:line="450" w:lineRule="exact"/>
              <w:jc w:val="center"/>
              <w:textAlignment w:val="bottom"/>
              <w:rPr>
                <w:color w:val="000000" w:themeColor="text1"/>
                <w:szCs w:val="21"/>
                <w:highlight w:val="none"/>
              </w:rPr>
            </w:pPr>
            <w:r>
              <w:rPr>
                <w:rFonts w:hint="eastAsia"/>
                <w:color w:val="000000" w:themeColor="text1"/>
                <w:szCs w:val="21"/>
                <w:highlight w:val="none"/>
                <w:u w:val="single"/>
              </w:rPr>
              <w:t xml:space="preserve">            </w:t>
            </w:r>
            <w:r>
              <w:rPr>
                <w:color w:val="000000" w:themeColor="text1"/>
                <w:szCs w:val="21"/>
                <w:highlight w:val="none"/>
              </w:rPr>
              <w:t>元</w:t>
            </w:r>
          </w:p>
        </w:tc>
      </w:tr>
      <w:tr w14:paraId="17E2B2A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1966" w:type="dxa"/>
            <w:vMerge w:val="continue"/>
            <w:tcBorders>
              <w:top w:val="single" w:color="auto" w:sz="12" w:space="0"/>
              <w:left w:val="single" w:color="auto" w:sz="12" w:space="0"/>
              <w:bottom w:val="single" w:color="auto" w:sz="4" w:space="0"/>
              <w:right w:val="single" w:color="auto" w:sz="4" w:space="0"/>
            </w:tcBorders>
            <w:vAlign w:val="center"/>
          </w:tcPr>
          <w:p w14:paraId="198E9E5B">
            <w:pPr>
              <w:rPr>
                <w:color w:val="000000" w:themeColor="text1"/>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35E939C1">
            <w:pPr>
              <w:autoSpaceDE w:val="0"/>
              <w:autoSpaceDN w:val="0"/>
              <w:spacing w:line="450" w:lineRule="exact"/>
              <w:jc w:val="center"/>
              <w:textAlignment w:val="bottom"/>
              <w:rPr>
                <w:color w:val="000000" w:themeColor="text1"/>
                <w:szCs w:val="21"/>
                <w:highlight w:val="none"/>
              </w:rPr>
            </w:pPr>
            <w:r>
              <w:rPr>
                <w:rFonts w:hint="eastAsia"/>
                <w:color w:val="000000" w:themeColor="text1"/>
                <w:szCs w:val="21"/>
                <w:highlight w:val="none"/>
              </w:rPr>
              <w:t>大写</w:t>
            </w:r>
          </w:p>
        </w:tc>
        <w:tc>
          <w:tcPr>
            <w:tcW w:w="5826" w:type="dxa"/>
            <w:tcBorders>
              <w:top w:val="single" w:color="auto" w:sz="4" w:space="0"/>
              <w:left w:val="single" w:color="auto" w:sz="4" w:space="0"/>
              <w:bottom w:val="single" w:color="auto" w:sz="4" w:space="0"/>
              <w:right w:val="single" w:color="auto" w:sz="12" w:space="0"/>
            </w:tcBorders>
            <w:vAlign w:val="center"/>
          </w:tcPr>
          <w:p w14:paraId="383D5B9D">
            <w:pPr>
              <w:autoSpaceDE w:val="0"/>
              <w:autoSpaceDN w:val="0"/>
              <w:spacing w:line="450" w:lineRule="exact"/>
              <w:jc w:val="center"/>
              <w:textAlignment w:val="bottom"/>
              <w:rPr>
                <w:color w:val="000000" w:themeColor="text1"/>
                <w:szCs w:val="21"/>
                <w:highlight w:val="none"/>
              </w:rPr>
            </w:pPr>
            <w:r>
              <w:rPr>
                <w:rFonts w:hint="eastAsia"/>
                <w:color w:val="000000" w:themeColor="text1"/>
                <w:szCs w:val="21"/>
                <w:highlight w:val="none"/>
                <w:u w:val="single"/>
              </w:rPr>
              <w:t xml:space="preserve">                              </w:t>
            </w:r>
            <w:r>
              <w:rPr>
                <w:color w:val="000000" w:themeColor="text1"/>
                <w:szCs w:val="21"/>
                <w:highlight w:val="none"/>
              </w:rPr>
              <w:t>元</w:t>
            </w:r>
          </w:p>
        </w:tc>
      </w:tr>
    </w:tbl>
    <w:p w14:paraId="2ACDED76">
      <w:pPr>
        <w:widowControl/>
        <w:spacing w:line="380" w:lineRule="exact"/>
        <w:jc w:val="left"/>
        <w:rPr>
          <w:b/>
          <w:color w:val="000000" w:themeColor="text1"/>
          <w:szCs w:val="21"/>
          <w:highlight w:val="none"/>
        </w:rPr>
      </w:pPr>
      <w:r>
        <w:rPr>
          <w:rFonts w:hint="eastAsia"/>
          <w:b/>
          <w:color w:val="000000" w:themeColor="text1"/>
          <w:szCs w:val="21"/>
          <w:highlight w:val="none"/>
        </w:rPr>
        <w:t>填报要求：</w:t>
      </w:r>
    </w:p>
    <w:p w14:paraId="0FE3A5F1">
      <w:pPr>
        <w:widowControl/>
        <w:spacing w:line="380" w:lineRule="exact"/>
        <w:ind w:firstLine="420" w:firstLineChars="200"/>
        <w:jc w:val="left"/>
        <w:rPr>
          <w:rFonts w:ascii="宋体" w:hAnsi="宋体" w:cs="宋体"/>
          <w:color w:val="000000" w:themeColor="text1"/>
          <w:szCs w:val="21"/>
          <w:highlight w:val="none"/>
          <w:lang w:val="zh-CN"/>
        </w:rPr>
      </w:pPr>
      <w:r>
        <w:rPr>
          <w:rFonts w:hint="eastAsia" w:ascii="宋体" w:hAnsi="宋体" w:cs="宋体"/>
          <w:color w:val="000000" w:themeColor="text1"/>
          <w:szCs w:val="21"/>
          <w:highlight w:val="none"/>
          <w:lang w:val="zh-CN"/>
        </w:rPr>
        <w:t>1、投标报价是履行合同的最终价格，应包括但不限于货款、人工、标准附件、备品备件、专用工具、包装、运输、装卸、检测、验收、保修、售后服务、保险、税金以及合同包含的所有风险责任等各项费用及不可预见费等所需的全部费用。投标人在报价时应充分考虑供货期间成本投入的市场风险、政策性调整及其他不可预见因素，今后不再作调整，如果投标人在中标并签署合同后，在工作中出现任务遗漏，均由中标供应商免费提供，采购人将不再支付任何费用。</w:t>
      </w:r>
    </w:p>
    <w:p w14:paraId="4EF8A5B7">
      <w:pPr>
        <w:autoSpaceDE w:val="0"/>
        <w:autoSpaceDN w:val="0"/>
        <w:spacing w:line="38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2、报价一经涂改，应在涂改处加盖单位公章，或者由法定代表人签字或盖章，否则其投标作无效标处理。</w:t>
      </w:r>
    </w:p>
    <w:p w14:paraId="1B246317">
      <w:pPr>
        <w:widowControl/>
        <w:spacing w:line="360" w:lineRule="auto"/>
        <w:ind w:firstLine="480" w:firstLineChars="200"/>
        <w:rPr>
          <w:rFonts w:ascii="宋体" w:hAnsi="宋体" w:cs="宋体"/>
          <w:color w:val="000000" w:themeColor="text1"/>
          <w:kern w:val="0"/>
          <w:sz w:val="24"/>
          <w:highlight w:val="none"/>
        </w:rPr>
      </w:pPr>
    </w:p>
    <w:p w14:paraId="74ED2BBA">
      <w:pPr>
        <w:widowControl/>
        <w:wordWrap w:val="0"/>
        <w:spacing w:line="360" w:lineRule="auto"/>
        <w:ind w:firstLine="480" w:firstLineChars="200"/>
        <w:jc w:val="right"/>
        <w:rPr>
          <w:rFonts w:ascii="宋体" w:hAnsi="宋体" w:cs="宋体"/>
          <w:color w:val="000000" w:themeColor="text1"/>
          <w:kern w:val="0"/>
          <w:sz w:val="24"/>
          <w:highlight w:val="none"/>
        </w:rPr>
      </w:pPr>
    </w:p>
    <w:p w14:paraId="5C2ABE5C">
      <w:pPr>
        <w:wordWrap w:val="0"/>
        <w:spacing w:line="360" w:lineRule="auto"/>
        <w:ind w:firstLine="240" w:firstLineChars="100"/>
        <w:jc w:val="right"/>
        <w:rPr>
          <w:rFonts w:ascii="宋体" w:hAnsi="宋体" w:cs="宋体"/>
          <w:color w:val="000000" w:themeColor="text1"/>
          <w:sz w:val="24"/>
          <w:highlight w:val="none"/>
        </w:rPr>
      </w:pPr>
      <w:r>
        <w:rPr>
          <w:rFonts w:hint="eastAsia" w:ascii="宋体" w:hAnsi="宋体" w:cs="宋体"/>
          <w:color w:val="000000" w:themeColor="text1"/>
          <w:sz w:val="24"/>
          <w:highlight w:val="none"/>
        </w:rPr>
        <w:t>投标人(盖单位章)：</w:t>
      </w:r>
      <w:r>
        <w:rPr>
          <w:rFonts w:hint="eastAsia" w:ascii="宋体" w:hAnsi="宋体" w:cs="宋体"/>
          <w:color w:val="000000" w:themeColor="text1"/>
          <w:sz w:val="24"/>
          <w:highlight w:val="none"/>
          <w:u w:val="single"/>
        </w:rPr>
        <w:t xml:space="preserve">                     </w:t>
      </w:r>
    </w:p>
    <w:p w14:paraId="7196EB97">
      <w:pPr>
        <w:wordWrap w:val="0"/>
        <w:spacing w:line="360" w:lineRule="auto"/>
        <w:ind w:firstLine="240" w:firstLineChars="100"/>
        <w:jc w:val="right"/>
        <w:rPr>
          <w:rFonts w:ascii="宋体" w:hAnsi="宋体" w:cs="宋体"/>
          <w:color w:val="000000" w:themeColor="text1"/>
          <w:sz w:val="24"/>
          <w:highlight w:val="none"/>
        </w:rPr>
      </w:pPr>
    </w:p>
    <w:p w14:paraId="3A1320C4">
      <w:pPr>
        <w:wordWrap w:val="0"/>
        <w:spacing w:line="360" w:lineRule="auto"/>
        <w:ind w:firstLine="240" w:firstLineChars="100"/>
        <w:jc w:val="right"/>
        <w:rPr>
          <w:rFonts w:ascii="宋体" w:hAnsi="宋体" w:cs="宋体"/>
          <w:color w:val="000000" w:themeColor="text1"/>
          <w:sz w:val="24"/>
          <w:highlight w:val="non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p>
    <w:p w14:paraId="7D03C03F">
      <w:pPr>
        <w:spacing w:line="360" w:lineRule="auto"/>
        <w:ind w:firstLine="240" w:firstLineChars="100"/>
        <w:jc w:val="right"/>
        <w:rPr>
          <w:rFonts w:ascii="宋体" w:hAnsi="宋体" w:cs="宋体"/>
          <w:color w:val="000000" w:themeColor="text1"/>
          <w:sz w:val="24"/>
          <w:highlight w:val="none"/>
        </w:rPr>
      </w:pPr>
    </w:p>
    <w:p w14:paraId="1652269B">
      <w:pPr>
        <w:spacing w:line="360" w:lineRule="auto"/>
        <w:ind w:firstLine="240" w:firstLineChars="100"/>
        <w:jc w:val="right"/>
        <w:rPr>
          <w:rFonts w:ascii="宋体" w:hAnsi="宋体" w:cs="宋体"/>
          <w:color w:val="000000" w:themeColor="text1"/>
          <w:kern w:val="0"/>
          <w:sz w:val="24"/>
          <w:highlight w:val="none"/>
        </w:rPr>
      </w:pPr>
      <w:r>
        <w:rPr>
          <w:rFonts w:hint="eastAsia" w:ascii="宋体" w:hAnsi="宋体" w:cs="宋体"/>
          <w:color w:val="000000" w:themeColor="text1"/>
          <w:sz w:val="24"/>
          <w:highlight w:val="none"/>
        </w:rPr>
        <w:t>日　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14:paraId="29E626D7">
      <w:pPr>
        <w:widowControl/>
        <w:adjustRightInd w:val="0"/>
        <w:snapToGrid w:val="0"/>
        <w:spacing w:line="360" w:lineRule="auto"/>
        <w:jc w:val="left"/>
        <w:rPr>
          <w:rFonts w:ascii="宋体" w:hAnsi="宋体" w:cs="宋体"/>
          <w:color w:val="000000" w:themeColor="text1"/>
          <w:kern w:val="0"/>
          <w:sz w:val="24"/>
          <w:highlight w:val="none"/>
        </w:rPr>
        <w:sectPr>
          <w:headerReference r:id="rId16" w:type="first"/>
          <w:footerReference r:id="rId19" w:type="first"/>
          <w:footerReference r:id="rId17" w:type="default"/>
          <w:footerReference r:id="rId18" w:type="even"/>
          <w:pgSz w:w="11906" w:h="16838"/>
          <w:pgMar w:top="1440" w:right="1286" w:bottom="1440" w:left="1260" w:header="850" w:footer="992" w:gutter="0"/>
          <w:cols w:space="720" w:num="1"/>
          <w:docGrid w:type="lines" w:linePitch="312" w:charSpace="0"/>
        </w:sectPr>
      </w:pPr>
    </w:p>
    <w:p w14:paraId="6B621A76">
      <w:pPr>
        <w:spacing w:line="360" w:lineRule="auto"/>
        <w:outlineLvl w:val="1"/>
        <w:rPr>
          <w:b/>
          <w:color w:val="000000" w:themeColor="text1"/>
          <w:kern w:val="0"/>
          <w:sz w:val="24"/>
          <w:highlight w:val="none"/>
        </w:rPr>
      </w:pPr>
      <w:r>
        <w:rPr>
          <w:rFonts w:ascii="宋体"/>
          <w:b/>
          <w:color w:val="000000" w:themeColor="text1"/>
          <w:sz w:val="24"/>
          <w:highlight w:val="none"/>
          <w:lang w:val="zh-CN"/>
        </w:rPr>
        <w:t>附件</w:t>
      </w:r>
      <w:r>
        <w:rPr>
          <w:rFonts w:hint="eastAsia" w:ascii="宋体"/>
          <w:b/>
          <w:color w:val="000000" w:themeColor="text1"/>
          <w:sz w:val="24"/>
          <w:highlight w:val="none"/>
        </w:rPr>
        <w:t>15</w:t>
      </w:r>
      <w:r>
        <w:rPr>
          <w:rFonts w:ascii="宋体"/>
          <w:b/>
          <w:color w:val="000000" w:themeColor="text1"/>
          <w:sz w:val="24"/>
          <w:highlight w:val="none"/>
        </w:rPr>
        <w:t>：</w:t>
      </w:r>
      <w:r>
        <w:rPr>
          <w:rFonts w:hint="eastAsia" w:ascii="宋体"/>
          <w:b/>
          <w:color w:val="000000" w:themeColor="text1"/>
          <w:sz w:val="24"/>
          <w:highlight w:val="none"/>
        </w:rPr>
        <w:t>报价明细表</w:t>
      </w:r>
      <w:r>
        <w:rPr>
          <w:b/>
          <w:color w:val="000000" w:themeColor="text1"/>
          <w:kern w:val="0"/>
          <w:sz w:val="24"/>
          <w:highlight w:val="none"/>
        </w:rPr>
        <w:t>格式</w:t>
      </w:r>
    </w:p>
    <w:p w14:paraId="218818BC">
      <w:pPr>
        <w:widowControl/>
        <w:snapToGrid w:val="0"/>
        <w:spacing w:line="360" w:lineRule="auto"/>
        <w:jc w:val="center"/>
        <w:rPr>
          <w:rFonts w:ascii="宋体" w:hAnsi="宋体" w:cs="宋体"/>
          <w:color w:val="000000" w:themeColor="text1"/>
          <w:kern w:val="0"/>
          <w:szCs w:val="21"/>
          <w:highlight w:val="none"/>
          <w:u w:val="single"/>
        </w:rPr>
      </w:pPr>
      <w:r>
        <w:rPr>
          <w:rFonts w:hint="eastAsia"/>
          <w:b/>
          <w:color w:val="000000" w:themeColor="text1"/>
          <w:sz w:val="36"/>
          <w:highlight w:val="none"/>
        </w:rPr>
        <w:t>投标报价明细表</w:t>
      </w:r>
    </w:p>
    <w:p w14:paraId="5A79AD4A">
      <w:pPr>
        <w:widowControl/>
        <w:snapToGrid w:val="0"/>
        <w:spacing w:line="360" w:lineRule="exact"/>
        <w:ind w:left="-141" w:right="-187"/>
        <w:jc w:val="left"/>
        <w:rPr>
          <w:rFonts w:ascii="宋体" w:hAnsi="宋体" w:cs="宋体"/>
          <w:color w:val="000000" w:themeColor="text1"/>
          <w:kern w:val="0"/>
          <w:sz w:val="24"/>
          <w:highlight w:val="none"/>
        </w:rPr>
      </w:pPr>
    </w:p>
    <w:p w14:paraId="221914BF">
      <w:pPr>
        <w:widowControl/>
        <w:snapToGrid w:val="0"/>
        <w:spacing w:line="360" w:lineRule="exact"/>
        <w:ind w:left="-141" w:right="-187"/>
        <w:jc w:val="left"/>
        <w:rPr>
          <w:rFonts w:ascii="宋体" w:hAnsi="宋体" w:cs="宋体"/>
          <w:color w:val="000000" w:themeColor="text1"/>
          <w:kern w:val="0"/>
          <w:szCs w:val="21"/>
          <w:highlight w:val="none"/>
          <w:u w:val="single"/>
        </w:rPr>
      </w:pPr>
      <w:r>
        <w:rPr>
          <w:rFonts w:hint="eastAsia" w:ascii="宋体" w:hAnsi="宋体" w:cs="宋体"/>
          <w:color w:val="000000" w:themeColor="text1"/>
          <w:kern w:val="0"/>
          <w:szCs w:val="21"/>
          <w:highlight w:val="none"/>
        </w:rPr>
        <w:t>项目名称：</w:t>
      </w:r>
      <w:r>
        <w:rPr>
          <w:rFonts w:hint="eastAsia" w:ascii="宋体" w:hAnsi="宋体" w:cs="宋体"/>
          <w:color w:val="000000" w:themeColor="text1"/>
          <w:kern w:val="0"/>
          <w:szCs w:val="21"/>
          <w:highlight w:val="none"/>
          <w:u w:val="single"/>
        </w:rPr>
        <w:t>仙居县力天市政工程有限公司离心球墨铸铁管及管件采购项目</w:t>
      </w:r>
    </w:p>
    <w:p w14:paraId="6E11EA9C">
      <w:pPr>
        <w:widowControl/>
        <w:snapToGrid w:val="0"/>
        <w:spacing w:line="360" w:lineRule="exact"/>
        <w:ind w:left="-141" w:right="-187"/>
        <w:jc w:val="left"/>
        <w:rPr>
          <w:rFonts w:ascii="宋体" w:cs="宋体"/>
          <w:color w:val="000000" w:themeColor="text1"/>
          <w:szCs w:val="21"/>
          <w:highlight w:val="none"/>
          <w:u w:val="single"/>
        </w:rPr>
      </w:pPr>
      <w:r>
        <w:rPr>
          <w:rFonts w:hint="eastAsia" w:ascii="宋体" w:hAnsi="宋体" w:cs="宋体"/>
          <w:color w:val="000000" w:themeColor="text1"/>
          <w:kern w:val="0"/>
          <w:szCs w:val="21"/>
          <w:highlight w:val="none"/>
        </w:rPr>
        <w:t>项目编号：</w:t>
      </w:r>
      <w:r>
        <w:rPr>
          <w:rFonts w:hint="eastAsia" w:ascii="宋体" w:hAnsi="宋体" w:cs="宋体"/>
          <w:color w:val="000000" w:themeColor="text1"/>
          <w:kern w:val="0"/>
          <w:szCs w:val="21"/>
          <w:highlight w:val="none"/>
          <w:u w:val="single"/>
        </w:rPr>
        <w:t>HXZX（仙）-2024-39</w:t>
      </w:r>
    </w:p>
    <w:p w14:paraId="046CF3C6">
      <w:pPr>
        <w:widowControl/>
        <w:snapToGrid w:val="0"/>
        <w:spacing w:afterLines="50" w:line="360" w:lineRule="exact"/>
        <w:ind w:left="6265" w:hanging="1956"/>
        <w:jc w:val="right"/>
        <w:rPr>
          <w:b/>
          <w:color w:val="000000" w:themeColor="text1"/>
          <w:szCs w:val="21"/>
          <w:highlight w:val="none"/>
        </w:rPr>
      </w:pPr>
      <w:r>
        <w:rPr>
          <w:rFonts w:ascii="宋体"/>
          <w:color w:val="000000" w:themeColor="text1"/>
          <w:szCs w:val="21"/>
          <w:highlight w:val="none"/>
        </w:rPr>
        <w:t xml:space="preserve"> [</w:t>
      </w:r>
      <w:r>
        <w:rPr>
          <w:rFonts w:hint="eastAsia" w:ascii="宋体"/>
          <w:color w:val="000000" w:themeColor="text1"/>
          <w:szCs w:val="21"/>
          <w:highlight w:val="none"/>
        </w:rPr>
        <w:t>货币单位：人民币元</w:t>
      </w:r>
      <w:r>
        <w:rPr>
          <w:rFonts w:ascii="宋体"/>
          <w:color w:val="000000" w:themeColor="text1"/>
          <w:szCs w:val="21"/>
          <w:highlight w:val="none"/>
        </w:rPr>
        <w:t>]</w:t>
      </w:r>
    </w:p>
    <w:tbl>
      <w:tblPr>
        <w:tblStyle w:val="38"/>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453"/>
        <w:gridCol w:w="987"/>
        <w:gridCol w:w="2082"/>
        <w:gridCol w:w="737"/>
        <w:gridCol w:w="833"/>
        <w:gridCol w:w="1158"/>
        <w:gridCol w:w="1213"/>
        <w:gridCol w:w="1512"/>
      </w:tblGrid>
      <w:tr w14:paraId="3780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554" w:type="dxa"/>
            <w:shd w:val="clear" w:color="auto" w:fill="BEBEBE" w:themeFill="background1" w:themeFillShade="BF"/>
            <w:vAlign w:val="center"/>
          </w:tcPr>
          <w:p w14:paraId="746B08FE">
            <w:pPr>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1453" w:type="dxa"/>
            <w:shd w:val="clear" w:color="auto" w:fill="BEBEBE" w:themeFill="background1" w:themeFillShade="BF"/>
            <w:vAlign w:val="center"/>
          </w:tcPr>
          <w:p w14:paraId="35C06746">
            <w:pPr>
              <w:ind w:left="52"/>
              <w:jc w:val="center"/>
              <w:rPr>
                <w:rFonts w:ascii="宋体" w:hAnsi="宋体"/>
                <w:b/>
                <w:color w:val="000000" w:themeColor="text1"/>
                <w:szCs w:val="21"/>
                <w:highlight w:val="none"/>
              </w:rPr>
            </w:pPr>
            <w:r>
              <w:rPr>
                <w:rFonts w:hint="eastAsia" w:ascii="宋体" w:hAnsi="宋体"/>
                <w:b/>
                <w:color w:val="000000" w:themeColor="text1"/>
                <w:szCs w:val="21"/>
                <w:highlight w:val="none"/>
              </w:rPr>
              <w:t>产品名称</w:t>
            </w:r>
          </w:p>
        </w:tc>
        <w:tc>
          <w:tcPr>
            <w:tcW w:w="987" w:type="dxa"/>
            <w:shd w:val="clear" w:color="auto" w:fill="BEBEBE" w:themeFill="background1" w:themeFillShade="BF"/>
            <w:vAlign w:val="center"/>
          </w:tcPr>
          <w:p w14:paraId="4B0048DE">
            <w:pPr>
              <w:ind w:left="52"/>
              <w:jc w:val="center"/>
              <w:rPr>
                <w:rFonts w:ascii="宋体" w:hAnsi="宋体"/>
                <w:b/>
                <w:color w:val="000000" w:themeColor="text1"/>
                <w:szCs w:val="21"/>
                <w:highlight w:val="none"/>
              </w:rPr>
            </w:pPr>
            <w:r>
              <w:rPr>
                <w:rFonts w:hint="eastAsia" w:ascii="宋体" w:hAnsi="宋体"/>
                <w:b/>
                <w:color w:val="000000" w:themeColor="text1"/>
                <w:szCs w:val="21"/>
                <w:highlight w:val="none"/>
              </w:rPr>
              <w:t>品牌</w:t>
            </w:r>
          </w:p>
        </w:tc>
        <w:tc>
          <w:tcPr>
            <w:tcW w:w="2082" w:type="dxa"/>
            <w:shd w:val="clear" w:color="auto" w:fill="BEBEBE" w:themeFill="background1" w:themeFillShade="BF"/>
            <w:vAlign w:val="center"/>
          </w:tcPr>
          <w:p w14:paraId="10C85CD7">
            <w:pPr>
              <w:ind w:left="52"/>
              <w:jc w:val="center"/>
              <w:rPr>
                <w:rFonts w:ascii="宋体" w:hAnsi="宋体"/>
                <w:b/>
                <w:color w:val="000000" w:themeColor="text1"/>
                <w:szCs w:val="21"/>
                <w:highlight w:val="none"/>
              </w:rPr>
            </w:pPr>
            <w:r>
              <w:rPr>
                <w:rFonts w:hint="eastAsia" w:ascii="宋体" w:hAnsi="宋体"/>
                <w:b/>
                <w:color w:val="000000" w:themeColor="text1"/>
                <w:szCs w:val="21"/>
                <w:highlight w:val="none"/>
              </w:rPr>
              <w:t>规格型号</w:t>
            </w:r>
          </w:p>
        </w:tc>
        <w:tc>
          <w:tcPr>
            <w:tcW w:w="737" w:type="dxa"/>
            <w:shd w:val="clear" w:color="auto" w:fill="BEBEBE" w:themeFill="background1" w:themeFillShade="BF"/>
            <w:vAlign w:val="center"/>
          </w:tcPr>
          <w:p w14:paraId="0CEBB9F3">
            <w:pPr>
              <w:jc w:val="center"/>
              <w:rPr>
                <w:rFonts w:ascii="宋体" w:hAnsi="宋体"/>
                <w:b/>
                <w:color w:val="000000" w:themeColor="text1"/>
                <w:szCs w:val="21"/>
                <w:highlight w:val="none"/>
              </w:rPr>
            </w:pPr>
            <w:r>
              <w:rPr>
                <w:rFonts w:hint="eastAsia" w:ascii="宋体" w:hAnsi="宋体"/>
                <w:b/>
                <w:color w:val="000000" w:themeColor="text1"/>
                <w:szCs w:val="21"/>
                <w:highlight w:val="none"/>
              </w:rPr>
              <w:t>单位</w:t>
            </w:r>
          </w:p>
        </w:tc>
        <w:tc>
          <w:tcPr>
            <w:tcW w:w="833" w:type="dxa"/>
            <w:shd w:val="clear" w:color="auto" w:fill="BEBEBE" w:themeFill="background1" w:themeFillShade="BF"/>
            <w:vAlign w:val="center"/>
          </w:tcPr>
          <w:p w14:paraId="4D75CA0F">
            <w:pPr>
              <w:jc w:val="center"/>
              <w:rPr>
                <w:rFonts w:ascii="宋体" w:hAnsi="宋体"/>
                <w:b/>
                <w:color w:val="000000" w:themeColor="text1"/>
                <w:szCs w:val="21"/>
                <w:highlight w:val="none"/>
              </w:rPr>
            </w:pPr>
            <w:r>
              <w:rPr>
                <w:rFonts w:hint="eastAsia" w:ascii="宋体" w:hAnsi="宋体"/>
                <w:b/>
                <w:color w:val="000000" w:themeColor="text1"/>
                <w:szCs w:val="21"/>
                <w:highlight w:val="none"/>
              </w:rPr>
              <w:t>数量</w:t>
            </w:r>
          </w:p>
        </w:tc>
        <w:tc>
          <w:tcPr>
            <w:tcW w:w="1158" w:type="dxa"/>
            <w:shd w:val="clear" w:color="auto" w:fill="BEBEBE" w:themeFill="background1" w:themeFillShade="BF"/>
            <w:vAlign w:val="center"/>
          </w:tcPr>
          <w:p w14:paraId="195E6DD2">
            <w:pPr>
              <w:jc w:val="center"/>
              <w:rPr>
                <w:rFonts w:ascii="宋体" w:hAnsi="宋体"/>
                <w:b/>
                <w:color w:val="000000" w:themeColor="text1"/>
                <w:szCs w:val="21"/>
                <w:highlight w:val="none"/>
              </w:rPr>
            </w:pPr>
            <w:r>
              <w:rPr>
                <w:rFonts w:hint="eastAsia" w:ascii="宋体" w:hAnsi="宋体"/>
                <w:b/>
                <w:color w:val="000000" w:themeColor="text1"/>
                <w:szCs w:val="21"/>
                <w:highlight w:val="none"/>
              </w:rPr>
              <w:t>上限单价</w:t>
            </w:r>
          </w:p>
        </w:tc>
        <w:tc>
          <w:tcPr>
            <w:tcW w:w="1213" w:type="dxa"/>
            <w:shd w:val="clear" w:color="auto" w:fill="BEBEBE" w:themeFill="background1" w:themeFillShade="BF"/>
            <w:vAlign w:val="center"/>
          </w:tcPr>
          <w:p w14:paraId="18B9931B">
            <w:pPr>
              <w:jc w:val="center"/>
              <w:rPr>
                <w:rFonts w:ascii="宋体" w:hAnsi="宋体"/>
                <w:b/>
                <w:color w:val="000000" w:themeColor="text1"/>
                <w:szCs w:val="21"/>
                <w:highlight w:val="none"/>
              </w:rPr>
            </w:pPr>
            <w:r>
              <w:rPr>
                <w:rFonts w:hint="eastAsia" w:ascii="宋体" w:hAnsi="宋体"/>
                <w:b/>
                <w:color w:val="000000" w:themeColor="text1"/>
                <w:szCs w:val="21"/>
                <w:highlight w:val="none"/>
              </w:rPr>
              <w:t>投标单价</w:t>
            </w:r>
          </w:p>
        </w:tc>
        <w:tc>
          <w:tcPr>
            <w:tcW w:w="1512" w:type="dxa"/>
            <w:shd w:val="clear" w:color="auto" w:fill="BEBEBE" w:themeFill="background1" w:themeFillShade="BF"/>
            <w:vAlign w:val="center"/>
          </w:tcPr>
          <w:p w14:paraId="4602BD7E">
            <w:pPr>
              <w:jc w:val="center"/>
              <w:rPr>
                <w:rFonts w:ascii="宋体" w:hAnsi="宋体"/>
                <w:b/>
                <w:color w:val="000000" w:themeColor="text1"/>
                <w:szCs w:val="21"/>
                <w:highlight w:val="none"/>
              </w:rPr>
            </w:pPr>
            <w:r>
              <w:rPr>
                <w:rFonts w:hint="eastAsia" w:ascii="宋体" w:hAnsi="宋体"/>
                <w:b/>
                <w:color w:val="000000" w:themeColor="text1"/>
                <w:szCs w:val="21"/>
                <w:highlight w:val="none"/>
              </w:rPr>
              <w:t>小计</w:t>
            </w:r>
          </w:p>
        </w:tc>
      </w:tr>
      <w:tr w14:paraId="6BD1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54" w:type="dxa"/>
            <w:vAlign w:val="center"/>
          </w:tcPr>
          <w:p w14:paraId="19AA623C">
            <w:pPr>
              <w:widowControl/>
              <w:jc w:val="center"/>
              <w:textAlignment w:val="center"/>
              <w:rPr>
                <w:color w:val="000000" w:themeColor="text1"/>
                <w:sz w:val="22"/>
                <w:szCs w:val="22"/>
                <w:highlight w:val="none"/>
              </w:rPr>
            </w:pPr>
            <w:r>
              <w:rPr>
                <w:color w:val="000000" w:themeColor="text1"/>
                <w:kern w:val="0"/>
                <w:sz w:val="22"/>
                <w:szCs w:val="22"/>
                <w:highlight w:val="none"/>
              </w:rPr>
              <w:t>1</w:t>
            </w:r>
          </w:p>
        </w:tc>
        <w:tc>
          <w:tcPr>
            <w:tcW w:w="1453" w:type="dxa"/>
            <w:vAlign w:val="center"/>
          </w:tcPr>
          <w:p w14:paraId="051471A0">
            <w:pPr>
              <w:widowControl/>
              <w:spacing w:line="360" w:lineRule="auto"/>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球墨铸铁管1</w:t>
            </w:r>
          </w:p>
        </w:tc>
        <w:tc>
          <w:tcPr>
            <w:tcW w:w="987" w:type="dxa"/>
            <w:vAlign w:val="center"/>
          </w:tcPr>
          <w:p w14:paraId="74A171EB">
            <w:pPr>
              <w:spacing w:line="320" w:lineRule="exact"/>
              <w:jc w:val="center"/>
              <w:rPr>
                <w:color w:val="000000" w:themeColor="text1"/>
                <w:sz w:val="22"/>
                <w:szCs w:val="22"/>
                <w:highlight w:val="none"/>
                <w:lang w:val="zh-CN"/>
              </w:rPr>
            </w:pPr>
          </w:p>
        </w:tc>
        <w:tc>
          <w:tcPr>
            <w:tcW w:w="2082" w:type="dxa"/>
            <w:vAlign w:val="center"/>
          </w:tcPr>
          <w:p w14:paraId="5D6EFE75">
            <w:pPr>
              <w:widowControl/>
              <w:spacing w:line="360" w:lineRule="auto"/>
              <w:jc w:val="center"/>
              <w:textAlignment w:val="center"/>
              <w:rPr>
                <w:rFonts w:ascii="宋体" w:hAnsi="宋体"/>
                <w:color w:val="000000" w:themeColor="text1"/>
                <w:kern w:val="0"/>
                <w:szCs w:val="21"/>
                <w:highlight w:val="none"/>
              </w:rPr>
            </w:pPr>
            <w:r>
              <w:rPr>
                <w:rFonts w:ascii="宋体" w:hAnsi="宋体"/>
                <w:color w:val="000000" w:themeColor="text1"/>
                <w:kern w:val="0"/>
                <w:szCs w:val="21"/>
                <w:highlight w:val="none"/>
              </w:rPr>
              <w:t>DN1000*6（2017KG）</w:t>
            </w:r>
          </w:p>
        </w:tc>
        <w:tc>
          <w:tcPr>
            <w:tcW w:w="737" w:type="dxa"/>
            <w:vAlign w:val="center"/>
          </w:tcPr>
          <w:p w14:paraId="4E2F21AD">
            <w:pPr>
              <w:widowControl/>
              <w:jc w:val="center"/>
              <w:textAlignment w:val="center"/>
              <w:rPr>
                <w:color w:val="000000" w:themeColor="text1"/>
                <w:sz w:val="22"/>
                <w:szCs w:val="22"/>
                <w:highlight w:val="none"/>
              </w:rPr>
            </w:pPr>
            <w:r>
              <w:rPr>
                <w:color w:val="000000" w:themeColor="text1"/>
                <w:kern w:val="0"/>
                <w:sz w:val="22"/>
                <w:szCs w:val="22"/>
                <w:highlight w:val="none"/>
              </w:rPr>
              <w:t>米</w:t>
            </w:r>
          </w:p>
        </w:tc>
        <w:tc>
          <w:tcPr>
            <w:tcW w:w="833" w:type="dxa"/>
            <w:vAlign w:val="center"/>
          </w:tcPr>
          <w:p w14:paraId="49AD2B9E">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1500</w:t>
            </w:r>
          </w:p>
        </w:tc>
        <w:tc>
          <w:tcPr>
            <w:tcW w:w="1158" w:type="dxa"/>
            <w:vAlign w:val="center"/>
          </w:tcPr>
          <w:p w14:paraId="32EF384D">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1864</w:t>
            </w:r>
          </w:p>
        </w:tc>
        <w:tc>
          <w:tcPr>
            <w:tcW w:w="1213" w:type="dxa"/>
            <w:vAlign w:val="center"/>
          </w:tcPr>
          <w:p w14:paraId="609F383A">
            <w:pPr>
              <w:jc w:val="center"/>
              <w:rPr>
                <w:rFonts w:ascii="宋体" w:hAnsi="宋体"/>
                <w:color w:val="000000" w:themeColor="text1"/>
                <w:szCs w:val="21"/>
                <w:highlight w:val="none"/>
              </w:rPr>
            </w:pPr>
          </w:p>
        </w:tc>
        <w:tc>
          <w:tcPr>
            <w:tcW w:w="1512" w:type="dxa"/>
            <w:vAlign w:val="center"/>
          </w:tcPr>
          <w:p w14:paraId="4D6E8E03">
            <w:pPr>
              <w:jc w:val="center"/>
              <w:rPr>
                <w:rFonts w:ascii="宋体" w:hAnsi="宋体"/>
                <w:color w:val="000000" w:themeColor="text1"/>
                <w:szCs w:val="21"/>
                <w:highlight w:val="none"/>
              </w:rPr>
            </w:pPr>
          </w:p>
        </w:tc>
      </w:tr>
      <w:tr w14:paraId="2EEC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54" w:type="dxa"/>
            <w:vAlign w:val="center"/>
          </w:tcPr>
          <w:p w14:paraId="641F1256">
            <w:pPr>
              <w:widowControl/>
              <w:jc w:val="center"/>
              <w:textAlignment w:val="center"/>
              <w:rPr>
                <w:color w:val="000000" w:themeColor="text1"/>
                <w:sz w:val="22"/>
                <w:szCs w:val="22"/>
                <w:highlight w:val="none"/>
              </w:rPr>
            </w:pPr>
            <w:r>
              <w:rPr>
                <w:color w:val="000000" w:themeColor="text1"/>
                <w:kern w:val="0"/>
                <w:sz w:val="22"/>
                <w:szCs w:val="22"/>
                <w:highlight w:val="none"/>
              </w:rPr>
              <w:t>2</w:t>
            </w:r>
          </w:p>
        </w:tc>
        <w:tc>
          <w:tcPr>
            <w:tcW w:w="1453" w:type="dxa"/>
            <w:vAlign w:val="center"/>
          </w:tcPr>
          <w:p w14:paraId="49C66AEF">
            <w:pPr>
              <w:widowControl/>
              <w:spacing w:line="360" w:lineRule="auto"/>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球墨铸铁管2</w:t>
            </w:r>
          </w:p>
        </w:tc>
        <w:tc>
          <w:tcPr>
            <w:tcW w:w="987" w:type="dxa"/>
            <w:vAlign w:val="center"/>
          </w:tcPr>
          <w:p w14:paraId="701F96B8">
            <w:pPr>
              <w:spacing w:line="320" w:lineRule="exact"/>
              <w:jc w:val="center"/>
              <w:rPr>
                <w:color w:val="000000" w:themeColor="text1"/>
                <w:sz w:val="22"/>
                <w:szCs w:val="22"/>
                <w:highlight w:val="none"/>
                <w:lang w:val="zh-CN"/>
              </w:rPr>
            </w:pPr>
          </w:p>
        </w:tc>
        <w:tc>
          <w:tcPr>
            <w:tcW w:w="2082" w:type="dxa"/>
            <w:vAlign w:val="center"/>
          </w:tcPr>
          <w:p w14:paraId="084987CA">
            <w:pPr>
              <w:widowControl/>
              <w:spacing w:line="360" w:lineRule="auto"/>
              <w:jc w:val="center"/>
              <w:textAlignment w:val="center"/>
              <w:rPr>
                <w:rFonts w:ascii="宋体" w:hAnsi="宋体"/>
                <w:color w:val="000000" w:themeColor="text1"/>
                <w:kern w:val="0"/>
                <w:szCs w:val="21"/>
                <w:highlight w:val="none"/>
              </w:rPr>
            </w:pPr>
            <w:r>
              <w:rPr>
                <w:rFonts w:ascii="宋体" w:hAnsi="宋体"/>
                <w:color w:val="000000" w:themeColor="text1"/>
                <w:kern w:val="0"/>
                <w:szCs w:val="21"/>
                <w:highlight w:val="none"/>
              </w:rPr>
              <w:t>DN800*6（1394KG）</w:t>
            </w:r>
          </w:p>
        </w:tc>
        <w:tc>
          <w:tcPr>
            <w:tcW w:w="737" w:type="dxa"/>
            <w:vAlign w:val="center"/>
          </w:tcPr>
          <w:p w14:paraId="13BD883C">
            <w:pPr>
              <w:widowControl/>
              <w:jc w:val="center"/>
              <w:textAlignment w:val="center"/>
              <w:rPr>
                <w:color w:val="000000" w:themeColor="text1"/>
                <w:sz w:val="22"/>
                <w:szCs w:val="22"/>
                <w:highlight w:val="none"/>
              </w:rPr>
            </w:pPr>
            <w:r>
              <w:rPr>
                <w:color w:val="000000" w:themeColor="text1"/>
                <w:kern w:val="0"/>
                <w:sz w:val="22"/>
                <w:szCs w:val="22"/>
                <w:highlight w:val="none"/>
              </w:rPr>
              <w:t>米</w:t>
            </w:r>
          </w:p>
        </w:tc>
        <w:tc>
          <w:tcPr>
            <w:tcW w:w="833" w:type="dxa"/>
            <w:vAlign w:val="center"/>
          </w:tcPr>
          <w:p w14:paraId="15A67D67">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8000</w:t>
            </w:r>
          </w:p>
        </w:tc>
        <w:tc>
          <w:tcPr>
            <w:tcW w:w="1158" w:type="dxa"/>
            <w:vAlign w:val="center"/>
          </w:tcPr>
          <w:p w14:paraId="0A6F7144">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1288</w:t>
            </w:r>
          </w:p>
        </w:tc>
        <w:tc>
          <w:tcPr>
            <w:tcW w:w="1213" w:type="dxa"/>
            <w:vAlign w:val="center"/>
          </w:tcPr>
          <w:p w14:paraId="3D777F19">
            <w:pPr>
              <w:jc w:val="center"/>
              <w:rPr>
                <w:rFonts w:ascii="宋体" w:hAnsi="宋体"/>
                <w:color w:val="000000" w:themeColor="text1"/>
                <w:szCs w:val="21"/>
                <w:highlight w:val="none"/>
              </w:rPr>
            </w:pPr>
          </w:p>
        </w:tc>
        <w:tc>
          <w:tcPr>
            <w:tcW w:w="1512" w:type="dxa"/>
            <w:vAlign w:val="center"/>
          </w:tcPr>
          <w:p w14:paraId="5C5D98EC">
            <w:pPr>
              <w:jc w:val="center"/>
              <w:rPr>
                <w:rFonts w:ascii="宋体" w:hAnsi="宋体"/>
                <w:color w:val="000000" w:themeColor="text1"/>
                <w:szCs w:val="21"/>
                <w:highlight w:val="none"/>
              </w:rPr>
            </w:pPr>
          </w:p>
        </w:tc>
      </w:tr>
      <w:tr w14:paraId="6DE6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54" w:type="dxa"/>
            <w:vAlign w:val="center"/>
          </w:tcPr>
          <w:p w14:paraId="410CE87C">
            <w:pPr>
              <w:widowControl/>
              <w:jc w:val="center"/>
              <w:textAlignment w:val="center"/>
              <w:rPr>
                <w:color w:val="000000" w:themeColor="text1"/>
                <w:sz w:val="22"/>
                <w:szCs w:val="22"/>
                <w:highlight w:val="none"/>
              </w:rPr>
            </w:pPr>
            <w:r>
              <w:rPr>
                <w:color w:val="000000" w:themeColor="text1"/>
                <w:kern w:val="0"/>
                <w:sz w:val="22"/>
                <w:szCs w:val="22"/>
                <w:highlight w:val="none"/>
              </w:rPr>
              <w:t>3</w:t>
            </w:r>
          </w:p>
        </w:tc>
        <w:tc>
          <w:tcPr>
            <w:tcW w:w="1453" w:type="dxa"/>
            <w:vAlign w:val="center"/>
          </w:tcPr>
          <w:p w14:paraId="0C981A34">
            <w:pPr>
              <w:widowControl/>
              <w:spacing w:line="360" w:lineRule="auto"/>
              <w:jc w:val="center"/>
              <w:textAlignment w:val="center"/>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球墨铸铁管3</w:t>
            </w:r>
          </w:p>
        </w:tc>
        <w:tc>
          <w:tcPr>
            <w:tcW w:w="987" w:type="dxa"/>
            <w:vAlign w:val="center"/>
          </w:tcPr>
          <w:p w14:paraId="1E7723FE">
            <w:pPr>
              <w:spacing w:line="320" w:lineRule="exact"/>
              <w:jc w:val="center"/>
              <w:rPr>
                <w:color w:val="000000" w:themeColor="text1"/>
                <w:sz w:val="22"/>
                <w:szCs w:val="22"/>
                <w:highlight w:val="none"/>
                <w:lang w:val="zh-CN"/>
              </w:rPr>
            </w:pPr>
          </w:p>
        </w:tc>
        <w:tc>
          <w:tcPr>
            <w:tcW w:w="2082" w:type="dxa"/>
            <w:vAlign w:val="center"/>
          </w:tcPr>
          <w:p w14:paraId="67B54DCC">
            <w:pPr>
              <w:widowControl/>
              <w:spacing w:line="360" w:lineRule="auto"/>
              <w:jc w:val="center"/>
              <w:textAlignment w:val="center"/>
              <w:rPr>
                <w:rFonts w:ascii="宋体" w:hAnsi="宋体"/>
                <w:color w:val="000000" w:themeColor="text1"/>
                <w:kern w:val="0"/>
                <w:szCs w:val="21"/>
                <w:highlight w:val="none"/>
              </w:rPr>
            </w:pPr>
            <w:r>
              <w:rPr>
                <w:rFonts w:ascii="宋体" w:hAnsi="宋体"/>
                <w:color w:val="000000" w:themeColor="text1"/>
                <w:kern w:val="0"/>
                <w:szCs w:val="21"/>
                <w:highlight w:val="none"/>
              </w:rPr>
              <w:t>DN600*6（882KG）</w:t>
            </w:r>
          </w:p>
        </w:tc>
        <w:tc>
          <w:tcPr>
            <w:tcW w:w="737" w:type="dxa"/>
            <w:vAlign w:val="center"/>
          </w:tcPr>
          <w:p w14:paraId="74ACBF05">
            <w:pPr>
              <w:widowControl/>
              <w:jc w:val="center"/>
              <w:textAlignment w:val="center"/>
              <w:rPr>
                <w:color w:val="000000" w:themeColor="text1"/>
                <w:sz w:val="22"/>
                <w:szCs w:val="22"/>
                <w:highlight w:val="none"/>
              </w:rPr>
            </w:pPr>
            <w:r>
              <w:rPr>
                <w:color w:val="000000" w:themeColor="text1"/>
                <w:kern w:val="0"/>
                <w:sz w:val="22"/>
                <w:szCs w:val="22"/>
                <w:highlight w:val="none"/>
              </w:rPr>
              <w:t>米</w:t>
            </w:r>
          </w:p>
        </w:tc>
        <w:tc>
          <w:tcPr>
            <w:tcW w:w="833" w:type="dxa"/>
            <w:vAlign w:val="center"/>
          </w:tcPr>
          <w:p w14:paraId="6824640F">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17000</w:t>
            </w:r>
          </w:p>
        </w:tc>
        <w:tc>
          <w:tcPr>
            <w:tcW w:w="1158" w:type="dxa"/>
            <w:vAlign w:val="center"/>
          </w:tcPr>
          <w:p w14:paraId="36946B63">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790</w:t>
            </w:r>
          </w:p>
        </w:tc>
        <w:tc>
          <w:tcPr>
            <w:tcW w:w="1213" w:type="dxa"/>
            <w:vAlign w:val="center"/>
          </w:tcPr>
          <w:p w14:paraId="7BBC41BC">
            <w:pPr>
              <w:jc w:val="center"/>
              <w:rPr>
                <w:rFonts w:ascii="宋体" w:hAnsi="宋体"/>
                <w:color w:val="000000" w:themeColor="text1"/>
                <w:szCs w:val="21"/>
                <w:highlight w:val="none"/>
              </w:rPr>
            </w:pPr>
          </w:p>
        </w:tc>
        <w:tc>
          <w:tcPr>
            <w:tcW w:w="1512" w:type="dxa"/>
            <w:vAlign w:val="center"/>
          </w:tcPr>
          <w:p w14:paraId="316F057F">
            <w:pPr>
              <w:jc w:val="center"/>
              <w:rPr>
                <w:rFonts w:ascii="宋体" w:hAnsi="宋体"/>
                <w:color w:val="000000" w:themeColor="text1"/>
                <w:szCs w:val="21"/>
                <w:highlight w:val="none"/>
              </w:rPr>
            </w:pPr>
          </w:p>
        </w:tc>
      </w:tr>
      <w:tr w14:paraId="7757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54" w:type="dxa"/>
            <w:vAlign w:val="center"/>
          </w:tcPr>
          <w:p w14:paraId="68CC2DF9">
            <w:pPr>
              <w:widowControl/>
              <w:jc w:val="center"/>
              <w:textAlignment w:val="center"/>
              <w:rPr>
                <w:color w:val="000000" w:themeColor="text1"/>
                <w:sz w:val="22"/>
                <w:szCs w:val="22"/>
                <w:highlight w:val="none"/>
              </w:rPr>
            </w:pPr>
            <w:r>
              <w:rPr>
                <w:color w:val="000000" w:themeColor="text1"/>
                <w:kern w:val="0"/>
                <w:sz w:val="22"/>
                <w:szCs w:val="22"/>
                <w:highlight w:val="none"/>
              </w:rPr>
              <w:t>4</w:t>
            </w:r>
          </w:p>
        </w:tc>
        <w:tc>
          <w:tcPr>
            <w:tcW w:w="1453" w:type="dxa"/>
            <w:vAlign w:val="center"/>
          </w:tcPr>
          <w:p w14:paraId="1EFB003A">
            <w:pPr>
              <w:widowControl/>
              <w:spacing w:line="360" w:lineRule="auto"/>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球墨铸铁管4</w:t>
            </w:r>
          </w:p>
        </w:tc>
        <w:tc>
          <w:tcPr>
            <w:tcW w:w="987" w:type="dxa"/>
            <w:vAlign w:val="center"/>
          </w:tcPr>
          <w:p w14:paraId="50608382">
            <w:pPr>
              <w:spacing w:line="320" w:lineRule="exact"/>
              <w:jc w:val="center"/>
              <w:rPr>
                <w:color w:val="000000" w:themeColor="text1"/>
                <w:sz w:val="22"/>
                <w:szCs w:val="22"/>
                <w:highlight w:val="none"/>
                <w:lang w:val="zh-CN"/>
              </w:rPr>
            </w:pPr>
          </w:p>
        </w:tc>
        <w:tc>
          <w:tcPr>
            <w:tcW w:w="2082" w:type="dxa"/>
            <w:vAlign w:val="center"/>
          </w:tcPr>
          <w:p w14:paraId="71CC4FAF">
            <w:pPr>
              <w:widowControl/>
              <w:jc w:val="center"/>
              <w:textAlignment w:val="center"/>
              <w:rPr>
                <w:rFonts w:ascii="宋体" w:hAnsi="宋体"/>
                <w:color w:val="000000" w:themeColor="text1"/>
                <w:kern w:val="0"/>
                <w:szCs w:val="21"/>
                <w:highlight w:val="none"/>
              </w:rPr>
            </w:pPr>
            <w:r>
              <w:rPr>
                <w:rFonts w:ascii="宋体" w:hAnsi="宋体"/>
                <w:color w:val="000000" w:themeColor="text1"/>
                <w:kern w:val="0"/>
                <w:szCs w:val="21"/>
                <w:highlight w:val="none"/>
              </w:rPr>
              <w:t>DN400*6（482KG）</w:t>
            </w:r>
          </w:p>
        </w:tc>
        <w:tc>
          <w:tcPr>
            <w:tcW w:w="737" w:type="dxa"/>
            <w:vAlign w:val="center"/>
          </w:tcPr>
          <w:p w14:paraId="604CB328">
            <w:pPr>
              <w:widowControl/>
              <w:jc w:val="center"/>
              <w:textAlignment w:val="center"/>
              <w:rPr>
                <w:color w:val="000000" w:themeColor="text1"/>
                <w:sz w:val="22"/>
                <w:szCs w:val="22"/>
                <w:highlight w:val="none"/>
              </w:rPr>
            </w:pPr>
            <w:r>
              <w:rPr>
                <w:color w:val="000000" w:themeColor="text1"/>
                <w:kern w:val="0"/>
                <w:sz w:val="22"/>
                <w:szCs w:val="22"/>
                <w:highlight w:val="none"/>
              </w:rPr>
              <w:t>米</w:t>
            </w:r>
          </w:p>
        </w:tc>
        <w:tc>
          <w:tcPr>
            <w:tcW w:w="833" w:type="dxa"/>
            <w:vAlign w:val="center"/>
          </w:tcPr>
          <w:p w14:paraId="6BF3BD1D">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2000</w:t>
            </w:r>
          </w:p>
        </w:tc>
        <w:tc>
          <w:tcPr>
            <w:tcW w:w="1158" w:type="dxa"/>
            <w:vAlign w:val="center"/>
          </w:tcPr>
          <w:p w14:paraId="65C0931C">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432</w:t>
            </w:r>
          </w:p>
        </w:tc>
        <w:tc>
          <w:tcPr>
            <w:tcW w:w="1213" w:type="dxa"/>
            <w:vAlign w:val="center"/>
          </w:tcPr>
          <w:p w14:paraId="6F6F65E3">
            <w:pPr>
              <w:jc w:val="center"/>
              <w:rPr>
                <w:rFonts w:ascii="宋体" w:hAnsi="宋体"/>
                <w:color w:val="000000" w:themeColor="text1"/>
                <w:szCs w:val="21"/>
                <w:highlight w:val="none"/>
              </w:rPr>
            </w:pPr>
          </w:p>
        </w:tc>
        <w:tc>
          <w:tcPr>
            <w:tcW w:w="1512" w:type="dxa"/>
            <w:vAlign w:val="center"/>
          </w:tcPr>
          <w:p w14:paraId="25D94E1F">
            <w:pPr>
              <w:jc w:val="center"/>
              <w:rPr>
                <w:rFonts w:ascii="宋体" w:hAnsi="宋体"/>
                <w:color w:val="000000" w:themeColor="text1"/>
                <w:szCs w:val="21"/>
                <w:highlight w:val="none"/>
              </w:rPr>
            </w:pPr>
          </w:p>
        </w:tc>
      </w:tr>
      <w:tr w14:paraId="52F4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54" w:type="dxa"/>
            <w:vAlign w:val="center"/>
          </w:tcPr>
          <w:p w14:paraId="211DC196">
            <w:pPr>
              <w:widowControl/>
              <w:jc w:val="center"/>
              <w:textAlignment w:val="center"/>
              <w:rPr>
                <w:color w:val="000000" w:themeColor="text1"/>
                <w:sz w:val="22"/>
                <w:szCs w:val="22"/>
                <w:highlight w:val="none"/>
              </w:rPr>
            </w:pPr>
            <w:r>
              <w:rPr>
                <w:color w:val="000000" w:themeColor="text1"/>
                <w:kern w:val="0"/>
                <w:sz w:val="22"/>
                <w:szCs w:val="22"/>
                <w:highlight w:val="none"/>
              </w:rPr>
              <w:t>5</w:t>
            </w:r>
          </w:p>
        </w:tc>
        <w:tc>
          <w:tcPr>
            <w:tcW w:w="1453" w:type="dxa"/>
            <w:vAlign w:val="center"/>
          </w:tcPr>
          <w:p w14:paraId="67910C25">
            <w:pPr>
              <w:widowControl/>
              <w:spacing w:line="360" w:lineRule="auto"/>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球墨铸铁管5</w:t>
            </w:r>
          </w:p>
        </w:tc>
        <w:tc>
          <w:tcPr>
            <w:tcW w:w="987" w:type="dxa"/>
            <w:vAlign w:val="center"/>
          </w:tcPr>
          <w:p w14:paraId="38FF3651">
            <w:pPr>
              <w:spacing w:line="320" w:lineRule="exact"/>
              <w:jc w:val="center"/>
              <w:rPr>
                <w:color w:val="000000" w:themeColor="text1"/>
                <w:sz w:val="22"/>
                <w:szCs w:val="22"/>
                <w:highlight w:val="none"/>
                <w:lang w:val="zh-CN"/>
              </w:rPr>
            </w:pPr>
          </w:p>
        </w:tc>
        <w:tc>
          <w:tcPr>
            <w:tcW w:w="2082" w:type="dxa"/>
            <w:vAlign w:val="center"/>
          </w:tcPr>
          <w:p w14:paraId="619B46F2">
            <w:pPr>
              <w:widowControl/>
              <w:jc w:val="center"/>
              <w:textAlignment w:val="center"/>
              <w:rPr>
                <w:rFonts w:ascii="宋体" w:hAnsi="宋体"/>
                <w:color w:val="000000" w:themeColor="text1"/>
                <w:kern w:val="0"/>
                <w:szCs w:val="21"/>
                <w:highlight w:val="none"/>
              </w:rPr>
            </w:pPr>
            <w:r>
              <w:rPr>
                <w:rFonts w:ascii="宋体" w:hAnsi="宋体"/>
                <w:color w:val="000000" w:themeColor="text1"/>
                <w:kern w:val="0"/>
                <w:szCs w:val="21"/>
                <w:highlight w:val="none"/>
              </w:rPr>
              <w:t>DN300*6（323KG）</w:t>
            </w:r>
          </w:p>
        </w:tc>
        <w:tc>
          <w:tcPr>
            <w:tcW w:w="737" w:type="dxa"/>
            <w:vAlign w:val="center"/>
          </w:tcPr>
          <w:p w14:paraId="24ADF988">
            <w:pPr>
              <w:widowControl/>
              <w:jc w:val="center"/>
              <w:textAlignment w:val="center"/>
              <w:rPr>
                <w:color w:val="000000" w:themeColor="text1"/>
                <w:sz w:val="22"/>
                <w:szCs w:val="22"/>
                <w:highlight w:val="none"/>
              </w:rPr>
            </w:pPr>
            <w:r>
              <w:rPr>
                <w:color w:val="000000" w:themeColor="text1"/>
                <w:kern w:val="0"/>
                <w:sz w:val="22"/>
                <w:szCs w:val="22"/>
                <w:highlight w:val="none"/>
              </w:rPr>
              <w:t>米</w:t>
            </w:r>
          </w:p>
        </w:tc>
        <w:tc>
          <w:tcPr>
            <w:tcW w:w="833" w:type="dxa"/>
            <w:vAlign w:val="center"/>
          </w:tcPr>
          <w:p w14:paraId="38BEAAA2">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2000</w:t>
            </w:r>
          </w:p>
        </w:tc>
        <w:tc>
          <w:tcPr>
            <w:tcW w:w="1158" w:type="dxa"/>
            <w:vAlign w:val="center"/>
          </w:tcPr>
          <w:p w14:paraId="71AE95A4">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289</w:t>
            </w:r>
          </w:p>
        </w:tc>
        <w:tc>
          <w:tcPr>
            <w:tcW w:w="1213" w:type="dxa"/>
            <w:vAlign w:val="center"/>
          </w:tcPr>
          <w:p w14:paraId="1674445D">
            <w:pPr>
              <w:jc w:val="center"/>
              <w:rPr>
                <w:rFonts w:ascii="宋体" w:hAnsi="宋体"/>
                <w:color w:val="000000" w:themeColor="text1"/>
                <w:szCs w:val="21"/>
                <w:highlight w:val="none"/>
              </w:rPr>
            </w:pPr>
          </w:p>
        </w:tc>
        <w:tc>
          <w:tcPr>
            <w:tcW w:w="1512" w:type="dxa"/>
            <w:vAlign w:val="center"/>
          </w:tcPr>
          <w:p w14:paraId="6E12B351">
            <w:pPr>
              <w:jc w:val="center"/>
              <w:rPr>
                <w:rFonts w:ascii="宋体" w:hAnsi="宋体"/>
                <w:color w:val="000000" w:themeColor="text1"/>
                <w:szCs w:val="21"/>
                <w:highlight w:val="none"/>
              </w:rPr>
            </w:pPr>
          </w:p>
        </w:tc>
      </w:tr>
      <w:tr w14:paraId="35EB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54" w:type="dxa"/>
            <w:vAlign w:val="center"/>
          </w:tcPr>
          <w:p w14:paraId="16F30D35">
            <w:pPr>
              <w:widowControl/>
              <w:jc w:val="center"/>
              <w:textAlignment w:val="center"/>
              <w:rPr>
                <w:color w:val="000000" w:themeColor="text1"/>
                <w:sz w:val="22"/>
                <w:szCs w:val="22"/>
                <w:highlight w:val="none"/>
              </w:rPr>
            </w:pPr>
            <w:r>
              <w:rPr>
                <w:color w:val="000000" w:themeColor="text1"/>
                <w:kern w:val="0"/>
                <w:sz w:val="22"/>
                <w:szCs w:val="22"/>
                <w:highlight w:val="none"/>
              </w:rPr>
              <w:t>6</w:t>
            </w:r>
          </w:p>
        </w:tc>
        <w:tc>
          <w:tcPr>
            <w:tcW w:w="1453" w:type="dxa"/>
            <w:vAlign w:val="center"/>
          </w:tcPr>
          <w:p w14:paraId="6A81ADB8">
            <w:pPr>
              <w:widowControl/>
              <w:spacing w:line="360" w:lineRule="auto"/>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球墨铸铁管6</w:t>
            </w:r>
          </w:p>
        </w:tc>
        <w:tc>
          <w:tcPr>
            <w:tcW w:w="987" w:type="dxa"/>
            <w:vAlign w:val="center"/>
          </w:tcPr>
          <w:p w14:paraId="1F35CCE1">
            <w:pPr>
              <w:spacing w:line="320" w:lineRule="exact"/>
              <w:jc w:val="center"/>
              <w:rPr>
                <w:color w:val="000000" w:themeColor="text1"/>
                <w:sz w:val="22"/>
                <w:szCs w:val="22"/>
                <w:highlight w:val="none"/>
                <w:lang w:val="zh-CN"/>
              </w:rPr>
            </w:pPr>
          </w:p>
        </w:tc>
        <w:tc>
          <w:tcPr>
            <w:tcW w:w="2082" w:type="dxa"/>
            <w:vAlign w:val="center"/>
          </w:tcPr>
          <w:p w14:paraId="28042C28">
            <w:pPr>
              <w:widowControl/>
              <w:jc w:val="center"/>
              <w:textAlignment w:val="center"/>
              <w:rPr>
                <w:rFonts w:ascii="宋体" w:hAnsi="宋体"/>
                <w:color w:val="000000" w:themeColor="text1"/>
                <w:kern w:val="0"/>
                <w:szCs w:val="21"/>
                <w:highlight w:val="none"/>
              </w:rPr>
            </w:pPr>
            <w:r>
              <w:rPr>
                <w:rFonts w:ascii="宋体" w:hAnsi="宋体"/>
                <w:color w:val="000000" w:themeColor="text1"/>
                <w:kern w:val="0"/>
                <w:szCs w:val="21"/>
                <w:highlight w:val="none"/>
              </w:rPr>
              <w:t>DN200*6（194KG）</w:t>
            </w:r>
          </w:p>
        </w:tc>
        <w:tc>
          <w:tcPr>
            <w:tcW w:w="737" w:type="dxa"/>
            <w:vAlign w:val="center"/>
          </w:tcPr>
          <w:p w14:paraId="48A7CEA3">
            <w:pPr>
              <w:widowControl/>
              <w:jc w:val="center"/>
              <w:textAlignment w:val="center"/>
              <w:rPr>
                <w:color w:val="000000" w:themeColor="text1"/>
                <w:sz w:val="22"/>
                <w:szCs w:val="22"/>
                <w:highlight w:val="none"/>
              </w:rPr>
            </w:pPr>
            <w:r>
              <w:rPr>
                <w:color w:val="000000" w:themeColor="text1"/>
                <w:kern w:val="0"/>
                <w:sz w:val="22"/>
                <w:szCs w:val="22"/>
                <w:highlight w:val="none"/>
              </w:rPr>
              <w:t>米</w:t>
            </w:r>
          </w:p>
        </w:tc>
        <w:tc>
          <w:tcPr>
            <w:tcW w:w="833" w:type="dxa"/>
            <w:vAlign w:val="center"/>
          </w:tcPr>
          <w:p w14:paraId="6E0EAACC">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10000</w:t>
            </w:r>
          </w:p>
        </w:tc>
        <w:tc>
          <w:tcPr>
            <w:tcW w:w="1158" w:type="dxa"/>
            <w:vAlign w:val="center"/>
          </w:tcPr>
          <w:p w14:paraId="778889D8">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181</w:t>
            </w:r>
          </w:p>
        </w:tc>
        <w:tc>
          <w:tcPr>
            <w:tcW w:w="1213" w:type="dxa"/>
            <w:vAlign w:val="center"/>
          </w:tcPr>
          <w:p w14:paraId="7A63B9CA">
            <w:pPr>
              <w:jc w:val="center"/>
              <w:rPr>
                <w:rFonts w:ascii="宋体" w:hAnsi="宋体"/>
                <w:color w:val="000000" w:themeColor="text1"/>
                <w:szCs w:val="21"/>
                <w:highlight w:val="none"/>
              </w:rPr>
            </w:pPr>
          </w:p>
        </w:tc>
        <w:tc>
          <w:tcPr>
            <w:tcW w:w="1512" w:type="dxa"/>
            <w:vAlign w:val="center"/>
          </w:tcPr>
          <w:p w14:paraId="4A4E58DC">
            <w:pPr>
              <w:jc w:val="center"/>
              <w:rPr>
                <w:rFonts w:ascii="宋体" w:hAnsi="宋体"/>
                <w:color w:val="000000" w:themeColor="text1"/>
                <w:szCs w:val="21"/>
                <w:highlight w:val="none"/>
              </w:rPr>
            </w:pPr>
          </w:p>
        </w:tc>
      </w:tr>
      <w:tr w14:paraId="23D9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54" w:type="dxa"/>
            <w:vAlign w:val="center"/>
          </w:tcPr>
          <w:p w14:paraId="7A2423B0">
            <w:pPr>
              <w:widowControl/>
              <w:jc w:val="center"/>
              <w:textAlignment w:val="center"/>
              <w:rPr>
                <w:color w:val="000000" w:themeColor="text1"/>
                <w:sz w:val="22"/>
                <w:szCs w:val="22"/>
                <w:highlight w:val="none"/>
              </w:rPr>
            </w:pPr>
            <w:r>
              <w:rPr>
                <w:color w:val="000000" w:themeColor="text1"/>
                <w:kern w:val="0"/>
                <w:sz w:val="22"/>
                <w:szCs w:val="22"/>
                <w:highlight w:val="none"/>
              </w:rPr>
              <w:t>7</w:t>
            </w:r>
          </w:p>
        </w:tc>
        <w:tc>
          <w:tcPr>
            <w:tcW w:w="1453" w:type="dxa"/>
            <w:vAlign w:val="center"/>
          </w:tcPr>
          <w:p w14:paraId="142E2383">
            <w:pPr>
              <w:widowControl/>
              <w:spacing w:line="360" w:lineRule="auto"/>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球墨铸铁管7</w:t>
            </w:r>
          </w:p>
        </w:tc>
        <w:tc>
          <w:tcPr>
            <w:tcW w:w="987" w:type="dxa"/>
            <w:vAlign w:val="center"/>
          </w:tcPr>
          <w:p w14:paraId="58B79286">
            <w:pPr>
              <w:spacing w:line="320" w:lineRule="exact"/>
              <w:jc w:val="center"/>
              <w:rPr>
                <w:color w:val="000000" w:themeColor="text1"/>
                <w:sz w:val="22"/>
                <w:szCs w:val="22"/>
                <w:highlight w:val="none"/>
                <w:lang w:val="zh-CN"/>
              </w:rPr>
            </w:pPr>
          </w:p>
        </w:tc>
        <w:tc>
          <w:tcPr>
            <w:tcW w:w="2082" w:type="dxa"/>
            <w:vAlign w:val="center"/>
          </w:tcPr>
          <w:p w14:paraId="243A0D85">
            <w:pPr>
              <w:widowControl/>
              <w:jc w:val="center"/>
              <w:textAlignment w:val="center"/>
              <w:rPr>
                <w:rFonts w:ascii="宋体" w:hAnsi="宋体"/>
                <w:color w:val="000000" w:themeColor="text1"/>
                <w:kern w:val="0"/>
                <w:szCs w:val="21"/>
                <w:highlight w:val="none"/>
              </w:rPr>
            </w:pPr>
            <w:r>
              <w:rPr>
                <w:rFonts w:ascii="宋体" w:hAnsi="宋体"/>
                <w:color w:val="000000" w:themeColor="text1"/>
                <w:kern w:val="0"/>
                <w:szCs w:val="21"/>
                <w:highlight w:val="none"/>
              </w:rPr>
              <w:t>DN150*6（144KG）</w:t>
            </w:r>
          </w:p>
        </w:tc>
        <w:tc>
          <w:tcPr>
            <w:tcW w:w="737" w:type="dxa"/>
            <w:vAlign w:val="center"/>
          </w:tcPr>
          <w:p w14:paraId="05962033">
            <w:pPr>
              <w:widowControl/>
              <w:jc w:val="center"/>
              <w:textAlignment w:val="center"/>
              <w:rPr>
                <w:color w:val="000000" w:themeColor="text1"/>
                <w:sz w:val="22"/>
                <w:szCs w:val="22"/>
                <w:highlight w:val="none"/>
              </w:rPr>
            </w:pPr>
            <w:r>
              <w:rPr>
                <w:color w:val="000000" w:themeColor="text1"/>
                <w:kern w:val="0"/>
                <w:sz w:val="22"/>
                <w:szCs w:val="22"/>
                <w:highlight w:val="none"/>
              </w:rPr>
              <w:t>米</w:t>
            </w:r>
          </w:p>
        </w:tc>
        <w:tc>
          <w:tcPr>
            <w:tcW w:w="833" w:type="dxa"/>
            <w:vAlign w:val="center"/>
          </w:tcPr>
          <w:p w14:paraId="226BD33E">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8000</w:t>
            </w:r>
          </w:p>
        </w:tc>
        <w:tc>
          <w:tcPr>
            <w:tcW w:w="1158" w:type="dxa"/>
            <w:vAlign w:val="center"/>
          </w:tcPr>
          <w:p w14:paraId="2311D551">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134</w:t>
            </w:r>
          </w:p>
        </w:tc>
        <w:tc>
          <w:tcPr>
            <w:tcW w:w="1213" w:type="dxa"/>
            <w:vAlign w:val="center"/>
          </w:tcPr>
          <w:p w14:paraId="6CF17568">
            <w:pPr>
              <w:jc w:val="center"/>
              <w:rPr>
                <w:rFonts w:ascii="宋体" w:hAnsi="宋体"/>
                <w:color w:val="000000" w:themeColor="text1"/>
                <w:szCs w:val="21"/>
                <w:highlight w:val="none"/>
              </w:rPr>
            </w:pPr>
          </w:p>
        </w:tc>
        <w:tc>
          <w:tcPr>
            <w:tcW w:w="1512" w:type="dxa"/>
            <w:vAlign w:val="center"/>
          </w:tcPr>
          <w:p w14:paraId="41ECA098">
            <w:pPr>
              <w:jc w:val="center"/>
              <w:rPr>
                <w:rFonts w:ascii="宋体" w:hAnsi="宋体"/>
                <w:color w:val="000000" w:themeColor="text1"/>
                <w:szCs w:val="21"/>
                <w:highlight w:val="none"/>
              </w:rPr>
            </w:pPr>
          </w:p>
        </w:tc>
      </w:tr>
      <w:tr w14:paraId="5579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54" w:type="dxa"/>
            <w:vAlign w:val="center"/>
          </w:tcPr>
          <w:p w14:paraId="3F3EE262">
            <w:pPr>
              <w:widowControl/>
              <w:jc w:val="center"/>
              <w:textAlignment w:val="center"/>
              <w:rPr>
                <w:color w:val="000000" w:themeColor="text1"/>
                <w:sz w:val="22"/>
                <w:szCs w:val="22"/>
                <w:highlight w:val="none"/>
              </w:rPr>
            </w:pPr>
            <w:r>
              <w:rPr>
                <w:color w:val="000000" w:themeColor="text1"/>
                <w:kern w:val="0"/>
                <w:sz w:val="22"/>
                <w:szCs w:val="22"/>
                <w:highlight w:val="none"/>
              </w:rPr>
              <w:t>8</w:t>
            </w:r>
          </w:p>
        </w:tc>
        <w:tc>
          <w:tcPr>
            <w:tcW w:w="1453" w:type="dxa"/>
            <w:vAlign w:val="center"/>
          </w:tcPr>
          <w:p w14:paraId="069506D1">
            <w:pPr>
              <w:widowControl/>
              <w:spacing w:line="360" w:lineRule="auto"/>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球墨铸铁管8</w:t>
            </w:r>
          </w:p>
        </w:tc>
        <w:tc>
          <w:tcPr>
            <w:tcW w:w="987" w:type="dxa"/>
            <w:vAlign w:val="center"/>
          </w:tcPr>
          <w:p w14:paraId="5F53F1C7">
            <w:pPr>
              <w:spacing w:line="320" w:lineRule="exact"/>
              <w:jc w:val="center"/>
              <w:rPr>
                <w:color w:val="000000" w:themeColor="text1"/>
                <w:sz w:val="22"/>
                <w:szCs w:val="22"/>
                <w:highlight w:val="none"/>
                <w:lang w:val="zh-CN"/>
              </w:rPr>
            </w:pPr>
          </w:p>
        </w:tc>
        <w:tc>
          <w:tcPr>
            <w:tcW w:w="2082" w:type="dxa"/>
            <w:vAlign w:val="center"/>
          </w:tcPr>
          <w:p w14:paraId="09BB1440">
            <w:pPr>
              <w:widowControl/>
              <w:jc w:val="center"/>
              <w:textAlignment w:val="center"/>
              <w:rPr>
                <w:rFonts w:ascii="宋体" w:hAnsi="宋体"/>
                <w:color w:val="000000" w:themeColor="text1"/>
                <w:kern w:val="0"/>
                <w:szCs w:val="21"/>
                <w:highlight w:val="none"/>
              </w:rPr>
            </w:pPr>
            <w:r>
              <w:rPr>
                <w:rFonts w:ascii="宋体" w:hAnsi="宋体"/>
                <w:color w:val="000000" w:themeColor="text1"/>
                <w:kern w:val="0"/>
                <w:szCs w:val="21"/>
                <w:highlight w:val="none"/>
              </w:rPr>
              <w:t>DN100*6（95KG）</w:t>
            </w:r>
          </w:p>
        </w:tc>
        <w:tc>
          <w:tcPr>
            <w:tcW w:w="737" w:type="dxa"/>
            <w:vAlign w:val="center"/>
          </w:tcPr>
          <w:p w14:paraId="700A16D2">
            <w:pPr>
              <w:widowControl/>
              <w:jc w:val="center"/>
              <w:textAlignment w:val="center"/>
              <w:rPr>
                <w:color w:val="000000" w:themeColor="text1"/>
                <w:sz w:val="22"/>
                <w:szCs w:val="22"/>
                <w:highlight w:val="none"/>
              </w:rPr>
            </w:pPr>
            <w:r>
              <w:rPr>
                <w:color w:val="000000" w:themeColor="text1"/>
                <w:kern w:val="0"/>
                <w:sz w:val="22"/>
                <w:szCs w:val="22"/>
                <w:highlight w:val="none"/>
              </w:rPr>
              <w:t>米</w:t>
            </w:r>
          </w:p>
        </w:tc>
        <w:tc>
          <w:tcPr>
            <w:tcW w:w="833" w:type="dxa"/>
            <w:vAlign w:val="center"/>
          </w:tcPr>
          <w:p w14:paraId="3D1A627B">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800</w:t>
            </w:r>
          </w:p>
        </w:tc>
        <w:tc>
          <w:tcPr>
            <w:tcW w:w="1158" w:type="dxa"/>
            <w:vAlign w:val="center"/>
          </w:tcPr>
          <w:p w14:paraId="48C59CC6">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102</w:t>
            </w:r>
          </w:p>
        </w:tc>
        <w:tc>
          <w:tcPr>
            <w:tcW w:w="1213" w:type="dxa"/>
            <w:vAlign w:val="center"/>
          </w:tcPr>
          <w:p w14:paraId="1BAA694B">
            <w:pPr>
              <w:jc w:val="center"/>
              <w:rPr>
                <w:rFonts w:ascii="宋体" w:hAnsi="宋体"/>
                <w:color w:val="000000" w:themeColor="text1"/>
                <w:szCs w:val="21"/>
                <w:highlight w:val="none"/>
              </w:rPr>
            </w:pPr>
          </w:p>
        </w:tc>
        <w:tc>
          <w:tcPr>
            <w:tcW w:w="1512" w:type="dxa"/>
            <w:vAlign w:val="center"/>
          </w:tcPr>
          <w:p w14:paraId="02BA6644">
            <w:pPr>
              <w:jc w:val="center"/>
              <w:rPr>
                <w:rFonts w:ascii="宋体" w:hAnsi="宋体"/>
                <w:color w:val="000000" w:themeColor="text1"/>
                <w:szCs w:val="21"/>
                <w:highlight w:val="none"/>
              </w:rPr>
            </w:pPr>
          </w:p>
        </w:tc>
      </w:tr>
      <w:tr w14:paraId="5EA2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554" w:type="dxa"/>
            <w:vAlign w:val="center"/>
          </w:tcPr>
          <w:p w14:paraId="12CEC405">
            <w:pPr>
              <w:widowControl/>
              <w:jc w:val="center"/>
              <w:textAlignment w:val="center"/>
              <w:rPr>
                <w:color w:val="000000" w:themeColor="text1"/>
                <w:sz w:val="22"/>
                <w:szCs w:val="22"/>
                <w:highlight w:val="none"/>
              </w:rPr>
            </w:pPr>
            <w:r>
              <w:rPr>
                <w:color w:val="000000" w:themeColor="text1"/>
                <w:kern w:val="0"/>
                <w:sz w:val="22"/>
                <w:szCs w:val="22"/>
                <w:highlight w:val="none"/>
              </w:rPr>
              <w:t>9</w:t>
            </w:r>
          </w:p>
        </w:tc>
        <w:tc>
          <w:tcPr>
            <w:tcW w:w="1453" w:type="dxa"/>
            <w:vAlign w:val="center"/>
          </w:tcPr>
          <w:p w14:paraId="33CE3A30">
            <w:pPr>
              <w:widowControl/>
              <w:spacing w:line="360" w:lineRule="auto"/>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球墨配件</w:t>
            </w:r>
          </w:p>
        </w:tc>
        <w:tc>
          <w:tcPr>
            <w:tcW w:w="987" w:type="dxa"/>
            <w:vAlign w:val="center"/>
          </w:tcPr>
          <w:p w14:paraId="0C4C7751">
            <w:pPr>
              <w:spacing w:line="320" w:lineRule="exact"/>
              <w:jc w:val="center"/>
              <w:rPr>
                <w:color w:val="000000" w:themeColor="text1"/>
                <w:sz w:val="22"/>
                <w:szCs w:val="22"/>
                <w:highlight w:val="none"/>
                <w:lang w:val="zh-CN"/>
              </w:rPr>
            </w:pPr>
          </w:p>
        </w:tc>
        <w:tc>
          <w:tcPr>
            <w:tcW w:w="2082" w:type="dxa"/>
            <w:vAlign w:val="center"/>
          </w:tcPr>
          <w:p w14:paraId="1A41FCEA">
            <w:pPr>
              <w:widowControl/>
              <w:spacing w:line="240" w:lineRule="exact"/>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重量参考符合国家标准技术手册</w:t>
            </w:r>
          </w:p>
        </w:tc>
        <w:tc>
          <w:tcPr>
            <w:tcW w:w="737" w:type="dxa"/>
            <w:vAlign w:val="center"/>
          </w:tcPr>
          <w:p w14:paraId="61D7C558">
            <w:pPr>
              <w:widowControl/>
              <w:jc w:val="center"/>
              <w:textAlignment w:val="center"/>
              <w:rPr>
                <w:color w:val="000000" w:themeColor="text1"/>
                <w:sz w:val="22"/>
                <w:szCs w:val="22"/>
                <w:highlight w:val="none"/>
              </w:rPr>
            </w:pPr>
            <w:r>
              <w:rPr>
                <w:color w:val="000000" w:themeColor="text1"/>
                <w:kern w:val="0"/>
                <w:sz w:val="22"/>
                <w:szCs w:val="22"/>
                <w:highlight w:val="none"/>
              </w:rPr>
              <w:t>吨</w:t>
            </w:r>
          </w:p>
        </w:tc>
        <w:tc>
          <w:tcPr>
            <w:tcW w:w="833" w:type="dxa"/>
            <w:vAlign w:val="center"/>
          </w:tcPr>
          <w:p w14:paraId="08B2F5C5">
            <w:pPr>
              <w:widowControl/>
              <w:jc w:val="center"/>
              <w:textAlignment w:val="center"/>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300</w:t>
            </w:r>
          </w:p>
        </w:tc>
        <w:tc>
          <w:tcPr>
            <w:tcW w:w="1158" w:type="dxa"/>
            <w:vAlign w:val="center"/>
          </w:tcPr>
          <w:p w14:paraId="34D2FFA4">
            <w:pPr>
              <w:widowControl/>
              <w:jc w:val="center"/>
              <w:textAlignment w:val="center"/>
              <w:rPr>
                <w:rFonts w:ascii="宋体" w:hAnsi="宋体"/>
                <w:color w:val="000000" w:themeColor="text1"/>
                <w:szCs w:val="21"/>
                <w:highlight w:val="none"/>
              </w:rPr>
            </w:pPr>
            <w:r>
              <w:rPr>
                <w:rFonts w:hint="eastAsia" w:ascii="宋体" w:hAnsi="宋体" w:cs="宋体"/>
                <w:color w:val="000000" w:themeColor="text1"/>
                <w:kern w:val="0"/>
                <w:szCs w:val="21"/>
                <w:highlight w:val="none"/>
              </w:rPr>
              <w:t>10584</w:t>
            </w:r>
          </w:p>
        </w:tc>
        <w:tc>
          <w:tcPr>
            <w:tcW w:w="1213" w:type="dxa"/>
            <w:vAlign w:val="center"/>
          </w:tcPr>
          <w:p w14:paraId="16103BBD">
            <w:pPr>
              <w:jc w:val="center"/>
              <w:rPr>
                <w:rFonts w:ascii="宋体" w:hAnsi="宋体"/>
                <w:color w:val="000000" w:themeColor="text1"/>
                <w:szCs w:val="21"/>
                <w:highlight w:val="none"/>
              </w:rPr>
            </w:pPr>
          </w:p>
        </w:tc>
        <w:tc>
          <w:tcPr>
            <w:tcW w:w="1512" w:type="dxa"/>
            <w:vAlign w:val="center"/>
          </w:tcPr>
          <w:p w14:paraId="4EDC1157">
            <w:pPr>
              <w:jc w:val="center"/>
              <w:rPr>
                <w:rFonts w:ascii="宋体" w:hAnsi="宋体"/>
                <w:color w:val="000000" w:themeColor="text1"/>
                <w:szCs w:val="21"/>
                <w:highlight w:val="none"/>
              </w:rPr>
            </w:pPr>
          </w:p>
        </w:tc>
      </w:tr>
      <w:tr w14:paraId="138D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9017" w:type="dxa"/>
            <w:gridSpan w:val="8"/>
            <w:vAlign w:val="center"/>
          </w:tcPr>
          <w:p w14:paraId="01A952D8">
            <w:pPr>
              <w:jc w:val="center"/>
              <w:rPr>
                <w:rFonts w:ascii="宋体" w:hAnsi="宋体"/>
                <w:b/>
                <w:color w:val="000000" w:themeColor="text1"/>
                <w:szCs w:val="21"/>
                <w:highlight w:val="none"/>
              </w:rPr>
            </w:pPr>
            <w:r>
              <w:rPr>
                <w:rFonts w:hint="eastAsia" w:ascii="宋体" w:hAnsi="宋体" w:cs="宋体"/>
                <w:b/>
                <w:color w:val="000000" w:themeColor="text1"/>
                <w:kern w:val="0"/>
                <w:szCs w:val="21"/>
                <w:highlight w:val="none"/>
              </w:rPr>
              <w:t>投标总报价 合计</w:t>
            </w:r>
          </w:p>
        </w:tc>
        <w:tc>
          <w:tcPr>
            <w:tcW w:w="1512" w:type="dxa"/>
            <w:vAlign w:val="center"/>
          </w:tcPr>
          <w:p w14:paraId="5F0F2E60">
            <w:pPr>
              <w:jc w:val="center"/>
              <w:rPr>
                <w:rFonts w:ascii="宋体" w:hAnsi="宋体"/>
                <w:color w:val="000000" w:themeColor="text1"/>
                <w:szCs w:val="21"/>
                <w:highlight w:val="none"/>
              </w:rPr>
            </w:pPr>
          </w:p>
        </w:tc>
      </w:tr>
    </w:tbl>
    <w:p w14:paraId="568B5179">
      <w:pPr>
        <w:widowControl/>
        <w:snapToGrid w:val="0"/>
        <w:spacing w:beforeLines="50" w:line="380" w:lineRule="exact"/>
        <w:rPr>
          <w:rFonts w:ascii="宋体"/>
          <w:color w:val="000000" w:themeColor="text1"/>
          <w:szCs w:val="21"/>
          <w:highlight w:val="none"/>
        </w:rPr>
      </w:pPr>
      <w:r>
        <w:rPr>
          <w:rFonts w:hint="eastAsia"/>
          <w:color w:val="000000" w:themeColor="text1"/>
          <w:szCs w:val="21"/>
          <w:highlight w:val="none"/>
        </w:rPr>
        <w:t>注：</w:t>
      </w:r>
      <w:r>
        <w:rPr>
          <w:rFonts w:ascii="宋体"/>
          <w:color w:val="000000" w:themeColor="text1"/>
          <w:szCs w:val="21"/>
          <w:highlight w:val="none"/>
        </w:rPr>
        <w:t>1</w:t>
      </w:r>
      <w:r>
        <w:rPr>
          <w:rFonts w:hint="eastAsia" w:ascii="宋体"/>
          <w:color w:val="000000" w:themeColor="text1"/>
          <w:szCs w:val="21"/>
          <w:highlight w:val="none"/>
        </w:rPr>
        <w:t>、“投标报价明细表”中的投标总报价合计应与“开标一览表”中的投标总报价相一致，不一致时，以开标一览表为准。</w:t>
      </w:r>
    </w:p>
    <w:p w14:paraId="73E20A6D">
      <w:pPr>
        <w:spacing w:line="380" w:lineRule="exact"/>
        <w:ind w:firstLine="420" w:firstLineChars="200"/>
        <w:rPr>
          <w:rFonts w:ascii="宋体"/>
          <w:color w:val="000000" w:themeColor="text1"/>
          <w:szCs w:val="21"/>
          <w:highlight w:val="none"/>
        </w:rPr>
      </w:pPr>
      <w:r>
        <w:rPr>
          <w:rFonts w:ascii="宋体"/>
          <w:color w:val="000000" w:themeColor="text1"/>
          <w:szCs w:val="21"/>
          <w:highlight w:val="none"/>
        </w:rPr>
        <w:t>2</w:t>
      </w:r>
      <w:r>
        <w:rPr>
          <w:rFonts w:hint="eastAsia" w:ascii="宋体"/>
          <w:color w:val="000000" w:themeColor="text1"/>
          <w:szCs w:val="21"/>
          <w:highlight w:val="none"/>
        </w:rPr>
        <w:t>、投标报价明细表所填内容按采购文件采购内容清单要求为准。如有漏报的，视同已包含在投标总价内或已作优惠处理，采购人无需另外支付任何费用。</w:t>
      </w:r>
    </w:p>
    <w:p w14:paraId="67D61187">
      <w:pPr>
        <w:widowControl/>
        <w:snapToGrid w:val="0"/>
        <w:spacing w:line="360" w:lineRule="auto"/>
        <w:rPr>
          <w:rFonts w:ascii="宋体" w:cs="仿宋_GB2312"/>
          <w:color w:val="000000" w:themeColor="text1"/>
          <w:sz w:val="24"/>
          <w:highlight w:val="none"/>
          <w:lang w:val="zh-CN"/>
        </w:rPr>
      </w:pPr>
    </w:p>
    <w:p w14:paraId="56ED9672">
      <w:pPr>
        <w:widowControl/>
        <w:snapToGrid w:val="0"/>
        <w:spacing w:line="360" w:lineRule="auto"/>
        <w:rPr>
          <w:rFonts w:ascii="宋体" w:cs="仿宋_GB2312"/>
          <w:color w:val="000000" w:themeColor="text1"/>
          <w:sz w:val="24"/>
          <w:highlight w:val="none"/>
          <w:lang w:val="zh-CN"/>
        </w:rPr>
      </w:pPr>
    </w:p>
    <w:p w14:paraId="241652C9">
      <w:pPr>
        <w:widowControl/>
        <w:snapToGrid w:val="0"/>
        <w:spacing w:line="360" w:lineRule="auto"/>
        <w:rPr>
          <w:color w:val="000000" w:themeColor="text1"/>
          <w:sz w:val="24"/>
          <w:highlight w:val="none"/>
        </w:rPr>
      </w:pPr>
      <w:r>
        <w:rPr>
          <w:rFonts w:hint="eastAsia" w:ascii="宋体" w:cs="仿宋_GB2312"/>
          <w:color w:val="000000" w:themeColor="text1"/>
          <w:sz w:val="24"/>
          <w:highlight w:val="none"/>
          <w:lang w:val="zh-CN"/>
        </w:rPr>
        <w:t>法定代表人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签字或盖章</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或授权委托人</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签字</w:t>
      </w:r>
      <w:r>
        <w:rPr>
          <w:rFonts w:ascii="宋体" w:cs="仿宋_GB2312"/>
          <w:color w:val="000000" w:themeColor="text1"/>
          <w:sz w:val="24"/>
          <w:highlight w:val="none"/>
          <w:lang w:val="zh-CN"/>
        </w:rPr>
        <w:t>)</w:t>
      </w:r>
      <w:r>
        <w:rPr>
          <w:rFonts w:hint="eastAsia" w:ascii="宋体" w:cs="仿宋_GB2312"/>
          <w:color w:val="000000" w:themeColor="text1"/>
          <w:sz w:val="24"/>
          <w:highlight w:val="none"/>
          <w:lang w:val="zh-CN"/>
        </w:rPr>
        <w:t>：</w:t>
      </w:r>
      <w:r>
        <w:rPr>
          <w:rFonts w:hint="eastAsia" w:ascii="宋体" w:hAnsi="宋体" w:cs="宋体"/>
          <w:color w:val="000000" w:themeColor="text1"/>
          <w:sz w:val="24"/>
          <w:highlight w:val="none"/>
          <w:u w:val="single"/>
        </w:rPr>
        <w:t xml:space="preserve">                     </w:t>
      </w:r>
    </w:p>
    <w:p w14:paraId="78F52602">
      <w:pPr>
        <w:widowControl/>
        <w:snapToGrid w:val="0"/>
        <w:spacing w:line="360" w:lineRule="auto"/>
        <w:rPr>
          <w:color w:val="000000" w:themeColor="text1"/>
          <w:sz w:val="24"/>
          <w:highlight w:val="none"/>
        </w:rPr>
      </w:pPr>
    </w:p>
    <w:p w14:paraId="03733CD3">
      <w:pPr>
        <w:widowControl/>
        <w:snapToGrid w:val="0"/>
        <w:spacing w:line="360" w:lineRule="auto"/>
        <w:rPr>
          <w:color w:val="000000" w:themeColor="text1"/>
          <w:sz w:val="24"/>
          <w:highlight w:val="none"/>
        </w:rPr>
      </w:pPr>
      <w:r>
        <w:rPr>
          <w:rFonts w:hint="eastAsia"/>
          <w:color w:val="000000" w:themeColor="text1"/>
          <w:sz w:val="24"/>
          <w:highlight w:val="none"/>
        </w:rPr>
        <w:t>投标人名称（盖章）：</w:t>
      </w:r>
      <w:r>
        <w:rPr>
          <w:rFonts w:hint="eastAsia" w:ascii="宋体" w:hAnsi="宋体" w:cs="宋体"/>
          <w:color w:val="000000" w:themeColor="text1"/>
          <w:sz w:val="24"/>
          <w:highlight w:val="none"/>
          <w:u w:val="single"/>
        </w:rPr>
        <w:t xml:space="preserve">                     </w:t>
      </w:r>
    </w:p>
    <w:p w14:paraId="38F6F735">
      <w:pPr>
        <w:widowControl/>
        <w:snapToGrid w:val="0"/>
        <w:spacing w:line="360" w:lineRule="auto"/>
        <w:rPr>
          <w:color w:val="000000" w:themeColor="text1"/>
          <w:sz w:val="24"/>
          <w:highlight w:val="none"/>
        </w:rPr>
      </w:pPr>
    </w:p>
    <w:p w14:paraId="74A0C221">
      <w:pPr>
        <w:widowControl/>
        <w:snapToGrid w:val="0"/>
        <w:spacing w:line="360" w:lineRule="auto"/>
        <w:rPr>
          <w:color w:val="000000" w:themeColor="text1"/>
          <w:sz w:val="24"/>
          <w:highlight w:val="none"/>
        </w:rPr>
      </w:pPr>
      <w:r>
        <w:rPr>
          <w:rFonts w:hint="eastAsia"/>
          <w:color w:val="000000" w:themeColor="text1"/>
          <w:sz w:val="24"/>
          <w:highlight w:val="none"/>
        </w:rPr>
        <w:t>日期：</w:t>
      </w:r>
      <w:r>
        <w:rPr>
          <w:color w:val="000000" w:themeColor="text1"/>
          <w:sz w:val="24"/>
          <w:highlight w:val="none"/>
          <w:u w:val="single"/>
        </w:rPr>
        <w:t xml:space="preserve">    </w:t>
      </w:r>
      <w:r>
        <w:rPr>
          <w:rFonts w:hint="eastAsia"/>
          <w:color w:val="000000" w:themeColor="text1"/>
          <w:sz w:val="24"/>
          <w:highlight w:val="none"/>
        </w:rPr>
        <w:t>年</w:t>
      </w:r>
      <w:r>
        <w:rPr>
          <w:color w:val="000000" w:themeColor="text1"/>
          <w:sz w:val="24"/>
          <w:highlight w:val="none"/>
          <w:u w:val="single"/>
        </w:rPr>
        <w:t xml:space="preserve">    </w:t>
      </w:r>
      <w:r>
        <w:rPr>
          <w:rFonts w:hint="eastAsia"/>
          <w:color w:val="000000" w:themeColor="text1"/>
          <w:sz w:val="24"/>
          <w:highlight w:val="none"/>
        </w:rPr>
        <w:t>月</w:t>
      </w:r>
      <w:r>
        <w:rPr>
          <w:color w:val="000000" w:themeColor="text1"/>
          <w:sz w:val="24"/>
          <w:highlight w:val="none"/>
          <w:u w:val="single"/>
        </w:rPr>
        <w:t xml:space="preserve">    </w:t>
      </w:r>
      <w:r>
        <w:rPr>
          <w:rFonts w:hint="eastAsia"/>
          <w:color w:val="000000" w:themeColor="text1"/>
          <w:sz w:val="24"/>
          <w:highlight w:val="none"/>
        </w:rPr>
        <w:t>日</w:t>
      </w:r>
    </w:p>
    <w:p w14:paraId="56F3C274">
      <w:pPr>
        <w:spacing w:line="360" w:lineRule="auto"/>
        <w:outlineLvl w:val="1"/>
        <w:rPr>
          <w:rFonts w:ascii="宋体"/>
          <w:b/>
          <w:color w:val="000000" w:themeColor="text1"/>
          <w:sz w:val="24"/>
          <w:highlight w:val="none"/>
          <w:lang w:val="zh-CN"/>
        </w:rPr>
      </w:pPr>
    </w:p>
    <w:p w14:paraId="17FE32DB">
      <w:pPr>
        <w:spacing w:line="360" w:lineRule="auto"/>
        <w:outlineLvl w:val="1"/>
        <w:rPr>
          <w:rFonts w:ascii="宋体"/>
          <w:b/>
          <w:color w:val="000000" w:themeColor="text1"/>
          <w:sz w:val="24"/>
          <w:highlight w:val="none"/>
          <w:lang w:val="zh-CN"/>
        </w:rPr>
      </w:pPr>
    </w:p>
    <w:p w14:paraId="29CC6F89">
      <w:pPr>
        <w:spacing w:line="360" w:lineRule="auto"/>
        <w:outlineLvl w:val="1"/>
        <w:rPr>
          <w:rFonts w:ascii="宋体"/>
          <w:b/>
          <w:color w:val="000000" w:themeColor="text1"/>
          <w:sz w:val="24"/>
          <w:highlight w:val="none"/>
        </w:rPr>
      </w:pPr>
      <w:r>
        <w:rPr>
          <w:rFonts w:ascii="宋体"/>
          <w:b/>
          <w:color w:val="000000" w:themeColor="text1"/>
          <w:sz w:val="24"/>
          <w:highlight w:val="none"/>
          <w:lang w:val="zh-CN"/>
        </w:rPr>
        <w:t>附件</w:t>
      </w:r>
      <w:r>
        <w:rPr>
          <w:rFonts w:hint="eastAsia" w:ascii="宋体"/>
          <w:b/>
          <w:color w:val="000000" w:themeColor="text1"/>
          <w:sz w:val="24"/>
          <w:highlight w:val="none"/>
        </w:rPr>
        <w:t>16</w:t>
      </w:r>
      <w:r>
        <w:rPr>
          <w:rFonts w:ascii="宋体"/>
          <w:b/>
          <w:color w:val="000000" w:themeColor="text1"/>
          <w:sz w:val="24"/>
          <w:highlight w:val="none"/>
        </w:rPr>
        <w:t>：</w:t>
      </w:r>
      <w:r>
        <w:rPr>
          <w:rFonts w:hint="eastAsia" w:ascii="宋体"/>
          <w:b/>
          <w:color w:val="000000" w:themeColor="text1"/>
          <w:sz w:val="24"/>
          <w:highlight w:val="none"/>
        </w:rPr>
        <w:t>投标</w:t>
      </w:r>
      <w:r>
        <w:rPr>
          <w:rFonts w:hint="eastAsia"/>
          <w:b/>
          <w:color w:val="000000" w:themeColor="text1"/>
          <w:kern w:val="0"/>
          <w:sz w:val="24"/>
          <w:highlight w:val="none"/>
        </w:rPr>
        <w:t>文件</w:t>
      </w:r>
      <w:r>
        <w:rPr>
          <w:b/>
          <w:color w:val="000000" w:themeColor="text1"/>
          <w:kern w:val="0"/>
          <w:sz w:val="24"/>
          <w:highlight w:val="none"/>
        </w:rPr>
        <w:t>封面格式</w:t>
      </w:r>
      <w:r>
        <w:rPr>
          <w:rFonts w:hint="eastAsia"/>
          <w:b/>
          <w:color w:val="000000" w:themeColor="text1"/>
          <w:sz w:val="24"/>
          <w:highlight w:val="none"/>
        </w:rPr>
        <w:t>（供参考）</w:t>
      </w:r>
    </w:p>
    <w:p w14:paraId="2A9E4B3F">
      <w:pPr>
        <w:widowControl/>
        <w:jc w:val="right"/>
        <w:rPr>
          <w:rFonts w:ascii="Calibri" w:hAnsi="Calibri"/>
          <w:color w:val="000000" w:themeColor="text1"/>
          <w:kern w:val="0"/>
          <w:sz w:val="24"/>
          <w:szCs w:val="20"/>
          <w:highlight w:val="none"/>
        </w:rPr>
      </w:pPr>
    </w:p>
    <w:p w14:paraId="21A98A24">
      <w:pPr>
        <w:widowControl/>
        <w:jc w:val="right"/>
        <w:rPr>
          <w:rFonts w:ascii="Calibri" w:hAnsi="Calibri"/>
          <w:b/>
          <w:color w:val="000000" w:themeColor="text1"/>
          <w:kern w:val="0"/>
          <w:sz w:val="24"/>
          <w:szCs w:val="20"/>
          <w:highlight w:val="none"/>
        </w:rPr>
      </w:pPr>
      <w:r>
        <w:rPr>
          <w:rFonts w:hint="eastAsia" w:ascii="Calibri" w:hAnsi="Calibri"/>
          <w:b/>
          <w:color w:val="000000" w:themeColor="text1"/>
          <w:kern w:val="0"/>
          <w:sz w:val="28"/>
          <w:szCs w:val="20"/>
          <w:highlight w:val="none"/>
        </w:rPr>
        <w:t>正本或副本（请选择）</w:t>
      </w:r>
    </w:p>
    <w:p w14:paraId="0969EE86">
      <w:pPr>
        <w:widowControl/>
        <w:jc w:val="center"/>
        <w:rPr>
          <w:rFonts w:ascii="Calibri" w:hAnsi="Calibri"/>
          <w:color w:val="000000" w:themeColor="text1"/>
          <w:kern w:val="0"/>
          <w:sz w:val="24"/>
          <w:szCs w:val="20"/>
          <w:highlight w:val="none"/>
        </w:rPr>
      </w:pPr>
    </w:p>
    <w:p w14:paraId="1E64C889">
      <w:pPr>
        <w:widowControl/>
        <w:jc w:val="center"/>
        <w:rPr>
          <w:rFonts w:ascii="Calibri" w:hAnsi="Calibri"/>
          <w:b/>
          <w:color w:val="000000" w:themeColor="text1"/>
          <w:kern w:val="0"/>
          <w:sz w:val="44"/>
          <w:szCs w:val="20"/>
          <w:highlight w:val="none"/>
        </w:rPr>
      </w:pPr>
    </w:p>
    <w:p w14:paraId="76548607">
      <w:pPr>
        <w:widowControl/>
        <w:jc w:val="center"/>
        <w:rPr>
          <w:rFonts w:ascii="Calibri" w:hAnsi="Calibri"/>
          <w:b/>
          <w:color w:val="000000" w:themeColor="text1"/>
          <w:kern w:val="0"/>
          <w:sz w:val="52"/>
          <w:szCs w:val="52"/>
          <w:highlight w:val="none"/>
        </w:rPr>
      </w:pPr>
      <w:r>
        <w:rPr>
          <w:rFonts w:hint="eastAsia" w:ascii="Calibri" w:hAnsi="Calibri"/>
          <w:b/>
          <w:color w:val="000000" w:themeColor="text1"/>
          <w:kern w:val="0"/>
          <w:sz w:val="52"/>
          <w:szCs w:val="52"/>
          <w:highlight w:val="none"/>
        </w:rPr>
        <w:t>投标文件</w:t>
      </w:r>
    </w:p>
    <w:p w14:paraId="16BED787">
      <w:pPr>
        <w:widowControl/>
        <w:jc w:val="center"/>
        <w:rPr>
          <w:rFonts w:ascii="Calibri" w:hAnsi="Calibri"/>
          <w:b/>
          <w:color w:val="000000" w:themeColor="text1"/>
          <w:kern w:val="0"/>
          <w:sz w:val="36"/>
          <w:szCs w:val="20"/>
          <w:highlight w:val="none"/>
        </w:rPr>
      </w:pPr>
    </w:p>
    <w:p w14:paraId="369F31C3">
      <w:pPr>
        <w:widowControl/>
        <w:jc w:val="center"/>
        <w:rPr>
          <w:rFonts w:ascii="Calibri" w:hAnsi="Calibri"/>
          <w:b/>
          <w:color w:val="000000" w:themeColor="text1"/>
          <w:kern w:val="0"/>
          <w:sz w:val="36"/>
          <w:szCs w:val="20"/>
          <w:highlight w:val="none"/>
        </w:rPr>
      </w:pPr>
      <w:r>
        <w:rPr>
          <w:rFonts w:hint="eastAsia" w:ascii="黑体" w:hAnsi="Calibri" w:eastAsia="黑体"/>
          <w:b/>
          <w:color w:val="000000" w:themeColor="text1"/>
          <w:kern w:val="0"/>
          <w:sz w:val="36"/>
          <w:szCs w:val="20"/>
          <w:highlight w:val="none"/>
        </w:rPr>
        <w:t>资格证明文件</w:t>
      </w:r>
      <w:r>
        <w:rPr>
          <w:rFonts w:ascii="黑体" w:hAnsi="Calibri" w:eastAsia="黑体"/>
          <w:b/>
          <w:color w:val="000000" w:themeColor="text1"/>
          <w:kern w:val="0"/>
          <w:sz w:val="36"/>
          <w:szCs w:val="20"/>
          <w:highlight w:val="none"/>
        </w:rPr>
        <w:t>/</w:t>
      </w:r>
      <w:r>
        <w:rPr>
          <w:rFonts w:hint="eastAsia" w:ascii="黑体" w:hAnsi="Calibri" w:eastAsia="黑体"/>
          <w:b/>
          <w:color w:val="000000" w:themeColor="text1"/>
          <w:kern w:val="0"/>
          <w:sz w:val="36"/>
          <w:szCs w:val="20"/>
          <w:highlight w:val="none"/>
          <w:lang w:val="zh-CN"/>
        </w:rPr>
        <w:t>商务与技术文件</w:t>
      </w:r>
      <w:r>
        <w:rPr>
          <w:rFonts w:ascii="黑体" w:hAnsi="Calibri" w:eastAsia="黑体"/>
          <w:b/>
          <w:color w:val="000000" w:themeColor="text1"/>
          <w:kern w:val="0"/>
          <w:sz w:val="36"/>
          <w:szCs w:val="20"/>
          <w:highlight w:val="none"/>
        </w:rPr>
        <w:t>/</w:t>
      </w:r>
      <w:r>
        <w:rPr>
          <w:rFonts w:hint="eastAsia" w:ascii="黑体" w:hAnsi="Calibri" w:eastAsia="黑体"/>
          <w:b/>
          <w:color w:val="000000" w:themeColor="text1"/>
          <w:kern w:val="0"/>
          <w:sz w:val="36"/>
          <w:szCs w:val="20"/>
          <w:highlight w:val="none"/>
        </w:rPr>
        <w:t>报价文件（请选择）</w:t>
      </w:r>
    </w:p>
    <w:p w14:paraId="7482FB62">
      <w:pPr>
        <w:widowControl/>
        <w:rPr>
          <w:rFonts w:ascii="Calibri" w:hAnsi="Calibri"/>
          <w:color w:val="000000" w:themeColor="text1"/>
          <w:kern w:val="0"/>
          <w:sz w:val="24"/>
          <w:szCs w:val="20"/>
          <w:highlight w:val="none"/>
        </w:rPr>
      </w:pPr>
    </w:p>
    <w:p w14:paraId="07924FE2">
      <w:pPr>
        <w:widowControl/>
        <w:rPr>
          <w:rFonts w:ascii="Calibri" w:hAnsi="Calibri"/>
          <w:color w:val="000000" w:themeColor="text1"/>
          <w:kern w:val="0"/>
          <w:sz w:val="24"/>
          <w:szCs w:val="20"/>
          <w:highlight w:val="none"/>
        </w:rPr>
      </w:pPr>
    </w:p>
    <w:p w14:paraId="3057FB75">
      <w:pPr>
        <w:widowControl/>
        <w:rPr>
          <w:rFonts w:ascii="Calibri" w:hAnsi="Calibri"/>
          <w:color w:val="000000" w:themeColor="text1"/>
          <w:kern w:val="0"/>
          <w:sz w:val="24"/>
          <w:szCs w:val="20"/>
          <w:highlight w:val="none"/>
        </w:rPr>
      </w:pPr>
    </w:p>
    <w:p w14:paraId="13E17836">
      <w:pPr>
        <w:widowControl/>
        <w:rPr>
          <w:rFonts w:ascii="Calibri" w:hAnsi="Calibri"/>
          <w:color w:val="000000" w:themeColor="text1"/>
          <w:kern w:val="0"/>
          <w:sz w:val="24"/>
          <w:szCs w:val="20"/>
          <w:highlight w:val="none"/>
        </w:rPr>
      </w:pPr>
    </w:p>
    <w:p w14:paraId="05EBCFDA">
      <w:pPr>
        <w:rPr>
          <w:rFonts w:ascii="Calibri" w:hAnsi="Calibri"/>
          <w:color w:val="000000" w:themeColor="text1"/>
          <w:kern w:val="0"/>
          <w:szCs w:val="20"/>
          <w:highlight w:val="none"/>
        </w:rPr>
      </w:pPr>
    </w:p>
    <w:p w14:paraId="717B00BE">
      <w:pPr>
        <w:widowControl/>
        <w:ind w:left="1400" w:right="-136" w:rightChars="-65" w:hanging="1400" w:hangingChars="500"/>
        <w:rPr>
          <w:rFonts w:ascii="Calibri" w:hAnsi="Calibri"/>
          <w:color w:val="000000" w:themeColor="text1"/>
          <w:kern w:val="0"/>
          <w:sz w:val="28"/>
          <w:szCs w:val="28"/>
          <w:highlight w:val="none"/>
        </w:rPr>
      </w:pPr>
    </w:p>
    <w:p w14:paraId="0DED13A8">
      <w:pPr>
        <w:widowControl/>
        <w:spacing w:line="360" w:lineRule="auto"/>
        <w:ind w:right="-136" w:rightChars="-65" w:firstLine="482" w:firstLineChars="200"/>
        <w:rPr>
          <w:rFonts w:ascii="宋体" w:hAnsi="宋体"/>
          <w:b/>
          <w:color w:val="000000" w:themeColor="text1"/>
          <w:kern w:val="0"/>
          <w:sz w:val="24"/>
          <w:highlight w:val="none"/>
        </w:rPr>
      </w:pPr>
      <w:r>
        <w:rPr>
          <w:rFonts w:hint="eastAsia" w:ascii="宋体" w:hAnsi="宋体"/>
          <w:b/>
          <w:color w:val="000000" w:themeColor="text1"/>
          <w:kern w:val="0"/>
          <w:sz w:val="24"/>
          <w:highlight w:val="none"/>
        </w:rPr>
        <w:t>项目名称：仙居县力天市政工程有限公司离心球墨铸铁管及管件采购项目</w:t>
      </w:r>
    </w:p>
    <w:p w14:paraId="66171E54">
      <w:pPr>
        <w:widowControl/>
        <w:spacing w:line="360" w:lineRule="auto"/>
        <w:ind w:firstLine="482" w:firstLineChars="200"/>
        <w:rPr>
          <w:rFonts w:ascii="宋体" w:hAnsi="宋体"/>
          <w:b/>
          <w:color w:val="000000" w:themeColor="text1"/>
          <w:kern w:val="0"/>
          <w:sz w:val="24"/>
          <w:highlight w:val="none"/>
        </w:rPr>
      </w:pPr>
    </w:p>
    <w:p w14:paraId="75587023">
      <w:pPr>
        <w:widowControl/>
        <w:spacing w:line="360" w:lineRule="auto"/>
        <w:ind w:firstLine="482" w:firstLineChars="200"/>
        <w:rPr>
          <w:rFonts w:ascii="宋体" w:hAnsi="宋体"/>
          <w:b/>
          <w:color w:val="000000" w:themeColor="text1"/>
          <w:kern w:val="0"/>
          <w:sz w:val="24"/>
          <w:highlight w:val="none"/>
        </w:rPr>
      </w:pPr>
      <w:r>
        <w:rPr>
          <w:rFonts w:hint="eastAsia" w:ascii="宋体" w:hAnsi="宋体"/>
          <w:b/>
          <w:color w:val="000000" w:themeColor="text1"/>
          <w:kern w:val="0"/>
          <w:sz w:val="24"/>
          <w:highlight w:val="none"/>
        </w:rPr>
        <w:t>项目编号：HXZX（仙）-2024-39</w:t>
      </w:r>
    </w:p>
    <w:p w14:paraId="20EBA558">
      <w:pPr>
        <w:widowControl/>
        <w:spacing w:line="340" w:lineRule="exact"/>
        <w:rPr>
          <w:rFonts w:ascii="Calibri" w:hAnsi="Calibri"/>
          <w:color w:val="000000" w:themeColor="text1"/>
          <w:kern w:val="0"/>
          <w:sz w:val="24"/>
          <w:szCs w:val="20"/>
          <w:highlight w:val="none"/>
        </w:rPr>
      </w:pPr>
    </w:p>
    <w:p w14:paraId="15997E57">
      <w:pPr>
        <w:widowControl/>
        <w:spacing w:line="340" w:lineRule="exact"/>
        <w:rPr>
          <w:rFonts w:ascii="Calibri" w:hAnsi="Calibri"/>
          <w:color w:val="000000" w:themeColor="text1"/>
          <w:kern w:val="0"/>
          <w:sz w:val="24"/>
          <w:szCs w:val="20"/>
          <w:highlight w:val="none"/>
        </w:rPr>
      </w:pPr>
    </w:p>
    <w:p w14:paraId="5A059845">
      <w:pPr>
        <w:widowControl/>
        <w:spacing w:line="340" w:lineRule="exact"/>
        <w:rPr>
          <w:rFonts w:ascii="Calibri" w:hAnsi="Calibri"/>
          <w:color w:val="000000" w:themeColor="text1"/>
          <w:kern w:val="0"/>
          <w:sz w:val="24"/>
          <w:szCs w:val="20"/>
          <w:highlight w:val="none"/>
        </w:rPr>
      </w:pPr>
    </w:p>
    <w:p w14:paraId="2802FEDE">
      <w:pPr>
        <w:widowControl/>
        <w:spacing w:line="340" w:lineRule="exact"/>
        <w:rPr>
          <w:rFonts w:ascii="Calibri" w:hAnsi="Calibri"/>
          <w:color w:val="000000" w:themeColor="text1"/>
          <w:kern w:val="0"/>
          <w:sz w:val="24"/>
          <w:szCs w:val="20"/>
          <w:highlight w:val="none"/>
        </w:rPr>
      </w:pPr>
    </w:p>
    <w:p w14:paraId="1A688453">
      <w:pPr>
        <w:widowControl/>
        <w:spacing w:line="340" w:lineRule="exact"/>
        <w:rPr>
          <w:rFonts w:ascii="Calibri" w:hAnsi="Calibri"/>
          <w:color w:val="000000" w:themeColor="text1"/>
          <w:kern w:val="0"/>
          <w:sz w:val="24"/>
          <w:szCs w:val="20"/>
          <w:highlight w:val="none"/>
        </w:rPr>
      </w:pPr>
    </w:p>
    <w:p w14:paraId="7BA47C24">
      <w:pPr>
        <w:widowControl/>
        <w:spacing w:line="340" w:lineRule="exact"/>
        <w:rPr>
          <w:rFonts w:ascii="Calibri" w:hAnsi="Calibri"/>
          <w:color w:val="000000" w:themeColor="text1"/>
          <w:kern w:val="0"/>
          <w:sz w:val="24"/>
          <w:szCs w:val="20"/>
          <w:highlight w:val="none"/>
        </w:rPr>
      </w:pPr>
    </w:p>
    <w:p w14:paraId="4260636F">
      <w:pPr>
        <w:widowControl/>
        <w:spacing w:line="340" w:lineRule="exact"/>
        <w:rPr>
          <w:rFonts w:ascii="Calibri" w:hAnsi="Calibri"/>
          <w:color w:val="000000" w:themeColor="text1"/>
          <w:kern w:val="0"/>
          <w:sz w:val="24"/>
          <w:szCs w:val="20"/>
          <w:highlight w:val="none"/>
        </w:rPr>
      </w:pPr>
    </w:p>
    <w:p w14:paraId="5A82AFF8">
      <w:pPr>
        <w:widowControl/>
        <w:spacing w:line="340" w:lineRule="exact"/>
        <w:rPr>
          <w:rFonts w:ascii="Calibri" w:hAnsi="Calibri"/>
          <w:color w:val="000000" w:themeColor="text1"/>
          <w:kern w:val="0"/>
          <w:sz w:val="24"/>
          <w:szCs w:val="20"/>
          <w:highlight w:val="none"/>
        </w:rPr>
      </w:pPr>
    </w:p>
    <w:p w14:paraId="2C7AE572">
      <w:pPr>
        <w:widowControl/>
        <w:spacing w:line="340" w:lineRule="exact"/>
        <w:rPr>
          <w:rFonts w:ascii="Calibri" w:hAnsi="Calibri"/>
          <w:color w:val="000000" w:themeColor="text1"/>
          <w:kern w:val="0"/>
          <w:sz w:val="24"/>
          <w:szCs w:val="20"/>
          <w:highlight w:val="none"/>
        </w:rPr>
      </w:pPr>
    </w:p>
    <w:p w14:paraId="7483CA0F">
      <w:pPr>
        <w:widowControl/>
        <w:spacing w:line="340" w:lineRule="exact"/>
        <w:ind w:firstLine="2880"/>
        <w:rPr>
          <w:rFonts w:ascii="Calibri" w:hAnsi="Calibri"/>
          <w:color w:val="000000" w:themeColor="text1"/>
          <w:kern w:val="0"/>
          <w:sz w:val="28"/>
          <w:szCs w:val="28"/>
          <w:highlight w:val="none"/>
          <w:u w:val="single"/>
        </w:rPr>
      </w:pPr>
      <w:r>
        <w:rPr>
          <w:rFonts w:hint="eastAsia" w:ascii="Calibri" w:hAnsi="Calibri"/>
          <w:color w:val="000000" w:themeColor="text1"/>
          <w:kern w:val="0"/>
          <w:sz w:val="28"/>
          <w:szCs w:val="28"/>
          <w:highlight w:val="none"/>
        </w:rPr>
        <w:t>投标人名称：</w:t>
      </w:r>
      <w:r>
        <w:rPr>
          <w:rFonts w:ascii="Calibri" w:hAnsi="Calibri"/>
          <w:color w:val="000000" w:themeColor="text1"/>
          <w:kern w:val="0"/>
          <w:sz w:val="28"/>
          <w:szCs w:val="28"/>
          <w:highlight w:val="none"/>
          <w:u w:val="single"/>
        </w:rPr>
        <w:t xml:space="preserve">             </w:t>
      </w:r>
    </w:p>
    <w:p w14:paraId="43DAB92D">
      <w:pPr>
        <w:widowControl/>
        <w:spacing w:line="340" w:lineRule="exact"/>
        <w:ind w:firstLine="2880"/>
        <w:rPr>
          <w:rFonts w:ascii="Calibri" w:hAnsi="Calibri"/>
          <w:color w:val="000000" w:themeColor="text1"/>
          <w:kern w:val="0"/>
          <w:sz w:val="28"/>
          <w:szCs w:val="28"/>
          <w:highlight w:val="none"/>
        </w:rPr>
      </w:pPr>
    </w:p>
    <w:p w14:paraId="085FE13C">
      <w:pPr>
        <w:widowControl/>
        <w:spacing w:line="340" w:lineRule="exact"/>
        <w:ind w:firstLine="2880"/>
        <w:rPr>
          <w:rFonts w:ascii="Calibri" w:hAnsi="Calibri"/>
          <w:color w:val="000000" w:themeColor="text1"/>
          <w:kern w:val="0"/>
          <w:sz w:val="28"/>
          <w:szCs w:val="28"/>
          <w:highlight w:val="none"/>
        </w:rPr>
      </w:pPr>
      <w:r>
        <w:rPr>
          <w:rFonts w:ascii="Calibri" w:hAnsi="Calibri"/>
          <w:color w:val="000000" w:themeColor="text1"/>
          <w:kern w:val="0"/>
          <w:sz w:val="28"/>
          <w:szCs w:val="28"/>
          <w:highlight w:val="none"/>
          <w:u w:val="single"/>
        </w:rPr>
        <w:t xml:space="preserve">       </w:t>
      </w:r>
      <w:r>
        <w:rPr>
          <w:rFonts w:hint="eastAsia" w:ascii="Calibri" w:hAnsi="Calibri"/>
          <w:color w:val="000000" w:themeColor="text1"/>
          <w:kern w:val="0"/>
          <w:sz w:val="28"/>
          <w:szCs w:val="28"/>
          <w:highlight w:val="none"/>
        </w:rPr>
        <w:t>年</w:t>
      </w:r>
      <w:r>
        <w:rPr>
          <w:rFonts w:ascii="Calibri" w:hAnsi="Calibri"/>
          <w:color w:val="000000" w:themeColor="text1"/>
          <w:kern w:val="0"/>
          <w:sz w:val="28"/>
          <w:szCs w:val="28"/>
          <w:highlight w:val="none"/>
          <w:u w:val="single"/>
        </w:rPr>
        <w:t xml:space="preserve">    </w:t>
      </w:r>
      <w:r>
        <w:rPr>
          <w:rFonts w:hint="eastAsia" w:ascii="Calibri" w:hAnsi="Calibri"/>
          <w:color w:val="000000" w:themeColor="text1"/>
          <w:kern w:val="0"/>
          <w:sz w:val="28"/>
          <w:szCs w:val="28"/>
          <w:highlight w:val="none"/>
        </w:rPr>
        <w:t>月</w:t>
      </w:r>
      <w:r>
        <w:rPr>
          <w:rFonts w:ascii="Calibri" w:hAnsi="Calibri"/>
          <w:color w:val="000000" w:themeColor="text1"/>
          <w:kern w:val="0"/>
          <w:sz w:val="28"/>
          <w:szCs w:val="28"/>
          <w:highlight w:val="none"/>
          <w:u w:val="single"/>
        </w:rPr>
        <w:t xml:space="preserve">    </w:t>
      </w:r>
      <w:r>
        <w:rPr>
          <w:rFonts w:hint="eastAsia" w:ascii="Calibri" w:hAnsi="Calibri"/>
          <w:color w:val="000000" w:themeColor="text1"/>
          <w:kern w:val="0"/>
          <w:sz w:val="28"/>
          <w:szCs w:val="28"/>
          <w:highlight w:val="none"/>
        </w:rPr>
        <w:t>日</w:t>
      </w:r>
    </w:p>
    <w:p w14:paraId="1F565ECC">
      <w:pPr>
        <w:widowControl/>
        <w:spacing w:line="340" w:lineRule="exact"/>
        <w:rPr>
          <w:rFonts w:ascii="Calibri" w:hAnsi="Calibri"/>
          <w:color w:val="000000" w:themeColor="text1"/>
          <w:kern w:val="0"/>
          <w:sz w:val="24"/>
          <w:szCs w:val="20"/>
          <w:highlight w:val="none"/>
        </w:rPr>
      </w:pPr>
    </w:p>
    <w:p w14:paraId="406B2D6A">
      <w:pPr>
        <w:spacing w:line="360" w:lineRule="auto"/>
        <w:jc w:val="left"/>
        <w:rPr>
          <w:rFonts w:ascii="宋体" w:hAnsi="宋体" w:cs="宋体"/>
          <w:b/>
          <w:color w:val="000000" w:themeColor="text1"/>
          <w:sz w:val="24"/>
          <w:highlight w:val="none"/>
        </w:rPr>
      </w:pPr>
      <w:r>
        <w:rPr>
          <w:rFonts w:hint="eastAsia" w:hAnsi="宋体"/>
          <w:b/>
          <w:color w:val="000000" w:themeColor="text1"/>
          <w:sz w:val="24"/>
          <w:highlight w:val="none"/>
        </w:rPr>
        <w:br w:type="page"/>
      </w:r>
      <w:r>
        <w:rPr>
          <w:rFonts w:hint="eastAsia" w:ascii="宋体" w:hAnsi="宋体" w:cs="宋体"/>
          <w:b/>
          <w:color w:val="000000" w:themeColor="text1"/>
          <w:sz w:val="24"/>
          <w:highlight w:val="none"/>
        </w:rPr>
        <w:t>附件17：</w:t>
      </w:r>
    </w:p>
    <w:p w14:paraId="4FA3D536">
      <w:pPr>
        <w:spacing w:line="360" w:lineRule="auto"/>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中标供应商公告内容</w:t>
      </w:r>
    </w:p>
    <w:p w14:paraId="1F169D96">
      <w:pPr>
        <w:spacing w:line="360" w:lineRule="auto"/>
        <w:rPr>
          <w:rFonts w:ascii="宋体"/>
          <w:color w:val="000000" w:themeColor="text1"/>
          <w:sz w:val="24"/>
          <w:highlight w:val="none"/>
        </w:rPr>
      </w:pPr>
    </w:p>
    <w:p w14:paraId="58D36EFD">
      <w:pPr>
        <w:spacing w:line="360" w:lineRule="auto"/>
        <w:rPr>
          <w:rFonts w:ascii="宋体"/>
          <w:color w:val="000000" w:themeColor="text1"/>
          <w:szCs w:val="21"/>
          <w:highlight w:val="none"/>
        </w:rPr>
      </w:pPr>
      <w:r>
        <w:rPr>
          <w:rFonts w:hint="eastAsia" w:ascii="宋体"/>
          <w:color w:val="000000" w:themeColor="text1"/>
          <w:szCs w:val="21"/>
          <w:highlight w:val="none"/>
        </w:rPr>
        <w:t>项目名称及编号：                                                           标项号：</w:t>
      </w:r>
      <w:r>
        <w:rPr>
          <w:rFonts w:hint="eastAsia" w:ascii="宋体"/>
          <w:color w:val="000000" w:themeColor="text1"/>
          <w:szCs w:val="21"/>
          <w:highlight w:val="none"/>
          <w:u w:val="single"/>
        </w:rPr>
        <w:t xml:space="preserve"> / </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2366"/>
        <w:gridCol w:w="752"/>
        <w:gridCol w:w="1616"/>
        <w:gridCol w:w="1185"/>
        <w:gridCol w:w="1186"/>
      </w:tblGrid>
      <w:tr w14:paraId="50B9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49" w:type="dxa"/>
            <w:vAlign w:val="center"/>
          </w:tcPr>
          <w:p w14:paraId="72FD808F">
            <w:pPr>
              <w:jc w:val="center"/>
              <w:rPr>
                <w:rFonts w:ascii="宋体"/>
                <w:color w:val="000000" w:themeColor="text1"/>
                <w:szCs w:val="21"/>
                <w:highlight w:val="none"/>
              </w:rPr>
            </w:pPr>
            <w:r>
              <w:rPr>
                <w:rFonts w:hint="eastAsia" w:ascii="宋体"/>
                <w:color w:val="000000" w:themeColor="text1"/>
                <w:szCs w:val="21"/>
                <w:highlight w:val="none"/>
              </w:rPr>
              <w:t>中标供应商名称</w:t>
            </w:r>
          </w:p>
        </w:tc>
        <w:tc>
          <w:tcPr>
            <w:tcW w:w="2366" w:type="dxa"/>
            <w:vAlign w:val="center"/>
          </w:tcPr>
          <w:p w14:paraId="17A1BF13">
            <w:pPr>
              <w:jc w:val="center"/>
              <w:rPr>
                <w:rFonts w:ascii="宋体"/>
                <w:color w:val="000000" w:themeColor="text1"/>
                <w:szCs w:val="21"/>
                <w:highlight w:val="none"/>
              </w:rPr>
            </w:pPr>
          </w:p>
        </w:tc>
        <w:tc>
          <w:tcPr>
            <w:tcW w:w="2368" w:type="dxa"/>
            <w:gridSpan w:val="2"/>
            <w:vAlign w:val="center"/>
          </w:tcPr>
          <w:p w14:paraId="09F34DBE">
            <w:pPr>
              <w:jc w:val="center"/>
              <w:rPr>
                <w:rFonts w:ascii="宋体"/>
                <w:color w:val="000000" w:themeColor="text1"/>
                <w:szCs w:val="21"/>
                <w:highlight w:val="none"/>
              </w:rPr>
            </w:pPr>
            <w:r>
              <w:rPr>
                <w:rFonts w:hint="eastAsia" w:ascii="宋体"/>
                <w:color w:val="000000" w:themeColor="text1"/>
                <w:szCs w:val="21"/>
                <w:highlight w:val="none"/>
              </w:rPr>
              <w:t>法定代表人（或营业执照中的负责人）</w:t>
            </w:r>
          </w:p>
        </w:tc>
        <w:tc>
          <w:tcPr>
            <w:tcW w:w="2371" w:type="dxa"/>
            <w:gridSpan w:val="2"/>
            <w:vAlign w:val="center"/>
          </w:tcPr>
          <w:p w14:paraId="651C8AE6">
            <w:pPr>
              <w:jc w:val="center"/>
              <w:rPr>
                <w:rFonts w:ascii="宋体"/>
                <w:color w:val="000000" w:themeColor="text1"/>
                <w:szCs w:val="21"/>
                <w:highlight w:val="none"/>
              </w:rPr>
            </w:pPr>
          </w:p>
        </w:tc>
      </w:tr>
      <w:tr w14:paraId="4F7A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49" w:type="dxa"/>
            <w:vAlign w:val="center"/>
          </w:tcPr>
          <w:p w14:paraId="2C8F3FBB">
            <w:pPr>
              <w:jc w:val="center"/>
              <w:rPr>
                <w:rFonts w:ascii="宋体"/>
                <w:color w:val="000000" w:themeColor="text1"/>
                <w:szCs w:val="21"/>
                <w:highlight w:val="none"/>
              </w:rPr>
            </w:pPr>
            <w:r>
              <w:rPr>
                <w:rFonts w:hint="eastAsia" w:ascii="宋体"/>
                <w:color w:val="000000" w:themeColor="text1"/>
                <w:szCs w:val="21"/>
                <w:highlight w:val="none"/>
              </w:rPr>
              <w:t>供应商地址</w:t>
            </w:r>
          </w:p>
        </w:tc>
        <w:tc>
          <w:tcPr>
            <w:tcW w:w="7105" w:type="dxa"/>
            <w:gridSpan w:val="5"/>
            <w:vAlign w:val="center"/>
          </w:tcPr>
          <w:p w14:paraId="7BAAC712">
            <w:pPr>
              <w:jc w:val="center"/>
              <w:rPr>
                <w:rFonts w:ascii="宋体"/>
                <w:color w:val="000000" w:themeColor="text1"/>
                <w:szCs w:val="21"/>
                <w:highlight w:val="none"/>
              </w:rPr>
            </w:pPr>
          </w:p>
        </w:tc>
      </w:tr>
      <w:tr w14:paraId="6E69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354" w:type="dxa"/>
            <w:gridSpan w:val="6"/>
            <w:vAlign w:val="center"/>
          </w:tcPr>
          <w:p w14:paraId="13DD73F6">
            <w:pPr>
              <w:jc w:val="center"/>
              <w:rPr>
                <w:rFonts w:ascii="宋体"/>
                <w:color w:val="000000" w:themeColor="text1"/>
                <w:szCs w:val="21"/>
                <w:highlight w:val="none"/>
              </w:rPr>
            </w:pPr>
            <w:r>
              <w:rPr>
                <w:rFonts w:hint="eastAsia" w:ascii="宋体"/>
                <w:color w:val="000000" w:themeColor="text1"/>
                <w:szCs w:val="21"/>
                <w:highlight w:val="none"/>
              </w:rPr>
              <w:t>中标标的</w:t>
            </w:r>
          </w:p>
        </w:tc>
      </w:tr>
      <w:tr w14:paraId="6C98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49" w:type="dxa"/>
            <w:vAlign w:val="center"/>
          </w:tcPr>
          <w:p w14:paraId="3B34AE28">
            <w:pPr>
              <w:jc w:val="center"/>
              <w:rPr>
                <w:rFonts w:ascii="宋体"/>
                <w:color w:val="000000" w:themeColor="text1"/>
                <w:szCs w:val="21"/>
                <w:highlight w:val="none"/>
              </w:rPr>
            </w:pPr>
            <w:r>
              <w:rPr>
                <w:rFonts w:hint="eastAsia" w:ascii="宋体"/>
                <w:color w:val="000000" w:themeColor="text1"/>
                <w:szCs w:val="21"/>
                <w:highlight w:val="none"/>
              </w:rPr>
              <w:t>产品名称</w:t>
            </w:r>
          </w:p>
        </w:tc>
        <w:tc>
          <w:tcPr>
            <w:tcW w:w="3118" w:type="dxa"/>
            <w:gridSpan w:val="2"/>
            <w:vAlign w:val="center"/>
          </w:tcPr>
          <w:p w14:paraId="20DC97F3">
            <w:pPr>
              <w:jc w:val="center"/>
              <w:rPr>
                <w:rFonts w:ascii="宋体"/>
                <w:color w:val="000000" w:themeColor="text1"/>
                <w:szCs w:val="21"/>
                <w:highlight w:val="none"/>
              </w:rPr>
            </w:pPr>
            <w:r>
              <w:rPr>
                <w:rFonts w:hint="eastAsia" w:ascii="宋体"/>
                <w:color w:val="000000" w:themeColor="text1"/>
                <w:szCs w:val="21"/>
                <w:highlight w:val="none"/>
              </w:rPr>
              <w:t>规格型号</w:t>
            </w:r>
          </w:p>
        </w:tc>
        <w:tc>
          <w:tcPr>
            <w:tcW w:w="1616" w:type="dxa"/>
            <w:vAlign w:val="center"/>
          </w:tcPr>
          <w:p w14:paraId="12522FD6">
            <w:pPr>
              <w:jc w:val="center"/>
              <w:rPr>
                <w:rFonts w:ascii="宋体"/>
                <w:color w:val="000000" w:themeColor="text1"/>
                <w:szCs w:val="21"/>
                <w:highlight w:val="none"/>
              </w:rPr>
            </w:pPr>
            <w:r>
              <w:rPr>
                <w:rFonts w:hint="eastAsia" w:ascii="宋体"/>
                <w:color w:val="000000" w:themeColor="text1"/>
                <w:szCs w:val="21"/>
                <w:highlight w:val="none"/>
              </w:rPr>
              <w:t>数量</w:t>
            </w:r>
          </w:p>
        </w:tc>
        <w:tc>
          <w:tcPr>
            <w:tcW w:w="1185" w:type="dxa"/>
            <w:vAlign w:val="center"/>
          </w:tcPr>
          <w:p w14:paraId="4BE03D19">
            <w:pPr>
              <w:jc w:val="center"/>
              <w:rPr>
                <w:rFonts w:ascii="宋体"/>
                <w:color w:val="000000" w:themeColor="text1"/>
                <w:szCs w:val="21"/>
                <w:highlight w:val="none"/>
              </w:rPr>
            </w:pPr>
            <w:r>
              <w:rPr>
                <w:rFonts w:hint="eastAsia" w:ascii="宋体"/>
                <w:color w:val="000000" w:themeColor="text1"/>
                <w:szCs w:val="21"/>
                <w:highlight w:val="none"/>
              </w:rPr>
              <w:t>单价</w:t>
            </w:r>
          </w:p>
        </w:tc>
        <w:tc>
          <w:tcPr>
            <w:tcW w:w="1186" w:type="dxa"/>
            <w:vAlign w:val="center"/>
          </w:tcPr>
          <w:p w14:paraId="1D827E33">
            <w:pPr>
              <w:jc w:val="center"/>
              <w:rPr>
                <w:rFonts w:ascii="宋体"/>
                <w:color w:val="000000" w:themeColor="text1"/>
                <w:szCs w:val="21"/>
                <w:highlight w:val="none"/>
              </w:rPr>
            </w:pPr>
            <w:r>
              <w:rPr>
                <w:rFonts w:hint="eastAsia" w:ascii="宋体"/>
                <w:color w:val="000000" w:themeColor="text1"/>
                <w:szCs w:val="21"/>
                <w:highlight w:val="none"/>
              </w:rPr>
              <w:t>总价</w:t>
            </w:r>
          </w:p>
        </w:tc>
      </w:tr>
      <w:tr w14:paraId="40A6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49" w:type="dxa"/>
            <w:vAlign w:val="center"/>
          </w:tcPr>
          <w:p w14:paraId="1C5B3A7B">
            <w:pPr>
              <w:jc w:val="center"/>
              <w:rPr>
                <w:rFonts w:ascii="宋体"/>
                <w:color w:val="000000" w:themeColor="text1"/>
                <w:szCs w:val="21"/>
                <w:highlight w:val="none"/>
              </w:rPr>
            </w:pPr>
          </w:p>
        </w:tc>
        <w:tc>
          <w:tcPr>
            <w:tcW w:w="3118" w:type="dxa"/>
            <w:gridSpan w:val="2"/>
            <w:vAlign w:val="center"/>
          </w:tcPr>
          <w:p w14:paraId="45D5BCE5">
            <w:pPr>
              <w:jc w:val="center"/>
              <w:rPr>
                <w:rFonts w:ascii="宋体"/>
                <w:color w:val="000000" w:themeColor="text1"/>
                <w:szCs w:val="21"/>
                <w:highlight w:val="none"/>
              </w:rPr>
            </w:pPr>
          </w:p>
        </w:tc>
        <w:tc>
          <w:tcPr>
            <w:tcW w:w="1616" w:type="dxa"/>
            <w:vAlign w:val="center"/>
          </w:tcPr>
          <w:p w14:paraId="12B38AD7">
            <w:pPr>
              <w:jc w:val="center"/>
              <w:rPr>
                <w:rFonts w:ascii="宋体"/>
                <w:color w:val="000000" w:themeColor="text1"/>
                <w:szCs w:val="21"/>
                <w:highlight w:val="none"/>
              </w:rPr>
            </w:pPr>
          </w:p>
        </w:tc>
        <w:tc>
          <w:tcPr>
            <w:tcW w:w="1185" w:type="dxa"/>
            <w:vAlign w:val="center"/>
          </w:tcPr>
          <w:p w14:paraId="16435DA7">
            <w:pPr>
              <w:jc w:val="center"/>
              <w:rPr>
                <w:rFonts w:ascii="宋体"/>
                <w:color w:val="000000" w:themeColor="text1"/>
                <w:szCs w:val="21"/>
                <w:highlight w:val="none"/>
              </w:rPr>
            </w:pPr>
          </w:p>
        </w:tc>
        <w:tc>
          <w:tcPr>
            <w:tcW w:w="1186" w:type="dxa"/>
            <w:vAlign w:val="center"/>
          </w:tcPr>
          <w:p w14:paraId="68596666">
            <w:pPr>
              <w:jc w:val="center"/>
              <w:rPr>
                <w:rFonts w:ascii="宋体"/>
                <w:color w:val="000000" w:themeColor="text1"/>
                <w:szCs w:val="21"/>
                <w:highlight w:val="none"/>
              </w:rPr>
            </w:pPr>
          </w:p>
        </w:tc>
      </w:tr>
      <w:tr w14:paraId="3EE3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49" w:type="dxa"/>
            <w:vAlign w:val="center"/>
          </w:tcPr>
          <w:p w14:paraId="314BE66F">
            <w:pPr>
              <w:jc w:val="center"/>
              <w:rPr>
                <w:rFonts w:ascii="宋体"/>
                <w:color w:val="000000" w:themeColor="text1"/>
                <w:szCs w:val="21"/>
                <w:highlight w:val="none"/>
              </w:rPr>
            </w:pPr>
          </w:p>
        </w:tc>
        <w:tc>
          <w:tcPr>
            <w:tcW w:w="3118" w:type="dxa"/>
            <w:gridSpan w:val="2"/>
            <w:vAlign w:val="center"/>
          </w:tcPr>
          <w:p w14:paraId="5D94F809">
            <w:pPr>
              <w:jc w:val="center"/>
              <w:rPr>
                <w:rFonts w:ascii="宋体"/>
                <w:color w:val="000000" w:themeColor="text1"/>
                <w:szCs w:val="21"/>
                <w:highlight w:val="none"/>
              </w:rPr>
            </w:pPr>
          </w:p>
        </w:tc>
        <w:tc>
          <w:tcPr>
            <w:tcW w:w="1616" w:type="dxa"/>
            <w:vAlign w:val="center"/>
          </w:tcPr>
          <w:p w14:paraId="42783602">
            <w:pPr>
              <w:jc w:val="center"/>
              <w:rPr>
                <w:rFonts w:ascii="宋体"/>
                <w:color w:val="000000" w:themeColor="text1"/>
                <w:szCs w:val="21"/>
                <w:highlight w:val="none"/>
              </w:rPr>
            </w:pPr>
          </w:p>
        </w:tc>
        <w:tc>
          <w:tcPr>
            <w:tcW w:w="1185" w:type="dxa"/>
            <w:vAlign w:val="center"/>
          </w:tcPr>
          <w:p w14:paraId="53C4C2B4">
            <w:pPr>
              <w:jc w:val="center"/>
              <w:rPr>
                <w:rFonts w:ascii="宋体"/>
                <w:color w:val="000000" w:themeColor="text1"/>
                <w:szCs w:val="21"/>
                <w:highlight w:val="none"/>
              </w:rPr>
            </w:pPr>
          </w:p>
        </w:tc>
        <w:tc>
          <w:tcPr>
            <w:tcW w:w="1186" w:type="dxa"/>
            <w:vAlign w:val="center"/>
          </w:tcPr>
          <w:p w14:paraId="538294A7">
            <w:pPr>
              <w:jc w:val="center"/>
              <w:rPr>
                <w:rFonts w:ascii="宋体"/>
                <w:color w:val="000000" w:themeColor="text1"/>
                <w:szCs w:val="21"/>
                <w:highlight w:val="none"/>
              </w:rPr>
            </w:pPr>
          </w:p>
        </w:tc>
      </w:tr>
      <w:tr w14:paraId="6391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49" w:type="dxa"/>
            <w:vAlign w:val="center"/>
          </w:tcPr>
          <w:p w14:paraId="24733718">
            <w:pPr>
              <w:jc w:val="center"/>
              <w:rPr>
                <w:rFonts w:ascii="宋体"/>
                <w:color w:val="000000" w:themeColor="text1"/>
                <w:szCs w:val="21"/>
                <w:highlight w:val="none"/>
              </w:rPr>
            </w:pPr>
          </w:p>
        </w:tc>
        <w:tc>
          <w:tcPr>
            <w:tcW w:w="3118" w:type="dxa"/>
            <w:gridSpan w:val="2"/>
            <w:vAlign w:val="center"/>
          </w:tcPr>
          <w:p w14:paraId="53A65733">
            <w:pPr>
              <w:jc w:val="center"/>
              <w:rPr>
                <w:rFonts w:ascii="宋体"/>
                <w:color w:val="000000" w:themeColor="text1"/>
                <w:szCs w:val="21"/>
                <w:highlight w:val="none"/>
              </w:rPr>
            </w:pPr>
          </w:p>
        </w:tc>
        <w:tc>
          <w:tcPr>
            <w:tcW w:w="1616" w:type="dxa"/>
            <w:vAlign w:val="center"/>
          </w:tcPr>
          <w:p w14:paraId="02CE6BCC">
            <w:pPr>
              <w:jc w:val="center"/>
              <w:rPr>
                <w:rFonts w:ascii="宋体"/>
                <w:color w:val="000000" w:themeColor="text1"/>
                <w:szCs w:val="21"/>
                <w:highlight w:val="none"/>
              </w:rPr>
            </w:pPr>
          </w:p>
        </w:tc>
        <w:tc>
          <w:tcPr>
            <w:tcW w:w="1185" w:type="dxa"/>
            <w:vAlign w:val="center"/>
          </w:tcPr>
          <w:p w14:paraId="550E8873">
            <w:pPr>
              <w:jc w:val="center"/>
              <w:rPr>
                <w:rFonts w:ascii="宋体"/>
                <w:color w:val="000000" w:themeColor="text1"/>
                <w:szCs w:val="21"/>
                <w:highlight w:val="none"/>
              </w:rPr>
            </w:pPr>
          </w:p>
        </w:tc>
        <w:tc>
          <w:tcPr>
            <w:tcW w:w="1186" w:type="dxa"/>
            <w:vAlign w:val="center"/>
          </w:tcPr>
          <w:p w14:paraId="0C75A766">
            <w:pPr>
              <w:jc w:val="center"/>
              <w:rPr>
                <w:rFonts w:ascii="宋体"/>
                <w:color w:val="000000" w:themeColor="text1"/>
                <w:szCs w:val="21"/>
                <w:highlight w:val="none"/>
              </w:rPr>
            </w:pPr>
          </w:p>
        </w:tc>
      </w:tr>
      <w:tr w14:paraId="72C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68" w:type="dxa"/>
            <w:gridSpan w:val="5"/>
            <w:vAlign w:val="center"/>
          </w:tcPr>
          <w:p w14:paraId="78D22A28">
            <w:pPr>
              <w:jc w:val="center"/>
              <w:rPr>
                <w:rFonts w:ascii="宋体"/>
                <w:color w:val="000000" w:themeColor="text1"/>
                <w:szCs w:val="21"/>
                <w:highlight w:val="none"/>
              </w:rPr>
            </w:pPr>
            <w:r>
              <w:rPr>
                <w:rFonts w:hint="eastAsia" w:ascii="宋体"/>
                <w:color w:val="000000" w:themeColor="text1"/>
                <w:szCs w:val="21"/>
                <w:highlight w:val="none"/>
              </w:rPr>
              <w:t>中标金额合计</w:t>
            </w:r>
          </w:p>
        </w:tc>
        <w:tc>
          <w:tcPr>
            <w:tcW w:w="1186" w:type="dxa"/>
            <w:vAlign w:val="center"/>
          </w:tcPr>
          <w:p w14:paraId="72632DB0">
            <w:pPr>
              <w:jc w:val="center"/>
              <w:rPr>
                <w:rFonts w:ascii="宋体"/>
                <w:color w:val="000000" w:themeColor="text1"/>
                <w:szCs w:val="21"/>
                <w:highlight w:val="none"/>
              </w:rPr>
            </w:pPr>
          </w:p>
        </w:tc>
      </w:tr>
      <w:tr w14:paraId="531B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9354" w:type="dxa"/>
            <w:gridSpan w:val="6"/>
          </w:tcPr>
          <w:p w14:paraId="0B66B300">
            <w:pPr>
              <w:rPr>
                <w:rFonts w:ascii="宋体"/>
                <w:color w:val="000000" w:themeColor="text1"/>
                <w:szCs w:val="21"/>
                <w:highlight w:val="none"/>
              </w:rPr>
            </w:pPr>
            <w:r>
              <w:rPr>
                <w:rFonts w:hint="eastAsia" w:ascii="宋体"/>
                <w:color w:val="000000" w:themeColor="text1"/>
                <w:szCs w:val="21"/>
                <w:highlight w:val="none"/>
              </w:rPr>
              <w:t>服务要求：</w:t>
            </w:r>
          </w:p>
        </w:tc>
      </w:tr>
    </w:tbl>
    <w:p w14:paraId="4A2DD5F5">
      <w:pPr>
        <w:spacing w:line="120" w:lineRule="exact"/>
        <w:rPr>
          <w:rFonts w:ascii="宋体"/>
          <w:color w:val="000000" w:themeColor="text1"/>
          <w:szCs w:val="21"/>
          <w:highlight w:val="none"/>
        </w:rPr>
      </w:pPr>
    </w:p>
    <w:p w14:paraId="594546D1">
      <w:pPr>
        <w:spacing w:line="340" w:lineRule="exact"/>
        <w:rPr>
          <w:rFonts w:ascii="宋体"/>
          <w:color w:val="000000" w:themeColor="text1"/>
          <w:szCs w:val="21"/>
          <w:highlight w:val="none"/>
        </w:rPr>
      </w:pPr>
      <w:r>
        <w:rPr>
          <w:rFonts w:hint="eastAsia" w:ascii="宋体"/>
          <w:color w:val="000000" w:themeColor="text1"/>
          <w:szCs w:val="21"/>
          <w:highlight w:val="none"/>
        </w:rPr>
        <w:t>注：1、供应商应根据其投标情况填写该表，并保证其与投标文件内容的一致性、正确性和真实性；</w:t>
      </w:r>
    </w:p>
    <w:p w14:paraId="71A1D0E4">
      <w:pPr>
        <w:spacing w:line="340" w:lineRule="exact"/>
        <w:ind w:firstLine="411" w:firstLineChars="196"/>
        <w:rPr>
          <w:rFonts w:ascii="宋体"/>
          <w:color w:val="000000" w:themeColor="text1"/>
          <w:szCs w:val="21"/>
          <w:highlight w:val="none"/>
        </w:rPr>
      </w:pPr>
      <w:r>
        <w:rPr>
          <w:rFonts w:hint="eastAsia" w:ascii="宋体"/>
          <w:color w:val="000000" w:themeColor="text1"/>
          <w:szCs w:val="21"/>
          <w:highlight w:val="none"/>
        </w:rPr>
        <w:t>2、填写该表不代表供应商已具有中标人资格。本表只作为中标结果公告内容的一部分，进行公告使用；</w:t>
      </w:r>
    </w:p>
    <w:p w14:paraId="7FDBC96D">
      <w:pPr>
        <w:spacing w:line="340" w:lineRule="exact"/>
        <w:ind w:firstLine="411" w:firstLineChars="196"/>
        <w:rPr>
          <w:rFonts w:ascii="宋体"/>
          <w:color w:val="000000" w:themeColor="text1"/>
          <w:szCs w:val="21"/>
          <w:highlight w:val="none"/>
        </w:rPr>
      </w:pPr>
      <w:r>
        <w:rPr>
          <w:rFonts w:hint="eastAsia" w:ascii="宋体"/>
          <w:color w:val="000000" w:themeColor="text1"/>
          <w:szCs w:val="21"/>
          <w:highlight w:val="none"/>
        </w:rPr>
        <w:t>3、本表内容涉及较多，供应商可以适当增减表格行数，以保证表格内容的完整；</w:t>
      </w:r>
    </w:p>
    <w:p w14:paraId="777C64BB">
      <w:pPr>
        <w:spacing w:line="340" w:lineRule="exact"/>
        <w:ind w:firstLine="411" w:firstLineChars="196"/>
        <w:rPr>
          <w:rFonts w:ascii="宋体"/>
          <w:color w:val="000000" w:themeColor="text1"/>
          <w:szCs w:val="21"/>
          <w:highlight w:val="none"/>
        </w:rPr>
      </w:pPr>
      <w:r>
        <w:rPr>
          <w:rFonts w:hint="eastAsia" w:ascii="宋体"/>
          <w:color w:val="000000" w:themeColor="text1"/>
          <w:szCs w:val="21"/>
          <w:highlight w:val="none"/>
        </w:rPr>
        <w:t>4、评审结果排名第一的中标候选人在评审结束后1个工作日内将招标文件附件《中标供应商公告内容》填写完整后，以电子文档形式提交给采购代理机构项目负责人（或者发送至电子邮箱：675642008@qq.com）。未按时提供所造成的后果由供应商自行承担。</w:t>
      </w:r>
    </w:p>
    <w:p w14:paraId="62EA20FD">
      <w:pPr>
        <w:spacing w:line="360" w:lineRule="auto"/>
        <w:jc w:val="left"/>
        <w:outlineLvl w:val="1"/>
        <w:rPr>
          <w:rFonts w:ascii="宋体" w:hAnsi="宋体" w:cs="宋体"/>
          <w:color w:val="000000" w:themeColor="text1"/>
          <w:szCs w:val="21"/>
          <w:highlight w:val="none"/>
          <w:lang w:val="zh-CN"/>
        </w:rPr>
      </w:pPr>
    </w:p>
    <w:sectPr>
      <w:footerReference r:id="rId23" w:type="first"/>
      <w:headerReference r:id="rId20" w:type="default"/>
      <w:footerReference r:id="rId21" w:type="default"/>
      <w:footerReference r:id="rId22" w:type="even"/>
      <w:pgSz w:w="11906" w:h="16838"/>
      <w:pgMar w:top="1270" w:right="1247" w:bottom="1270" w:left="1247" w:header="680"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Neue">
    <w:altName w:val="Times New Roma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6B34A">
    <w:pPr>
      <w:pStyle w:val="28"/>
      <w:ind w:right="360"/>
    </w:pPr>
    <w:r>
      <w:pict>
        <v:shape id="_x0000_s1033" o:spid="_x0000_s1033" o:spt="202" type="#_x0000_t202" style="position:absolute;left:0pt;margin-top:0pt;height:10.35pt;width:9.0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4B12FD8">
                <w:pPr>
                  <w:pStyle w:val="28"/>
                </w:pPr>
                <w:r>
                  <w:fldChar w:fldCharType="begin"/>
                </w:r>
                <w:r>
                  <w:instrText xml:space="preserve"> PAGE  \* MERGEFORMAT </w:instrText>
                </w:r>
                <w:r>
                  <w:fldChar w:fldCharType="separate"/>
                </w:r>
                <w:r>
                  <w:t>23</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DCDB">
    <w:pPr>
      <w:pStyle w:val="28"/>
      <w:ind w:right="360"/>
      <w:jc w:val="both"/>
      <w:rPr>
        <w:u w:val="single"/>
      </w:rPr>
    </w:pPr>
    <w:r>
      <w:rPr>
        <w:rFonts w:hint="eastAsia"/>
        <w:u w:val="single"/>
      </w:rPr>
      <w:t xml:space="preserve">                                                                                                                                                   </w:t>
    </w:r>
  </w:p>
  <w:p w14:paraId="6CF1C20A">
    <w:pPr>
      <w:pStyle w:val="28"/>
      <w:jc w:val="center"/>
    </w:pP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0DB6">
    <w:pPr>
      <w:pStyle w:val="28"/>
      <w:jc w:val="both"/>
    </w:pPr>
    <w:r>
      <w:pict>
        <v:shape id="文本框 31" o:spid="_x0000_s102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APe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3m5&#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IA96yQEAAJoDAAAOAAAAAAAAAAEAIAAAAB4BAABkcnMvZTJvRG9j&#10;LnhtbFBLBQYAAAAABgAGAFkBAABZBQAAAAA=&#10;">
          <v:path/>
          <v:fill on="f" focussize="0,0"/>
          <v:stroke on="f" joinstyle="miter"/>
          <v:imagedata o:title=""/>
          <o:lock v:ext="edit"/>
          <v:textbox inset="0mm,0mm,0mm,0mm" style="mso-fit-shape-to-text:t;">
            <w:txbxContent>
              <w:p w14:paraId="5B71195D">
                <w:pPr>
                  <w:pStyle w:val="28"/>
                </w:pPr>
                <w:r>
                  <w:fldChar w:fldCharType="begin"/>
                </w:r>
                <w:r>
                  <w:instrText xml:space="preserve"> PAGE  \* MERGEFORMAT </w:instrText>
                </w:r>
                <w:r>
                  <w:fldChar w:fldCharType="separate"/>
                </w:r>
                <w:r>
                  <w:t>48</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EF9B0">
    <w:pPr>
      <w:pStyle w:val="28"/>
      <w:framePr w:wrap="around" w:vAnchor="text" w:hAnchor="margin" w:xAlign="center" w:y="1"/>
      <w:rPr>
        <w:rStyle w:val="42"/>
      </w:rPr>
    </w:pPr>
    <w:r>
      <w:fldChar w:fldCharType="begin"/>
    </w:r>
    <w:r>
      <w:rPr>
        <w:rStyle w:val="42"/>
      </w:rPr>
      <w:instrText xml:space="preserve">PAGE  </w:instrText>
    </w:r>
    <w:r>
      <w:fldChar w:fldCharType="separate"/>
    </w:r>
    <w:r>
      <w:rPr>
        <w:rStyle w:val="42"/>
      </w:rPr>
      <w:t>32</w:t>
    </w:r>
    <w:r>
      <w:fldChar w:fldCharType="end"/>
    </w:r>
  </w:p>
  <w:p w14:paraId="4E5243AD">
    <w:pPr>
      <w:pStyle w:val="28"/>
      <w:ind w:right="360" w:firstLine="360"/>
    </w:pPr>
  </w:p>
  <w:p w14:paraId="5DB52557"/>
  <w:p w14:paraId="01C24C01"/>
  <w:p w14:paraId="745646C5"/>
  <w:p w14:paraId="5BCEF11C"/>
  <w:p w14:paraId="2B6978C5"/>
  <w:p w14:paraId="02ADFD6A"/>
  <w:p w14:paraId="101BF549"/>
  <w:p w14:paraId="4880B58F"/>
  <w:p w14:paraId="41FC7BF5"/>
  <w:p w14:paraId="16EB15EE"/>
  <w:p w14:paraId="4974F743"/>
  <w:p w14:paraId="5E5D6684"/>
  <w:p w14:paraId="69F97A8F"/>
  <w:p w14:paraId="72230E5C"/>
  <w:p w14:paraId="7DF18ADA"/>
  <w:p w14:paraId="42D18FBD"/>
  <w:p w14:paraId="6DA858B7"/>
  <w:p w14:paraId="5AAD8937"/>
  <w:p w14:paraId="6E36E3D6"/>
  <w:p w14:paraId="4ECFF24A"/>
  <w:p w14:paraId="6AFFD5B5"/>
  <w:p w14:paraId="0E37D7F3"/>
  <w:p w14:paraId="2CE5BD49"/>
  <w:p w14:paraId="58AD1CFE"/>
  <w:p w14:paraId="60B7E17B"/>
  <w:p w14:paraId="31736075"/>
  <w:p w14:paraId="0052BFB2"/>
  <w:p w14:paraId="2D9053A5"/>
  <w:p w14:paraId="78B931DB"/>
  <w:p w14:paraId="094B3A6C"/>
  <w:p w14:paraId="2A59931D"/>
  <w:p w14:paraId="3BC33F82"/>
  <w:p w14:paraId="5EAF0C06"/>
  <w:p w14:paraId="757D985B"/>
  <w:p w14:paraId="7D0260CE"/>
  <w:p w14:paraId="0E729EEC"/>
  <w:p w14:paraId="41657C4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EBAB">
    <w:pPr>
      <w:pStyle w:val="28"/>
      <w:ind w:right="720"/>
      <w:jc w:val="both"/>
    </w:pPr>
    <w:r>
      <w:pict>
        <v:shape id="文本框 32" o:spid="_x0000_s102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lsnc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l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yWydyQEAAJoDAAAOAAAAAAAAAAEAIAAAAB4BAABkcnMvZTJvRG9j&#10;LnhtbFBLBQYAAAAABgAGAFkBAABZBQAAAAA=&#10;">
          <v:path/>
          <v:fill on="f" focussize="0,0"/>
          <v:stroke on="f" joinstyle="miter"/>
          <v:imagedata o:title=""/>
          <o:lock v:ext="edit"/>
          <v:textbox inset="0mm,0mm,0mm,0mm" style="mso-fit-shape-to-text:t;">
            <w:txbxContent>
              <w:p w14:paraId="60776B98">
                <w:pPr>
                  <w:pStyle w:val="28"/>
                </w:pPr>
                <w:r>
                  <w:fldChar w:fldCharType="begin"/>
                </w:r>
                <w:r>
                  <w:instrText xml:space="preserve"> PAGE  \* MERGEFORMAT </w:instrText>
                </w:r>
                <w:r>
                  <w:fldChar w:fldCharType="separate"/>
                </w:r>
                <w:r>
                  <w:t>47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227E">
    <w:pPr>
      <w:pStyle w:val="28"/>
      <w:framePr w:wrap="around" w:vAnchor="text" w:hAnchor="margin" w:xAlign="right" w:y="1"/>
      <w:rPr>
        <w:rStyle w:val="42"/>
      </w:rPr>
    </w:pPr>
    <w:r>
      <w:fldChar w:fldCharType="begin"/>
    </w:r>
    <w:r>
      <w:rPr>
        <w:rStyle w:val="42"/>
      </w:rPr>
      <w:instrText xml:space="preserve">PAGE  </w:instrText>
    </w:r>
    <w:r>
      <w:fldChar w:fldCharType="end"/>
    </w:r>
  </w:p>
  <w:p w14:paraId="386712B0">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A7CAD">
    <w:pPr>
      <w:pStyle w:val="28"/>
    </w:pPr>
    <w: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C57A463">
                <w:pPr>
                  <w:pStyle w:val="2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2A61">
    <w:pPr>
      <w:pStyle w:val="28"/>
      <w:jc w:val="center"/>
    </w:pPr>
  </w:p>
  <w:p w14:paraId="6FB41DF2">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71C1">
    <w:pPr>
      <w:pStyle w:val="28"/>
      <w:jc w:val="center"/>
    </w:pPr>
    <w:r>
      <w:pict>
        <v:shape id="文本框 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8z0eyQEAAJoDAAAOAAAAAAAAAAEAIAAAAB4BAABkcnMvZTJvRG9j&#10;LnhtbFBLBQYAAAAABgAGAFkBAABZBQAAAAA=&#10;">
          <v:path/>
          <v:fill on="f" focussize="0,0"/>
          <v:stroke on="f" joinstyle="miter"/>
          <v:imagedata o:title=""/>
          <o:lock v:ext="edit"/>
          <v:textbox inset="0mm,0mm,0mm,0mm" style="mso-fit-shape-to-text:t;">
            <w:txbxContent>
              <w:p w14:paraId="0DE26863">
                <w:pPr>
                  <w:pStyle w:val="28"/>
                </w:pPr>
                <w:r>
                  <w:fldChar w:fldCharType="begin"/>
                </w:r>
                <w:r>
                  <w:instrText xml:space="preserve"> PAGE  \* MERGEFORMAT </w:instrText>
                </w:r>
                <w:r>
                  <w:fldChar w:fldCharType="separate"/>
                </w:r>
                <w:r>
                  <w:t>3</w:t>
                </w:r>
                <w:r>
                  <w:fldChar w:fldCharType="end"/>
                </w:r>
              </w:p>
            </w:txbxContent>
          </v:textbox>
        </v:shape>
      </w:pict>
    </w:r>
  </w:p>
  <w:p w14:paraId="080DF2F0">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A738">
    <w:pPr>
      <w:tabs>
        <w:tab w:val="center" w:pos="4153"/>
        <w:tab w:val="right" w:pos="8306"/>
      </w:tabs>
      <w:snapToGrid w:val="0"/>
      <w:ind w:right="360"/>
      <w:rPr>
        <w:sz w:val="18"/>
      </w:rPr>
    </w:pPr>
    <w:r>
      <w:rPr>
        <w:sz w:val="18"/>
      </w:rPr>
      <w:pict>
        <v:shape id="_x0000_s1031" o:spid="_x0000_s103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bfaA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01t9oDgCAABvBAAADgAAAAAAAAABACAAAAAfAQAAZHJzL2Uyb0RvYy54&#10;bWxQSwUGAAAAAAYABgBZAQAAyQUAAAAA&#10;">
          <v:path/>
          <v:fill on="f" focussize="0,0"/>
          <v:stroke on="f" weight="0.5pt" joinstyle="miter"/>
          <v:imagedata o:title=""/>
          <o:lock v:ext="edit"/>
          <v:textbox inset="0mm,0mm,0mm,0mm" style="mso-fit-shape-to-text:t;">
            <w:txbxContent>
              <w:p w14:paraId="07BC7C29">
                <w:pPr>
                  <w:pStyle w:val="28"/>
                </w:pPr>
                <w:r>
                  <w:fldChar w:fldCharType="begin"/>
                </w:r>
                <w:r>
                  <w:instrText xml:space="preserve"> PAGE  \* MERGEFORMAT </w:instrText>
                </w:r>
                <w:r>
                  <w:fldChar w:fldCharType="separate"/>
                </w:r>
                <w:r>
                  <w:t>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AB9F">
    <w:pPr>
      <w:tabs>
        <w:tab w:val="center" w:pos="4153"/>
        <w:tab w:val="right" w:pos="8306"/>
      </w:tabs>
      <w:snapToGrid w:val="0"/>
      <w:ind w:right="360"/>
      <w:rPr>
        <w:sz w:val="18"/>
      </w:rPr>
    </w:pPr>
    <w:r>
      <w:rPr>
        <w:sz w:val="18"/>
      </w:rP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14:paraId="502D9134">
                <w:pPr>
                  <w:pStyle w:val="28"/>
                </w:pPr>
                <w:r>
                  <w:fldChar w:fldCharType="begin"/>
                </w:r>
                <w:r>
                  <w:instrText xml:space="preserve"> PAGE  \* MERGEFORMAT </w:instrText>
                </w:r>
                <w:r>
                  <w:fldChar w:fldCharType="separate"/>
                </w:r>
                <w:r>
                  <w:t>19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40D3">
    <w:pPr>
      <w:pStyle w:val="28"/>
      <w:ind w:right="360"/>
      <w:jc w:val="both"/>
    </w:pPr>
    <w:r>
      <w:pict>
        <v:shape id="文本框 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D4z8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kPjPyQEAAJoDAAAOAAAAAAAAAAEAIAAAAB4BAABkcnMvZTJvRG9j&#10;LnhtbFBLBQYAAAAABgAGAFkBAABZBQAAAAA=&#10;">
          <v:path/>
          <v:fill on="f" focussize="0,0"/>
          <v:stroke on="f" joinstyle="miter"/>
          <v:imagedata o:title=""/>
          <o:lock v:ext="edit"/>
          <v:textbox inset="0mm,0mm,0mm,0mm" style="mso-fit-shape-to-text:t;">
            <w:txbxContent>
              <w:p w14:paraId="3B80E5FA">
                <w:pPr>
                  <w:pStyle w:val="28"/>
                </w:pPr>
                <w:r>
                  <w:fldChar w:fldCharType="begin"/>
                </w:r>
                <w:r>
                  <w:instrText xml:space="preserve"> PAGE  \* MERGEFORMAT </w:instrText>
                </w:r>
                <w:r>
                  <w:fldChar w:fldCharType="separate"/>
                </w:r>
                <w:r>
                  <w:t>43</w:t>
                </w:r>
                <w:r>
                  <w:fldChar w:fldCharType="end"/>
                </w:r>
              </w:p>
            </w:txbxContent>
          </v:textbox>
        </v:shape>
      </w:pic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DFB7">
    <w:pPr>
      <w:pStyle w:val="28"/>
      <w:framePr w:wrap="around" w:vAnchor="text" w:hAnchor="margin" w:xAlign="center" w:y="1"/>
      <w:rPr>
        <w:rStyle w:val="42"/>
      </w:rPr>
    </w:pPr>
    <w:r>
      <w:fldChar w:fldCharType="begin"/>
    </w:r>
    <w:r>
      <w:rPr>
        <w:rStyle w:val="42"/>
      </w:rPr>
      <w:instrText xml:space="preserve">PAGE  </w:instrText>
    </w:r>
    <w:r>
      <w:fldChar w:fldCharType="end"/>
    </w:r>
  </w:p>
  <w:p w14:paraId="1CD09682">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41E6">
    <w:pPr>
      <w:spacing w:line="20" w:lineRule="atLeast"/>
      <w:rPr>
        <w:b/>
        <w:color w:val="000000"/>
        <w:sz w:val="10"/>
        <w:u w:val="single"/>
      </w:rPr>
    </w:pPr>
    <w:r>
      <w:rPr>
        <w:rFonts w:hint="eastAsia"/>
        <w:b/>
        <w:i/>
        <w:color w:val="000000"/>
        <w:kern w:val="0"/>
        <w:sz w:val="18"/>
        <w:u w:val="single"/>
      </w:rPr>
      <w:t>仙居县政府采购招标文件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b/>
        <w:i/>
        <w:color w:val="000000"/>
        <w:spacing w:val="-2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28</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r>
      <w:rPr>
        <w:b/>
        <w:i/>
        <w:color w:val="000000"/>
        <w:spacing w:val="-20"/>
        <w:kern w:val="0"/>
        <w:sz w:val="18"/>
        <w:u w:val="single"/>
      </w:rPr>
      <w:t xml:space="preserve"> </w:t>
    </w:r>
    <w:r>
      <w:rPr>
        <w:rFonts w:hint="eastAsia"/>
        <w:b/>
        <w:i/>
        <w:color w:val="000000"/>
        <w:spacing w:val="-20"/>
        <w:kern w:val="0"/>
        <w:sz w:val="18"/>
        <w:u w:val="single"/>
      </w:rPr>
      <w:t>共</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81</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88A4">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4A527">
    <w:pPr>
      <w:pStyle w:val="29"/>
    </w:pPr>
    <w:r>
      <w:rPr>
        <w:rFonts w:hint="eastAsia"/>
      </w:rPr>
      <w:t>仙居县力天市政工程有限公司离心球墨铸铁管及管件采购项目</w:t>
    </w:r>
    <w:r>
      <w:rPr>
        <w:rFonts w:hint="eastAsia"/>
        <w:color w:val="000000"/>
      </w:rPr>
      <w:t>—公开招标</w:t>
    </w:r>
    <w:r>
      <w:rPr>
        <w:color w:val="000000"/>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4FDA3">
    <w:pPr>
      <w:pBdr>
        <w:bottom w:val="single" w:color="000000" w:sz="6" w:space="0"/>
      </w:pBdr>
      <w:tabs>
        <w:tab w:val="center" w:pos="4153"/>
        <w:tab w:val="right" w:pos="8306"/>
      </w:tabs>
      <w:snapToGrid w:val="0"/>
      <w:jc w:val="center"/>
    </w:pPr>
    <w:r>
      <w:rPr>
        <w:rFonts w:hint="eastAsia"/>
        <w:color w:val="000000"/>
        <w:sz w:val="18"/>
      </w:rPr>
      <w:t>仙居县力天市政工程有限公司离心球墨铸铁管及管件采购项目—公开招标</w:t>
    </w:r>
    <w:r>
      <w:rPr>
        <w:color w:val="000000"/>
        <w:sz w:val="18"/>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0D38">
    <w:pPr>
      <w:pBdr>
        <w:bottom w:val="single" w:color="000000" w:sz="6" w:space="0"/>
      </w:pBdr>
      <w:tabs>
        <w:tab w:val="center" w:pos="4153"/>
        <w:tab w:val="right" w:pos="8306"/>
      </w:tabs>
      <w:snapToGrid w:val="0"/>
      <w:jc w:val="center"/>
      <w:rPr>
        <w:rFonts w:ascii="Arial" w:hAnsi="Arial"/>
        <w:b/>
        <w:color w:val="000000"/>
      </w:rPr>
    </w:pPr>
    <w:r>
      <w:rPr>
        <w:rFonts w:hint="eastAsia"/>
        <w:color w:val="000000"/>
        <w:sz w:val="18"/>
      </w:rPr>
      <w:t>仙居县力天市政工程有限公司离心球墨铸铁管及管件采购项目-公开招标</w:t>
    </w:r>
    <w:r>
      <w:rPr>
        <w:color w:val="000000"/>
        <w:sz w:val="18"/>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8875">
    <w:pPr>
      <w:pBdr>
        <w:bottom w:val="single" w:color="000000" w:sz="6" w:space="0"/>
      </w:pBdr>
      <w:tabs>
        <w:tab w:val="center" w:pos="4153"/>
        <w:tab w:val="right" w:pos="8306"/>
      </w:tabs>
      <w:snapToGrid w:val="0"/>
      <w:jc w:val="center"/>
      <w:rPr>
        <w:rFonts w:ascii="Arial" w:hAnsi="Arial"/>
        <w:b/>
        <w:color w:val="000000"/>
      </w:rPr>
    </w:pPr>
    <w:r>
      <w:rPr>
        <w:rFonts w:hint="eastAsia"/>
        <w:color w:val="000000"/>
        <w:sz w:val="18"/>
      </w:rPr>
      <w:t>仙居县力天市政工程有限公司离心球墨铸铁管及管件采购项目—公开招标</w:t>
    </w:r>
    <w:r>
      <w:rPr>
        <w:color w:val="000000"/>
        <w:sz w:val="18"/>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6E34">
    <w:pPr>
      <w:pBdr>
        <w:bottom w:val="single" w:color="000000" w:sz="6" w:space="0"/>
      </w:pBdr>
      <w:tabs>
        <w:tab w:val="center" w:pos="4153"/>
        <w:tab w:val="right" w:pos="8306"/>
      </w:tabs>
      <w:snapToGrid w:val="0"/>
      <w:jc w:val="center"/>
    </w:pPr>
    <w:r>
      <w:rPr>
        <w:rFonts w:hint="eastAsia"/>
        <w:color w:val="000000"/>
        <w:sz w:val="18"/>
      </w:rPr>
      <w:t>仙居县力天市政工程有限公司离心球墨铸铁管及管件采购项目-公开招标</w:t>
    </w:r>
    <w:r>
      <w:rPr>
        <w:color w:val="000000"/>
        <w:sz w:val="18"/>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B22A">
    <w:pPr>
      <w:pStyle w:val="29"/>
    </w:pPr>
    <w:r>
      <w:rPr>
        <w:rFonts w:hint="eastAsia"/>
      </w:rPr>
      <w:t>仙居县力天市政工程有限公司离心球墨铸铁管及管件采购项目-公开招标文件</w:t>
    </w:r>
  </w:p>
  <w:p w14:paraId="14F262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D82C4"/>
    <w:multiLevelType w:val="singleLevel"/>
    <w:tmpl w:val="E95D82C4"/>
    <w:lvl w:ilvl="0" w:tentative="0">
      <w:start w:val="1"/>
      <w:numFmt w:val="decimal"/>
      <w:lvlText w:val="(%1)"/>
      <w:lvlJc w:val="left"/>
      <w:pPr>
        <w:ind w:left="425" w:hanging="425"/>
      </w:pPr>
      <w:rPr>
        <w:rFonts w:hint="default"/>
      </w:rPr>
    </w:lvl>
  </w:abstractNum>
  <w:abstractNum w:abstractNumId="1">
    <w:nsid w:val="2F6D83BF"/>
    <w:multiLevelType w:val="singleLevel"/>
    <w:tmpl w:val="2F6D83BF"/>
    <w:lvl w:ilvl="0" w:tentative="0">
      <w:start w:val="1"/>
      <w:numFmt w:val="chineseCounting"/>
      <w:suff w:val="nothing"/>
      <w:lvlText w:val="%1、"/>
      <w:lvlJc w:val="left"/>
      <w:pPr>
        <w:ind w:left="0" w:firstLine="420"/>
      </w:pPr>
      <w:rPr>
        <w:rFonts w:hint="eastAsia"/>
      </w:rPr>
    </w:lvl>
  </w:abstractNum>
  <w:abstractNum w:abstractNumId="2">
    <w:nsid w:val="376F4EEB"/>
    <w:multiLevelType w:val="multilevel"/>
    <w:tmpl w:val="376F4EEB"/>
    <w:lvl w:ilvl="0" w:tentative="0">
      <w:start w:val="3"/>
      <w:numFmt w:val="decimal"/>
      <w:lvlText w:val="%1"/>
      <w:lvlJc w:val="left"/>
      <w:pPr>
        <w:ind w:left="360" w:hanging="360"/>
      </w:pPr>
      <w:rPr>
        <w:rFonts w:hint="default" w:cs="Times New Roman"/>
      </w:rPr>
    </w:lvl>
    <w:lvl w:ilvl="1" w:tentative="0">
      <w:start w:val="1"/>
      <w:numFmt w:val="decimal"/>
      <w:pStyle w:val="101"/>
      <w:lvlText w:val="%1.%2"/>
      <w:lvlJc w:val="left"/>
      <w:pPr>
        <w:ind w:left="644" w:hanging="360"/>
      </w:pPr>
      <w:rPr>
        <w:rFonts w:hint="default" w:ascii="Times New Roman" w:hAnsi="Times New Roman" w:cs="Times New Roman"/>
        <w:b w:val="0"/>
        <w:bCs w:val="0"/>
      </w:rPr>
    </w:lvl>
    <w:lvl w:ilvl="2" w:tentative="0">
      <w:start w:val="1"/>
      <w:numFmt w:val="decimal"/>
      <w:pStyle w:val="75"/>
      <w:lvlText w:val="%1.%2.%3"/>
      <w:lvlJc w:val="left"/>
      <w:pPr>
        <w:ind w:left="720" w:hanging="720"/>
      </w:pPr>
      <w:rPr>
        <w:rFonts w:hint="default" w:cs="Times New Roman"/>
        <w:b w:val="0"/>
        <w:bCs w:val="0"/>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080" w:hanging="108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440" w:hanging="1440"/>
      </w:pPr>
      <w:rPr>
        <w:rFonts w:hint="default" w:cs="Times New Roman"/>
      </w:rPr>
    </w:lvl>
  </w:abstractNum>
  <w:abstractNum w:abstractNumId="3">
    <w:nsid w:val="78C1CCC8"/>
    <w:multiLevelType w:val="singleLevel"/>
    <w:tmpl w:val="78C1CCC8"/>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yYzBkMTM1ZGI1ZDg2YmM1Y2QyYjMxMDI4ZDhiMTgifQ=="/>
  </w:docVars>
  <w:rsids>
    <w:rsidRoot w:val="00172A27"/>
    <w:rsid w:val="00000743"/>
    <w:rsid w:val="00000A31"/>
    <w:rsid w:val="0000174B"/>
    <w:rsid w:val="00001D23"/>
    <w:rsid w:val="00001F03"/>
    <w:rsid w:val="00002102"/>
    <w:rsid w:val="00002A70"/>
    <w:rsid w:val="000032F7"/>
    <w:rsid w:val="000035A1"/>
    <w:rsid w:val="00004555"/>
    <w:rsid w:val="00004FFB"/>
    <w:rsid w:val="00006898"/>
    <w:rsid w:val="00007909"/>
    <w:rsid w:val="00007C69"/>
    <w:rsid w:val="00010BD4"/>
    <w:rsid w:val="00011527"/>
    <w:rsid w:val="000117A3"/>
    <w:rsid w:val="00011DF4"/>
    <w:rsid w:val="00012103"/>
    <w:rsid w:val="00012990"/>
    <w:rsid w:val="00014153"/>
    <w:rsid w:val="0001469C"/>
    <w:rsid w:val="00015140"/>
    <w:rsid w:val="000158D9"/>
    <w:rsid w:val="0001695A"/>
    <w:rsid w:val="00016D1C"/>
    <w:rsid w:val="000171EC"/>
    <w:rsid w:val="00020690"/>
    <w:rsid w:val="0002078F"/>
    <w:rsid w:val="000214CD"/>
    <w:rsid w:val="00024896"/>
    <w:rsid w:val="000256D9"/>
    <w:rsid w:val="00025B66"/>
    <w:rsid w:val="00026A6B"/>
    <w:rsid w:val="00026C6F"/>
    <w:rsid w:val="000273FB"/>
    <w:rsid w:val="00027765"/>
    <w:rsid w:val="00027FC5"/>
    <w:rsid w:val="00030246"/>
    <w:rsid w:val="00030589"/>
    <w:rsid w:val="00030CA6"/>
    <w:rsid w:val="000322B9"/>
    <w:rsid w:val="000327CD"/>
    <w:rsid w:val="0003288D"/>
    <w:rsid w:val="00032A89"/>
    <w:rsid w:val="000331F2"/>
    <w:rsid w:val="00033D1D"/>
    <w:rsid w:val="00034E87"/>
    <w:rsid w:val="000350A6"/>
    <w:rsid w:val="00035408"/>
    <w:rsid w:val="00035AA4"/>
    <w:rsid w:val="00035CC4"/>
    <w:rsid w:val="00040577"/>
    <w:rsid w:val="000410ED"/>
    <w:rsid w:val="00041437"/>
    <w:rsid w:val="00041741"/>
    <w:rsid w:val="00041F53"/>
    <w:rsid w:val="000428C0"/>
    <w:rsid w:val="000428D9"/>
    <w:rsid w:val="00043E61"/>
    <w:rsid w:val="00043E95"/>
    <w:rsid w:val="00044184"/>
    <w:rsid w:val="00044468"/>
    <w:rsid w:val="00044660"/>
    <w:rsid w:val="000456A9"/>
    <w:rsid w:val="000500BF"/>
    <w:rsid w:val="00050771"/>
    <w:rsid w:val="00051416"/>
    <w:rsid w:val="00052F65"/>
    <w:rsid w:val="00053924"/>
    <w:rsid w:val="000541AB"/>
    <w:rsid w:val="00054539"/>
    <w:rsid w:val="00054E6D"/>
    <w:rsid w:val="00054EA7"/>
    <w:rsid w:val="000557AC"/>
    <w:rsid w:val="00056886"/>
    <w:rsid w:val="00056FE6"/>
    <w:rsid w:val="0005792E"/>
    <w:rsid w:val="0006035B"/>
    <w:rsid w:val="00062028"/>
    <w:rsid w:val="00064943"/>
    <w:rsid w:val="00064FDD"/>
    <w:rsid w:val="000652F4"/>
    <w:rsid w:val="00070E61"/>
    <w:rsid w:val="00071CCE"/>
    <w:rsid w:val="00073608"/>
    <w:rsid w:val="000739BF"/>
    <w:rsid w:val="0007418F"/>
    <w:rsid w:val="00076B4E"/>
    <w:rsid w:val="00076F39"/>
    <w:rsid w:val="00077825"/>
    <w:rsid w:val="000779F8"/>
    <w:rsid w:val="00077E07"/>
    <w:rsid w:val="00080F30"/>
    <w:rsid w:val="0008143D"/>
    <w:rsid w:val="000818CB"/>
    <w:rsid w:val="00082276"/>
    <w:rsid w:val="000826CF"/>
    <w:rsid w:val="00082CD9"/>
    <w:rsid w:val="000846A6"/>
    <w:rsid w:val="000846DA"/>
    <w:rsid w:val="00085EBB"/>
    <w:rsid w:val="0008686B"/>
    <w:rsid w:val="00087071"/>
    <w:rsid w:val="0008721C"/>
    <w:rsid w:val="000907BA"/>
    <w:rsid w:val="00091B37"/>
    <w:rsid w:val="00091D6E"/>
    <w:rsid w:val="000931A8"/>
    <w:rsid w:val="00093E1D"/>
    <w:rsid w:val="00094204"/>
    <w:rsid w:val="00095CC1"/>
    <w:rsid w:val="00096E36"/>
    <w:rsid w:val="00097FB0"/>
    <w:rsid w:val="000A0293"/>
    <w:rsid w:val="000A2795"/>
    <w:rsid w:val="000A3D39"/>
    <w:rsid w:val="000A4A73"/>
    <w:rsid w:val="000A5830"/>
    <w:rsid w:val="000A6435"/>
    <w:rsid w:val="000A677C"/>
    <w:rsid w:val="000A73D8"/>
    <w:rsid w:val="000B124C"/>
    <w:rsid w:val="000B1670"/>
    <w:rsid w:val="000B3B9C"/>
    <w:rsid w:val="000B4FAB"/>
    <w:rsid w:val="000B5252"/>
    <w:rsid w:val="000B5302"/>
    <w:rsid w:val="000B609B"/>
    <w:rsid w:val="000B79E5"/>
    <w:rsid w:val="000C121B"/>
    <w:rsid w:val="000C422D"/>
    <w:rsid w:val="000C4963"/>
    <w:rsid w:val="000C6005"/>
    <w:rsid w:val="000C7060"/>
    <w:rsid w:val="000C78A4"/>
    <w:rsid w:val="000D04DB"/>
    <w:rsid w:val="000D09F6"/>
    <w:rsid w:val="000D105E"/>
    <w:rsid w:val="000D12D8"/>
    <w:rsid w:val="000D20CC"/>
    <w:rsid w:val="000D22C5"/>
    <w:rsid w:val="000D23A2"/>
    <w:rsid w:val="000D24E8"/>
    <w:rsid w:val="000D3953"/>
    <w:rsid w:val="000D4068"/>
    <w:rsid w:val="000D4124"/>
    <w:rsid w:val="000D4317"/>
    <w:rsid w:val="000D53E7"/>
    <w:rsid w:val="000D62FA"/>
    <w:rsid w:val="000D7407"/>
    <w:rsid w:val="000D7AC6"/>
    <w:rsid w:val="000D7D35"/>
    <w:rsid w:val="000E016F"/>
    <w:rsid w:val="000E1B08"/>
    <w:rsid w:val="000E1CCD"/>
    <w:rsid w:val="000E40F9"/>
    <w:rsid w:val="000E429D"/>
    <w:rsid w:val="000E5102"/>
    <w:rsid w:val="000E5D74"/>
    <w:rsid w:val="000E6289"/>
    <w:rsid w:val="000E67E4"/>
    <w:rsid w:val="000E7044"/>
    <w:rsid w:val="000E741F"/>
    <w:rsid w:val="000F0127"/>
    <w:rsid w:val="000F0B43"/>
    <w:rsid w:val="000F15FE"/>
    <w:rsid w:val="000F24F0"/>
    <w:rsid w:val="000F2516"/>
    <w:rsid w:val="000F262D"/>
    <w:rsid w:val="000F4804"/>
    <w:rsid w:val="000F672D"/>
    <w:rsid w:val="000F6C8F"/>
    <w:rsid w:val="000F70D6"/>
    <w:rsid w:val="00101A8B"/>
    <w:rsid w:val="00101CB6"/>
    <w:rsid w:val="001024A6"/>
    <w:rsid w:val="00102C67"/>
    <w:rsid w:val="00103B08"/>
    <w:rsid w:val="00103EF9"/>
    <w:rsid w:val="001053F6"/>
    <w:rsid w:val="0010648A"/>
    <w:rsid w:val="001075A7"/>
    <w:rsid w:val="00110E31"/>
    <w:rsid w:val="001116B1"/>
    <w:rsid w:val="00112A76"/>
    <w:rsid w:val="00113E87"/>
    <w:rsid w:val="001147AC"/>
    <w:rsid w:val="001149B9"/>
    <w:rsid w:val="001162E2"/>
    <w:rsid w:val="00116C8D"/>
    <w:rsid w:val="00117092"/>
    <w:rsid w:val="00117BC1"/>
    <w:rsid w:val="00117D2D"/>
    <w:rsid w:val="001202DE"/>
    <w:rsid w:val="00121177"/>
    <w:rsid w:val="00123418"/>
    <w:rsid w:val="001263E3"/>
    <w:rsid w:val="001264EC"/>
    <w:rsid w:val="001268AE"/>
    <w:rsid w:val="001275E8"/>
    <w:rsid w:val="00127AC2"/>
    <w:rsid w:val="00127BF1"/>
    <w:rsid w:val="00127CAF"/>
    <w:rsid w:val="00130EC9"/>
    <w:rsid w:val="00132979"/>
    <w:rsid w:val="00132CBF"/>
    <w:rsid w:val="00133CBF"/>
    <w:rsid w:val="001348F4"/>
    <w:rsid w:val="00135806"/>
    <w:rsid w:val="001365E2"/>
    <w:rsid w:val="0013750D"/>
    <w:rsid w:val="00141033"/>
    <w:rsid w:val="001423F8"/>
    <w:rsid w:val="00142CC9"/>
    <w:rsid w:val="00142FBE"/>
    <w:rsid w:val="0014345B"/>
    <w:rsid w:val="00143775"/>
    <w:rsid w:val="00143878"/>
    <w:rsid w:val="00143EAC"/>
    <w:rsid w:val="00145DC1"/>
    <w:rsid w:val="0014776E"/>
    <w:rsid w:val="0015139F"/>
    <w:rsid w:val="001531E9"/>
    <w:rsid w:val="00154784"/>
    <w:rsid w:val="00155B19"/>
    <w:rsid w:val="00156169"/>
    <w:rsid w:val="00156252"/>
    <w:rsid w:val="001562B0"/>
    <w:rsid w:val="00156862"/>
    <w:rsid w:val="00157CEE"/>
    <w:rsid w:val="00160EDD"/>
    <w:rsid w:val="00163C14"/>
    <w:rsid w:val="001643B9"/>
    <w:rsid w:val="001649D1"/>
    <w:rsid w:val="001653A8"/>
    <w:rsid w:val="0016555C"/>
    <w:rsid w:val="00165B67"/>
    <w:rsid w:val="00165B7B"/>
    <w:rsid w:val="00170C21"/>
    <w:rsid w:val="00170CE3"/>
    <w:rsid w:val="00170DB3"/>
    <w:rsid w:val="00171E05"/>
    <w:rsid w:val="00172A27"/>
    <w:rsid w:val="001739B2"/>
    <w:rsid w:val="00173ADA"/>
    <w:rsid w:val="00173DA3"/>
    <w:rsid w:val="00173EC4"/>
    <w:rsid w:val="001751A8"/>
    <w:rsid w:val="00175887"/>
    <w:rsid w:val="00175A9C"/>
    <w:rsid w:val="00175FA2"/>
    <w:rsid w:val="00175FDD"/>
    <w:rsid w:val="00176495"/>
    <w:rsid w:val="001778DE"/>
    <w:rsid w:val="001826DD"/>
    <w:rsid w:val="00182A15"/>
    <w:rsid w:val="0018347B"/>
    <w:rsid w:val="00183C04"/>
    <w:rsid w:val="0018509D"/>
    <w:rsid w:val="00185B1C"/>
    <w:rsid w:val="00185C8A"/>
    <w:rsid w:val="00185DBD"/>
    <w:rsid w:val="001863E8"/>
    <w:rsid w:val="00187F2E"/>
    <w:rsid w:val="0019029E"/>
    <w:rsid w:val="0019051D"/>
    <w:rsid w:val="0019094D"/>
    <w:rsid w:val="00190D7E"/>
    <w:rsid w:val="00192550"/>
    <w:rsid w:val="00193CE5"/>
    <w:rsid w:val="001952B0"/>
    <w:rsid w:val="001966F3"/>
    <w:rsid w:val="00197BE0"/>
    <w:rsid w:val="00197E38"/>
    <w:rsid w:val="001A01E3"/>
    <w:rsid w:val="001A0354"/>
    <w:rsid w:val="001A065C"/>
    <w:rsid w:val="001A1592"/>
    <w:rsid w:val="001A1661"/>
    <w:rsid w:val="001A1C1A"/>
    <w:rsid w:val="001A2381"/>
    <w:rsid w:val="001A2A83"/>
    <w:rsid w:val="001A2CE2"/>
    <w:rsid w:val="001A34E0"/>
    <w:rsid w:val="001A58F1"/>
    <w:rsid w:val="001A5B86"/>
    <w:rsid w:val="001A64CD"/>
    <w:rsid w:val="001A69F1"/>
    <w:rsid w:val="001A6A75"/>
    <w:rsid w:val="001A6F17"/>
    <w:rsid w:val="001B0205"/>
    <w:rsid w:val="001B0586"/>
    <w:rsid w:val="001B0C4A"/>
    <w:rsid w:val="001B1240"/>
    <w:rsid w:val="001B2041"/>
    <w:rsid w:val="001B3646"/>
    <w:rsid w:val="001B3884"/>
    <w:rsid w:val="001B4E45"/>
    <w:rsid w:val="001B56E7"/>
    <w:rsid w:val="001B6442"/>
    <w:rsid w:val="001B75E9"/>
    <w:rsid w:val="001B79FF"/>
    <w:rsid w:val="001C0E4A"/>
    <w:rsid w:val="001C1863"/>
    <w:rsid w:val="001C3407"/>
    <w:rsid w:val="001C4591"/>
    <w:rsid w:val="001C46C8"/>
    <w:rsid w:val="001C5301"/>
    <w:rsid w:val="001C76A3"/>
    <w:rsid w:val="001C7E7A"/>
    <w:rsid w:val="001C7EBD"/>
    <w:rsid w:val="001D2889"/>
    <w:rsid w:val="001D3097"/>
    <w:rsid w:val="001D3590"/>
    <w:rsid w:val="001D3FD7"/>
    <w:rsid w:val="001D5146"/>
    <w:rsid w:val="001D55B2"/>
    <w:rsid w:val="001D6D84"/>
    <w:rsid w:val="001D6F21"/>
    <w:rsid w:val="001D7864"/>
    <w:rsid w:val="001D7D18"/>
    <w:rsid w:val="001E1445"/>
    <w:rsid w:val="001E2755"/>
    <w:rsid w:val="001E2897"/>
    <w:rsid w:val="001E35FD"/>
    <w:rsid w:val="001E3C7A"/>
    <w:rsid w:val="001E57AE"/>
    <w:rsid w:val="001E5F3D"/>
    <w:rsid w:val="001E61BA"/>
    <w:rsid w:val="001F0050"/>
    <w:rsid w:val="001F0CE9"/>
    <w:rsid w:val="001F1B80"/>
    <w:rsid w:val="001F255D"/>
    <w:rsid w:val="001F2687"/>
    <w:rsid w:val="001F2B81"/>
    <w:rsid w:val="001F3022"/>
    <w:rsid w:val="001F3224"/>
    <w:rsid w:val="001F3330"/>
    <w:rsid w:val="001F34B7"/>
    <w:rsid w:val="001F36F0"/>
    <w:rsid w:val="001F47E9"/>
    <w:rsid w:val="001F503F"/>
    <w:rsid w:val="001F52BC"/>
    <w:rsid w:val="001F6D87"/>
    <w:rsid w:val="001F6F75"/>
    <w:rsid w:val="001F7362"/>
    <w:rsid w:val="001F7CE2"/>
    <w:rsid w:val="002005EB"/>
    <w:rsid w:val="002030AB"/>
    <w:rsid w:val="00203AF4"/>
    <w:rsid w:val="00203EC5"/>
    <w:rsid w:val="00204145"/>
    <w:rsid w:val="0020415E"/>
    <w:rsid w:val="00204461"/>
    <w:rsid w:val="002048C4"/>
    <w:rsid w:val="00205156"/>
    <w:rsid w:val="00205DF1"/>
    <w:rsid w:val="00207553"/>
    <w:rsid w:val="00207F15"/>
    <w:rsid w:val="00210240"/>
    <w:rsid w:val="00210921"/>
    <w:rsid w:val="00210C54"/>
    <w:rsid w:val="002117E3"/>
    <w:rsid w:val="00212260"/>
    <w:rsid w:val="002136E5"/>
    <w:rsid w:val="00214D6A"/>
    <w:rsid w:val="002158C5"/>
    <w:rsid w:val="00216128"/>
    <w:rsid w:val="002165F4"/>
    <w:rsid w:val="00220B60"/>
    <w:rsid w:val="002210CA"/>
    <w:rsid w:val="0022218A"/>
    <w:rsid w:val="002232D3"/>
    <w:rsid w:val="00223FD6"/>
    <w:rsid w:val="0022458B"/>
    <w:rsid w:val="002265A4"/>
    <w:rsid w:val="00227CD1"/>
    <w:rsid w:val="00227D58"/>
    <w:rsid w:val="002310ED"/>
    <w:rsid w:val="002322CF"/>
    <w:rsid w:val="0023288A"/>
    <w:rsid w:val="00234600"/>
    <w:rsid w:val="00234CA4"/>
    <w:rsid w:val="00235F9A"/>
    <w:rsid w:val="0023627E"/>
    <w:rsid w:val="0023662A"/>
    <w:rsid w:val="00236662"/>
    <w:rsid w:val="00240EE3"/>
    <w:rsid w:val="00243C1A"/>
    <w:rsid w:val="00243F03"/>
    <w:rsid w:val="00246340"/>
    <w:rsid w:val="00246505"/>
    <w:rsid w:val="00246D87"/>
    <w:rsid w:val="00251981"/>
    <w:rsid w:val="002525DB"/>
    <w:rsid w:val="00252A3E"/>
    <w:rsid w:val="00253B60"/>
    <w:rsid w:val="002544AD"/>
    <w:rsid w:val="00254979"/>
    <w:rsid w:val="00256575"/>
    <w:rsid w:val="00256BC7"/>
    <w:rsid w:val="002570D6"/>
    <w:rsid w:val="002610D9"/>
    <w:rsid w:val="00261435"/>
    <w:rsid w:val="00261646"/>
    <w:rsid w:val="00261B89"/>
    <w:rsid w:val="002620A0"/>
    <w:rsid w:val="0026221F"/>
    <w:rsid w:val="00263009"/>
    <w:rsid w:val="00263238"/>
    <w:rsid w:val="0026355F"/>
    <w:rsid w:val="002640B0"/>
    <w:rsid w:val="00264E26"/>
    <w:rsid w:val="0026551F"/>
    <w:rsid w:val="0026595C"/>
    <w:rsid w:val="002668B0"/>
    <w:rsid w:val="00267CD4"/>
    <w:rsid w:val="0027091F"/>
    <w:rsid w:val="00270D30"/>
    <w:rsid w:val="00270E67"/>
    <w:rsid w:val="0027114A"/>
    <w:rsid w:val="002715F5"/>
    <w:rsid w:val="00271AA5"/>
    <w:rsid w:val="00272883"/>
    <w:rsid w:val="002729E6"/>
    <w:rsid w:val="00272CEF"/>
    <w:rsid w:val="00273121"/>
    <w:rsid w:val="002739B4"/>
    <w:rsid w:val="00276EC4"/>
    <w:rsid w:val="0027740F"/>
    <w:rsid w:val="00280162"/>
    <w:rsid w:val="00280292"/>
    <w:rsid w:val="00280335"/>
    <w:rsid w:val="00280497"/>
    <w:rsid w:val="00280685"/>
    <w:rsid w:val="00281BA2"/>
    <w:rsid w:val="00281C26"/>
    <w:rsid w:val="00281C46"/>
    <w:rsid w:val="00282848"/>
    <w:rsid w:val="00282F5E"/>
    <w:rsid w:val="002832A0"/>
    <w:rsid w:val="0028332A"/>
    <w:rsid w:val="00283691"/>
    <w:rsid w:val="00284969"/>
    <w:rsid w:val="00284E00"/>
    <w:rsid w:val="00285296"/>
    <w:rsid w:val="0028607B"/>
    <w:rsid w:val="00286E59"/>
    <w:rsid w:val="0028704E"/>
    <w:rsid w:val="0028774D"/>
    <w:rsid w:val="00287C5B"/>
    <w:rsid w:val="0029357E"/>
    <w:rsid w:val="002938CE"/>
    <w:rsid w:val="00293BE5"/>
    <w:rsid w:val="0029469D"/>
    <w:rsid w:val="00294B94"/>
    <w:rsid w:val="00294F65"/>
    <w:rsid w:val="002959A4"/>
    <w:rsid w:val="00295BFC"/>
    <w:rsid w:val="002965CF"/>
    <w:rsid w:val="00296731"/>
    <w:rsid w:val="00297DD2"/>
    <w:rsid w:val="002A1E02"/>
    <w:rsid w:val="002A1EFC"/>
    <w:rsid w:val="002A20E2"/>
    <w:rsid w:val="002A2178"/>
    <w:rsid w:val="002A21CE"/>
    <w:rsid w:val="002A3AC2"/>
    <w:rsid w:val="002A4611"/>
    <w:rsid w:val="002A4889"/>
    <w:rsid w:val="002A495A"/>
    <w:rsid w:val="002A4CF5"/>
    <w:rsid w:val="002B0FEE"/>
    <w:rsid w:val="002B2D05"/>
    <w:rsid w:val="002B3CC6"/>
    <w:rsid w:val="002B4774"/>
    <w:rsid w:val="002B4D4C"/>
    <w:rsid w:val="002B5864"/>
    <w:rsid w:val="002B59B7"/>
    <w:rsid w:val="002B5BD3"/>
    <w:rsid w:val="002B5D78"/>
    <w:rsid w:val="002B6858"/>
    <w:rsid w:val="002B6A76"/>
    <w:rsid w:val="002B79D3"/>
    <w:rsid w:val="002C1AA5"/>
    <w:rsid w:val="002C1C6B"/>
    <w:rsid w:val="002C2699"/>
    <w:rsid w:val="002C2FAA"/>
    <w:rsid w:val="002C3648"/>
    <w:rsid w:val="002C65F4"/>
    <w:rsid w:val="002C6E58"/>
    <w:rsid w:val="002D0779"/>
    <w:rsid w:val="002D22B7"/>
    <w:rsid w:val="002D329B"/>
    <w:rsid w:val="002D358F"/>
    <w:rsid w:val="002D3F8B"/>
    <w:rsid w:val="002D3F97"/>
    <w:rsid w:val="002D4000"/>
    <w:rsid w:val="002D4548"/>
    <w:rsid w:val="002D4F78"/>
    <w:rsid w:val="002D4FEC"/>
    <w:rsid w:val="002D5A95"/>
    <w:rsid w:val="002D6D71"/>
    <w:rsid w:val="002D72A2"/>
    <w:rsid w:val="002E0048"/>
    <w:rsid w:val="002E08B7"/>
    <w:rsid w:val="002E0DF1"/>
    <w:rsid w:val="002E1F74"/>
    <w:rsid w:val="002E25D1"/>
    <w:rsid w:val="002E2A55"/>
    <w:rsid w:val="002E3821"/>
    <w:rsid w:val="002E4B33"/>
    <w:rsid w:val="002E4C04"/>
    <w:rsid w:val="002E536A"/>
    <w:rsid w:val="002E5D0E"/>
    <w:rsid w:val="002E7045"/>
    <w:rsid w:val="002E72B8"/>
    <w:rsid w:val="002F072D"/>
    <w:rsid w:val="002F0A08"/>
    <w:rsid w:val="002F16A1"/>
    <w:rsid w:val="002F19F1"/>
    <w:rsid w:val="002F1CFA"/>
    <w:rsid w:val="002F223C"/>
    <w:rsid w:val="002F23EE"/>
    <w:rsid w:val="002F3317"/>
    <w:rsid w:val="002F34D1"/>
    <w:rsid w:val="002F598D"/>
    <w:rsid w:val="002F5A46"/>
    <w:rsid w:val="003021FB"/>
    <w:rsid w:val="00303915"/>
    <w:rsid w:val="00304FD2"/>
    <w:rsid w:val="00305132"/>
    <w:rsid w:val="0030523B"/>
    <w:rsid w:val="003054CF"/>
    <w:rsid w:val="003056A9"/>
    <w:rsid w:val="003058EE"/>
    <w:rsid w:val="00306ADA"/>
    <w:rsid w:val="00310FDD"/>
    <w:rsid w:val="0031173C"/>
    <w:rsid w:val="003119BE"/>
    <w:rsid w:val="00311BF6"/>
    <w:rsid w:val="00311DD4"/>
    <w:rsid w:val="00312191"/>
    <w:rsid w:val="0031256E"/>
    <w:rsid w:val="00313E83"/>
    <w:rsid w:val="00314AC8"/>
    <w:rsid w:val="00315BC4"/>
    <w:rsid w:val="00317418"/>
    <w:rsid w:val="0031769F"/>
    <w:rsid w:val="003179AA"/>
    <w:rsid w:val="00317BFC"/>
    <w:rsid w:val="0032048E"/>
    <w:rsid w:val="00320CB7"/>
    <w:rsid w:val="00320DAF"/>
    <w:rsid w:val="00321DD8"/>
    <w:rsid w:val="003236DA"/>
    <w:rsid w:val="0032394D"/>
    <w:rsid w:val="00323AB7"/>
    <w:rsid w:val="00323F8C"/>
    <w:rsid w:val="00324391"/>
    <w:rsid w:val="00324A9E"/>
    <w:rsid w:val="00325247"/>
    <w:rsid w:val="00325514"/>
    <w:rsid w:val="00325A26"/>
    <w:rsid w:val="00327221"/>
    <w:rsid w:val="0032789E"/>
    <w:rsid w:val="00327DB7"/>
    <w:rsid w:val="00327E8D"/>
    <w:rsid w:val="003310B8"/>
    <w:rsid w:val="003319C7"/>
    <w:rsid w:val="0033519F"/>
    <w:rsid w:val="003352A7"/>
    <w:rsid w:val="00335C0B"/>
    <w:rsid w:val="00335E53"/>
    <w:rsid w:val="0034044C"/>
    <w:rsid w:val="00340743"/>
    <w:rsid w:val="00342597"/>
    <w:rsid w:val="00343910"/>
    <w:rsid w:val="003447AF"/>
    <w:rsid w:val="00345881"/>
    <w:rsid w:val="00346C36"/>
    <w:rsid w:val="00347540"/>
    <w:rsid w:val="00347F8D"/>
    <w:rsid w:val="00347FB3"/>
    <w:rsid w:val="003501A5"/>
    <w:rsid w:val="00350279"/>
    <w:rsid w:val="0035095F"/>
    <w:rsid w:val="003512A7"/>
    <w:rsid w:val="003529C4"/>
    <w:rsid w:val="00352D71"/>
    <w:rsid w:val="00353A85"/>
    <w:rsid w:val="00354465"/>
    <w:rsid w:val="003544ED"/>
    <w:rsid w:val="003554D0"/>
    <w:rsid w:val="00356492"/>
    <w:rsid w:val="00356B67"/>
    <w:rsid w:val="00356F8E"/>
    <w:rsid w:val="00356FC9"/>
    <w:rsid w:val="0036061D"/>
    <w:rsid w:val="003608A1"/>
    <w:rsid w:val="00360E23"/>
    <w:rsid w:val="0036112B"/>
    <w:rsid w:val="00361724"/>
    <w:rsid w:val="00361E65"/>
    <w:rsid w:val="00363027"/>
    <w:rsid w:val="003639A0"/>
    <w:rsid w:val="00365622"/>
    <w:rsid w:val="00366017"/>
    <w:rsid w:val="0036623A"/>
    <w:rsid w:val="003678A1"/>
    <w:rsid w:val="00367940"/>
    <w:rsid w:val="00367EC3"/>
    <w:rsid w:val="00370AD1"/>
    <w:rsid w:val="00371897"/>
    <w:rsid w:val="00372BA9"/>
    <w:rsid w:val="00372DAE"/>
    <w:rsid w:val="00372F18"/>
    <w:rsid w:val="0037382C"/>
    <w:rsid w:val="00373C4F"/>
    <w:rsid w:val="00374863"/>
    <w:rsid w:val="00375098"/>
    <w:rsid w:val="0037586A"/>
    <w:rsid w:val="00375B04"/>
    <w:rsid w:val="00375E53"/>
    <w:rsid w:val="003760EB"/>
    <w:rsid w:val="0037644D"/>
    <w:rsid w:val="00376518"/>
    <w:rsid w:val="00377F02"/>
    <w:rsid w:val="00380190"/>
    <w:rsid w:val="00380D18"/>
    <w:rsid w:val="003810E6"/>
    <w:rsid w:val="00381A96"/>
    <w:rsid w:val="00383215"/>
    <w:rsid w:val="003840F6"/>
    <w:rsid w:val="003845DA"/>
    <w:rsid w:val="00384778"/>
    <w:rsid w:val="00384EFC"/>
    <w:rsid w:val="00385DAF"/>
    <w:rsid w:val="00385F49"/>
    <w:rsid w:val="00385F75"/>
    <w:rsid w:val="00385FD1"/>
    <w:rsid w:val="00387180"/>
    <w:rsid w:val="00393670"/>
    <w:rsid w:val="00393F64"/>
    <w:rsid w:val="00394895"/>
    <w:rsid w:val="00394AEC"/>
    <w:rsid w:val="0039616A"/>
    <w:rsid w:val="00396C13"/>
    <w:rsid w:val="00396E2F"/>
    <w:rsid w:val="00397A6D"/>
    <w:rsid w:val="003A0E41"/>
    <w:rsid w:val="003A287B"/>
    <w:rsid w:val="003A437B"/>
    <w:rsid w:val="003A76D8"/>
    <w:rsid w:val="003A7945"/>
    <w:rsid w:val="003B08B9"/>
    <w:rsid w:val="003B2444"/>
    <w:rsid w:val="003B3F38"/>
    <w:rsid w:val="003B5DF2"/>
    <w:rsid w:val="003B6173"/>
    <w:rsid w:val="003B706B"/>
    <w:rsid w:val="003B74DB"/>
    <w:rsid w:val="003B77D8"/>
    <w:rsid w:val="003B7FAB"/>
    <w:rsid w:val="003C0CFC"/>
    <w:rsid w:val="003C227D"/>
    <w:rsid w:val="003C29AF"/>
    <w:rsid w:val="003C35EA"/>
    <w:rsid w:val="003C3E1E"/>
    <w:rsid w:val="003C4FAB"/>
    <w:rsid w:val="003C630E"/>
    <w:rsid w:val="003C64F1"/>
    <w:rsid w:val="003C68EF"/>
    <w:rsid w:val="003C6A39"/>
    <w:rsid w:val="003C7822"/>
    <w:rsid w:val="003D2BBD"/>
    <w:rsid w:val="003D32C0"/>
    <w:rsid w:val="003D4BAF"/>
    <w:rsid w:val="003D67AF"/>
    <w:rsid w:val="003D7451"/>
    <w:rsid w:val="003D7915"/>
    <w:rsid w:val="003E2809"/>
    <w:rsid w:val="003E3045"/>
    <w:rsid w:val="003E3990"/>
    <w:rsid w:val="003E3BD6"/>
    <w:rsid w:val="003E41D7"/>
    <w:rsid w:val="003E459E"/>
    <w:rsid w:val="003E5443"/>
    <w:rsid w:val="003E5B02"/>
    <w:rsid w:val="003E7926"/>
    <w:rsid w:val="003E7D3C"/>
    <w:rsid w:val="003F01CF"/>
    <w:rsid w:val="003F0400"/>
    <w:rsid w:val="003F1099"/>
    <w:rsid w:val="003F1728"/>
    <w:rsid w:val="003F1EBE"/>
    <w:rsid w:val="003F281A"/>
    <w:rsid w:val="003F2A48"/>
    <w:rsid w:val="003F2A57"/>
    <w:rsid w:val="003F2AB4"/>
    <w:rsid w:val="003F3F48"/>
    <w:rsid w:val="003F40D4"/>
    <w:rsid w:val="003F53ED"/>
    <w:rsid w:val="003F5B45"/>
    <w:rsid w:val="003F6C33"/>
    <w:rsid w:val="003F6E64"/>
    <w:rsid w:val="003F6FD7"/>
    <w:rsid w:val="00400CE1"/>
    <w:rsid w:val="00401798"/>
    <w:rsid w:val="0040205F"/>
    <w:rsid w:val="00403B0C"/>
    <w:rsid w:val="00403EB5"/>
    <w:rsid w:val="0040609C"/>
    <w:rsid w:val="00406C52"/>
    <w:rsid w:val="00407224"/>
    <w:rsid w:val="00407FB5"/>
    <w:rsid w:val="0041030E"/>
    <w:rsid w:val="004106D2"/>
    <w:rsid w:val="00410E6C"/>
    <w:rsid w:val="004120AA"/>
    <w:rsid w:val="00412247"/>
    <w:rsid w:val="004122E1"/>
    <w:rsid w:val="00412338"/>
    <w:rsid w:val="00412F42"/>
    <w:rsid w:val="00413981"/>
    <w:rsid w:val="00416405"/>
    <w:rsid w:val="00416422"/>
    <w:rsid w:val="004166E9"/>
    <w:rsid w:val="00416968"/>
    <w:rsid w:val="00416C97"/>
    <w:rsid w:val="004173A1"/>
    <w:rsid w:val="00420487"/>
    <w:rsid w:val="00420895"/>
    <w:rsid w:val="004225BE"/>
    <w:rsid w:val="00423143"/>
    <w:rsid w:val="0042342A"/>
    <w:rsid w:val="004236C6"/>
    <w:rsid w:val="00425AEB"/>
    <w:rsid w:val="00425DA1"/>
    <w:rsid w:val="00425EE2"/>
    <w:rsid w:val="00425FA3"/>
    <w:rsid w:val="00427B6E"/>
    <w:rsid w:val="00427F9D"/>
    <w:rsid w:val="00430468"/>
    <w:rsid w:val="00430C17"/>
    <w:rsid w:val="00433481"/>
    <w:rsid w:val="00433BF4"/>
    <w:rsid w:val="004349F6"/>
    <w:rsid w:val="00434F57"/>
    <w:rsid w:val="004351E1"/>
    <w:rsid w:val="00436E47"/>
    <w:rsid w:val="00437451"/>
    <w:rsid w:val="00441581"/>
    <w:rsid w:val="00442834"/>
    <w:rsid w:val="00442AF3"/>
    <w:rsid w:val="004439B1"/>
    <w:rsid w:val="00443B22"/>
    <w:rsid w:val="00443BA4"/>
    <w:rsid w:val="0044410D"/>
    <w:rsid w:val="004441B0"/>
    <w:rsid w:val="0044510C"/>
    <w:rsid w:val="00445679"/>
    <w:rsid w:val="00446208"/>
    <w:rsid w:val="00447C7C"/>
    <w:rsid w:val="00450ACE"/>
    <w:rsid w:val="00452F93"/>
    <w:rsid w:val="00454B70"/>
    <w:rsid w:val="004550D9"/>
    <w:rsid w:val="00456153"/>
    <w:rsid w:val="0046171B"/>
    <w:rsid w:val="00462365"/>
    <w:rsid w:val="00462868"/>
    <w:rsid w:val="0046312F"/>
    <w:rsid w:val="0046361A"/>
    <w:rsid w:val="00463EE4"/>
    <w:rsid w:val="00464405"/>
    <w:rsid w:val="004647D4"/>
    <w:rsid w:val="00464B57"/>
    <w:rsid w:val="00466A4B"/>
    <w:rsid w:val="00471269"/>
    <w:rsid w:val="00471410"/>
    <w:rsid w:val="00471685"/>
    <w:rsid w:val="00472C75"/>
    <w:rsid w:val="00472C98"/>
    <w:rsid w:val="00475FD4"/>
    <w:rsid w:val="0047631C"/>
    <w:rsid w:val="004763C0"/>
    <w:rsid w:val="00476DF7"/>
    <w:rsid w:val="004773AD"/>
    <w:rsid w:val="00481474"/>
    <w:rsid w:val="00483459"/>
    <w:rsid w:val="00484643"/>
    <w:rsid w:val="0048554A"/>
    <w:rsid w:val="00485885"/>
    <w:rsid w:val="00485AA9"/>
    <w:rsid w:val="00485D7D"/>
    <w:rsid w:val="004862D7"/>
    <w:rsid w:val="00487090"/>
    <w:rsid w:val="004909EB"/>
    <w:rsid w:val="00491F6D"/>
    <w:rsid w:val="00492F8C"/>
    <w:rsid w:val="00493D9D"/>
    <w:rsid w:val="00495D76"/>
    <w:rsid w:val="0049603A"/>
    <w:rsid w:val="004964F1"/>
    <w:rsid w:val="00496E3E"/>
    <w:rsid w:val="00497534"/>
    <w:rsid w:val="004977D5"/>
    <w:rsid w:val="004A0338"/>
    <w:rsid w:val="004A07D0"/>
    <w:rsid w:val="004A0976"/>
    <w:rsid w:val="004A1497"/>
    <w:rsid w:val="004A276F"/>
    <w:rsid w:val="004A34D8"/>
    <w:rsid w:val="004A59F2"/>
    <w:rsid w:val="004A5E80"/>
    <w:rsid w:val="004A6AE6"/>
    <w:rsid w:val="004A6BED"/>
    <w:rsid w:val="004A717F"/>
    <w:rsid w:val="004A7E68"/>
    <w:rsid w:val="004B0073"/>
    <w:rsid w:val="004B0168"/>
    <w:rsid w:val="004B0665"/>
    <w:rsid w:val="004B0712"/>
    <w:rsid w:val="004B0C71"/>
    <w:rsid w:val="004B101B"/>
    <w:rsid w:val="004B1910"/>
    <w:rsid w:val="004B2B51"/>
    <w:rsid w:val="004B42C2"/>
    <w:rsid w:val="004B439C"/>
    <w:rsid w:val="004B43CB"/>
    <w:rsid w:val="004B4E77"/>
    <w:rsid w:val="004B56F5"/>
    <w:rsid w:val="004B5995"/>
    <w:rsid w:val="004B5E74"/>
    <w:rsid w:val="004B662F"/>
    <w:rsid w:val="004B7079"/>
    <w:rsid w:val="004B770B"/>
    <w:rsid w:val="004C1A4F"/>
    <w:rsid w:val="004C3620"/>
    <w:rsid w:val="004C3EBC"/>
    <w:rsid w:val="004C48B6"/>
    <w:rsid w:val="004C6858"/>
    <w:rsid w:val="004D0167"/>
    <w:rsid w:val="004D0C6A"/>
    <w:rsid w:val="004D1BAD"/>
    <w:rsid w:val="004D2D9B"/>
    <w:rsid w:val="004D3F03"/>
    <w:rsid w:val="004D47EC"/>
    <w:rsid w:val="004D552E"/>
    <w:rsid w:val="004D5916"/>
    <w:rsid w:val="004D755F"/>
    <w:rsid w:val="004D7949"/>
    <w:rsid w:val="004D7FD9"/>
    <w:rsid w:val="004E3D57"/>
    <w:rsid w:val="004E49F2"/>
    <w:rsid w:val="004E5159"/>
    <w:rsid w:val="004E5CEE"/>
    <w:rsid w:val="004E5F7A"/>
    <w:rsid w:val="004E6A7B"/>
    <w:rsid w:val="004E7412"/>
    <w:rsid w:val="004E7D80"/>
    <w:rsid w:val="004F0C18"/>
    <w:rsid w:val="004F0DC8"/>
    <w:rsid w:val="004F1DB1"/>
    <w:rsid w:val="004F2858"/>
    <w:rsid w:val="004F536C"/>
    <w:rsid w:val="004F67A7"/>
    <w:rsid w:val="004F6C20"/>
    <w:rsid w:val="0050015A"/>
    <w:rsid w:val="00500973"/>
    <w:rsid w:val="0050153F"/>
    <w:rsid w:val="00501ECA"/>
    <w:rsid w:val="00502BA6"/>
    <w:rsid w:val="00503604"/>
    <w:rsid w:val="00503A53"/>
    <w:rsid w:val="0050482E"/>
    <w:rsid w:val="00504A6E"/>
    <w:rsid w:val="00505A1F"/>
    <w:rsid w:val="005076F0"/>
    <w:rsid w:val="00507A72"/>
    <w:rsid w:val="005121C4"/>
    <w:rsid w:val="00513067"/>
    <w:rsid w:val="005132ED"/>
    <w:rsid w:val="00513EAC"/>
    <w:rsid w:val="00514509"/>
    <w:rsid w:val="0051528A"/>
    <w:rsid w:val="00516120"/>
    <w:rsid w:val="005169DE"/>
    <w:rsid w:val="005175D2"/>
    <w:rsid w:val="00520B77"/>
    <w:rsid w:val="00520DDA"/>
    <w:rsid w:val="00521025"/>
    <w:rsid w:val="005214C4"/>
    <w:rsid w:val="00521873"/>
    <w:rsid w:val="00522083"/>
    <w:rsid w:val="00522746"/>
    <w:rsid w:val="00522C08"/>
    <w:rsid w:val="00524B82"/>
    <w:rsid w:val="005264E4"/>
    <w:rsid w:val="00526587"/>
    <w:rsid w:val="00527673"/>
    <w:rsid w:val="005308CA"/>
    <w:rsid w:val="00530B78"/>
    <w:rsid w:val="00531215"/>
    <w:rsid w:val="00532510"/>
    <w:rsid w:val="005331FA"/>
    <w:rsid w:val="005342B7"/>
    <w:rsid w:val="00534ADB"/>
    <w:rsid w:val="005352C0"/>
    <w:rsid w:val="00535E07"/>
    <w:rsid w:val="00536EFB"/>
    <w:rsid w:val="00537AE5"/>
    <w:rsid w:val="00537B58"/>
    <w:rsid w:val="0054054F"/>
    <w:rsid w:val="005405A3"/>
    <w:rsid w:val="005413AB"/>
    <w:rsid w:val="005425CB"/>
    <w:rsid w:val="00542A11"/>
    <w:rsid w:val="0054312E"/>
    <w:rsid w:val="005438D4"/>
    <w:rsid w:val="00543A49"/>
    <w:rsid w:val="00544608"/>
    <w:rsid w:val="00544A7A"/>
    <w:rsid w:val="00544F7C"/>
    <w:rsid w:val="00545BB6"/>
    <w:rsid w:val="0054620C"/>
    <w:rsid w:val="0054654B"/>
    <w:rsid w:val="00546614"/>
    <w:rsid w:val="00550A50"/>
    <w:rsid w:val="00551350"/>
    <w:rsid w:val="005520CD"/>
    <w:rsid w:val="0055273C"/>
    <w:rsid w:val="0055275B"/>
    <w:rsid w:val="00552F77"/>
    <w:rsid w:val="005532C4"/>
    <w:rsid w:val="00553327"/>
    <w:rsid w:val="0055713D"/>
    <w:rsid w:val="0055761B"/>
    <w:rsid w:val="00560390"/>
    <w:rsid w:val="00560ADF"/>
    <w:rsid w:val="00560B77"/>
    <w:rsid w:val="005611CA"/>
    <w:rsid w:val="00561960"/>
    <w:rsid w:val="00561CF6"/>
    <w:rsid w:val="005626CB"/>
    <w:rsid w:val="0056306E"/>
    <w:rsid w:val="00564AD2"/>
    <w:rsid w:val="00564C2C"/>
    <w:rsid w:val="0056611A"/>
    <w:rsid w:val="0056702F"/>
    <w:rsid w:val="00570658"/>
    <w:rsid w:val="00570C67"/>
    <w:rsid w:val="00570C6E"/>
    <w:rsid w:val="00571D26"/>
    <w:rsid w:val="00572A14"/>
    <w:rsid w:val="00572CA2"/>
    <w:rsid w:val="00573150"/>
    <w:rsid w:val="0057338F"/>
    <w:rsid w:val="0057394F"/>
    <w:rsid w:val="00573ADD"/>
    <w:rsid w:val="00574B9C"/>
    <w:rsid w:val="005757FB"/>
    <w:rsid w:val="00576BC0"/>
    <w:rsid w:val="00576FE4"/>
    <w:rsid w:val="00577884"/>
    <w:rsid w:val="00580911"/>
    <w:rsid w:val="00581C2C"/>
    <w:rsid w:val="00582738"/>
    <w:rsid w:val="0058320C"/>
    <w:rsid w:val="00585B9A"/>
    <w:rsid w:val="00586FE2"/>
    <w:rsid w:val="00587DC6"/>
    <w:rsid w:val="00590EF9"/>
    <w:rsid w:val="005917A0"/>
    <w:rsid w:val="00591A34"/>
    <w:rsid w:val="0059363C"/>
    <w:rsid w:val="00593E09"/>
    <w:rsid w:val="00594A8C"/>
    <w:rsid w:val="00596C02"/>
    <w:rsid w:val="005979B4"/>
    <w:rsid w:val="005A0AE3"/>
    <w:rsid w:val="005A1623"/>
    <w:rsid w:val="005A1645"/>
    <w:rsid w:val="005A2872"/>
    <w:rsid w:val="005A292E"/>
    <w:rsid w:val="005A2D66"/>
    <w:rsid w:val="005A572D"/>
    <w:rsid w:val="005A63F9"/>
    <w:rsid w:val="005B140C"/>
    <w:rsid w:val="005B1EB0"/>
    <w:rsid w:val="005B2007"/>
    <w:rsid w:val="005B273F"/>
    <w:rsid w:val="005B2A4B"/>
    <w:rsid w:val="005B2AC1"/>
    <w:rsid w:val="005B368A"/>
    <w:rsid w:val="005B38DF"/>
    <w:rsid w:val="005B4AC2"/>
    <w:rsid w:val="005B4F58"/>
    <w:rsid w:val="005B7D97"/>
    <w:rsid w:val="005C055C"/>
    <w:rsid w:val="005C0DC8"/>
    <w:rsid w:val="005C1A97"/>
    <w:rsid w:val="005C1E27"/>
    <w:rsid w:val="005C1E9A"/>
    <w:rsid w:val="005C24F6"/>
    <w:rsid w:val="005C3DC7"/>
    <w:rsid w:val="005C6207"/>
    <w:rsid w:val="005C6BDE"/>
    <w:rsid w:val="005C779E"/>
    <w:rsid w:val="005D03F4"/>
    <w:rsid w:val="005D17E2"/>
    <w:rsid w:val="005D2D99"/>
    <w:rsid w:val="005D2E5A"/>
    <w:rsid w:val="005D3C7C"/>
    <w:rsid w:val="005D3C81"/>
    <w:rsid w:val="005D5DB4"/>
    <w:rsid w:val="005D7522"/>
    <w:rsid w:val="005D76A9"/>
    <w:rsid w:val="005E22EC"/>
    <w:rsid w:val="005E22FF"/>
    <w:rsid w:val="005E2D14"/>
    <w:rsid w:val="005E318B"/>
    <w:rsid w:val="005E3659"/>
    <w:rsid w:val="005E3C72"/>
    <w:rsid w:val="005E5269"/>
    <w:rsid w:val="005E6CAB"/>
    <w:rsid w:val="005F163C"/>
    <w:rsid w:val="005F1F4D"/>
    <w:rsid w:val="005F20B3"/>
    <w:rsid w:val="005F2360"/>
    <w:rsid w:val="005F2DF9"/>
    <w:rsid w:val="005F34AB"/>
    <w:rsid w:val="005F4834"/>
    <w:rsid w:val="005F508C"/>
    <w:rsid w:val="005F5435"/>
    <w:rsid w:val="005F68C3"/>
    <w:rsid w:val="005F7312"/>
    <w:rsid w:val="005F7585"/>
    <w:rsid w:val="006006FA"/>
    <w:rsid w:val="0060127C"/>
    <w:rsid w:val="006025C3"/>
    <w:rsid w:val="00602C4F"/>
    <w:rsid w:val="006040AC"/>
    <w:rsid w:val="006040AD"/>
    <w:rsid w:val="006046AC"/>
    <w:rsid w:val="00605420"/>
    <w:rsid w:val="0060549D"/>
    <w:rsid w:val="0061033A"/>
    <w:rsid w:val="0061196D"/>
    <w:rsid w:val="006120A4"/>
    <w:rsid w:val="00612C06"/>
    <w:rsid w:val="00612F38"/>
    <w:rsid w:val="00613B11"/>
    <w:rsid w:val="00614CE4"/>
    <w:rsid w:val="006156F8"/>
    <w:rsid w:val="006158B6"/>
    <w:rsid w:val="00616191"/>
    <w:rsid w:val="0061692C"/>
    <w:rsid w:val="00617AB5"/>
    <w:rsid w:val="006204FA"/>
    <w:rsid w:val="0062058D"/>
    <w:rsid w:val="006206C7"/>
    <w:rsid w:val="006212D8"/>
    <w:rsid w:val="00622CAB"/>
    <w:rsid w:val="0062406E"/>
    <w:rsid w:val="0062473D"/>
    <w:rsid w:val="00624FDB"/>
    <w:rsid w:val="006257E0"/>
    <w:rsid w:val="006263A2"/>
    <w:rsid w:val="00626A3A"/>
    <w:rsid w:val="00627040"/>
    <w:rsid w:val="006279C7"/>
    <w:rsid w:val="00627B56"/>
    <w:rsid w:val="006306EF"/>
    <w:rsid w:val="006326F7"/>
    <w:rsid w:val="006341DC"/>
    <w:rsid w:val="006342E3"/>
    <w:rsid w:val="0063498B"/>
    <w:rsid w:val="006350C9"/>
    <w:rsid w:val="00636415"/>
    <w:rsid w:val="00636D1E"/>
    <w:rsid w:val="00637CEA"/>
    <w:rsid w:val="00640EE1"/>
    <w:rsid w:val="0064108E"/>
    <w:rsid w:val="006412F0"/>
    <w:rsid w:val="00642743"/>
    <w:rsid w:val="00642E8C"/>
    <w:rsid w:val="00643434"/>
    <w:rsid w:val="00643E67"/>
    <w:rsid w:val="00644546"/>
    <w:rsid w:val="00644805"/>
    <w:rsid w:val="00645F05"/>
    <w:rsid w:val="00646E26"/>
    <w:rsid w:val="00647732"/>
    <w:rsid w:val="00650BDD"/>
    <w:rsid w:val="006513C5"/>
    <w:rsid w:val="00652856"/>
    <w:rsid w:val="00652BA0"/>
    <w:rsid w:val="00652BB5"/>
    <w:rsid w:val="00652FF3"/>
    <w:rsid w:val="00654840"/>
    <w:rsid w:val="00654E91"/>
    <w:rsid w:val="00656C56"/>
    <w:rsid w:val="006570AF"/>
    <w:rsid w:val="006573B4"/>
    <w:rsid w:val="00657ADB"/>
    <w:rsid w:val="00660FFC"/>
    <w:rsid w:val="00664539"/>
    <w:rsid w:val="00664EE0"/>
    <w:rsid w:val="00665AAA"/>
    <w:rsid w:val="00666D9D"/>
    <w:rsid w:val="00667831"/>
    <w:rsid w:val="00667B03"/>
    <w:rsid w:val="0067038D"/>
    <w:rsid w:val="006704B8"/>
    <w:rsid w:val="00671B4B"/>
    <w:rsid w:val="00672911"/>
    <w:rsid w:val="00673829"/>
    <w:rsid w:val="006739F5"/>
    <w:rsid w:val="0067475A"/>
    <w:rsid w:val="006756E7"/>
    <w:rsid w:val="006766AB"/>
    <w:rsid w:val="00676BEA"/>
    <w:rsid w:val="00680126"/>
    <w:rsid w:val="0068087C"/>
    <w:rsid w:val="00681C70"/>
    <w:rsid w:val="00684853"/>
    <w:rsid w:val="006849B4"/>
    <w:rsid w:val="00685701"/>
    <w:rsid w:val="00687209"/>
    <w:rsid w:val="006907A1"/>
    <w:rsid w:val="00690B42"/>
    <w:rsid w:val="00691EE9"/>
    <w:rsid w:val="00692039"/>
    <w:rsid w:val="006941B7"/>
    <w:rsid w:val="00695A17"/>
    <w:rsid w:val="00695B0B"/>
    <w:rsid w:val="00696E07"/>
    <w:rsid w:val="00696F0E"/>
    <w:rsid w:val="00697DC5"/>
    <w:rsid w:val="006A02FA"/>
    <w:rsid w:val="006A1683"/>
    <w:rsid w:val="006A1DAA"/>
    <w:rsid w:val="006A24F0"/>
    <w:rsid w:val="006A266C"/>
    <w:rsid w:val="006A2E0D"/>
    <w:rsid w:val="006A31FC"/>
    <w:rsid w:val="006A38A9"/>
    <w:rsid w:val="006A669A"/>
    <w:rsid w:val="006A6F32"/>
    <w:rsid w:val="006A6FF9"/>
    <w:rsid w:val="006A70D5"/>
    <w:rsid w:val="006A7BC9"/>
    <w:rsid w:val="006B0231"/>
    <w:rsid w:val="006B131A"/>
    <w:rsid w:val="006B2374"/>
    <w:rsid w:val="006B2624"/>
    <w:rsid w:val="006B3864"/>
    <w:rsid w:val="006B3C66"/>
    <w:rsid w:val="006B3E1A"/>
    <w:rsid w:val="006B3EC7"/>
    <w:rsid w:val="006B474C"/>
    <w:rsid w:val="006B4964"/>
    <w:rsid w:val="006B5252"/>
    <w:rsid w:val="006B5AE5"/>
    <w:rsid w:val="006B5FD5"/>
    <w:rsid w:val="006B6A25"/>
    <w:rsid w:val="006C0032"/>
    <w:rsid w:val="006C00B8"/>
    <w:rsid w:val="006C0608"/>
    <w:rsid w:val="006C085C"/>
    <w:rsid w:val="006C0BE2"/>
    <w:rsid w:val="006C2712"/>
    <w:rsid w:val="006C2F00"/>
    <w:rsid w:val="006C501F"/>
    <w:rsid w:val="006C621A"/>
    <w:rsid w:val="006C6B33"/>
    <w:rsid w:val="006D0351"/>
    <w:rsid w:val="006D0B65"/>
    <w:rsid w:val="006D1668"/>
    <w:rsid w:val="006D1C68"/>
    <w:rsid w:val="006D2158"/>
    <w:rsid w:val="006D27D2"/>
    <w:rsid w:val="006D39E4"/>
    <w:rsid w:val="006D41DF"/>
    <w:rsid w:val="006D4810"/>
    <w:rsid w:val="006D57FA"/>
    <w:rsid w:val="006D6ED8"/>
    <w:rsid w:val="006D7262"/>
    <w:rsid w:val="006E12C2"/>
    <w:rsid w:val="006E1790"/>
    <w:rsid w:val="006E30B2"/>
    <w:rsid w:val="006E3475"/>
    <w:rsid w:val="006E3EA5"/>
    <w:rsid w:val="006E51E3"/>
    <w:rsid w:val="006E59E7"/>
    <w:rsid w:val="006E5B9B"/>
    <w:rsid w:val="006E5F42"/>
    <w:rsid w:val="006E6DD1"/>
    <w:rsid w:val="006E6FB7"/>
    <w:rsid w:val="006E789E"/>
    <w:rsid w:val="006F1CF8"/>
    <w:rsid w:val="006F3080"/>
    <w:rsid w:val="006F5029"/>
    <w:rsid w:val="006F5997"/>
    <w:rsid w:val="006F5D9A"/>
    <w:rsid w:val="006F5F27"/>
    <w:rsid w:val="006F63CD"/>
    <w:rsid w:val="006F779C"/>
    <w:rsid w:val="006F7AAC"/>
    <w:rsid w:val="00701898"/>
    <w:rsid w:val="00702372"/>
    <w:rsid w:val="0070358B"/>
    <w:rsid w:val="00703697"/>
    <w:rsid w:val="007049B7"/>
    <w:rsid w:val="007049D7"/>
    <w:rsid w:val="00704E9F"/>
    <w:rsid w:val="0070545E"/>
    <w:rsid w:val="0070563A"/>
    <w:rsid w:val="00705C8A"/>
    <w:rsid w:val="00706094"/>
    <w:rsid w:val="007062F4"/>
    <w:rsid w:val="007066D4"/>
    <w:rsid w:val="00706C32"/>
    <w:rsid w:val="00706E5E"/>
    <w:rsid w:val="007100D3"/>
    <w:rsid w:val="00710822"/>
    <w:rsid w:val="00712CD6"/>
    <w:rsid w:val="00712E04"/>
    <w:rsid w:val="0071332A"/>
    <w:rsid w:val="00713705"/>
    <w:rsid w:val="00713794"/>
    <w:rsid w:val="00713C4C"/>
    <w:rsid w:val="00714392"/>
    <w:rsid w:val="007150AD"/>
    <w:rsid w:val="007160C9"/>
    <w:rsid w:val="007168AC"/>
    <w:rsid w:val="00717552"/>
    <w:rsid w:val="007175F3"/>
    <w:rsid w:val="007211F5"/>
    <w:rsid w:val="00721DF8"/>
    <w:rsid w:val="00721E30"/>
    <w:rsid w:val="007223D2"/>
    <w:rsid w:val="00722B4A"/>
    <w:rsid w:val="00723644"/>
    <w:rsid w:val="00724092"/>
    <w:rsid w:val="00724B8E"/>
    <w:rsid w:val="00725416"/>
    <w:rsid w:val="00725C95"/>
    <w:rsid w:val="007267E3"/>
    <w:rsid w:val="0072774B"/>
    <w:rsid w:val="007304CB"/>
    <w:rsid w:val="0073095C"/>
    <w:rsid w:val="00730E58"/>
    <w:rsid w:val="0073210A"/>
    <w:rsid w:val="007326A8"/>
    <w:rsid w:val="007339AC"/>
    <w:rsid w:val="00733C7D"/>
    <w:rsid w:val="00733E8B"/>
    <w:rsid w:val="007344AF"/>
    <w:rsid w:val="00734EA4"/>
    <w:rsid w:val="0073544D"/>
    <w:rsid w:val="0073555F"/>
    <w:rsid w:val="00735D34"/>
    <w:rsid w:val="00736875"/>
    <w:rsid w:val="00740E42"/>
    <w:rsid w:val="00741D99"/>
    <w:rsid w:val="00741FC2"/>
    <w:rsid w:val="00742A14"/>
    <w:rsid w:val="00743756"/>
    <w:rsid w:val="00743A22"/>
    <w:rsid w:val="00744B06"/>
    <w:rsid w:val="00744F1A"/>
    <w:rsid w:val="007454C7"/>
    <w:rsid w:val="007466F1"/>
    <w:rsid w:val="00746CFA"/>
    <w:rsid w:val="00747DD9"/>
    <w:rsid w:val="00753587"/>
    <w:rsid w:val="00753843"/>
    <w:rsid w:val="00753C94"/>
    <w:rsid w:val="0075413C"/>
    <w:rsid w:val="00754218"/>
    <w:rsid w:val="007542FA"/>
    <w:rsid w:val="0075430A"/>
    <w:rsid w:val="00754EA9"/>
    <w:rsid w:val="0075522D"/>
    <w:rsid w:val="007572F4"/>
    <w:rsid w:val="00761074"/>
    <w:rsid w:val="00762182"/>
    <w:rsid w:val="00762C81"/>
    <w:rsid w:val="00763667"/>
    <w:rsid w:val="00764452"/>
    <w:rsid w:val="00764AAA"/>
    <w:rsid w:val="00764E1D"/>
    <w:rsid w:val="00766261"/>
    <w:rsid w:val="00766849"/>
    <w:rsid w:val="00766BAC"/>
    <w:rsid w:val="00766C3A"/>
    <w:rsid w:val="00767227"/>
    <w:rsid w:val="0076731B"/>
    <w:rsid w:val="007677A4"/>
    <w:rsid w:val="00770181"/>
    <w:rsid w:val="007708DC"/>
    <w:rsid w:val="00771F04"/>
    <w:rsid w:val="00772AD7"/>
    <w:rsid w:val="007740C1"/>
    <w:rsid w:val="00775FCB"/>
    <w:rsid w:val="00777344"/>
    <w:rsid w:val="007802D8"/>
    <w:rsid w:val="00782200"/>
    <w:rsid w:val="00782541"/>
    <w:rsid w:val="00782CF2"/>
    <w:rsid w:val="00783591"/>
    <w:rsid w:val="007838DA"/>
    <w:rsid w:val="00784160"/>
    <w:rsid w:val="0078584C"/>
    <w:rsid w:val="007859C6"/>
    <w:rsid w:val="00785E27"/>
    <w:rsid w:val="0078620C"/>
    <w:rsid w:val="007878D5"/>
    <w:rsid w:val="007903C6"/>
    <w:rsid w:val="00790D03"/>
    <w:rsid w:val="007924A6"/>
    <w:rsid w:val="007928B6"/>
    <w:rsid w:val="00794052"/>
    <w:rsid w:val="00794288"/>
    <w:rsid w:val="00795867"/>
    <w:rsid w:val="00796014"/>
    <w:rsid w:val="007969D6"/>
    <w:rsid w:val="007975B5"/>
    <w:rsid w:val="007A0261"/>
    <w:rsid w:val="007A0AA2"/>
    <w:rsid w:val="007A0BF4"/>
    <w:rsid w:val="007A15E8"/>
    <w:rsid w:val="007A1FCD"/>
    <w:rsid w:val="007A20A0"/>
    <w:rsid w:val="007A2E59"/>
    <w:rsid w:val="007A4191"/>
    <w:rsid w:val="007A4E48"/>
    <w:rsid w:val="007A4ED4"/>
    <w:rsid w:val="007A5130"/>
    <w:rsid w:val="007A56AD"/>
    <w:rsid w:val="007A5C55"/>
    <w:rsid w:val="007A5D58"/>
    <w:rsid w:val="007A65D1"/>
    <w:rsid w:val="007A6AAB"/>
    <w:rsid w:val="007A7493"/>
    <w:rsid w:val="007B2472"/>
    <w:rsid w:val="007B2A67"/>
    <w:rsid w:val="007B2FFF"/>
    <w:rsid w:val="007B3158"/>
    <w:rsid w:val="007B31D5"/>
    <w:rsid w:val="007B40D3"/>
    <w:rsid w:val="007B5DEA"/>
    <w:rsid w:val="007B6110"/>
    <w:rsid w:val="007B66D9"/>
    <w:rsid w:val="007B680B"/>
    <w:rsid w:val="007B6DCD"/>
    <w:rsid w:val="007B78E6"/>
    <w:rsid w:val="007B79E1"/>
    <w:rsid w:val="007C0652"/>
    <w:rsid w:val="007C1BC7"/>
    <w:rsid w:val="007C2E6C"/>
    <w:rsid w:val="007C3657"/>
    <w:rsid w:val="007C3FBD"/>
    <w:rsid w:val="007C4005"/>
    <w:rsid w:val="007C4096"/>
    <w:rsid w:val="007C45A4"/>
    <w:rsid w:val="007C51D1"/>
    <w:rsid w:val="007C6584"/>
    <w:rsid w:val="007C73A7"/>
    <w:rsid w:val="007D0223"/>
    <w:rsid w:val="007D2185"/>
    <w:rsid w:val="007D3CED"/>
    <w:rsid w:val="007D3EBB"/>
    <w:rsid w:val="007D45E4"/>
    <w:rsid w:val="007D6187"/>
    <w:rsid w:val="007D629E"/>
    <w:rsid w:val="007D7149"/>
    <w:rsid w:val="007D7B5D"/>
    <w:rsid w:val="007E0741"/>
    <w:rsid w:val="007E1070"/>
    <w:rsid w:val="007E260D"/>
    <w:rsid w:val="007E32BD"/>
    <w:rsid w:val="007E394A"/>
    <w:rsid w:val="007E3C9D"/>
    <w:rsid w:val="007E4B00"/>
    <w:rsid w:val="007E56D3"/>
    <w:rsid w:val="007E634C"/>
    <w:rsid w:val="007E662A"/>
    <w:rsid w:val="007E7605"/>
    <w:rsid w:val="007E7E33"/>
    <w:rsid w:val="007F05C9"/>
    <w:rsid w:val="007F0783"/>
    <w:rsid w:val="007F0953"/>
    <w:rsid w:val="007F14DD"/>
    <w:rsid w:val="007F1FBD"/>
    <w:rsid w:val="007F2B83"/>
    <w:rsid w:val="007F2CC4"/>
    <w:rsid w:val="007F3527"/>
    <w:rsid w:val="007F35FA"/>
    <w:rsid w:val="007F37C7"/>
    <w:rsid w:val="007F4013"/>
    <w:rsid w:val="007F40A1"/>
    <w:rsid w:val="007F48CE"/>
    <w:rsid w:val="007F4967"/>
    <w:rsid w:val="007F536A"/>
    <w:rsid w:val="007F5BA7"/>
    <w:rsid w:val="007F5C29"/>
    <w:rsid w:val="007F7B92"/>
    <w:rsid w:val="007F7BC4"/>
    <w:rsid w:val="007F7C1B"/>
    <w:rsid w:val="00800CEE"/>
    <w:rsid w:val="00801284"/>
    <w:rsid w:val="008014B7"/>
    <w:rsid w:val="00801C13"/>
    <w:rsid w:val="00802A02"/>
    <w:rsid w:val="00803C37"/>
    <w:rsid w:val="00804C8E"/>
    <w:rsid w:val="00805742"/>
    <w:rsid w:val="00805926"/>
    <w:rsid w:val="00806604"/>
    <w:rsid w:val="0080683A"/>
    <w:rsid w:val="008072F2"/>
    <w:rsid w:val="0080764B"/>
    <w:rsid w:val="008078DA"/>
    <w:rsid w:val="00812252"/>
    <w:rsid w:val="00812B0B"/>
    <w:rsid w:val="00812E6D"/>
    <w:rsid w:val="0081549E"/>
    <w:rsid w:val="00815FBC"/>
    <w:rsid w:val="00816A77"/>
    <w:rsid w:val="00816FAC"/>
    <w:rsid w:val="008170EC"/>
    <w:rsid w:val="00817165"/>
    <w:rsid w:val="008201EC"/>
    <w:rsid w:val="0082056C"/>
    <w:rsid w:val="00821397"/>
    <w:rsid w:val="00821515"/>
    <w:rsid w:val="008216BB"/>
    <w:rsid w:val="00821A80"/>
    <w:rsid w:val="00823C8C"/>
    <w:rsid w:val="00827C55"/>
    <w:rsid w:val="00831D48"/>
    <w:rsid w:val="008328D4"/>
    <w:rsid w:val="00833F05"/>
    <w:rsid w:val="00835132"/>
    <w:rsid w:val="008355D7"/>
    <w:rsid w:val="00836262"/>
    <w:rsid w:val="00836A1B"/>
    <w:rsid w:val="00837A9E"/>
    <w:rsid w:val="00837D3B"/>
    <w:rsid w:val="008408CD"/>
    <w:rsid w:val="00840CEE"/>
    <w:rsid w:val="00842A7B"/>
    <w:rsid w:val="00843184"/>
    <w:rsid w:val="008434FD"/>
    <w:rsid w:val="00844082"/>
    <w:rsid w:val="00844096"/>
    <w:rsid w:val="008441BF"/>
    <w:rsid w:val="008442AC"/>
    <w:rsid w:val="00845135"/>
    <w:rsid w:val="0084567B"/>
    <w:rsid w:val="0084620A"/>
    <w:rsid w:val="008465CE"/>
    <w:rsid w:val="008479BC"/>
    <w:rsid w:val="00847D94"/>
    <w:rsid w:val="00847E55"/>
    <w:rsid w:val="00850D5E"/>
    <w:rsid w:val="00851C22"/>
    <w:rsid w:val="00852792"/>
    <w:rsid w:val="00852D6B"/>
    <w:rsid w:val="00853C61"/>
    <w:rsid w:val="008547AC"/>
    <w:rsid w:val="008558DE"/>
    <w:rsid w:val="00855A89"/>
    <w:rsid w:val="0085662B"/>
    <w:rsid w:val="008566E6"/>
    <w:rsid w:val="008575F6"/>
    <w:rsid w:val="00857FB4"/>
    <w:rsid w:val="00860C96"/>
    <w:rsid w:val="00860CB9"/>
    <w:rsid w:val="00861756"/>
    <w:rsid w:val="00861C69"/>
    <w:rsid w:val="00862435"/>
    <w:rsid w:val="0086259B"/>
    <w:rsid w:val="008644D2"/>
    <w:rsid w:val="008649A0"/>
    <w:rsid w:val="008666E1"/>
    <w:rsid w:val="00867D20"/>
    <w:rsid w:val="00867F62"/>
    <w:rsid w:val="0087281C"/>
    <w:rsid w:val="00873238"/>
    <w:rsid w:val="008735EA"/>
    <w:rsid w:val="00874698"/>
    <w:rsid w:val="00874E7B"/>
    <w:rsid w:val="00875103"/>
    <w:rsid w:val="008758FA"/>
    <w:rsid w:val="00876BE4"/>
    <w:rsid w:val="00881A6A"/>
    <w:rsid w:val="00881D0E"/>
    <w:rsid w:val="008824E0"/>
    <w:rsid w:val="008837A6"/>
    <w:rsid w:val="00883C22"/>
    <w:rsid w:val="00884677"/>
    <w:rsid w:val="008850F9"/>
    <w:rsid w:val="00885644"/>
    <w:rsid w:val="008860D1"/>
    <w:rsid w:val="00886B99"/>
    <w:rsid w:val="008874C5"/>
    <w:rsid w:val="008907F0"/>
    <w:rsid w:val="00890940"/>
    <w:rsid w:val="00894532"/>
    <w:rsid w:val="00895577"/>
    <w:rsid w:val="008970A2"/>
    <w:rsid w:val="0089739A"/>
    <w:rsid w:val="008973FE"/>
    <w:rsid w:val="00897C6F"/>
    <w:rsid w:val="008A0CA6"/>
    <w:rsid w:val="008A14E4"/>
    <w:rsid w:val="008A1718"/>
    <w:rsid w:val="008A23C4"/>
    <w:rsid w:val="008A331A"/>
    <w:rsid w:val="008A433A"/>
    <w:rsid w:val="008A6A03"/>
    <w:rsid w:val="008A6E38"/>
    <w:rsid w:val="008B0537"/>
    <w:rsid w:val="008B095D"/>
    <w:rsid w:val="008B105F"/>
    <w:rsid w:val="008B1B86"/>
    <w:rsid w:val="008B1DEA"/>
    <w:rsid w:val="008B2185"/>
    <w:rsid w:val="008B3103"/>
    <w:rsid w:val="008B47F9"/>
    <w:rsid w:val="008B490E"/>
    <w:rsid w:val="008B68F6"/>
    <w:rsid w:val="008B79F6"/>
    <w:rsid w:val="008B7BA7"/>
    <w:rsid w:val="008C00C0"/>
    <w:rsid w:val="008C0171"/>
    <w:rsid w:val="008C034C"/>
    <w:rsid w:val="008C0CD4"/>
    <w:rsid w:val="008C1BC2"/>
    <w:rsid w:val="008C1C1A"/>
    <w:rsid w:val="008C1DD7"/>
    <w:rsid w:val="008C368B"/>
    <w:rsid w:val="008C3B6C"/>
    <w:rsid w:val="008C60F2"/>
    <w:rsid w:val="008C6CA5"/>
    <w:rsid w:val="008C7815"/>
    <w:rsid w:val="008C7E32"/>
    <w:rsid w:val="008D09B0"/>
    <w:rsid w:val="008D0CC2"/>
    <w:rsid w:val="008D2F04"/>
    <w:rsid w:val="008D422D"/>
    <w:rsid w:val="008D4986"/>
    <w:rsid w:val="008D4C7E"/>
    <w:rsid w:val="008D5009"/>
    <w:rsid w:val="008D5188"/>
    <w:rsid w:val="008D598D"/>
    <w:rsid w:val="008D69D7"/>
    <w:rsid w:val="008D73D6"/>
    <w:rsid w:val="008D7A79"/>
    <w:rsid w:val="008D7D44"/>
    <w:rsid w:val="008E1397"/>
    <w:rsid w:val="008E1A04"/>
    <w:rsid w:val="008E3A53"/>
    <w:rsid w:val="008E4252"/>
    <w:rsid w:val="008E5152"/>
    <w:rsid w:val="008E66B7"/>
    <w:rsid w:val="008E6BB3"/>
    <w:rsid w:val="008F0948"/>
    <w:rsid w:val="008F0C82"/>
    <w:rsid w:val="008F1363"/>
    <w:rsid w:val="008F24C9"/>
    <w:rsid w:val="008F26AE"/>
    <w:rsid w:val="008F26B9"/>
    <w:rsid w:val="008F3178"/>
    <w:rsid w:val="008F3A38"/>
    <w:rsid w:val="008F43A7"/>
    <w:rsid w:val="008F49BD"/>
    <w:rsid w:val="008F5425"/>
    <w:rsid w:val="008F5D69"/>
    <w:rsid w:val="008F709F"/>
    <w:rsid w:val="008F721E"/>
    <w:rsid w:val="008F7DC1"/>
    <w:rsid w:val="00900743"/>
    <w:rsid w:val="00901C3D"/>
    <w:rsid w:val="00902708"/>
    <w:rsid w:val="00902903"/>
    <w:rsid w:val="00903F80"/>
    <w:rsid w:val="00904A60"/>
    <w:rsid w:val="00905569"/>
    <w:rsid w:val="00910442"/>
    <w:rsid w:val="00910771"/>
    <w:rsid w:val="00910D45"/>
    <w:rsid w:val="0091159B"/>
    <w:rsid w:val="00911939"/>
    <w:rsid w:val="0091242D"/>
    <w:rsid w:val="00912CBE"/>
    <w:rsid w:val="00912D77"/>
    <w:rsid w:val="00913F5F"/>
    <w:rsid w:val="00914900"/>
    <w:rsid w:val="00915720"/>
    <w:rsid w:val="00915F65"/>
    <w:rsid w:val="009175AA"/>
    <w:rsid w:val="00921598"/>
    <w:rsid w:val="00921930"/>
    <w:rsid w:val="00922117"/>
    <w:rsid w:val="009237C7"/>
    <w:rsid w:val="00923EAC"/>
    <w:rsid w:val="009251D9"/>
    <w:rsid w:val="009252E4"/>
    <w:rsid w:val="009252F6"/>
    <w:rsid w:val="009255D2"/>
    <w:rsid w:val="00925F24"/>
    <w:rsid w:val="00926003"/>
    <w:rsid w:val="009316A2"/>
    <w:rsid w:val="00931D94"/>
    <w:rsid w:val="00932708"/>
    <w:rsid w:val="00933969"/>
    <w:rsid w:val="009341EC"/>
    <w:rsid w:val="00935B32"/>
    <w:rsid w:val="009364C6"/>
    <w:rsid w:val="00936552"/>
    <w:rsid w:val="00936672"/>
    <w:rsid w:val="00937C47"/>
    <w:rsid w:val="009415C7"/>
    <w:rsid w:val="0094212F"/>
    <w:rsid w:val="009425AB"/>
    <w:rsid w:val="0094353C"/>
    <w:rsid w:val="00944736"/>
    <w:rsid w:val="00944A1F"/>
    <w:rsid w:val="009470CA"/>
    <w:rsid w:val="009504C2"/>
    <w:rsid w:val="009523B8"/>
    <w:rsid w:val="009525FF"/>
    <w:rsid w:val="009526D8"/>
    <w:rsid w:val="0095312E"/>
    <w:rsid w:val="00953973"/>
    <w:rsid w:val="00953B96"/>
    <w:rsid w:val="009564D5"/>
    <w:rsid w:val="00956F0C"/>
    <w:rsid w:val="00957815"/>
    <w:rsid w:val="00957C87"/>
    <w:rsid w:val="00957D67"/>
    <w:rsid w:val="00960368"/>
    <w:rsid w:val="00960C38"/>
    <w:rsid w:val="009613FB"/>
    <w:rsid w:val="00962317"/>
    <w:rsid w:val="0096244E"/>
    <w:rsid w:val="009629E3"/>
    <w:rsid w:val="00963134"/>
    <w:rsid w:val="009643FA"/>
    <w:rsid w:val="00964584"/>
    <w:rsid w:val="0096463D"/>
    <w:rsid w:val="00967176"/>
    <w:rsid w:val="00967228"/>
    <w:rsid w:val="00967646"/>
    <w:rsid w:val="00970FBF"/>
    <w:rsid w:val="00971679"/>
    <w:rsid w:val="009722D2"/>
    <w:rsid w:val="00972F42"/>
    <w:rsid w:val="009733BB"/>
    <w:rsid w:val="00974343"/>
    <w:rsid w:val="00974E4E"/>
    <w:rsid w:val="0097522E"/>
    <w:rsid w:val="009755AB"/>
    <w:rsid w:val="00975F9A"/>
    <w:rsid w:val="00976C3A"/>
    <w:rsid w:val="009770E2"/>
    <w:rsid w:val="00977477"/>
    <w:rsid w:val="00980091"/>
    <w:rsid w:val="00980B4E"/>
    <w:rsid w:val="0098168B"/>
    <w:rsid w:val="009827B2"/>
    <w:rsid w:val="009830BF"/>
    <w:rsid w:val="0098348B"/>
    <w:rsid w:val="00984381"/>
    <w:rsid w:val="00985048"/>
    <w:rsid w:val="009855C5"/>
    <w:rsid w:val="00985E5F"/>
    <w:rsid w:val="00986341"/>
    <w:rsid w:val="00986757"/>
    <w:rsid w:val="00986D50"/>
    <w:rsid w:val="00986E14"/>
    <w:rsid w:val="00990E35"/>
    <w:rsid w:val="00990F69"/>
    <w:rsid w:val="009916D8"/>
    <w:rsid w:val="00992ACE"/>
    <w:rsid w:val="009936F7"/>
    <w:rsid w:val="009938E2"/>
    <w:rsid w:val="00994CFC"/>
    <w:rsid w:val="009958AE"/>
    <w:rsid w:val="00995C30"/>
    <w:rsid w:val="00995D31"/>
    <w:rsid w:val="009961FA"/>
    <w:rsid w:val="00996504"/>
    <w:rsid w:val="009973C2"/>
    <w:rsid w:val="00997660"/>
    <w:rsid w:val="009A0E0A"/>
    <w:rsid w:val="009A0E58"/>
    <w:rsid w:val="009A182B"/>
    <w:rsid w:val="009A1B99"/>
    <w:rsid w:val="009A34BF"/>
    <w:rsid w:val="009A3940"/>
    <w:rsid w:val="009A3D44"/>
    <w:rsid w:val="009A686E"/>
    <w:rsid w:val="009B0F27"/>
    <w:rsid w:val="009B112E"/>
    <w:rsid w:val="009B17A1"/>
    <w:rsid w:val="009B1A73"/>
    <w:rsid w:val="009B2DC0"/>
    <w:rsid w:val="009B31AC"/>
    <w:rsid w:val="009B34A2"/>
    <w:rsid w:val="009B34DD"/>
    <w:rsid w:val="009B368D"/>
    <w:rsid w:val="009B3CBB"/>
    <w:rsid w:val="009B5237"/>
    <w:rsid w:val="009B5F17"/>
    <w:rsid w:val="009B638C"/>
    <w:rsid w:val="009B652C"/>
    <w:rsid w:val="009B736E"/>
    <w:rsid w:val="009C2607"/>
    <w:rsid w:val="009C28FE"/>
    <w:rsid w:val="009C3B88"/>
    <w:rsid w:val="009C460E"/>
    <w:rsid w:val="009C488F"/>
    <w:rsid w:val="009C7BC8"/>
    <w:rsid w:val="009D013B"/>
    <w:rsid w:val="009D0699"/>
    <w:rsid w:val="009D0EA3"/>
    <w:rsid w:val="009D120A"/>
    <w:rsid w:val="009D2EF8"/>
    <w:rsid w:val="009D351B"/>
    <w:rsid w:val="009D44A9"/>
    <w:rsid w:val="009D4A43"/>
    <w:rsid w:val="009D507F"/>
    <w:rsid w:val="009D53D4"/>
    <w:rsid w:val="009D575C"/>
    <w:rsid w:val="009D670D"/>
    <w:rsid w:val="009D7078"/>
    <w:rsid w:val="009D74F4"/>
    <w:rsid w:val="009E030E"/>
    <w:rsid w:val="009E0830"/>
    <w:rsid w:val="009E26D6"/>
    <w:rsid w:val="009E28EE"/>
    <w:rsid w:val="009E32B9"/>
    <w:rsid w:val="009E34F0"/>
    <w:rsid w:val="009E374F"/>
    <w:rsid w:val="009E4842"/>
    <w:rsid w:val="009E50CE"/>
    <w:rsid w:val="009E569D"/>
    <w:rsid w:val="009E67D9"/>
    <w:rsid w:val="009F17AE"/>
    <w:rsid w:val="009F20FA"/>
    <w:rsid w:val="009F2938"/>
    <w:rsid w:val="009F3524"/>
    <w:rsid w:val="009F4D5C"/>
    <w:rsid w:val="009F5431"/>
    <w:rsid w:val="009F5A56"/>
    <w:rsid w:val="009F5BF6"/>
    <w:rsid w:val="009F6283"/>
    <w:rsid w:val="009F6409"/>
    <w:rsid w:val="009F6D6D"/>
    <w:rsid w:val="009F7487"/>
    <w:rsid w:val="009F7E55"/>
    <w:rsid w:val="00A00759"/>
    <w:rsid w:val="00A00C6C"/>
    <w:rsid w:val="00A01026"/>
    <w:rsid w:val="00A01E2D"/>
    <w:rsid w:val="00A021F7"/>
    <w:rsid w:val="00A022D1"/>
    <w:rsid w:val="00A030EB"/>
    <w:rsid w:val="00A03673"/>
    <w:rsid w:val="00A04A43"/>
    <w:rsid w:val="00A05027"/>
    <w:rsid w:val="00A059BE"/>
    <w:rsid w:val="00A0674A"/>
    <w:rsid w:val="00A06792"/>
    <w:rsid w:val="00A06E87"/>
    <w:rsid w:val="00A070FD"/>
    <w:rsid w:val="00A071D5"/>
    <w:rsid w:val="00A07D2B"/>
    <w:rsid w:val="00A103AE"/>
    <w:rsid w:val="00A108FB"/>
    <w:rsid w:val="00A11730"/>
    <w:rsid w:val="00A131CE"/>
    <w:rsid w:val="00A14C84"/>
    <w:rsid w:val="00A1507B"/>
    <w:rsid w:val="00A151F7"/>
    <w:rsid w:val="00A15463"/>
    <w:rsid w:val="00A1571C"/>
    <w:rsid w:val="00A15758"/>
    <w:rsid w:val="00A15E11"/>
    <w:rsid w:val="00A16EF5"/>
    <w:rsid w:val="00A172F7"/>
    <w:rsid w:val="00A177AB"/>
    <w:rsid w:val="00A20A35"/>
    <w:rsid w:val="00A211FC"/>
    <w:rsid w:val="00A21217"/>
    <w:rsid w:val="00A2147C"/>
    <w:rsid w:val="00A216FD"/>
    <w:rsid w:val="00A234E6"/>
    <w:rsid w:val="00A23553"/>
    <w:rsid w:val="00A239F4"/>
    <w:rsid w:val="00A23C6B"/>
    <w:rsid w:val="00A23E4F"/>
    <w:rsid w:val="00A25677"/>
    <w:rsid w:val="00A26A93"/>
    <w:rsid w:val="00A26E45"/>
    <w:rsid w:val="00A271E7"/>
    <w:rsid w:val="00A272E8"/>
    <w:rsid w:val="00A27FBA"/>
    <w:rsid w:val="00A32C25"/>
    <w:rsid w:val="00A33B0A"/>
    <w:rsid w:val="00A346E9"/>
    <w:rsid w:val="00A35231"/>
    <w:rsid w:val="00A36835"/>
    <w:rsid w:val="00A40CED"/>
    <w:rsid w:val="00A419EC"/>
    <w:rsid w:val="00A41C6C"/>
    <w:rsid w:val="00A420D8"/>
    <w:rsid w:val="00A4280A"/>
    <w:rsid w:val="00A44851"/>
    <w:rsid w:val="00A4546E"/>
    <w:rsid w:val="00A4599D"/>
    <w:rsid w:val="00A45A47"/>
    <w:rsid w:val="00A46F0E"/>
    <w:rsid w:val="00A471BF"/>
    <w:rsid w:val="00A5064B"/>
    <w:rsid w:val="00A50900"/>
    <w:rsid w:val="00A50AAE"/>
    <w:rsid w:val="00A513C4"/>
    <w:rsid w:val="00A51A8C"/>
    <w:rsid w:val="00A51EA8"/>
    <w:rsid w:val="00A52568"/>
    <w:rsid w:val="00A527E7"/>
    <w:rsid w:val="00A52A07"/>
    <w:rsid w:val="00A54067"/>
    <w:rsid w:val="00A54D6E"/>
    <w:rsid w:val="00A55752"/>
    <w:rsid w:val="00A5609E"/>
    <w:rsid w:val="00A60CAC"/>
    <w:rsid w:val="00A61276"/>
    <w:rsid w:val="00A61277"/>
    <w:rsid w:val="00A63711"/>
    <w:rsid w:val="00A643C0"/>
    <w:rsid w:val="00A65165"/>
    <w:rsid w:val="00A70C59"/>
    <w:rsid w:val="00A712A8"/>
    <w:rsid w:val="00A71514"/>
    <w:rsid w:val="00A71DDD"/>
    <w:rsid w:val="00A72391"/>
    <w:rsid w:val="00A72657"/>
    <w:rsid w:val="00A7285E"/>
    <w:rsid w:val="00A72BEB"/>
    <w:rsid w:val="00A73B50"/>
    <w:rsid w:val="00A74164"/>
    <w:rsid w:val="00A746F5"/>
    <w:rsid w:val="00A746F8"/>
    <w:rsid w:val="00A74A29"/>
    <w:rsid w:val="00A74DF0"/>
    <w:rsid w:val="00A761CE"/>
    <w:rsid w:val="00A762DE"/>
    <w:rsid w:val="00A77F34"/>
    <w:rsid w:val="00A8016A"/>
    <w:rsid w:val="00A81C57"/>
    <w:rsid w:val="00A82491"/>
    <w:rsid w:val="00A824D9"/>
    <w:rsid w:val="00A82CE6"/>
    <w:rsid w:val="00A84CEC"/>
    <w:rsid w:val="00A84DFF"/>
    <w:rsid w:val="00A84F12"/>
    <w:rsid w:val="00A84FC6"/>
    <w:rsid w:val="00A86247"/>
    <w:rsid w:val="00A873F5"/>
    <w:rsid w:val="00A8758A"/>
    <w:rsid w:val="00A878D1"/>
    <w:rsid w:val="00A87DAC"/>
    <w:rsid w:val="00A90DB6"/>
    <w:rsid w:val="00A92215"/>
    <w:rsid w:val="00A92423"/>
    <w:rsid w:val="00A9243D"/>
    <w:rsid w:val="00A934FD"/>
    <w:rsid w:val="00A964AD"/>
    <w:rsid w:val="00A9707D"/>
    <w:rsid w:val="00AA0869"/>
    <w:rsid w:val="00AA0FB5"/>
    <w:rsid w:val="00AA2C8A"/>
    <w:rsid w:val="00AA33FE"/>
    <w:rsid w:val="00AA39B7"/>
    <w:rsid w:val="00AA3A64"/>
    <w:rsid w:val="00AA4DC4"/>
    <w:rsid w:val="00AA542D"/>
    <w:rsid w:val="00AA5CEA"/>
    <w:rsid w:val="00AA5EA6"/>
    <w:rsid w:val="00AA68D5"/>
    <w:rsid w:val="00AA6DC6"/>
    <w:rsid w:val="00AA7DE2"/>
    <w:rsid w:val="00AB041A"/>
    <w:rsid w:val="00AB0D32"/>
    <w:rsid w:val="00AB0EEF"/>
    <w:rsid w:val="00AB1145"/>
    <w:rsid w:val="00AB2DE9"/>
    <w:rsid w:val="00AB5CD1"/>
    <w:rsid w:val="00AB5E0F"/>
    <w:rsid w:val="00AB5F44"/>
    <w:rsid w:val="00AB5FFB"/>
    <w:rsid w:val="00AB6683"/>
    <w:rsid w:val="00AB77C7"/>
    <w:rsid w:val="00AB7911"/>
    <w:rsid w:val="00AB7A67"/>
    <w:rsid w:val="00AC01FC"/>
    <w:rsid w:val="00AC126F"/>
    <w:rsid w:val="00AC13E2"/>
    <w:rsid w:val="00AC2423"/>
    <w:rsid w:val="00AC2BA8"/>
    <w:rsid w:val="00AC44EC"/>
    <w:rsid w:val="00AC497B"/>
    <w:rsid w:val="00AC58ED"/>
    <w:rsid w:val="00AC6B49"/>
    <w:rsid w:val="00AC7427"/>
    <w:rsid w:val="00AC7C40"/>
    <w:rsid w:val="00AC7F98"/>
    <w:rsid w:val="00AD1DFE"/>
    <w:rsid w:val="00AD1FA8"/>
    <w:rsid w:val="00AD20A1"/>
    <w:rsid w:val="00AD38C6"/>
    <w:rsid w:val="00AD41ED"/>
    <w:rsid w:val="00AD425C"/>
    <w:rsid w:val="00AD5258"/>
    <w:rsid w:val="00AE1496"/>
    <w:rsid w:val="00AE1F70"/>
    <w:rsid w:val="00AE210C"/>
    <w:rsid w:val="00AE2156"/>
    <w:rsid w:val="00AE23A0"/>
    <w:rsid w:val="00AE26EC"/>
    <w:rsid w:val="00AE3D2A"/>
    <w:rsid w:val="00AE4303"/>
    <w:rsid w:val="00AE4793"/>
    <w:rsid w:val="00AE65DB"/>
    <w:rsid w:val="00AE7221"/>
    <w:rsid w:val="00AE7435"/>
    <w:rsid w:val="00AE78C5"/>
    <w:rsid w:val="00AF0525"/>
    <w:rsid w:val="00AF05F2"/>
    <w:rsid w:val="00AF06BA"/>
    <w:rsid w:val="00AF079F"/>
    <w:rsid w:val="00AF1DC4"/>
    <w:rsid w:val="00AF20BE"/>
    <w:rsid w:val="00AF3139"/>
    <w:rsid w:val="00AF3357"/>
    <w:rsid w:val="00AF3619"/>
    <w:rsid w:val="00AF4844"/>
    <w:rsid w:val="00AF4AA7"/>
    <w:rsid w:val="00AF54EB"/>
    <w:rsid w:val="00AF55BC"/>
    <w:rsid w:val="00AF7266"/>
    <w:rsid w:val="00B00E54"/>
    <w:rsid w:val="00B0246E"/>
    <w:rsid w:val="00B025D7"/>
    <w:rsid w:val="00B03A84"/>
    <w:rsid w:val="00B03F6F"/>
    <w:rsid w:val="00B04EC0"/>
    <w:rsid w:val="00B05566"/>
    <w:rsid w:val="00B0596C"/>
    <w:rsid w:val="00B05E3B"/>
    <w:rsid w:val="00B0645F"/>
    <w:rsid w:val="00B06611"/>
    <w:rsid w:val="00B10006"/>
    <w:rsid w:val="00B11DC2"/>
    <w:rsid w:val="00B12AA7"/>
    <w:rsid w:val="00B149A8"/>
    <w:rsid w:val="00B14CE3"/>
    <w:rsid w:val="00B1577E"/>
    <w:rsid w:val="00B15B8B"/>
    <w:rsid w:val="00B162B6"/>
    <w:rsid w:val="00B16B06"/>
    <w:rsid w:val="00B17E99"/>
    <w:rsid w:val="00B206E1"/>
    <w:rsid w:val="00B207F0"/>
    <w:rsid w:val="00B21096"/>
    <w:rsid w:val="00B21A91"/>
    <w:rsid w:val="00B25641"/>
    <w:rsid w:val="00B26BEC"/>
    <w:rsid w:val="00B27F0D"/>
    <w:rsid w:val="00B3033D"/>
    <w:rsid w:val="00B30A19"/>
    <w:rsid w:val="00B3171C"/>
    <w:rsid w:val="00B318C9"/>
    <w:rsid w:val="00B328F2"/>
    <w:rsid w:val="00B32C99"/>
    <w:rsid w:val="00B33093"/>
    <w:rsid w:val="00B346D3"/>
    <w:rsid w:val="00B36592"/>
    <w:rsid w:val="00B3701E"/>
    <w:rsid w:val="00B3718C"/>
    <w:rsid w:val="00B400D5"/>
    <w:rsid w:val="00B40A55"/>
    <w:rsid w:val="00B41251"/>
    <w:rsid w:val="00B41617"/>
    <w:rsid w:val="00B41732"/>
    <w:rsid w:val="00B4182C"/>
    <w:rsid w:val="00B41C43"/>
    <w:rsid w:val="00B42373"/>
    <w:rsid w:val="00B42D38"/>
    <w:rsid w:val="00B42EEA"/>
    <w:rsid w:val="00B43371"/>
    <w:rsid w:val="00B43403"/>
    <w:rsid w:val="00B454A3"/>
    <w:rsid w:val="00B458F7"/>
    <w:rsid w:val="00B478D3"/>
    <w:rsid w:val="00B47DC8"/>
    <w:rsid w:val="00B47E70"/>
    <w:rsid w:val="00B5083A"/>
    <w:rsid w:val="00B51556"/>
    <w:rsid w:val="00B516A0"/>
    <w:rsid w:val="00B527DD"/>
    <w:rsid w:val="00B540EF"/>
    <w:rsid w:val="00B55DEC"/>
    <w:rsid w:val="00B56A7A"/>
    <w:rsid w:val="00B56B9C"/>
    <w:rsid w:val="00B578C8"/>
    <w:rsid w:val="00B57BFA"/>
    <w:rsid w:val="00B60A19"/>
    <w:rsid w:val="00B60B99"/>
    <w:rsid w:val="00B60D40"/>
    <w:rsid w:val="00B61D93"/>
    <w:rsid w:val="00B637CA"/>
    <w:rsid w:val="00B6389F"/>
    <w:rsid w:val="00B63A50"/>
    <w:rsid w:val="00B64301"/>
    <w:rsid w:val="00B64C81"/>
    <w:rsid w:val="00B65799"/>
    <w:rsid w:val="00B65C85"/>
    <w:rsid w:val="00B67241"/>
    <w:rsid w:val="00B672F0"/>
    <w:rsid w:val="00B6748A"/>
    <w:rsid w:val="00B724DA"/>
    <w:rsid w:val="00B72FEB"/>
    <w:rsid w:val="00B7409C"/>
    <w:rsid w:val="00B744D1"/>
    <w:rsid w:val="00B760A2"/>
    <w:rsid w:val="00B763BD"/>
    <w:rsid w:val="00B776EA"/>
    <w:rsid w:val="00B80191"/>
    <w:rsid w:val="00B80D04"/>
    <w:rsid w:val="00B814C5"/>
    <w:rsid w:val="00B8371F"/>
    <w:rsid w:val="00B872FE"/>
    <w:rsid w:val="00B877D7"/>
    <w:rsid w:val="00B87CDC"/>
    <w:rsid w:val="00B91ED3"/>
    <w:rsid w:val="00B93EE2"/>
    <w:rsid w:val="00B9424E"/>
    <w:rsid w:val="00B94902"/>
    <w:rsid w:val="00B94CD7"/>
    <w:rsid w:val="00B95BF6"/>
    <w:rsid w:val="00B96269"/>
    <w:rsid w:val="00BA060E"/>
    <w:rsid w:val="00BA15AE"/>
    <w:rsid w:val="00BA2DE9"/>
    <w:rsid w:val="00BA537A"/>
    <w:rsid w:val="00BA54D2"/>
    <w:rsid w:val="00BA6DD5"/>
    <w:rsid w:val="00BA7A82"/>
    <w:rsid w:val="00BA7A9A"/>
    <w:rsid w:val="00BB07E8"/>
    <w:rsid w:val="00BB0A76"/>
    <w:rsid w:val="00BB0B99"/>
    <w:rsid w:val="00BB21D7"/>
    <w:rsid w:val="00BB2985"/>
    <w:rsid w:val="00BB2F3E"/>
    <w:rsid w:val="00BB3DFD"/>
    <w:rsid w:val="00BB46B6"/>
    <w:rsid w:val="00BB5663"/>
    <w:rsid w:val="00BB5852"/>
    <w:rsid w:val="00BB6A9C"/>
    <w:rsid w:val="00BB79F9"/>
    <w:rsid w:val="00BC0099"/>
    <w:rsid w:val="00BC0E01"/>
    <w:rsid w:val="00BC16AD"/>
    <w:rsid w:val="00BC1D33"/>
    <w:rsid w:val="00BC1E05"/>
    <w:rsid w:val="00BC2003"/>
    <w:rsid w:val="00BC225B"/>
    <w:rsid w:val="00BC3484"/>
    <w:rsid w:val="00BC4858"/>
    <w:rsid w:val="00BC576C"/>
    <w:rsid w:val="00BC5BB4"/>
    <w:rsid w:val="00BC6567"/>
    <w:rsid w:val="00BC65FC"/>
    <w:rsid w:val="00BC7E9A"/>
    <w:rsid w:val="00BD0182"/>
    <w:rsid w:val="00BD0D70"/>
    <w:rsid w:val="00BD1FA7"/>
    <w:rsid w:val="00BD20F6"/>
    <w:rsid w:val="00BD366C"/>
    <w:rsid w:val="00BD4B67"/>
    <w:rsid w:val="00BD5D7B"/>
    <w:rsid w:val="00BD6662"/>
    <w:rsid w:val="00BD76CE"/>
    <w:rsid w:val="00BE0159"/>
    <w:rsid w:val="00BE236A"/>
    <w:rsid w:val="00BE2A75"/>
    <w:rsid w:val="00BE5CFC"/>
    <w:rsid w:val="00BE64DF"/>
    <w:rsid w:val="00BE6AF6"/>
    <w:rsid w:val="00BE76A2"/>
    <w:rsid w:val="00BF05E9"/>
    <w:rsid w:val="00BF174A"/>
    <w:rsid w:val="00BF198A"/>
    <w:rsid w:val="00BF2071"/>
    <w:rsid w:val="00BF25AB"/>
    <w:rsid w:val="00BF2EED"/>
    <w:rsid w:val="00BF32DC"/>
    <w:rsid w:val="00BF3B0C"/>
    <w:rsid w:val="00BF3BD1"/>
    <w:rsid w:val="00BF5CA8"/>
    <w:rsid w:val="00BF7115"/>
    <w:rsid w:val="00BF71B7"/>
    <w:rsid w:val="00BF7288"/>
    <w:rsid w:val="00BF7FEB"/>
    <w:rsid w:val="00C000C1"/>
    <w:rsid w:val="00C0410A"/>
    <w:rsid w:val="00C049FA"/>
    <w:rsid w:val="00C0590F"/>
    <w:rsid w:val="00C059BE"/>
    <w:rsid w:val="00C07726"/>
    <w:rsid w:val="00C11E66"/>
    <w:rsid w:val="00C12917"/>
    <w:rsid w:val="00C13F65"/>
    <w:rsid w:val="00C1402B"/>
    <w:rsid w:val="00C14233"/>
    <w:rsid w:val="00C14C06"/>
    <w:rsid w:val="00C14CB5"/>
    <w:rsid w:val="00C15D91"/>
    <w:rsid w:val="00C17629"/>
    <w:rsid w:val="00C21242"/>
    <w:rsid w:val="00C215F0"/>
    <w:rsid w:val="00C21DA0"/>
    <w:rsid w:val="00C22618"/>
    <w:rsid w:val="00C22C5B"/>
    <w:rsid w:val="00C2347B"/>
    <w:rsid w:val="00C300D3"/>
    <w:rsid w:val="00C303D7"/>
    <w:rsid w:val="00C3055F"/>
    <w:rsid w:val="00C30EAB"/>
    <w:rsid w:val="00C31013"/>
    <w:rsid w:val="00C3200D"/>
    <w:rsid w:val="00C32162"/>
    <w:rsid w:val="00C32466"/>
    <w:rsid w:val="00C33F09"/>
    <w:rsid w:val="00C37661"/>
    <w:rsid w:val="00C37AD9"/>
    <w:rsid w:val="00C37B3B"/>
    <w:rsid w:val="00C40254"/>
    <w:rsid w:val="00C40A7A"/>
    <w:rsid w:val="00C41E81"/>
    <w:rsid w:val="00C42396"/>
    <w:rsid w:val="00C43C41"/>
    <w:rsid w:val="00C44E66"/>
    <w:rsid w:val="00C44EF6"/>
    <w:rsid w:val="00C47F7A"/>
    <w:rsid w:val="00C516E7"/>
    <w:rsid w:val="00C51AF4"/>
    <w:rsid w:val="00C51ECC"/>
    <w:rsid w:val="00C52588"/>
    <w:rsid w:val="00C527C5"/>
    <w:rsid w:val="00C533FD"/>
    <w:rsid w:val="00C54783"/>
    <w:rsid w:val="00C560C4"/>
    <w:rsid w:val="00C56ABE"/>
    <w:rsid w:val="00C56FAF"/>
    <w:rsid w:val="00C57CA2"/>
    <w:rsid w:val="00C603AA"/>
    <w:rsid w:val="00C60640"/>
    <w:rsid w:val="00C60986"/>
    <w:rsid w:val="00C61434"/>
    <w:rsid w:val="00C62B68"/>
    <w:rsid w:val="00C62C9C"/>
    <w:rsid w:val="00C630AF"/>
    <w:rsid w:val="00C63135"/>
    <w:rsid w:val="00C6313F"/>
    <w:rsid w:val="00C6460E"/>
    <w:rsid w:val="00C64B15"/>
    <w:rsid w:val="00C64F07"/>
    <w:rsid w:val="00C65269"/>
    <w:rsid w:val="00C65882"/>
    <w:rsid w:val="00C66317"/>
    <w:rsid w:val="00C70CEC"/>
    <w:rsid w:val="00C70E27"/>
    <w:rsid w:val="00C711B4"/>
    <w:rsid w:val="00C714A0"/>
    <w:rsid w:val="00C731A6"/>
    <w:rsid w:val="00C736D5"/>
    <w:rsid w:val="00C73717"/>
    <w:rsid w:val="00C7386A"/>
    <w:rsid w:val="00C738B6"/>
    <w:rsid w:val="00C75944"/>
    <w:rsid w:val="00C75A29"/>
    <w:rsid w:val="00C762CC"/>
    <w:rsid w:val="00C76C0C"/>
    <w:rsid w:val="00C776E4"/>
    <w:rsid w:val="00C77B55"/>
    <w:rsid w:val="00C803B2"/>
    <w:rsid w:val="00C81374"/>
    <w:rsid w:val="00C821B9"/>
    <w:rsid w:val="00C82BB1"/>
    <w:rsid w:val="00C84068"/>
    <w:rsid w:val="00C842E4"/>
    <w:rsid w:val="00C84868"/>
    <w:rsid w:val="00C863F4"/>
    <w:rsid w:val="00C8676F"/>
    <w:rsid w:val="00C87265"/>
    <w:rsid w:val="00C872E2"/>
    <w:rsid w:val="00C90162"/>
    <w:rsid w:val="00C9035F"/>
    <w:rsid w:val="00C90C25"/>
    <w:rsid w:val="00C91887"/>
    <w:rsid w:val="00C91BEE"/>
    <w:rsid w:val="00C91DA1"/>
    <w:rsid w:val="00C92491"/>
    <w:rsid w:val="00C93625"/>
    <w:rsid w:val="00C939E5"/>
    <w:rsid w:val="00C941A6"/>
    <w:rsid w:val="00C949CC"/>
    <w:rsid w:val="00C9635E"/>
    <w:rsid w:val="00C963B7"/>
    <w:rsid w:val="00C96D5F"/>
    <w:rsid w:val="00C96D8A"/>
    <w:rsid w:val="00CA1540"/>
    <w:rsid w:val="00CA26C8"/>
    <w:rsid w:val="00CA2903"/>
    <w:rsid w:val="00CA30CC"/>
    <w:rsid w:val="00CA34A9"/>
    <w:rsid w:val="00CA35E1"/>
    <w:rsid w:val="00CA6B24"/>
    <w:rsid w:val="00CA73FD"/>
    <w:rsid w:val="00CB0062"/>
    <w:rsid w:val="00CB1091"/>
    <w:rsid w:val="00CB1640"/>
    <w:rsid w:val="00CB1F5E"/>
    <w:rsid w:val="00CB27C8"/>
    <w:rsid w:val="00CB33E6"/>
    <w:rsid w:val="00CB3783"/>
    <w:rsid w:val="00CB3A58"/>
    <w:rsid w:val="00CB3A6C"/>
    <w:rsid w:val="00CB3AAE"/>
    <w:rsid w:val="00CB4314"/>
    <w:rsid w:val="00CB5BFE"/>
    <w:rsid w:val="00CB7E84"/>
    <w:rsid w:val="00CC100E"/>
    <w:rsid w:val="00CC174B"/>
    <w:rsid w:val="00CC1C1A"/>
    <w:rsid w:val="00CC28B9"/>
    <w:rsid w:val="00CC2F95"/>
    <w:rsid w:val="00CC3000"/>
    <w:rsid w:val="00CC326F"/>
    <w:rsid w:val="00CC3BA5"/>
    <w:rsid w:val="00CC4309"/>
    <w:rsid w:val="00CC5430"/>
    <w:rsid w:val="00CC5631"/>
    <w:rsid w:val="00CC6EDC"/>
    <w:rsid w:val="00CC73B1"/>
    <w:rsid w:val="00CC7B5A"/>
    <w:rsid w:val="00CD04F8"/>
    <w:rsid w:val="00CD1920"/>
    <w:rsid w:val="00CD1CBF"/>
    <w:rsid w:val="00CD1EF6"/>
    <w:rsid w:val="00CD2E48"/>
    <w:rsid w:val="00CD3405"/>
    <w:rsid w:val="00CD5103"/>
    <w:rsid w:val="00CD586B"/>
    <w:rsid w:val="00CD628D"/>
    <w:rsid w:val="00CD76F7"/>
    <w:rsid w:val="00CD7B7B"/>
    <w:rsid w:val="00CD7CB1"/>
    <w:rsid w:val="00CE0904"/>
    <w:rsid w:val="00CE0EED"/>
    <w:rsid w:val="00CE1463"/>
    <w:rsid w:val="00CE1E14"/>
    <w:rsid w:val="00CE213C"/>
    <w:rsid w:val="00CE327C"/>
    <w:rsid w:val="00CE3434"/>
    <w:rsid w:val="00CE353F"/>
    <w:rsid w:val="00CE3CD5"/>
    <w:rsid w:val="00CE4226"/>
    <w:rsid w:val="00CE4447"/>
    <w:rsid w:val="00CE44CF"/>
    <w:rsid w:val="00CE4AAF"/>
    <w:rsid w:val="00CE4CAA"/>
    <w:rsid w:val="00CE4DDB"/>
    <w:rsid w:val="00CE5237"/>
    <w:rsid w:val="00CE570C"/>
    <w:rsid w:val="00CE5816"/>
    <w:rsid w:val="00CE61F4"/>
    <w:rsid w:val="00CE66CD"/>
    <w:rsid w:val="00CE7BF2"/>
    <w:rsid w:val="00CE7E4C"/>
    <w:rsid w:val="00CF14E0"/>
    <w:rsid w:val="00CF232E"/>
    <w:rsid w:val="00CF2D72"/>
    <w:rsid w:val="00CF4144"/>
    <w:rsid w:val="00CF5DD1"/>
    <w:rsid w:val="00CF632C"/>
    <w:rsid w:val="00CF6596"/>
    <w:rsid w:val="00CF77BE"/>
    <w:rsid w:val="00CF7FA7"/>
    <w:rsid w:val="00D00221"/>
    <w:rsid w:val="00D0034E"/>
    <w:rsid w:val="00D0058D"/>
    <w:rsid w:val="00D0128D"/>
    <w:rsid w:val="00D014D1"/>
    <w:rsid w:val="00D01F5F"/>
    <w:rsid w:val="00D02650"/>
    <w:rsid w:val="00D02D5F"/>
    <w:rsid w:val="00D04F4F"/>
    <w:rsid w:val="00D05C2C"/>
    <w:rsid w:val="00D06F54"/>
    <w:rsid w:val="00D0741F"/>
    <w:rsid w:val="00D079DF"/>
    <w:rsid w:val="00D07C0B"/>
    <w:rsid w:val="00D10CA6"/>
    <w:rsid w:val="00D1103D"/>
    <w:rsid w:val="00D169C0"/>
    <w:rsid w:val="00D16A42"/>
    <w:rsid w:val="00D17714"/>
    <w:rsid w:val="00D2089B"/>
    <w:rsid w:val="00D208F9"/>
    <w:rsid w:val="00D20C91"/>
    <w:rsid w:val="00D20F4E"/>
    <w:rsid w:val="00D2200A"/>
    <w:rsid w:val="00D24485"/>
    <w:rsid w:val="00D2454E"/>
    <w:rsid w:val="00D257E0"/>
    <w:rsid w:val="00D27317"/>
    <w:rsid w:val="00D279EB"/>
    <w:rsid w:val="00D27F1A"/>
    <w:rsid w:val="00D311D5"/>
    <w:rsid w:val="00D325B8"/>
    <w:rsid w:val="00D33C7B"/>
    <w:rsid w:val="00D34856"/>
    <w:rsid w:val="00D34D4C"/>
    <w:rsid w:val="00D374D4"/>
    <w:rsid w:val="00D37915"/>
    <w:rsid w:val="00D40ECC"/>
    <w:rsid w:val="00D42457"/>
    <w:rsid w:val="00D42762"/>
    <w:rsid w:val="00D42B5F"/>
    <w:rsid w:val="00D42E81"/>
    <w:rsid w:val="00D431A4"/>
    <w:rsid w:val="00D437C4"/>
    <w:rsid w:val="00D44472"/>
    <w:rsid w:val="00D4596F"/>
    <w:rsid w:val="00D45AA2"/>
    <w:rsid w:val="00D46659"/>
    <w:rsid w:val="00D47E1D"/>
    <w:rsid w:val="00D51C7C"/>
    <w:rsid w:val="00D52588"/>
    <w:rsid w:val="00D52DB6"/>
    <w:rsid w:val="00D53144"/>
    <w:rsid w:val="00D54493"/>
    <w:rsid w:val="00D54B6F"/>
    <w:rsid w:val="00D55267"/>
    <w:rsid w:val="00D56124"/>
    <w:rsid w:val="00D56412"/>
    <w:rsid w:val="00D605D3"/>
    <w:rsid w:val="00D61853"/>
    <w:rsid w:val="00D61878"/>
    <w:rsid w:val="00D62B81"/>
    <w:rsid w:val="00D63307"/>
    <w:rsid w:val="00D63D54"/>
    <w:rsid w:val="00D6423E"/>
    <w:rsid w:val="00D64242"/>
    <w:rsid w:val="00D648BF"/>
    <w:rsid w:val="00D64B55"/>
    <w:rsid w:val="00D65BE4"/>
    <w:rsid w:val="00D66C8D"/>
    <w:rsid w:val="00D66D97"/>
    <w:rsid w:val="00D66ED6"/>
    <w:rsid w:val="00D6728B"/>
    <w:rsid w:val="00D67512"/>
    <w:rsid w:val="00D67797"/>
    <w:rsid w:val="00D67EF5"/>
    <w:rsid w:val="00D702B0"/>
    <w:rsid w:val="00D70B27"/>
    <w:rsid w:val="00D711D4"/>
    <w:rsid w:val="00D714DA"/>
    <w:rsid w:val="00D7381F"/>
    <w:rsid w:val="00D73B38"/>
    <w:rsid w:val="00D73D51"/>
    <w:rsid w:val="00D744B5"/>
    <w:rsid w:val="00D7456D"/>
    <w:rsid w:val="00D74DBC"/>
    <w:rsid w:val="00D75019"/>
    <w:rsid w:val="00D757B4"/>
    <w:rsid w:val="00D77A1A"/>
    <w:rsid w:val="00D80329"/>
    <w:rsid w:val="00D81781"/>
    <w:rsid w:val="00D81B33"/>
    <w:rsid w:val="00D820EE"/>
    <w:rsid w:val="00D828DC"/>
    <w:rsid w:val="00D82ED7"/>
    <w:rsid w:val="00D85962"/>
    <w:rsid w:val="00D85EFD"/>
    <w:rsid w:val="00D86AC0"/>
    <w:rsid w:val="00D87095"/>
    <w:rsid w:val="00D90008"/>
    <w:rsid w:val="00D90665"/>
    <w:rsid w:val="00D91BC9"/>
    <w:rsid w:val="00D92E56"/>
    <w:rsid w:val="00D9321F"/>
    <w:rsid w:val="00D94028"/>
    <w:rsid w:val="00D94365"/>
    <w:rsid w:val="00D94D1F"/>
    <w:rsid w:val="00D94FE4"/>
    <w:rsid w:val="00D95D16"/>
    <w:rsid w:val="00D96400"/>
    <w:rsid w:val="00D96746"/>
    <w:rsid w:val="00D96859"/>
    <w:rsid w:val="00DA09E8"/>
    <w:rsid w:val="00DA1A9F"/>
    <w:rsid w:val="00DA2803"/>
    <w:rsid w:val="00DA3D07"/>
    <w:rsid w:val="00DA3EBD"/>
    <w:rsid w:val="00DA4EDF"/>
    <w:rsid w:val="00DA6A2F"/>
    <w:rsid w:val="00DA6FBA"/>
    <w:rsid w:val="00DB01F4"/>
    <w:rsid w:val="00DB04AA"/>
    <w:rsid w:val="00DB136A"/>
    <w:rsid w:val="00DB47E0"/>
    <w:rsid w:val="00DB5202"/>
    <w:rsid w:val="00DB6325"/>
    <w:rsid w:val="00DB6A92"/>
    <w:rsid w:val="00DB7FBE"/>
    <w:rsid w:val="00DC00A0"/>
    <w:rsid w:val="00DC1316"/>
    <w:rsid w:val="00DC133C"/>
    <w:rsid w:val="00DC3696"/>
    <w:rsid w:val="00DC3FEB"/>
    <w:rsid w:val="00DC4025"/>
    <w:rsid w:val="00DC4091"/>
    <w:rsid w:val="00DC4A19"/>
    <w:rsid w:val="00DC4DA4"/>
    <w:rsid w:val="00DC5F9F"/>
    <w:rsid w:val="00DC65E3"/>
    <w:rsid w:val="00DC6E07"/>
    <w:rsid w:val="00DC74A5"/>
    <w:rsid w:val="00DC7C26"/>
    <w:rsid w:val="00DD00F3"/>
    <w:rsid w:val="00DD0599"/>
    <w:rsid w:val="00DD25E2"/>
    <w:rsid w:val="00DD27BE"/>
    <w:rsid w:val="00DD47D3"/>
    <w:rsid w:val="00DD51A7"/>
    <w:rsid w:val="00DE01C3"/>
    <w:rsid w:val="00DE0938"/>
    <w:rsid w:val="00DE0D0F"/>
    <w:rsid w:val="00DE1180"/>
    <w:rsid w:val="00DE13EC"/>
    <w:rsid w:val="00DE1A40"/>
    <w:rsid w:val="00DE2192"/>
    <w:rsid w:val="00DE2324"/>
    <w:rsid w:val="00DE2491"/>
    <w:rsid w:val="00DE2C73"/>
    <w:rsid w:val="00DE39B7"/>
    <w:rsid w:val="00DE4DD5"/>
    <w:rsid w:val="00DE5AA3"/>
    <w:rsid w:val="00DE6A4A"/>
    <w:rsid w:val="00DE6C5C"/>
    <w:rsid w:val="00DF10AF"/>
    <w:rsid w:val="00DF13F5"/>
    <w:rsid w:val="00DF1F67"/>
    <w:rsid w:val="00DF23EE"/>
    <w:rsid w:val="00DF33BE"/>
    <w:rsid w:val="00DF3A07"/>
    <w:rsid w:val="00DF3C4C"/>
    <w:rsid w:val="00DF6081"/>
    <w:rsid w:val="00E000A3"/>
    <w:rsid w:val="00E00539"/>
    <w:rsid w:val="00E0090E"/>
    <w:rsid w:val="00E016E7"/>
    <w:rsid w:val="00E02243"/>
    <w:rsid w:val="00E02406"/>
    <w:rsid w:val="00E028F9"/>
    <w:rsid w:val="00E03755"/>
    <w:rsid w:val="00E03F51"/>
    <w:rsid w:val="00E04117"/>
    <w:rsid w:val="00E042E5"/>
    <w:rsid w:val="00E0449A"/>
    <w:rsid w:val="00E04C8E"/>
    <w:rsid w:val="00E05D29"/>
    <w:rsid w:val="00E07351"/>
    <w:rsid w:val="00E07373"/>
    <w:rsid w:val="00E076FC"/>
    <w:rsid w:val="00E079BB"/>
    <w:rsid w:val="00E109A6"/>
    <w:rsid w:val="00E116D8"/>
    <w:rsid w:val="00E13935"/>
    <w:rsid w:val="00E13C69"/>
    <w:rsid w:val="00E16C9D"/>
    <w:rsid w:val="00E2027F"/>
    <w:rsid w:val="00E202BB"/>
    <w:rsid w:val="00E20AA8"/>
    <w:rsid w:val="00E20C25"/>
    <w:rsid w:val="00E22D25"/>
    <w:rsid w:val="00E22EA4"/>
    <w:rsid w:val="00E23631"/>
    <w:rsid w:val="00E23725"/>
    <w:rsid w:val="00E23B91"/>
    <w:rsid w:val="00E244C4"/>
    <w:rsid w:val="00E246D5"/>
    <w:rsid w:val="00E249B1"/>
    <w:rsid w:val="00E24C12"/>
    <w:rsid w:val="00E252C8"/>
    <w:rsid w:val="00E2531A"/>
    <w:rsid w:val="00E261E9"/>
    <w:rsid w:val="00E26536"/>
    <w:rsid w:val="00E266CF"/>
    <w:rsid w:val="00E314FD"/>
    <w:rsid w:val="00E31FE2"/>
    <w:rsid w:val="00E32A8A"/>
    <w:rsid w:val="00E332ED"/>
    <w:rsid w:val="00E342ED"/>
    <w:rsid w:val="00E35021"/>
    <w:rsid w:val="00E35242"/>
    <w:rsid w:val="00E359D0"/>
    <w:rsid w:val="00E35F1E"/>
    <w:rsid w:val="00E366B8"/>
    <w:rsid w:val="00E37DD1"/>
    <w:rsid w:val="00E37EFB"/>
    <w:rsid w:val="00E40C6E"/>
    <w:rsid w:val="00E40E7A"/>
    <w:rsid w:val="00E4180C"/>
    <w:rsid w:val="00E41A1E"/>
    <w:rsid w:val="00E422F5"/>
    <w:rsid w:val="00E423CD"/>
    <w:rsid w:val="00E42811"/>
    <w:rsid w:val="00E45892"/>
    <w:rsid w:val="00E458C2"/>
    <w:rsid w:val="00E4594F"/>
    <w:rsid w:val="00E468AA"/>
    <w:rsid w:val="00E475D3"/>
    <w:rsid w:val="00E47898"/>
    <w:rsid w:val="00E5090D"/>
    <w:rsid w:val="00E51303"/>
    <w:rsid w:val="00E51A34"/>
    <w:rsid w:val="00E51F2E"/>
    <w:rsid w:val="00E5260E"/>
    <w:rsid w:val="00E53B12"/>
    <w:rsid w:val="00E544E0"/>
    <w:rsid w:val="00E55E96"/>
    <w:rsid w:val="00E569D3"/>
    <w:rsid w:val="00E56FD4"/>
    <w:rsid w:val="00E5772E"/>
    <w:rsid w:val="00E60145"/>
    <w:rsid w:val="00E61830"/>
    <w:rsid w:val="00E618B6"/>
    <w:rsid w:val="00E619C6"/>
    <w:rsid w:val="00E61BB5"/>
    <w:rsid w:val="00E635E6"/>
    <w:rsid w:val="00E63D9C"/>
    <w:rsid w:val="00E659A3"/>
    <w:rsid w:val="00E67047"/>
    <w:rsid w:val="00E67122"/>
    <w:rsid w:val="00E67145"/>
    <w:rsid w:val="00E67F9A"/>
    <w:rsid w:val="00E72573"/>
    <w:rsid w:val="00E75AAA"/>
    <w:rsid w:val="00E76B5C"/>
    <w:rsid w:val="00E80AF6"/>
    <w:rsid w:val="00E81133"/>
    <w:rsid w:val="00E81E93"/>
    <w:rsid w:val="00E825B7"/>
    <w:rsid w:val="00E83F5E"/>
    <w:rsid w:val="00E845BA"/>
    <w:rsid w:val="00E85D51"/>
    <w:rsid w:val="00E86D1A"/>
    <w:rsid w:val="00E86D1C"/>
    <w:rsid w:val="00E86DE5"/>
    <w:rsid w:val="00E86EF1"/>
    <w:rsid w:val="00E87B82"/>
    <w:rsid w:val="00E907C2"/>
    <w:rsid w:val="00E92266"/>
    <w:rsid w:val="00E93621"/>
    <w:rsid w:val="00E9442D"/>
    <w:rsid w:val="00E94488"/>
    <w:rsid w:val="00E94E9B"/>
    <w:rsid w:val="00E95A6C"/>
    <w:rsid w:val="00E95D48"/>
    <w:rsid w:val="00E96543"/>
    <w:rsid w:val="00E96692"/>
    <w:rsid w:val="00E96B3A"/>
    <w:rsid w:val="00E96BCA"/>
    <w:rsid w:val="00E97182"/>
    <w:rsid w:val="00E97937"/>
    <w:rsid w:val="00E97E6D"/>
    <w:rsid w:val="00EA01D9"/>
    <w:rsid w:val="00EA1874"/>
    <w:rsid w:val="00EA1A34"/>
    <w:rsid w:val="00EA264F"/>
    <w:rsid w:val="00EA298A"/>
    <w:rsid w:val="00EA35C4"/>
    <w:rsid w:val="00EA3BF6"/>
    <w:rsid w:val="00EA6E61"/>
    <w:rsid w:val="00EA7498"/>
    <w:rsid w:val="00EB0384"/>
    <w:rsid w:val="00EB0D0D"/>
    <w:rsid w:val="00EB1190"/>
    <w:rsid w:val="00EB1905"/>
    <w:rsid w:val="00EB1B2F"/>
    <w:rsid w:val="00EB2B20"/>
    <w:rsid w:val="00EB2BBE"/>
    <w:rsid w:val="00EB3049"/>
    <w:rsid w:val="00EB3561"/>
    <w:rsid w:val="00EB3A24"/>
    <w:rsid w:val="00EB40DB"/>
    <w:rsid w:val="00EB43AC"/>
    <w:rsid w:val="00EB4F8D"/>
    <w:rsid w:val="00EB5194"/>
    <w:rsid w:val="00EB5493"/>
    <w:rsid w:val="00EB684B"/>
    <w:rsid w:val="00EB75BC"/>
    <w:rsid w:val="00EC036F"/>
    <w:rsid w:val="00EC0B1C"/>
    <w:rsid w:val="00EC22BF"/>
    <w:rsid w:val="00EC436B"/>
    <w:rsid w:val="00EC6103"/>
    <w:rsid w:val="00EC6282"/>
    <w:rsid w:val="00EC6CA9"/>
    <w:rsid w:val="00EC7A4D"/>
    <w:rsid w:val="00ED03A3"/>
    <w:rsid w:val="00ED057A"/>
    <w:rsid w:val="00ED1330"/>
    <w:rsid w:val="00ED2577"/>
    <w:rsid w:val="00ED2DAA"/>
    <w:rsid w:val="00ED361E"/>
    <w:rsid w:val="00ED3AA8"/>
    <w:rsid w:val="00ED5682"/>
    <w:rsid w:val="00ED5B99"/>
    <w:rsid w:val="00ED7354"/>
    <w:rsid w:val="00EE02D6"/>
    <w:rsid w:val="00EE0480"/>
    <w:rsid w:val="00EE0EE6"/>
    <w:rsid w:val="00EE1226"/>
    <w:rsid w:val="00EE1700"/>
    <w:rsid w:val="00EE1DEA"/>
    <w:rsid w:val="00EE22A9"/>
    <w:rsid w:val="00EE429A"/>
    <w:rsid w:val="00EE524F"/>
    <w:rsid w:val="00EE5389"/>
    <w:rsid w:val="00EE65D5"/>
    <w:rsid w:val="00EF0AA9"/>
    <w:rsid w:val="00EF0C33"/>
    <w:rsid w:val="00EF1085"/>
    <w:rsid w:val="00EF269E"/>
    <w:rsid w:val="00EF3043"/>
    <w:rsid w:val="00EF307F"/>
    <w:rsid w:val="00EF34DA"/>
    <w:rsid w:val="00EF39CE"/>
    <w:rsid w:val="00EF3F2C"/>
    <w:rsid w:val="00EF3FC4"/>
    <w:rsid w:val="00EF3FC5"/>
    <w:rsid w:val="00EF480A"/>
    <w:rsid w:val="00EF50A1"/>
    <w:rsid w:val="00EF5282"/>
    <w:rsid w:val="00EF570D"/>
    <w:rsid w:val="00EF5AB5"/>
    <w:rsid w:val="00EF5AC0"/>
    <w:rsid w:val="00EF6150"/>
    <w:rsid w:val="00EF637B"/>
    <w:rsid w:val="00EF6ADE"/>
    <w:rsid w:val="00EF6B6D"/>
    <w:rsid w:val="00EF7265"/>
    <w:rsid w:val="00F0021B"/>
    <w:rsid w:val="00F01AF7"/>
    <w:rsid w:val="00F023AA"/>
    <w:rsid w:val="00F02626"/>
    <w:rsid w:val="00F02C7F"/>
    <w:rsid w:val="00F0410C"/>
    <w:rsid w:val="00F057E5"/>
    <w:rsid w:val="00F05FC2"/>
    <w:rsid w:val="00F07082"/>
    <w:rsid w:val="00F073E5"/>
    <w:rsid w:val="00F0753D"/>
    <w:rsid w:val="00F112F7"/>
    <w:rsid w:val="00F12A02"/>
    <w:rsid w:val="00F13146"/>
    <w:rsid w:val="00F13206"/>
    <w:rsid w:val="00F1328E"/>
    <w:rsid w:val="00F135A8"/>
    <w:rsid w:val="00F13897"/>
    <w:rsid w:val="00F15B67"/>
    <w:rsid w:val="00F16080"/>
    <w:rsid w:val="00F16C21"/>
    <w:rsid w:val="00F16D27"/>
    <w:rsid w:val="00F17267"/>
    <w:rsid w:val="00F17948"/>
    <w:rsid w:val="00F2006C"/>
    <w:rsid w:val="00F22AE9"/>
    <w:rsid w:val="00F260D9"/>
    <w:rsid w:val="00F261FA"/>
    <w:rsid w:val="00F2705A"/>
    <w:rsid w:val="00F30F9E"/>
    <w:rsid w:val="00F31F8D"/>
    <w:rsid w:val="00F32EFE"/>
    <w:rsid w:val="00F33114"/>
    <w:rsid w:val="00F33EC4"/>
    <w:rsid w:val="00F3498D"/>
    <w:rsid w:val="00F353E3"/>
    <w:rsid w:val="00F35F9D"/>
    <w:rsid w:val="00F36597"/>
    <w:rsid w:val="00F40AB8"/>
    <w:rsid w:val="00F41365"/>
    <w:rsid w:val="00F41C61"/>
    <w:rsid w:val="00F42AE0"/>
    <w:rsid w:val="00F43B0B"/>
    <w:rsid w:val="00F43DBC"/>
    <w:rsid w:val="00F44D1D"/>
    <w:rsid w:val="00F45E42"/>
    <w:rsid w:val="00F46034"/>
    <w:rsid w:val="00F462F8"/>
    <w:rsid w:val="00F4726B"/>
    <w:rsid w:val="00F474F3"/>
    <w:rsid w:val="00F47AD9"/>
    <w:rsid w:val="00F47B72"/>
    <w:rsid w:val="00F47F79"/>
    <w:rsid w:val="00F50288"/>
    <w:rsid w:val="00F521B6"/>
    <w:rsid w:val="00F521E4"/>
    <w:rsid w:val="00F52A63"/>
    <w:rsid w:val="00F53C86"/>
    <w:rsid w:val="00F53F7E"/>
    <w:rsid w:val="00F5438D"/>
    <w:rsid w:val="00F54851"/>
    <w:rsid w:val="00F54B6E"/>
    <w:rsid w:val="00F54DAB"/>
    <w:rsid w:val="00F54DFC"/>
    <w:rsid w:val="00F5535C"/>
    <w:rsid w:val="00F5796F"/>
    <w:rsid w:val="00F57E62"/>
    <w:rsid w:val="00F57FC4"/>
    <w:rsid w:val="00F60420"/>
    <w:rsid w:val="00F60921"/>
    <w:rsid w:val="00F60B00"/>
    <w:rsid w:val="00F6117F"/>
    <w:rsid w:val="00F61BE8"/>
    <w:rsid w:val="00F61F2D"/>
    <w:rsid w:val="00F62225"/>
    <w:rsid w:val="00F6290F"/>
    <w:rsid w:val="00F62DE0"/>
    <w:rsid w:val="00F659FC"/>
    <w:rsid w:val="00F6647D"/>
    <w:rsid w:val="00F66ED3"/>
    <w:rsid w:val="00F674F3"/>
    <w:rsid w:val="00F70E8D"/>
    <w:rsid w:val="00F74020"/>
    <w:rsid w:val="00F75192"/>
    <w:rsid w:val="00F7563C"/>
    <w:rsid w:val="00F75E71"/>
    <w:rsid w:val="00F75EA1"/>
    <w:rsid w:val="00F76A24"/>
    <w:rsid w:val="00F80062"/>
    <w:rsid w:val="00F80718"/>
    <w:rsid w:val="00F81356"/>
    <w:rsid w:val="00F90A02"/>
    <w:rsid w:val="00F91CE9"/>
    <w:rsid w:val="00F9472D"/>
    <w:rsid w:val="00F95A1E"/>
    <w:rsid w:val="00F95F05"/>
    <w:rsid w:val="00F96508"/>
    <w:rsid w:val="00F968A3"/>
    <w:rsid w:val="00F971B8"/>
    <w:rsid w:val="00F9768C"/>
    <w:rsid w:val="00FA027B"/>
    <w:rsid w:val="00FA14C9"/>
    <w:rsid w:val="00FA2235"/>
    <w:rsid w:val="00FA2B35"/>
    <w:rsid w:val="00FA2B5A"/>
    <w:rsid w:val="00FA38EA"/>
    <w:rsid w:val="00FA633A"/>
    <w:rsid w:val="00FA6839"/>
    <w:rsid w:val="00FA7466"/>
    <w:rsid w:val="00FA7702"/>
    <w:rsid w:val="00FA7D16"/>
    <w:rsid w:val="00FA7F96"/>
    <w:rsid w:val="00FB0479"/>
    <w:rsid w:val="00FB0E56"/>
    <w:rsid w:val="00FB115A"/>
    <w:rsid w:val="00FB11AB"/>
    <w:rsid w:val="00FB11E0"/>
    <w:rsid w:val="00FB217E"/>
    <w:rsid w:val="00FB32B9"/>
    <w:rsid w:val="00FB344D"/>
    <w:rsid w:val="00FB3592"/>
    <w:rsid w:val="00FB3BA8"/>
    <w:rsid w:val="00FB470A"/>
    <w:rsid w:val="00FB4B52"/>
    <w:rsid w:val="00FB5BE3"/>
    <w:rsid w:val="00FB650D"/>
    <w:rsid w:val="00FB6640"/>
    <w:rsid w:val="00FB6667"/>
    <w:rsid w:val="00FB6729"/>
    <w:rsid w:val="00FB7A21"/>
    <w:rsid w:val="00FC08A4"/>
    <w:rsid w:val="00FC1590"/>
    <w:rsid w:val="00FC20BD"/>
    <w:rsid w:val="00FC2445"/>
    <w:rsid w:val="00FC2CC5"/>
    <w:rsid w:val="00FC3F5D"/>
    <w:rsid w:val="00FC6079"/>
    <w:rsid w:val="00FC6B33"/>
    <w:rsid w:val="00FC700D"/>
    <w:rsid w:val="00FC73D5"/>
    <w:rsid w:val="00FC7B6C"/>
    <w:rsid w:val="00FC7EF5"/>
    <w:rsid w:val="00FC7F43"/>
    <w:rsid w:val="00FD00E1"/>
    <w:rsid w:val="00FD1286"/>
    <w:rsid w:val="00FD28A9"/>
    <w:rsid w:val="00FD4822"/>
    <w:rsid w:val="00FD4A1B"/>
    <w:rsid w:val="00FD4BBF"/>
    <w:rsid w:val="00FD50C7"/>
    <w:rsid w:val="00FD5532"/>
    <w:rsid w:val="00FD55B9"/>
    <w:rsid w:val="00FD5ABC"/>
    <w:rsid w:val="00FD6072"/>
    <w:rsid w:val="00FD676F"/>
    <w:rsid w:val="00FD7091"/>
    <w:rsid w:val="00FE0603"/>
    <w:rsid w:val="00FE1DC1"/>
    <w:rsid w:val="00FE2C98"/>
    <w:rsid w:val="00FE3E44"/>
    <w:rsid w:val="00FE4C02"/>
    <w:rsid w:val="00FE60BD"/>
    <w:rsid w:val="00FE621A"/>
    <w:rsid w:val="00FE7056"/>
    <w:rsid w:val="00FE7CE4"/>
    <w:rsid w:val="00FE7FC7"/>
    <w:rsid w:val="00FF04F8"/>
    <w:rsid w:val="00FF17A5"/>
    <w:rsid w:val="00FF1F6D"/>
    <w:rsid w:val="00FF1FF2"/>
    <w:rsid w:val="00FF215E"/>
    <w:rsid w:val="00FF21BE"/>
    <w:rsid w:val="00FF2F07"/>
    <w:rsid w:val="00FF3DC3"/>
    <w:rsid w:val="00FF3EEC"/>
    <w:rsid w:val="00FF4CDC"/>
    <w:rsid w:val="00FF63DF"/>
    <w:rsid w:val="00FF67F9"/>
    <w:rsid w:val="01023AAA"/>
    <w:rsid w:val="0105614B"/>
    <w:rsid w:val="01111585"/>
    <w:rsid w:val="01112ADA"/>
    <w:rsid w:val="01137097"/>
    <w:rsid w:val="011463D0"/>
    <w:rsid w:val="0119070C"/>
    <w:rsid w:val="011960C7"/>
    <w:rsid w:val="011C692E"/>
    <w:rsid w:val="011D067F"/>
    <w:rsid w:val="01207B0A"/>
    <w:rsid w:val="0131436A"/>
    <w:rsid w:val="01357AB1"/>
    <w:rsid w:val="013E0F60"/>
    <w:rsid w:val="013F5793"/>
    <w:rsid w:val="01402FDA"/>
    <w:rsid w:val="014A387B"/>
    <w:rsid w:val="01515874"/>
    <w:rsid w:val="0153644A"/>
    <w:rsid w:val="01671173"/>
    <w:rsid w:val="01902250"/>
    <w:rsid w:val="019404F8"/>
    <w:rsid w:val="019B53E2"/>
    <w:rsid w:val="01B1201F"/>
    <w:rsid w:val="01B45B33"/>
    <w:rsid w:val="01B97F5E"/>
    <w:rsid w:val="01BA2E49"/>
    <w:rsid w:val="01BB2424"/>
    <w:rsid w:val="01BE5572"/>
    <w:rsid w:val="01C02985"/>
    <w:rsid w:val="01C34939"/>
    <w:rsid w:val="01CA7301"/>
    <w:rsid w:val="01F319AF"/>
    <w:rsid w:val="01FC0E93"/>
    <w:rsid w:val="01FD23BF"/>
    <w:rsid w:val="020076F3"/>
    <w:rsid w:val="02023E23"/>
    <w:rsid w:val="02062BDD"/>
    <w:rsid w:val="020A6A45"/>
    <w:rsid w:val="021E31BF"/>
    <w:rsid w:val="022F51A9"/>
    <w:rsid w:val="02312720"/>
    <w:rsid w:val="023B41B0"/>
    <w:rsid w:val="024713D1"/>
    <w:rsid w:val="024B17D9"/>
    <w:rsid w:val="02544443"/>
    <w:rsid w:val="025849F1"/>
    <w:rsid w:val="026070EB"/>
    <w:rsid w:val="0264611C"/>
    <w:rsid w:val="026A21AF"/>
    <w:rsid w:val="026B4EEB"/>
    <w:rsid w:val="028D2636"/>
    <w:rsid w:val="028E0911"/>
    <w:rsid w:val="029E55DE"/>
    <w:rsid w:val="02A26EBA"/>
    <w:rsid w:val="02BF77F6"/>
    <w:rsid w:val="02D13295"/>
    <w:rsid w:val="02D747BC"/>
    <w:rsid w:val="02DA6962"/>
    <w:rsid w:val="02E128D8"/>
    <w:rsid w:val="02E15ACE"/>
    <w:rsid w:val="02E56438"/>
    <w:rsid w:val="02F36526"/>
    <w:rsid w:val="02F7208D"/>
    <w:rsid w:val="02F75E86"/>
    <w:rsid w:val="02F92294"/>
    <w:rsid w:val="02FF17CC"/>
    <w:rsid w:val="0300236B"/>
    <w:rsid w:val="03122D3A"/>
    <w:rsid w:val="032810A5"/>
    <w:rsid w:val="032D1C2F"/>
    <w:rsid w:val="03311EA7"/>
    <w:rsid w:val="03491EBD"/>
    <w:rsid w:val="034F02F5"/>
    <w:rsid w:val="035D65C1"/>
    <w:rsid w:val="036F50E5"/>
    <w:rsid w:val="038F07AD"/>
    <w:rsid w:val="039079C1"/>
    <w:rsid w:val="039907EF"/>
    <w:rsid w:val="03BC16F4"/>
    <w:rsid w:val="03CE2382"/>
    <w:rsid w:val="03D07BC1"/>
    <w:rsid w:val="03D4509A"/>
    <w:rsid w:val="03D6648E"/>
    <w:rsid w:val="03D75649"/>
    <w:rsid w:val="03ED1691"/>
    <w:rsid w:val="03F07B89"/>
    <w:rsid w:val="03F54EC7"/>
    <w:rsid w:val="04010A3C"/>
    <w:rsid w:val="0403401A"/>
    <w:rsid w:val="04175502"/>
    <w:rsid w:val="04177288"/>
    <w:rsid w:val="041E7E56"/>
    <w:rsid w:val="042731D4"/>
    <w:rsid w:val="042B6B73"/>
    <w:rsid w:val="042C7593"/>
    <w:rsid w:val="043304D7"/>
    <w:rsid w:val="04343CF5"/>
    <w:rsid w:val="044F0FF1"/>
    <w:rsid w:val="0459659B"/>
    <w:rsid w:val="04642F99"/>
    <w:rsid w:val="04671993"/>
    <w:rsid w:val="046A68CC"/>
    <w:rsid w:val="047F2F94"/>
    <w:rsid w:val="0480303F"/>
    <w:rsid w:val="048540DF"/>
    <w:rsid w:val="04892253"/>
    <w:rsid w:val="048E57D2"/>
    <w:rsid w:val="049942D7"/>
    <w:rsid w:val="04B17572"/>
    <w:rsid w:val="04C56480"/>
    <w:rsid w:val="04D05CEB"/>
    <w:rsid w:val="04DA05F2"/>
    <w:rsid w:val="04E157F9"/>
    <w:rsid w:val="04E576B6"/>
    <w:rsid w:val="04E8295C"/>
    <w:rsid w:val="04EC4D65"/>
    <w:rsid w:val="04ED386C"/>
    <w:rsid w:val="04F512AE"/>
    <w:rsid w:val="050140F6"/>
    <w:rsid w:val="05020EA9"/>
    <w:rsid w:val="050A1188"/>
    <w:rsid w:val="051F6A72"/>
    <w:rsid w:val="052106F3"/>
    <w:rsid w:val="05261682"/>
    <w:rsid w:val="05266B3C"/>
    <w:rsid w:val="052E47BF"/>
    <w:rsid w:val="053F198D"/>
    <w:rsid w:val="05420BA3"/>
    <w:rsid w:val="054353D5"/>
    <w:rsid w:val="05582566"/>
    <w:rsid w:val="05602200"/>
    <w:rsid w:val="05612125"/>
    <w:rsid w:val="056323C7"/>
    <w:rsid w:val="0565719A"/>
    <w:rsid w:val="05665454"/>
    <w:rsid w:val="05667495"/>
    <w:rsid w:val="05680C30"/>
    <w:rsid w:val="056E1642"/>
    <w:rsid w:val="056E54A1"/>
    <w:rsid w:val="057049B2"/>
    <w:rsid w:val="057E12A3"/>
    <w:rsid w:val="057E643C"/>
    <w:rsid w:val="057E76AF"/>
    <w:rsid w:val="05881AA8"/>
    <w:rsid w:val="058A25DB"/>
    <w:rsid w:val="059020FF"/>
    <w:rsid w:val="059170DB"/>
    <w:rsid w:val="059A10B8"/>
    <w:rsid w:val="059F6CEE"/>
    <w:rsid w:val="05A33817"/>
    <w:rsid w:val="05A44CA7"/>
    <w:rsid w:val="05A955EB"/>
    <w:rsid w:val="05B07A9B"/>
    <w:rsid w:val="05B21C64"/>
    <w:rsid w:val="05C63123"/>
    <w:rsid w:val="05C802EB"/>
    <w:rsid w:val="05DA73DA"/>
    <w:rsid w:val="05E8154D"/>
    <w:rsid w:val="05ED318D"/>
    <w:rsid w:val="05FE0636"/>
    <w:rsid w:val="060304D9"/>
    <w:rsid w:val="061042A0"/>
    <w:rsid w:val="06406DCA"/>
    <w:rsid w:val="06481122"/>
    <w:rsid w:val="064918B1"/>
    <w:rsid w:val="06676B04"/>
    <w:rsid w:val="066A3BAD"/>
    <w:rsid w:val="066D77F8"/>
    <w:rsid w:val="0670410E"/>
    <w:rsid w:val="06872922"/>
    <w:rsid w:val="068C48EE"/>
    <w:rsid w:val="06A23025"/>
    <w:rsid w:val="06AB6A50"/>
    <w:rsid w:val="06B07A99"/>
    <w:rsid w:val="06B44F74"/>
    <w:rsid w:val="06BE6C09"/>
    <w:rsid w:val="06C137CC"/>
    <w:rsid w:val="06CF61AF"/>
    <w:rsid w:val="06D32F66"/>
    <w:rsid w:val="06D80A00"/>
    <w:rsid w:val="06DC20D7"/>
    <w:rsid w:val="06DF1533"/>
    <w:rsid w:val="06E4685A"/>
    <w:rsid w:val="06E8331D"/>
    <w:rsid w:val="06EE1F6A"/>
    <w:rsid w:val="06EE6AC2"/>
    <w:rsid w:val="06F16183"/>
    <w:rsid w:val="06F832D7"/>
    <w:rsid w:val="06FC2F9B"/>
    <w:rsid w:val="06FD15E5"/>
    <w:rsid w:val="070E2AFA"/>
    <w:rsid w:val="07175C10"/>
    <w:rsid w:val="071830E4"/>
    <w:rsid w:val="072D3BA0"/>
    <w:rsid w:val="073544ED"/>
    <w:rsid w:val="07375544"/>
    <w:rsid w:val="07422894"/>
    <w:rsid w:val="07427339"/>
    <w:rsid w:val="07482E34"/>
    <w:rsid w:val="074B5AB5"/>
    <w:rsid w:val="074E63A4"/>
    <w:rsid w:val="075D43A3"/>
    <w:rsid w:val="0762754D"/>
    <w:rsid w:val="07673A87"/>
    <w:rsid w:val="07773CCA"/>
    <w:rsid w:val="077B634F"/>
    <w:rsid w:val="077F0C05"/>
    <w:rsid w:val="077F2301"/>
    <w:rsid w:val="07827989"/>
    <w:rsid w:val="078F68AC"/>
    <w:rsid w:val="07922B07"/>
    <w:rsid w:val="07923115"/>
    <w:rsid w:val="07972AF0"/>
    <w:rsid w:val="07A07E4B"/>
    <w:rsid w:val="07AF4FF0"/>
    <w:rsid w:val="07B058EA"/>
    <w:rsid w:val="07B30D84"/>
    <w:rsid w:val="07B54D24"/>
    <w:rsid w:val="07B570D5"/>
    <w:rsid w:val="07C00E96"/>
    <w:rsid w:val="07C44BFF"/>
    <w:rsid w:val="07C82CA9"/>
    <w:rsid w:val="07D72EEC"/>
    <w:rsid w:val="07D80D97"/>
    <w:rsid w:val="07DA61E2"/>
    <w:rsid w:val="07DC61F1"/>
    <w:rsid w:val="07F6190B"/>
    <w:rsid w:val="07F75DEF"/>
    <w:rsid w:val="07FB41FF"/>
    <w:rsid w:val="08035858"/>
    <w:rsid w:val="0805675B"/>
    <w:rsid w:val="08280E24"/>
    <w:rsid w:val="08302EF4"/>
    <w:rsid w:val="08355B50"/>
    <w:rsid w:val="083A6832"/>
    <w:rsid w:val="08470072"/>
    <w:rsid w:val="084D2C68"/>
    <w:rsid w:val="085F2BC9"/>
    <w:rsid w:val="086414E5"/>
    <w:rsid w:val="086C700B"/>
    <w:rsid w:val="087244D8"/>
    <w:rsid w:val="087B7D1C"/>
    <w:rsid w:val="08815B33"/>
    <w:rsid w:val="088210AA"/>
    <w:rsid w:val="08825C3D"/>
    <w:rsid w:val="088A16DD"/>
    <w:rsid w:val="088E258D"/>
    <w:rsid w:val="088E541B"/>
    <w:rsid w:val="08902784"/>
    <w:rsid w:val="08987BDF"/>
    <w:rsid w:val="089A068D"/>
    <w:rsid w:val="08A94889"/>
    <w:rsid w:val="08A964C4"/>
    <w:rsid w:val="08B31769"/>
    <w:rsid w:val="08BB62B8"/>
    <w:rsid w:val="08BC1A79"/>
    <w:rsid w:val="08BE16EC"/>
    <w:rsid w:val="08C02672"/>
    <w:rsid w:val="08C518EB"/>
    <w:rsid w:val="08D739C1"/>
    <w:rsid w:val="08E54B7A"/>
    <w:rsid w:val="08F02650"/>
    <w:rsid w:val="0905499E"/>
    <w:rsid w:val="090E293E"/>
    <w:rsid w:val="09196ACA"/>
    <w:rsid w:val="092E3925"/>
    <w:rsid w:val="09314747"/>
    <w:rsid w:val="09335EF2"/>
    <w:rsid w:val="0947214B"/>
    <w:rsid w:val="09490231"/>
    <w:rsid w:val="095A48A8"/>
    <w:rsid w:val="0964787E"/>
    <w:rsid w:val="096C527F"/>
    <w:rsid w:val="096E4DAB"/>
    <w:rsid w:val="097504D7"/>
    <w:rsid w:val="09766FFF"/>
    <w:rsid w:val="097B5BD8"/>
    <w:rsid w:val="097D661B"/>
    <w:rsid w:val="098552F6"/>
    <w:rsid w:val="098A2126"/>
    <w:rsid w:val="099C045D"/>
    <w:rsid w:val="09A362B6"/>
    <w:rsid w:val="09B073B0"/>
    <w:rsid w:val="09B524B5"/>
    <w:rsid w:val="09BA3DFC"/>
    <w:rsid w:val="09BC1D3C"/>
    <w:rsid w:val="09CD2A3A"/>
    <w:rsid w:val="09D775C2"/>
    <w:rsid w:val="09DD12C9"/>
    <w:rsid w:val="09F014FD"/>
    <w:rsid w:val="09F10998"/>
    <w:rsid w:val="09FB271C"/>
    <w:rsid w:val="0A02313B"/>
    <w:rsid w:val="0A304034"/>
    <w:rsid w:val="0A4B06BA"/>
    <w:rsid w:val="0A4C35EF"/>
    <w:rsid w:val="0A4D4093"/>
    <w:rsid w:val="0A4E7FE5"/>
    <w:rsid w:val="0A5D3F5B"/>
    <w:rsid w:val="0A684E9E"/>
    <w:rsid w:val="0A6A097C"/>
    <w:rsid w:val="0A6E4084"/>
    <w:rsid w:val="0A836427"/>
    <w:rsid w:val="0A8B2718"/>
    <w:rsid w:val="0A92264F"/>
    <w:rsid w:val="0A9B5631"/>
    <w:rsid w:val="0AA07B2C"/>
    <w:rsid w:val="0AB26100"/>
    <w:rsid w:val="0AB40157"/>
    <w:rsid w:val="0AB650AC"/>
    <w:rsid w:val="0AB80B30"/>
    <w:rsid w:val="0ACC32AD"/>
    <w:rsid w:val="0AD82FF1"/>
    <w:rsid w:val="0AF5047E"/>
    <w:rsid w:val="0AF72FE7"/>
    <w:rsid w:val="0AFC598E"/>
    <w:rsid w:val="0B030F4A"/>
    <w:rsid w:val="0B0E2AB8"/>
    <w:rsid w:val="0B2B6E6A"/>
    <w:rsid w:val="0B330362"/>
    <w:rsid w:val="0B35293E"/>
    <w:rsid w:val="0B3A734C"/>
    <w:rsid w:val="0B4B1870"/>
    <w:rsid w:val="0B4E44AE"/>
    <w:rsid w:val="0B5B1C57"/>
    <w:rsid w:val="0B606756"/>
    <w:rsid w:val="0B77743F"/>
    <w:rsid w:val="0B7A2B73"/>
    <w:rsid w:val="0B8A109C"/>
    <w:rsid w:val="0B9B2A37"/>
    <w:rsid w:val="0BC5325F"/>
    <w:rsid w:val="0BC65A75"/>
    <w:rsid w:val="0BD53ED9"/>
    <w:rsid w:val="0BE51F14"/>
    <w:rsid w:val="0BEA4AEE"/>
    <w:rsid w:val="0BEB77C5"/>
    <w:rsid w:val="0BF811C2"/>
    <w:rsid w:val="0C0054FE"/>
    <w:rsid w:val="0C1234B3"/>
    <w:rsid w:val="0C133080"/>
    <w:rsid w:val="0C160487"/>
    <w:rsid w:val="0C1652E7"/>
    <w:rsid w:val="0C177116"/>
    <w:rsid w:val="0C187AB7"/>
    <w:rsid w:val="0C1B419E"/>
    <w:rsid w:val="0C281936"/>
    <w:rsid w:val="0C2C2BAD"/>
    <w:rsid w:val="0C30382B"/>
    <w:rsid w:val="0C370C98"/>
    <w:rsid w:val="0C4727FD"/>
    <w:rsid w:val="0C565DA5"/>
    <w:rsid w:val="0C606A7C"/>
    <w:rsid w:val="0C691859"/>
    <w:rsid w:val="0C6F65EE"/>
    <w:rsid w:val="0C833643"/>
    <w:rsid w:val="0C8F676A"/>
    <w:rsid w:val="0C9E6C67"/>
    <w:rsid w:val="0CAC61FA"/>
    <w:rsid w:val="0CBD462B"/>
    <w:rsid w:val="0CC27205"/>
    <w:rsid w:val="0CC55A98"/>
    <w:rsid w:val="0CCB44E4"/>
    <w:rsid w:val="0CD625A5"/>
    <w:rsid w:val="0CD914B5"/>
    <w:rsid w:val="0CDE28A7"/>
    <w:rsid w:val="0CDF65F4"/>
    <w:rsid w:val="0CE27D14"/>
    <w:rsid w:val="0CE342FD"/>
    <w:rsid w:val="0D00264F"/>
    <w:rsid w:val="0D007625"/>
    <w:rsid w:val="0D015536"/>
    <w:rsid w:val="0D023D4B"/>
    <w:rsid w:val="0D04078D"/>
    <w:rsid w:val="0D0A269D"/>
    <w:rsid w:val="0D0D13D9"/>
    <w:rsid w:val="0D0E491A"/>
    <w:rsid w:val="0D144630"/>
    <w:rsid w:val="0D1C2E46"/>
    <w:rsid w:val="0D20446E"/>
    <w:rsid w:val="0D291482"/>
    <w:rsid w:val="0D2B41EE"/>
    <w:rsid w:val="0D320DE8"/>
    <w:rsid w:val="0D355A89"/>
    <w:rsid w:val="0D4D42D7"/>
    <w:rsid w:val="0D4E0174"/>
    <w:rsid w:val="0D533015"/>
    <w:rsid w:val="0D6214AA"/>
    <w:rsid w:val="0D6D1D3E"/>
    <w:rsid w:val="0D780961"/>
    <w:rsid w:val="0D845FEE"/>
    <w:rsid w:val="0D9A2E0A"/>
    <w:rsid w:val="0DAC05B0"/>
    <w:rsid w:val="0DD750FC"/>
    <w:rsid w:val="0DDA46B1"/>
    <w:rsid w:val="0DE01B7A"/>
    <w:rsid w:val="0DEB096A"/>
    <w:rsid w:val="0DF21A5F"/>
    <w:rsid w:val="0E0A2B03"/>
    <w:rsid w:val="0E1F21D4"/>
    <w:rsid w:val="0E341E2A"/>
    <w:rsid w:val="0E3C2BE4"/>
    <w:rsid w:val="0E3E2070"/>
    <w:rsid w:val="0E4331E5"/>
    <w:rsid w:val="0E4616F7"/>
    <w:rsid w:val="0E4B23B5"/>
    <w:rsid w:val="0E4E53E2"/>
    <w:rsid w:val="0E505FD0"/>
    <w:rsid w:val="0E546361"/>
    <w:rsid w:val="0E5C5C24"/>
    <w:rsid w:val="0E623018"/>
    <w:rsid w:val="0E6D5326"/>
    <w:rsid w:val="0E721864"/>
    <w:rsid w:val="0E756654"/>
    <w:rsid w:val="0E82300E"/>
    <w:rsid w:val="0E894248"/>
    <w:rsid w:val="0E9423A3"/>
    <w:rsid w:val="0E982BC3"/>
    <w:rsid w:val="0EA77ABC"/>
    <w:rsid w:val="0EB13CEA"/>
    <w:rsid w:val="0EB73241"/>
    <w:rsid w:val="0EC4144E"/>
    <w:rsid w:val="0ED10695"/>
    <w:rsid w:val="0ED86DE3"/>
    <w:rsid w:val="0F131459"/>
    <w:rsid w:val="0F182E66"/>
    <w:rsid w:val="0F20339A"/>
    <w:rsid w:val="0F301517"/>
    <w:rsid w:val="0F37053F"/>
    <w:rsid w:val="0F407B17"/>
    <w:rsid w:val="0F46797A"/>
    <w:rsid w:val="0F4C52C2"/>
    <w:rsid w:val="0F691824"/>
    <w:rsid w:val="0F8B329F"/>
    <w:rsid w:val="0F900D04"/>
    <w:rsid w:val="0F9177DE"/>
    <w:rsid w:val="0F941F09"/>
    <w:rsid w:val="0FB33E2B"/>
    <w:rsid w:val="0FBA1517"/>
    <w:rsid w:val="0FC94985"/>
    <w:rsid w:val="0FD15ECD"/>
    <w:rsid w:val="0FD66AA1"/>
    <w:rsid w:val="0FD747A7"/>
    <w:rsid w:val="0FDA17CC"/>
    <w:rsid w:val="0FEB0EB5"/>
    <w:rsid w:val="0FF40FF8"/>
    <w:rsid w:val="0FFD3CC5"/>
    <w:rsid w:val="0FFF1080"/>
    <w:rsid w:val="10196818"/>
    <w:rsid w:val="10240C99"/>
    <w:rsid w:val="1026725C"/>
    <w:rsid w:val="102E5AE6"/>
    <w:rsid w:val="10311F39"/>
    <w:rsid w:val="10324047"/>
    <w:rsid w:val="10346F45"/>
    <w:rsid w:val="104259C7"/>
    <w:rsid w:val="104C14C9"/>
    <w:rsid w:val="105818C2"/>
    <w:rsid w:val="10667732"/>
    <w:rsid w:val="106678B4"/>
    <w:rsid w:val="106C5C0F"/>
    <w:rsid w:val="10765998"/>
    <w:rsid w:val="107A6671"/>
    <w:rsid w:val="107B2E92"/>
    <w:rsid w:val="107B30A4"/>
    <w:rsid w:val="10815870"/>
    <w:rsid w:val="10843537"/>
    <w:rsid w:val="108550DD"/>
    <w:rsid w:val="108D52B6"/>
    <w:rsid w:val="1094410E"/>
    <w:rsid w:val="109D2BB5"/>
    <w:rsid w:val="109E3271"/>
    <w:rsid w:val="10B27170"/>
    <w:rsid w:val="10B8736F"/>
    <w:rsid w:val="10C82F1A"/>
    <w:rsid w:val="10CB5CD8"/>
    <w:rsid w:val="10D206F5"/>
    <w:rsid w:val="10D77485"/>
    <w:rsid w:val="10E02D67"/>
    <w:rsid w:val="10E359E9"/>
    <w:rsid w:val="10E63766"/>
    <w:rsid w:val="10E6480A"/>
    <w:rsid w:val="11003E8F"/>
    <w:rsid w:val="111269FD"/>
    <w:rsid w:val="111A042D"/>
    <w:rsid w:val="11200D07"/>
    <w:rsid w:val="113112C8"/>
    <w:rsid w:val="1131713A"/>
    <w:rsid w:val="11366BD7"/>
    <w:rsid w:val="11394A9D"/>
    <w:rsid w:val="11411430"/>
    <w:rsid w:val="1144760D"/>
    <w:rsid w:val="11461E95"/>
    <w:rsid w:val="114B1744"/>
    <w:rsid w:val="1152373E"/>
    <w:rsid w:val="115540C7"/>
    <w:rsid w:val="115568D8"/>
    <w:rsid w:val="115A1CD4"/>
    <w:rsid w:val="116156B3"/>
    <w:rsid w:val="11652C63"/>
    <w:rsid w:val="11712906"/>
    <w:rsid w:val="117556CB"/>
    <w:rsid w:val="11762377"/>
    <w:rsid w:val="11822615"/>
    <w:rsid w:val="11832B8F"/>
    <w:rsid w:val="118C5E20"/>
    <w:rsid w:val="118D6921"/>
    <w:rsid w:val="118E12AB"/>
    <w:rsid w:val="11940CC9"/>
    <w:rsid w:val="11A03111"/>
    <w:rsid w:val="11A37307"/>
    <w:rsid w:val="11A84AFD"/>
    <w:rsid w:val="11AB1672"/>
    <w:rsid w:val="11B03649"/>
    <w:rsid w:val="11B83F1E"/>
    <w:rsid w:val="11BF1282"/>
    <w:rsid w:val="11C84454"/>
    <w:rsid w:val="11CD71D1"/>
    <w:rsid w:val="11D37E64"/>
    <w:rsid w:val="11DB6338"/>
    <w:rsid w:val="11EB7F75"/>
    <w:rsid w:val="11F34E34"/>
    <w:rsid w:val="12066E36"/>
    <w:rsid w:val="121414F4"/>
    <w:rsid w:val="122473BD"/>
    <w:rsid w:val="123478B9"/>
    <w:rsid w:val="123A684D"/>
    <w:rsid w:val="124073C3"/>
    <w:rsid w:val="12424D1B"/>
    <w:rsid w:val="124B7897"/>
    <w:rsid w:val="1253487B"/>
    <w:rsid w:val="12575356"/>
    <w:rsid w:val="12602ABA"/>
    <w:rsid w:val="12630D57"/>
    <w:rsid w:val="128D5AA4"/>
    <w:rsid w:val="12A03AB5"/>
    <w:rsid w:val="12A15812"/>
    <w:rsid w:val="12AE5CB3"/>
    <w:rsid w:val="12B31F5E"/>
    <w:rsid w:val="12B40043"/>
    <w:rsid w:val="12BB58E4"/>
    <w:rsid w:val="12BC2DAC"/>
    <w:rsid w:val="12C92E50"/>
    <w:rsid w:val="12D663DF"/>
    <w:rsid w:val="12DF1F2E"/>
    <w:rsid w:val="12E15CCF"/>
    <w:rsid w:val="12E3018F"/>
    <w:rsid w:val="12E41EE9"/>
    <w:rsid w:val="12F4646C"/>
    <w:rsid w:val="12F702C7"/>
    <w:rsid w:val="13025A65"/>
    <w:rsid w:val="131D087F"/>
    <w:rsid w:val="131E5E73"/>
    <w:rsid w:val="13271D0A"/>
    <w:rsid w:val="132F3DF7"/>
    <w:rsid w:val="133551D8"/>
    <w:rsid w:val="13377AA8"/>
    <w:rsid w:val="13556121"/>
    <w:rsid w:val="136C3281"/>
    <w:rsid w:val="136C47E5"/>
    <w:rsid w:val="13704094"/>
    <w:rsid w:val="13706124"/>
    <w:rsid w:val="137837D5"/>
    <w:rsid w:val="13806EA4"/>
    <w:rsid w:val="13892564"/>
    <w:rsid w:val="138D1D96"/>
    <w:rsid w:val="139574CC"/>
    <w:rsid w:val="1396222C"/>
    <w:rsid w:val="13963C5C"/>
    <w:rsid w:val="139E2979"/>
    <w:rsid w:val="13A3232F"/>
    <w:rsid w:val="13B41735"/>
    <w:rsid w:val="13B939A1"/>
    <w:rsid w:val="13BD4539"/>
    <w:rsid w:val="13CA68C6"/>
    <w:rsid w:val="13CB2985"/>
    <w:rsid w:val="13E65CE9"/>
    <w:rsid w:val="13ED4593"/>
    <w:rsid w:val="13FA71E7"/>
    <w:rsid w:val="14077E7B"/>
    <w:rsid w:val="14083C58"/>
    <w:rsid w:val="141D15B5"/>
    <w:rsid w:val="141F195A"/>
    <w:rsid w:val="142E7563"/>
    <w:rsid w:val="143C48B1"/>
    <w:rsid w:val="14463632"/>
    <w:rsid w:val="14482A57"/>
    <w:rsid w:val="145F5BFC"/>
    <w:rsid w:val="14755341"/>
    <w:rsid w:val="14805080"/>
    <w:rsid w:val="148D32B1"/>
    <w:rsid w:val="148E1A53"/>
    <w:rsid w:val="14924EBE"/>
    <w:rsid w:val="14995C0A"/>
    <w:rsid w:val="14997DF3"/>
    <w:rsid w:val="14A26811"/>
    <w:rsid w:val="14AD73B0"/>
    <w:rsid w:val="14BD74B0"/>
    <w:rsid w:val="14C221C6"/>
    <w:rsid w:val="14C24DD2"/>
    <w:rsid w:val="14CA2BED"/>
    <w:rsid w:val="14CD293B"/>
    <w:rsid w:val="14D902A4"/>
    <w:rsid w:val="14D96BAE"/>
    <w:rsid w:val="14E42AFA"/>
    <w:rsid w:val="14E8498B"/>
    <w:rsid w:val="14F37C16"/>
    <w:rsid w:val="14FE2B9E"/>
    <w:rsid w:val="15051189"/>
    <w:rsid w:val="1508717A"/>
    <w:rsid w:val="150D2643"/>
    <w:rsid w:val="1519424A"/>
    <w:rsid w:val="152055C1"/>
    <w:rsid w:val="152109DC"/>
    <w:rsid w:val="15212FAD"/>
    <w:rsid w:val="1528298E"/>
    <w:rsid w:val="153A55C3"/>
    <w:rsid w:val="153F6C36"/>
    <w:rsid w:val="154A6E5D"/>
    <w:rsid w:val="15593531"/>
    <w:rsid w:val="155D2B3B"/>
    <w:rsid w:val="155F4EE2"/>
    <w:rsid w:val="156C5557"/>
    <w:rsid w:val="158125AC"/>
    <w:rsid w:val="15857DAA"/>
    <w:rsid w:val="15902D73"/>
    <w:rsid w:val="15910F36"/>
    <w:rsid w:val="159613E6"/>
    <w:rsid w:val="15A308B2"/>
    <w:rsid w:val="15AE1730"/>
    <w:rsid w:val="15AE3392"/>
    <w:rsid w:val="15BA0B9C"/>
    <w:rsid w:val="15D373E9"/>
    <w:rsid w:val="15E36B75"/>
    <w:rsid w:val="15EF1687"/>
    <w:rsid w:val="15F14A12"/>
    <w:rsid w:val="160249D8"/>
    <w:rsid w:val="16163ABD"/>
    <w:rsid w:val="161905EC"/>
    <w:rsid w:val="1629525B"/>
    <w:rsid w:val="163645D2"/>
    <w:rsid w:val="163B2CE1"/>
    <w:rsid w:val="163F15BB"/>
    <w:rsid w:val="16471230"/>
    <w:rsid w:val="164D5322"/>
    <w:rsid w:val="16526C4F"/>
    <w:rsid w:val="165E2D92"/>
    <w:rsid w:val="16632022"/>
    <w:rsid w:val="166B2E90"/>
    <w:rsid w:val="166F7D97"/>
    <w:rsid w:val="1672777A"/>
    <w:rsid w:val="167A4376"/>
    <w:rsid w:val="167B1B2E"/>
    <w:rsid w:val="16835D90"/>
    <w:rsid w:val="16867491"/>
    <w:rsid w:val="16874C79"/>
    <w:rsid w:val="168E1A79"/>
    <w:rsid w:val="16920EF3"/>
    <w:rsid w:val="169215DB"/>
    <w:rsid w:val="169E17A5"/>
    <w:rsid w:val="169F2AC4"/>
    <w:rsid w:val="16A40113"/>
    <w:rsid w:val="16A658D5"/>
    <w:rsid w:val="16AD2428"/>
    <w:rsid w:val="16AD7C3A"/>
    <w:rsid w:val="16BA1976"/>
    <w:rsid w:val="16BC4406"/>
    <w:rsid w:val="16C04F18"/>
    <w:rsid w:val="16C82AF1"/>
    <w:rsid w:val="16E16AB7"/>
    <w:rsid w:val="16E27095"/>
    <w:rsid w:val="16F63CD1"/>
    <w:rsid w:val="16F83233"/>
    <w:rsid w:val="1700596B"/>
    <w:rsid w:val="17022066"/>
    <w:rsid w:val="170831A2"/>
    <w:rsid w:val="17100B59"/>
    <w:rsid w:val="17163171"/>
    <w:rsid w:val="171A5079"/>
    <w:rsid w:val="171E5D1E"/>
    <w:rsid w:val="171F6063"/>
    <w:rsid w:val="17295C1E"/>
    <w:rsid w:val="17413FE1"/>
    <w:rsid w:val="17592BAC"/>
    <w:rsid w:val="175E6258"/>
    <w:rsid w:val="176541CA"/>
    <w:rsid w:val="176814AA"/>
    <w:rsid w:val="177060B5"/>
    <w:rsid w:val="17786DA4"/>
    <w:rsid w:val="177C41AA"/>
    <w:rsid w:val="177E402F"/>
    <w:rsid w:val="17812A49"/>
    <w:rsid w:val="17816700"/>
    <w:rsid w:val="17A03C3C"/>
    <w:rsid w:val="17A30712"/>
    <w:rsid w:val="17A814A3"/>
    <w:rsid w:val="17B250E1"/>
    <w:rsid w:val="17C6016F"/>
    <w:rsid w:val="17CE405E"/>
    <w:rsid w:val="17D75F8B"/>
    <w:rsid w:val="17DD69D9"/>
    <w:rsid w:val="17DE73C8"/>
    <w:rsid w:val="17E01B83"/>
    <w:rsid w:val="17E852DA"/>
    <w:rsid w:val="17EE2C9E"/>
    <w:rsid w:val="18072360"/>
    <w:rsid w:val="180A25CE"/>
    <w:rsid w:val="180C5417"/>
    <w:rsid w:val="18185D9B"/>
    <w:rsid w:val="181A37CE"/>
    <w:rsid w:val="181E300E"/>
    <w:rsid w:val="182142E0"/>
    <w:rsid w:val="18216B7B"/>
    <w:rsid w:val="182309C5"/>
    <w:rsid w:val="18291C22"/>
    <w:rsid w:val="182F08D7"/>
    <w:rsid w:val="183042EF"/>
    <w:rsid w:val="1836746D"/>
    <w:rsid w:val="18387AF4"/>
    <w:rsid w:val="183B5C04"/>
    <w:rsid w:val="184E4053"/>
    <w:rsid w:val="18510459"/>
    <w:rsid w:val="1851623B"/>
    <w:rsid w:val="186656A9"/>
    <w:rsid w:val="1873723E"/>
    <w:rsid w:val="18796EE5"/>
    <w:rsid w:val="188A4102"/>
    <w:rsid w:val="189310B2"/>
    <w:rsid w:val="189808F3"/>
    <w:rsid w:val="189A28DC"/>
    <w:rsid w:val="189F774C"/>
    <w:rsid w:val="18A6634C"/>
    <w:rsid w:val="18AA796B"/>
    <w:rsid w:val="18B07434"/>
    <w:rsid w:val="18B7061C"/>
    <w:rsid w:val="18BA2933"/>
    <w:rsid w:val="18BB51AE"/>
    <w:rsid w:val="18C30952"/>
    <w:rsid w:val="18C62C2A"/>
    <w:rsid w:val="18D014D5"/>
    <w:rsid w:val="18F11CD7"/>
    <w:rsid w:val="18FB4D81"/>
    <w:rsid w:val="18FC7112"/>
    <w:rsid w:val="19094ED0"/>
    <w:rsid w:val="191D4434"/>
    <w:rsid w:val="19221B6C"/>
    <w:rsid w:val="19243300"/>
    <w:rsid w:val="19367058"/>
    <w:rsid w:val="193C34F7"/>
    <w:rsid w:val="193F6317"/>
    <w:rsid w:val="19416C68"/>
    <w:rsid w:val="194C3802"/>
    <w:rsid w:val="19541C07"/>
    <w:rsid w:val="1958570E"/>
    <w:rsid w:val="19655B04"/>
    <w:rsid w:val="196A00F2"/>
    <w:rsid w:val="19802244"/>
    <w:rsid w:val="19873FAE"/>
    <w:rsid w:val="19924EC5"/>
    <w:rsid w:val="19986B2E"/>
    <w:rsid w:val="19A164CC"/>
    <w:rsid w:val="19B906A4"/>
    <w:rsid w:val="19BB555F"/>
    <w:rsid w:val="19C060F1"/>
    <w:rsid w:val="19CB7125"/>
    <w:rsid w:val="19D072AB"/>
    <w:rsid w:val="19D513AA"/>
    <w:rsid w:val="19DA004E"/>
    <w:rsid w:val="19E143AE"/>
    <w:rsid w:val="19E5696F"/>
    <w:rsid w:val="19E80F89"/>
    <w:rsid w:val="19F24970"/>
    <w:rsid w:val="19F467DB"/>
    <w:rsid w:val="19F6098C"/>
    <w:rsid w:val="19F94AE7"/>
    <w:rsid w:val="1A0308E2"/>
    <w:rsid w:val="1A07220F"/>
    <w:rsid w:val="1A0E16F1"/>
    <w:rsid w:val="1A1B3FF6"/>
    <w:rsid w:val="1A1C2257"/>
    <w:rsid w:val="1A207BBE"/>
    <w:rsid w:val="1A2122F0"/>
    <w:rsid w:val="1A355AFC"/>
    <w:rsid w:val="1A361404"/>
    <w:rsid w:val="1A3B555D"/>
    <w:rsid w:val="1A3F2DB5"/>
    <w:rsid w:val="1A404E9F"/>
    <w:rsid w:val="1A454B30"/>
    <w:rsid w:val="1A511C78"/>
    <w:rsid w:val="1A523047"/>
    <w:rsid w:val="1A526422"/>
    <w:rsid w:val="1A563A14"/>
    <w:rsid w:val="1A733483"/>
    <w:rsid w:val="1A9D70D7"/>
    <w:rsid w:val="1AA35A16"/>
    <w:rsid w:val="1AB45730"/>
    <w:rsid w:val="1AB5028B"/>
    <w:rsid w:val="1AC26BDC"/>
    <w:rsid w:val="1AC5187C"/>
    <w:rsid w:val="1AD94B62"/>
    <w:rsid w:val="1AD9630C"/>
    <w:rsid w:val="1ADE22A7"/>
    <w:rsid w:val="1AE64EBC"/>
    <w:rsid w:val="1AE71DE7"/>
    <w:rsid w:val="1AEB6177"/>
    <w:rsid w:val="1B0C463B"/>
    <w:rsid w:val="1B0E2159"/>
    <w:rsid w:val="1B1836D1"/>
    <w:rsid w:val="1B19080E"/>
    <w:rsid w:val="1B287745"/>
    <w:rsid w:val="1B2D710E"/>
    <w:rsid w:val="1B30025A"/>
    <w:rsid w:val="1B381E08"/>
    <w:rsid w:val="1B4B27A6"/>
    <w:rsid w:val="1B606BAA"/>
    <w:rsid w:val="1B632FBD"/>
    <w:rsid w:val="1B6512AC"/>
    <w:rsid w:val="1B6E262F"/>
    <w:rsid w:val="1B732FD0"/>
    <w:rsid w:val="1B7727D2"/>
    <w:rsid w:val="1B81632E"/>
    <w:rsid w:val="1B8F0BCE"/>
    <w:rsid w:val="1BA15604"/>
    <w:rsid w:val="1BA85FDC"/>
    <w:rsid w:val="1BCD69A3"/>
    <w:rsid w:val="1BF3725F"/>
    <w:rsid w:val="1C024D30"/>
    <w:rsid w:val="1C0E0E70"/>
    <w:rsid w:val="1C0F2C05"/>
    <w:rsid w:val="1C2455D3"/>
    <w:rsid w:val="1C29765C"/>
    <w:rsid w:val="1C2D7127"/>
    <w:rsid w:val="1C390BEC"/>
    <w:rsid w:val="1C467F15"/>
    <w:rsid w:val="1C477FBF"/>
    <w:rsid w:val="1C4843B4"/>
    <w:rsid w:val="1C58350F"/>
    <w:rsid w:val="1C5F0046"/>
    <w:rsid w:val="1C5F3784"/>
    <w:rsid w:val="1C651F87"/>
    <w:rsid w:val="1C671994"/>
    <w:rsid w:val="1C6A3E58"/>
    <w:rsid w:val="1C715266"/>
    <w:rsid w:val="1C7624FE"/>
    <w:rsid w:val="1C8721FE"/>
    <w:rsid w:val="1C8B3DC8"/>
    <w:rsid w:val="1C9D60AF"/>
    <w:rsid w:val="1C9E2B76"/>
    <w:rsid w:val="1CA97853"/>
    <w:rsid w:val="1CAD11F5"/>
    <w:rsid w:val="1CAF345E"/>
    <w:rsid w:val="1CC41839"/>
    <w:rsid w:val="1CCB39F0"/>
    <w:rsid w:val="1CD51B60"/>
    <w:rsid w:val="1CD56653"/>
    <w:rsid w:val="1CD96277"/>
    <w:rsid w:val="1CDA2E0B"/>
    <w:rsid w:val="1CE97997"/>
    <w:rsid w:val="1CF251E8"/>
    <w:rsid w:val="1CFB351E"/>
    <w:rsid w:val="1CFC0FD3"/>
    <w:rsid w:val="1D000324"/>
    <w:rsid w:val="1D0205B4"/>
    <w:rsid w:val="1D0540B3"/>
    <w:rsid w:val="1D0E51AB"/>
    <w:rsid w:val="1D1D0F4A"/>
    <w:rsid w:val="1D1F3B6F"/>
    <w:rsid w:val="1D2670B3"/>
    <w:rsid w:val="1D306D59"/>
    <w:rsid w:val="1D392B5B"/>
    <w:rsid w:val="1D4A2C76"/>
    <w:rsid w:val="1D4B184E"/>
    <w:rsid w:val="1D4B5AB7"/>
    <w:rsid w:val="1D4D6B1C"/>
    <w:rsid w:val="1D511B6D"/>
    <w:rsid w:val="1D6D53B5"/>
    <w:rsid w:val="1D806057"/>
    <w:rsid w:val="1D811E24"/>
    <w:rsid w:val="1D8647F8"/>
    <w:rsid w:val="1D882308"/>
    <w:rsid w:val="1D91626F"/>
    <w:rsid w:val="1D942ADA"/>
    <w:rsid w:val="1D9B47AB"/>
    <w:rsid w:val="1DA32B80"/>
    <w:rsid w:val="1DA356EB"/>
    <w:rsid w:val="1DBE1E96"/>
    <w:rsid w:val="1DCE480A"/>
    <w:rsid w:val="1DCF2D23"/>
    <w:rsid w:val="1DD15D00"/>
    <w:rsid w:val="1DD652D6"/>
    <w:rsid w:val="1DDC6989"/>
    <w:rsid w:val="1DE16A69"/>
    <w:rsid w:val="1DE20C81"/>
    <w:rsid w:val="1DEA4D84"/>
    <w:rsid w:val="1DF26E6E"/>
    <w:rsid w:val="1DF81A54"/>
    <w:rsid w:val="1DFD4F21"/>
    <w:rsid w:val="1E096FD1"/>
    <w:rsid w:val="1E1130BE"/>
    <w:rsid w:val="1E1862E1"/>
    <w:rsid w:val="1E1A4B9C"/>
    <w:rsid w:val="1E1B71E7"/>
    <w:rsid w:val="1E1E1D48"/>
    <w:rsid w:val="1E3D1482"/>
    <w:rsid w:val="1E3F79E4"/>
    <w:rsid w:val="1E424FBB"/>
    <w:rsid w:val="1E4F3980"/>
    <w:rsid w:val="1E505BE2"/>
    <w:rsid w:val="1E6D01C3"/>
    <w:rsid w:val="1E6D595F"/>
    <w:rsid w:val="1E70731E"/>
    <w:rsid w:val="1E721159"/>
    <w:rsid w:val="1E775BF2"/>
    <w:rsid w:val="1E7767EC"/>
    <w:rsid w:val="1E8B4CFA"/>
    <w:rsid w:val="1E9248FA"/>
    <w:rsid w:val="1E9D51E6"/>
    <w:rsid w:val="1EA36F3C"/>
    <w:rsid w:val="1EA65060"/>
    <w:rsid w:val="1ECB39F5"/>
    <w:rsid w:val="1ED5232B"/>
    <w:rsid w:val="1EDF0D0A"/>
    <w:rsid w:val="1EE44EE7"/>
    <w:rsid w:val="1EE94819"/>
    <w:rsid w:val="1EF32AD4"/>
    <w:rsid w:val="1EFA2713"/>
    <w:rsid w:val="1F022EC7"/>
    <w:rsid w:val="1F08718A"/>
    <w:rsid w:val="1F0960B4"/>
    <w:rsid w:val="1F0E540A"/>
    <w:rsid w:val="1F153F7F"/>
    <w:rsid w:val="1F1E3DEF"/>
    <w:rsid w:val="1F2927A9"/>
    <w:rsid w:val="1F355F36"/>
    <w:rsid w:val="1F4C4115"/>
    <w:rsid w:val="1F5D4699"/>
    <w:rsid w:val="1F687181"/>
    <w:rsid w:val="1F6A07CF"/>
    <w:rsid w:val="1F7F7885"/>
    <w:rsid w:val="1F817EB6"/>
    <w:rsid w:val="1F9A24F5"/>
    <w:rsid w:val="1FA53F06"/>
    <w:rsid w:val="1FAC6213"/>
    <w:rsid w:val="1FB764C2"/>
    <w:rsid w:val="1FC34626"/>
    <w:rsid w:val="1FDB3AB6"/>
    <w:rsid w:val="1FE94F2A"/>
    <w:rsid w:val="1FF97B22"/>
    <w:rsid w:val="1FFE5406"/>
    <w:rsid w:val="20061D9B"/>
    <w:rsid w:val="20064A8B"/>
    <w:rsid w:val="200E03DF"/>
    <w:rsid w:val="20160F4D"/>
    <w:rsid w:val="20294347"/>
    <w:rsid w:val="2029725D"/>
    <w:rsid w:val="202C0546"/>
    <w:rsid w:val="203B42C4"/>
    <w:rsid w:val="203B654B"/>
    <w:rsid w:val="2040567B"/>
    <w:rsid w:val="20470B03"/>
    <w:rsid w:val="204A2426"/>
    <w:rsid w:val="204F4E90"/>
    <w:rsid w:val="20580D9D"/>
    <w:rsid w:val="20592EC7"/>
    <w:rsid w:val="2066033D"/>
    <w:rsid w:val="206A16B7"/>
    <w:rsid w:val="206C2914"/>
    <w:rsid w:val="20721446"/>
    <w:rsid w:val="20722344"/>
    <w:rsid w:val="20774ED1"/>
    <w:rsid w:val="20781D28"/>
    <w:rsid w:val="207B2902"/>
    <w:rsid w:val="20800EAB"/>
    <w:rsid w:val="208D6F53"/>
    <w:rsid w:val="208F5479"/>
    <w:rsid w:val="20AC6984"/>
    <w:rsid w:val="20B95E2E"/>
    <w:rsid w:val="20BE1580"/>
    <w:rsid w:val="20C526EC"/>
    <w:rsid w:val="20C660B2"/>
    <w:rsid w:val="20C74D5D"/>
    <w:rsid w:val="20D427F7"/>
    <w:rsid w:val="20D61965"/>
    <w:rsid w:val="20D61B3B"/>
    <w:rsid w:val="20D657D4"/>
    <w:rsid w:val="20E2415E"/>
    <w:rsid w:val="20E7235C"/>
    <w:rsid w:val="20E80F8B"/>
    <w:rsid w:val="20F14208"/>
    <w:rsid w:val="20FF1F74"/>
    <w:rsid w:val="21001DD2"/>
    <w:rsid w:val="211973D2"/>
    <w:rsid w:val="212E5A86"/>
    <w:rsid w:val="213661DC"/>
    <w:rsid w:val="213D1C4D"/>
    <w:rsid w:val="21537630"/>
    <w:rsid w:val="216A39FD"/>
    <w:rsid w:val="216A4981"/>
    <w:rsid w:val="216A5733"/>
    <w:rsid w:val="216D5D95"/>
    <w:rsid w:val="21786958"/>
    <w:rsid w:val="217F21D3"/>
    <w:rsid w:val="21896B8C"/>
    <w:rsid w:val="21911871"/>
    <w:rsid w:val="21A11AC4"/>
    <w:rsid w:val="21A861D0"/>
    <w:rsid w:val="21AB0D8C"/>
    <w:rsid w:val="21AC5E36"/>
    <w:rsid w:val="21B52438"/>
    <w:rsid w:val="21B97227"/>
    <w:rsid w:val="21C20633"/>
    <w:rsid w:val="21CC5DF2"/>
    <w:rsid w:val="21CF6EEF"/>
    <w:rsid w:val="21DE778B"/>
    <w:rsid w:val="21DF4C76"/>
    <w:rsid w:val="220646A2"/>
    <w:rsid w:val="220658B1"/>
    <w:rsid w:val="22067761"/>
    <w:rsid w:val="22115FD3"/>
    <w:rsid w:val="222D6C87"/>
    <w:rsid w:val="223039B8"/>
    <w:rsid w:val="223C4209"/>
    <w:rsid w:val="223E3F1B"/>
    <w:rsid w:val="2240523B"/>
    <w:rsid w:val="224F0154"/>
    <w:rsid w:val="2251387B"/>
    <w:rsid w:val="225640B6"/>
    <w:rsid w:val="22583FD0"/>
    <w:rsid w:val="22642833"/>
    <w:rsid w:val="226B0F8D"/>
    <w:rsid w:val="2296264F"/>
    <w:rsid w:val="22B1785E"/>
    <w:rsid w:val="22B26566"/>
    <w:rsid w:val="22B70D65"/>
    <w:rsid w:val="22BF75D6"/>
    <w:rsid w:val="22C50E14"/>
    <w:rsid w:val="22C759EF"/>
    <w:rsid w:val="22CA5EA0"/>
    <w:rsid w:val="22D15710"/>
    <w:rsid w:val="22E25DA6"/>
    <w:rsid w:val="22F25CF2"/>
    <w:rsid w:val="23021CC3"/>
    <w:rsid w:val="23043B2B"/>
    <w:rsid w:val="2307036B"/>
    <w:rsid w:val="232928EC"/>
    <w:rsid w:val="23447230"/>
    <w:rsid w:val="234B4EBD"/>
    <w:rsid w:val="235737EC"/>
    <w:rsid w:val="235872FB"/>
    <w:rsid w:val="23725E4E"/>
    <w:rsid w:val="23735A5C"/>
    <w:rsid w:val="23743584"/>
    <w:rsid w:val="23757D31"/>
    <w:rsid w:val="237C631F"/>
    <w:rsid w:val="23854950"/>
    <w:rsid w:val="238F51B8"/>
    <w:rsid w:val="23B03F30"/>
    <w:rsid w:val="23B46E42"/>
    <w:rsid w:val="23C7126D"/>
    <w:rsid w:val="23CA1809"/>
    <w:rsid w:val="23CF68E0"/>
    <w:rsid w:val="23D9003D"/>
    <w:rsid w:val="23E837FD"/>
    <w:rsid w:val="23EE48B6"/>
    <w:rsid w:val="24092228"/>
    <w:rsid w:val="24093F47"/>
    <w:rsid w:val="24106D08"/>
    <w:rsid w:val="241C178A"/>
    <w:rsid w:val="241C29A8"/>
    <w:rsid w:val="24247B5C"/>
    <w:rsid w:val="242C7097"/>
    <w:rsid w:val="24354DEC"/>
    <w:rsid w:val="243B5006"/>
    <w:rsid w:val="244E07EA"/>
    <w:rsid w:val="246A53BC"/>
    <w:rsid w:val="246D0536"/>
    <w:rsid w:val="247922F0"/>
    <w:rsid w:val="248A6AB7"/>
    <w:rsid w:val="249005F8"/>
    <w:rsid w:val="24971D74"/>
    <w:rsid w:val="24A06722"/>
    <w:rsid w:val="24B47E6F"/>
    <w:rsid w:val="24D42825"/>
    <w:rsid w:val="24DA2210"/>
    <w:rsid w:val="24E2299E"/>
    <w:rsid w:val="24EB2F47"/>
    <w:rsid w:val="24FF4CD1"/>
    <w:rsid w:val="25054046"/>
    <w:rsid w:val="250A7E0D"/>
    <w:rsid w:val="2519293C"/>
    <w:rsid w:val="25232FC0"/>
    <w:rsid w:val="2527482B"/>
    <w:rsid w:val="252A5F11"/>
    <w:rsid w:val="25424740"/>
    <w:rsid w:val="25430F19"/>
    <w:rsid w:val="25471A77"/>
    <w:rsid w:val="254D380A"/>
    <w:rsid w:val="255344CF"/>
    <w:rsid w:val="255A74A9"/>
    <w:rsid w:val="256659B4"/>
    <w:rsid w:val="2568525A"/>
    <w:rsid w:val="256A6470"/>
    <w:rsid w:val="25776B9B"/>
    <w:rsid w:val="257E5DF8"/>
    <w:rsid w:val="258F66E9"/>
    <w:rsid w:val="25956B5B"/>
    <w:rsid w:val="259C7B95"/>
    <w:rsid w:val="259D4869"/>
    <w:rsid w:val="25B5300F"/>
    <w:rsid w:val="25D13D78"/>
    <w:rsid w:val="25E42F4C"/>
    <w:rsid w:val="25F32199"/>
    <w:rsid w:val="26097A2E"/>
    <w:rsid w:val="26172307"/>
    <w:rsid w:val="262C2691"/>
    <w:rsid w:val="26303B2E"/>
    <w:rsid w:val="263E3915"/>
    <w:rsid w:val="264253F2"/>
    <w:rsid w:val="264B1370"/>
    <w:rsid w:val="265F61DE"/>
    <w:rsid w:val="26635DF3"/>
    <w:rsid w:val="2666288B"/>
    <w:rsid w:val="266F4625"/>
    <w:rsid w:val="26772C75"/>
    <w:rsid w:val="267C4F33"/>
    <w:rsid w:val="268053F7"/>
    <w:rsid w:val="26846874"/>
    <w:rsid w:val="268D2748"/>
    <w:rsid w:val="268E31F1"/>
    <w:rsid w:val="26AE2525"/>
    <w:rsid w:val="26AF30B9"/>
    <w:rsid w:val="26BE22AA"/>
    <w:rsid w:val="26C02598"/>
    <w:rsid w:val="26C11F2D"/>
    <w:rsid w:val="26C335DB"/>
    <w:rsid w:val="26DD4A70"/>
    <w:rsid w:val="26DE5BEE"/>
    <w:rsid w:val="26E34FB2"/>
    <w:rsid w:val="26EB5FA7"/>
    <w:rsid w:val="26F77B03"/>
    <w:rsid w:val="27054E05"/>
    <w:rsid w:val="27221F7E"/>
    <w:rsid w:val="2724034F"/>
    <w:rsid w:val="27243C42"/>
    <w:rsid w:val="27280E92"/>
    <w:rsid w:val="27281745"/>
    <w:rsid w:val="27313F6F"/>
    <w:rsid w:val="273E5BB6"/>
    <w:rsid w:val="27473359"/>
    <w:rsid w:val="274C0560"/>
    <w:rsid w:val="275806F5"/>
    <w:rsid w:val="27615F36"/>
    <w:rsid w:val="27677991"/>
    <w:rsid w:val="27692AAC"/>
    <w:rsid w:val="276B48A4"/>
    <w:rsid w:val="276F3F84"/>
    <w:rsid w:val="27734777"/>
    <w:rsid w:val="277A3F37"/>
    <w:rsid w:val="277B02B3"/>
    <w:rsid w:val="278414D2"/>
    <w:rsid w:val="278D4FEB"/>
    <w:rsid w:val="278F3C03"/>
    <w:rsid w:val="279770C1"/>
    <w:rsid w:val="27A01D28"/>
    <w:rsid w:val="27AE736E"/>
    <w:rsid w:val="27C004BB"/>
    <w:rsid w:val="27C17250"/>
    <w:rsid w:val="27C432D4"/>
    <w:rsid w:val="27C63454"/>
    <w:rsid w:val="27CB03FB"/>
    <w:rsid w:val="27CC3C98"/>
    <w:rsid w:val="27D15AAA"/>
    <w:rsid w:val="27D64AAC"/>
    <w:rsid w:val="27E21574"/>
    <w:rsid w:val="27E4670B"/>
    <w:rsid w:val="27EC7E96"/>
    <w:rsid w:val="27EF6EBF"/>
    <w:rsid w:val="27F73FD0"/>
    <w:rsid w:val="27F82CDF"/>
    <w:rsid w:val="27FD785E"/>
    <w:rsid w:val="280776FE"/>
    <w:rsid w:val="28094201"/>
    <w:rsid w:val="280A42D5"/>
    <w:rsid w:val="280F3898"/>
    <w:rsid w:val="28100CC6"/>
    <w:rsid w:val="281844B8"/>
    <w:rsid w:val="28215B63"/>
    <w:rsid w:val="282D45AF"/>
    <w:rsid w:val="28342900"/>
    <w:rsid w:val="284F387E"/>
    <w:rsid w:val="28846295"/>
    <w:rsid w:val="28884EF6"/>
    <w:rsid w:val="288D4566"/>
    <w:rsid w:val="28A73B58"/>
    <w:rsid w:val="28AA0578"/>
    <w:rsid w:val="28B94FC2"/>
    <w:rsid w:val="28CA54D3"/>
    <w:rsid w:val="28D21E05"/>
    <w:rsid w:val="28DE3C83"/>
    <w:rsid w:val="28E060D5"/>
    <w:rsid w:val="28E440D0"/>
    <w:rsid w:val="28E7285B"/>
    <w:rsid w:val="29051210"/>
    <w:rsid w:val="29130211"/>
    <w:rsid w:val="29144430"/>
    <w:rsid w:val="29146366"/>
    <w:rsid w:val="29177195"/>
    <w:rsid w:val="291E2121"/>
    <w:rsid w:val="29237FB2"/>
    <w:rsid w:val="29280D0B"/>
    <w:rsid w:val="292B58F5"/>
    <w:rsid w:val="293526B0"/>
    <w:rsid w:val="29370299"/>
    <w:rsid w:val="293A1F88"/>
    <w:rsid w:val="29480E39"/>
    <w:rsid w:val="294A407E"/>
    <w:rsid w:val="294C55C8"/>
    <w:rsid w:val="2955033F"/>
    <w:rsid w:val="295C333F"/>
    <w:rsid w:val="2976210D"/>
    <w:rsid w:val="2988096C"/>
    <w:rsid w:val="298A17A2"/>
    <w:rsid w:val="298C5733"/>
    <w:rsid w:val="29944785"/>
    <w:rsid w:val="299C3227"/>
    <w:rsid w:val="29BC343A"/>
    <w:rsid w:val="29C70BBB"/>
    <w:rsid w:val="29D37387"/>
    <w:rsid w:val="29D43593"/>
    <w:rsid w:val="29DA2B63"/>
    <w:rsid w:val="29E1571F"/>
    <w:rsid w:val="29E46486"/>
    <w:rsid w:val="29F01EB7"/>
    <w:rsid w:val="29F302C8"/>
    <w:rsid w:val="29F9374F"/>
    <w:rsid w:val="29FA778E"/>
    <w:rsid w:val="29FC6917"/>
    <w:rsid w:val="29FE4995"/>
    <w:rsid w:val="2A0179E0"/>
    <w:rsid w:val="2A0D4AFC"/>
    <w:rsid w:val="2A107917"/>
    <w:rsid w:val="2A11029D"/>
    <w:rsid w:val="2A183DCB"/>
    <w:rsid w:val="2A1A042F"/>
    <w:rsid w:val="2A210A33"/>
    <w:rsid w:val="2A21692E"/>
    <w:rsid w:val="2A2F78A6"/>
    <w:rsid w:val="2A304FED"/>
    <w:rsid w:val="2A335B8F"/>
    <w:rsid w:val="2A370022"/>
    <w:rsid w:val="2A3754FE"/>
    <w:rsid w:val="2A3B1B9B"/>
    <w:rsid w:val="2A3B745D"/>
    <w:rsid w:val="2A426CFC"/>
    <w:rsid w:val="2A447FB6"/>
    <w:rsid w:val="2A664514"/>
    <w:rsid w:val="2A6B30C0"/>
    <w:rsid w:val="2A7A6E4A"/>
    <w:rsid w:val="2A8561C9"/>
    <w:rsid w:val="2AA978B7"/>
    <w:rsid w:val="2AB61C3F"/>
    <w:rsid w:val="2AB949A8"/>
    <w:rsid w:val="2ABF277A"/>
    <w:rsid w:val="2AC338DC"/>
    <w:rsid w:val="2AC77BC0"/>
    <w:rsid w:val="2ACA6876"/>
    <w:rsid w:val="2AD40FB5"/>
    <w:rsid w:val="2AD702EF"/>
    <w:rsid w:val="2ADA30A3"/>
    <w:rsid w:val="2ADA3194"/>
    <w:rsid w:val="2AE01DAD"/>
    <w:rsid w:val="2AF61758"/>
    <w:rsid w:val="2AF705D8"/>
    <w:rsid w:val="2AFD6380"/>
    <w:rsid w:val="2AFD6BBF"/>
    <w:rsid w:val="2AFE2EFB"/>
    <w:rsid w:val="2B0100FD"/>
    <w:rsid w:val="2B0F6BAB"/>
    <w:rsid w:val="2B20210F"/>
    <w:rsid w:val="2B254A40"/>
    <w:rsid w:val="2B270157"/>
    <w:rsid w:val="2B3F2FC3"/>
    <w:rsid w:val="2B450826"/>
    <w:rsid w:val="2B466453"/>
    <w:rsid w:val="2B4963AF"/>
    <w:rsid w:val="2B4C6451"/>
    <w:rsid w:val="2B542965"/>
    <w:rsid w:val="2B5533BA"/>
    <w:rsid w:val="2B601E1A"/>
    <w:rsid w:val="2B642040"/>
    <w:rsid w:val="2B6A2292"/>
    <w:rsid w:val="2B730913"/>
    <w:rsid w:val="2B7408CF"/>
    <w:rsid w:val="2B956BF0"/>
    <w:rsid w:val="2B996C89"/>
    <w:rsid w:val="2BB33080"/>
    <w:rsid w:val="2BB47D0C"/>
    <w:rsid w:val="2BB8447E"/>
    <w:rsid w:val="2BBD3027"/>
    <w:rsid w:val="2BBD47D2"/>
    <w:rsid w:val="2BBF3576"/>
    <w:rsid w:val="2BC40315"/>
    <w:rsid w:val="2BC63305"/>
    <w:rsid w:val="2BDD4C38"/>
    <w:rsid w:val="2C056E73"/>
    <w:rsid w:val="2C0900F6"/>
    <w:rsid w:val="2C0F59D8"/>
    <w:rsid w:val="2C154723"/>
    <w:rsid w:val="2C18214B"/>
    <w:rsid w:val="2C1A7C60"/>
    <w:rsid w:val="2C1B6F9C"/>
    <w:rsid w:val="2C1C6BAD"/>
    <w:rsid w:val="2C2033F8"/>
    <w:rsid w:val="2C2B083D"/>
    <w:rsid w:val="2C2B6B0C"/>
    <w:rsid w:val="2C3F3C30"/>
    <w:rsid w:val="2C441150"/>
    <w:rsid w:val="2C4D62D1"/>
    <w:rsid w:val="2C522D27"/>
    <w:rsid w:val="2C5D0166"/>
    <w:rsid w:val="2C683D42"/>
    <w:rsid w:val="2C710482"/>
    <w:rsid w:val="2C7D0EBB"/>
    <w:rsid w:val="2C8F7041"/>
    <w:rsid w:val="2C946225"/>
    <w:rsid w:val="2CA1066A"/>
    <w:rsid w:val="2CA9093B"/>
    <w:rsid w:val="2CA96264"/>
    <w:rsid w:val="2CAA6B2D"/>
    <w:rsid w:val="2CAB2B03"/>
    <w:rsid w:val="2CAF33CD"/>
    <w:rsid w:val="2CBA10EE"/>
    <w:rsid w:val="2CC01828"/>
    <w:rsid w:val="2CC765F2"/>
    <w:rsid w:val="2CC93C30"/>
    <w:rsid w:val="2CCE400E"/>
    <w:rsid w:val="2CCF488E"/>
    <w:rsid w:val="2CD258F8"/>
    <w:rsid w:val="2CD32643"/>
    <w:rsid w:val="2CD7042C"/>
    <w:rsid w:val="2CDC0483"/>
    <w:rsid w:val="2CF241A1"/>
    <w:rsid w:val="2D022C3C"/>
    <w:rsid w:val="2D073C1B"/>
    <w:rsid w:val="2D0B6BED"/>
    <w:rsid w:val="2D0D1ECD"/>
    <w:rsid w:val="2D124B15"/>
    <w:rsid w:val="2D1E6F34"/>
    <w:rsid w:val="2D25735B"/>
    <w:rsid w:val="2D260C31"/>
    <w:rsid w:val="2D3D4CCB"/>
    <w:rsid w:val="2D525E54"/>
    <w:rsid w:val="2D5E551D"/>
    <w:rsid w:val="2D625B74"/>
    <w:rsid w:val="2D67252C"/>
    <w:rsid w:val="2D764446"/>
    <w:rsid w:val="2D7E2FF2"/>
    <w:rsid w:val="2D801951"/>
    <w:rsid w:val="2D8507F9"/>
    <w:rsid w:val="2D8E34EE"/>
    <w:rsid w:val="2DB02291"/>
    <w:rsid w:val="2DE0224B"/>
    <w:rsid w:val="2DFA4A25"/>
    <w:rsid w:val="2E104F8A"/>
    <w:rsid w:val="2E186CCD"/>
    <w:rsid w:val="2E1F1CC8"/>
    <w:rsid w:val="2E1F2306"/>
    <w:rsid w:val="2E255BCE"/>
    <w:rsid w:val="2E403809"/>
    <w:rsid w:val="2E420BC3"/>
    <w:rsid w:val="2E5878BA"/>
    <w:rsid w:val="2E65560D"/>
    <w:rsid w:val="2E7360F6"/>
    <w:rsid w:val="2E7A4E96"/>
    <w:rsid w:val="2E7A57F5"/>
    <w:rsid w:val="2E811C3D"/>
    <w:rsid w:val="2E883AB9"/>
    <w:rsid w:val="2E961E3D"/>
    <w:rsid w:val="2E9C1269"/>
    <w:rsid w:val="2E9E7F40"/>
    <w:rsid w:val="2EA16F30"/>
    <w:rsid w:val="2EA6468C"/>
    <w:rsid w:val="2EAB2859"/>
    <w:rsid w:val="2EAB4607"/>
    <w:rsid w:val="2EB67BDF"/>
    <w:rsid w:val="2EC04DD0"/>
    <w:rsid w:val="2ED35D31"/>
    <w:rsid w:val="2EEF439F"/>
    <w:rsid w:val="2EF00041"/>
    <w:rsid w:val="2EFF77DC"/>
    <w:rsid w:val="2F3B2037"/>
    <w:rsid w:val="2F3C3C6E"/>
    <w:rsid w:val="2F3F37FA"/>
    <w:rsid w:val="2F43468A"/>
    <w:rsid w:val="2F462E38"/>
    <w:rsid w:val="2F667A34"/>
    <w:rsid w:val="2F73316B"/>
    <w:rsid w:val="2F7E1D1C"/>
    <w:rsid w:val="2F8446F7"/>
    <w:rsid w:val="2F846EBB"/>
    <w:rsid w:val="2F8960A9"/>
    <w:rsid w:val="2F8E73A8"/>
    <w:rsid w:val="2F8F376F"/>
    <w:rsid w:val="2F931394"/>
    <w:rsid w:val="2FA658CA"/>
    <w:rsid w:val="2FA8660C"/>
    <w:rsid w:val="2FC0454A"/>
    <w:rsid w:val="2FC5276B"/>
    <w:rsid w:val="2FD45DE0"/>
    <w:rsid w:val="2FE00258"/>
    <w:rsid w:val="2FEA4F4F"/>
    <w:rsid w:val="2FF04956"/>
    <w:rsid w:val="3001010D"/>
    <w:rsid w:val="300621D9"/>
    <w:rsid w:val="30105A53"/>
    <w:rsid w:val="30162FEC"/>
    <w:rsid w:val="302B52DF"/>
    <w:rsid w:val="302E7FB3"/>
    <w:rsid w:val="303F1B16"/>
    <w:rsid w:val="30460EDC"/>
    <w:rsid w:val="3050763A"/>
    <w:rsid w:val="30702FF3"/>
    <w:rsid w:val="30850E88"/>
    <w:rsid w:val="3086018F"/>
    <w:rsid w:val="308A352B"/>
    <w:rsid w:val="3099016A"/>
    <w:rsid w:val="309E5961"/>
    <w:rsid w:val="30A47930"/>
    <w:rsid w:val="30B87FD1"/>
    <w:rsid w:val="30D36CEF"/>
    <w:rsid w:val="30E869F5"/>
    <w:rsid w:val="30E91F79"/>
    <w:rsid w:val="31005A66"/>
    <w:rsid w:val="3101788F"/>
    <w:rsid w:val="31150879"/>
    <w:rsid w:val="311C3D7C"/>
    <w:rsid w:val="311D3972"/>
    <w:rsid w:val="311D5E2A"/>
    <w:rsid w:val="313565F5"/>
    <w:rsid w:val="31374878"/>
    <w:rsid w:val="31375986"/>
    <w:rsid w:val="3138005F"/>
    <w:rsid w:val="313A6AB5"/>
    <w:rsid w:val="314115B0"/>
    <w:rsid w:val="3148181E"/>
    <w:rsid w:val="314C346E"/>
    <w:rsid w:val="3154638A"/>
    <w:rsid w:val="31570251"/>
    <w:rsid w:val="315E4303"/>
    <w:rsid w:val="31612072"/>
    <w:rsid w:val="31704CBF"/>
    <w:rsid w:val="31705C85"/>
    <w:rsid w:val="31725127"/>
    <w:rsid w:val="31786B63"/>
    <w:rsid w:val="317D6D4C"/>
    <w:rsid w:val="317E229A"/>
    <w:rsid w:val="318816E1"/>
    <w:rsid w:val="319368C2"/>
    <w:rsid w:val="31B328D1"/>
    <w:rsid w:val="31C102C4"/>
    <w:rsid w:val="31C14740"/>
    <w:rsid w:val="31CF4650"/>
    <w:rsid w:val="31D81709"/>
    <w:rsid w:val="31DA5156"/>
    <w:rsid w:val="31F02DD9"/>
    <w:rsid w:val="31F623E5"/>
    <w:rsid w:val="31FF58B1"/>
    <w:rsid w:val="320537DF"/>
    <w:rsid w:val="32085353"/>
    <w:rsid w:val="320938FF"/>
    <w:rsid w:val="320F76E2"/>
    <w:rsid w:val="32120D81"/>
    <w:rsid w:val="322862B6"/>
    <w:rsid w:val="322E5B24"/>
    <w:rsid w:val="32315A4E"/>
    <w:rsid w:val="323A5623"/>
    <w:rsid w:val="323B1397"/>
    <w:rsid w:val="324937EF"/>
    <w:rsid w:val="324A2D61"/>
    <w:rsid w:val="325965D1"/>
    <w:rsid w:val="3263571C"/>
    <w:rsid w:val="32701935"/>
    <w:rsid w:val="32776025"/>
    <w:rsid w:val="327C2B6F"/>
    <w:rsid w:val="328238D1"/>
    <w:rsid w:val="32841834"/>
    <w:rsid w:val="32893A4C"/>
    <w:rsid w:val="328F7F3F"/>
    <w:rsid w:val="32997E37"/>
    <w:rsid w:val="32B47A26"/>
    <w:rsid w:val="32B712FD"/>
    <w:rsid w:val="32BC2FB1"/>
    <w:rsid w:val="32BD7685"/>
    <w:rsid w:val="32C636EA"/>
    <w:rsid w:val="32C83002"/>
    <w:rsid w:val="32D560F7"/>
    <w:rsid w:val="32FE2D5B"/>
    <w:rsid w:val="32FF43FE"/>
    <w:rsid w:val="33092C57"/>
    <w:rsid w:val="3309363E"/>
    <w:rsid w:val="331206C8"/>
    <w:rsid w:val="331B30DD"/>
    <w:rsid w:val="331E293C"/>
    <w:rsid w:val="332C78B0"/>
    <w:rsid w:val="332F1D72"/>
    <w:rsid w:val="3337665A"/>
    <w:rsid w:val="333F6772"/>
    <w:rsid w:val="334A0BF5"/>
    <w:rsid w:val="334E5A9B"/>
    <w:rsid w:val="335452E1"/>
    <w:rsid w:val="33571D1A"/>
    <w:rsid w:val="33606A6A"/>
    <w:rsid w:val="336B3C8A"/>
    <w:rsid w:val="3377076F"/>
    <w:rsid w:val="33780D9E"/>
    <w:rsid w:val="33813972"/>
    <w:rsid w:val="33822093"/>
    <w:rsid w:val="3382236E"/>
    <w:rsid w:val="338C711D"/>
    <w:rsid w:val="338D4C23"/>
    <w:rsid w:val="3391742B"/>
    <w:rsid w:val="33930BA9"/>
    <w:rsid w:val="339507FE"/>
    <w:rsid w:val="33A50023"/>
    <w:rsid w:val="33A8584A"/>
    <w:rsid w:val="33C60D62"/>
    <w:rsid w:val="33CA46EB"/>
    <w:rsid w:val="33D80F97"/>
    <w:rsid w:val="33DE670E"/>
    <w:rsid w:val="33E641A1"/>
    <w:rsid w:val="33F02E98"/>
    <w:rsid w:val="33F61BCD"/>
    <w:rsid w:val="33F97DA8"/>
    <w:rsid w:val="34002A6A"/>
    <w:rsid w:val="3404111E"/>
    <w:rsid w:val="34052A0C"/>
    <w:rsid w:val="341B3506"/>
    <w:rsid w:val="341B3C2D"/>
    <w:rsid w:val="34264C48"/>
    <w:rsid w:val="34333774"/>
    <w:rsid w:val="34516C79"/>
    <w:rsid w:val="34597AC7"/>
    <w:rsid w:val="345B087E"/>
    <w:rsid w:val="34803312"/>
    <w:rsid w:val="348526D4"/>
    <w:rsid w:val="34853E1D"/>
    <w:rsid w:val="34924C86"/>
    <w:rsid w:val="34934ACB"/>
    <w:rsid w:val="349549A6"/>
    <w:rsid w:val="34A1101D"/>
    <w:rsid w:val="34A25A30"/>
    <w:rsid w:val="34A45EF7"/>
    <w:rsid w:val="34AA1784"/>
    <w:rsid w:val="34B14AD6"/>
    <w:rsid w:val="34BC3C39"/>
    <w:rsid w:val="34BD29C5"/>
    <w:rsid w:val="34D60E31"/>
    <w:rsid w:val="34D95B17"/>
    <w:rsid w:val="34DB3E1D"/>
    <w:rsid w:val="34EC1B1A"/>
    <w:rsid w:val="34EE7037"/>
    <w:rsid w:val="34F91138"/>
    <w:rsid w:val="350D7169"/>
    <w:rsid w:val="351B30A2"/>
    <w:rsid w:val="351C4738"/>
    <w:rsid w:val="352404E5"/>
    <w:rsid w:val="3525127D"/>
    <w:rsid w:val="352A7788"/>
    <w:rsid w:val="352B62D3"/>
    <w:rsid w:val="352D36BF"/>
    <w:rsid w:val="352E7D40"/>
    <w:rsid w:val="353003DF"/>
    <w:rsid w:val="354F4DA6"/>
    <w:rsid w:val="355703C5"/>
    <w:rsid w:val="35631E0F"/>
    <w:rsid w:val="35755F38"/>
    <w:rsid w:val="357A3224"/>
    <w:rsid w:val="35952E59"/>
    <w:rsid w:val="359C3B3B"/>
    <w:rsid w:val="35A76E79"/>
    <w:rsid w:val="35AC2440"/>
    <w:rsid w:val="35B73EE3"/>
    <w:rsid w:val="35B75B10"/>
    <w:rsid w:val="35BD5BE7"/>
    <w:rsid w:val="35C078A0"/>
    <w:rsid w:val="35C16463"/>
    <w:rsid w:val="35C87134"/>
    <w:rsid w:val="35CE2D67"/>
    <w:rsid w:val="35CE322E"/>
    <w:rsid w:val="35D2630A"/>
    <w:rsid w:val="35E70DB5"/>
    <w:rsid w:val="36132068"/>
    <w:rsid w:val="361568F3"/>
    <w:rsid w:val="361641C9"/>
    <w:rsid w:val="362772E3"/>
    <w:rsid w:val="362D65BC"/>
    <w:rsid w:val="363018D5"/>
    <w:rsid w:val="363139A7"/>
    <w:rsid w:val="363C48A6"/>
    <w:rsid w:val="364C6AA3"/>
    <w:rsid w:val="364D4112"/>
    <w:rsid w:val="365B0066"/>
    <w:rsid w:val="365B602E"/>
    <w:rsid w:val="365E6647"/>
    <w:rsid w:val="366451D8"/>
    <w:rsid w:val="366E4EA6"/>
    <w:rsid w:val="366E583C"/>
    <w:rsid w:val="366F10FC"/>
    <w:rsid w:val="366F4EBB"/>
    <w:rsid w:val="3680019C"/>
    <w:rsid w:val="368220F2"/>
    <w:rsid w:val="368C2BC5"/>
    <w:rsid w:val="369B5EF9"/>
    <w:rsid w:val="36A165A5"/>
    <w:rsid w:val="36B917DB"/>
    <w:rsid w:val="36BC1445"/>
    <w:rsid w:val="36BD7574"/>
    <w:rsid w:val="36BD7666"/>
    <w:rsid w:val="36C12A31"/>
    <w:rsid w:val="36C54C45"/>
    <w:rsid w:val="36D45403"/>
    <w:rsid w:val="36E032BC"/>
    <w:rsid w:val="36E63223"/>
    <w:rsid w:val="36F4043C"/>
    <w:rsid w:val="371F6EF8"/>
    <w:rsid w:val="37316F90"/>
    <w:rsid w:val="373A4986"/>
    <w:rsid w:val="373A7BE1"/>
    <w:rsid w:val="3741375F"/>
    <w:rsid w:val="37470B62"/>
    <w:rsid w:val="3747110C"/>
    <w:rsid w:val="37545964"/>
    <w:rsid w:val="375D323C"/>
    <w:rsid w:val="377E3C45"/>
    <w:rsid w:val="37926AFC"/>
    <w:rsid w:val="3793032E"/>
    <w:rsid w:val="37974B9A"/>
    <w:rsid w:val="379C53C2"/>
    <w:rsid w:val="37B01BEB"/>
    <w:rsid w:val="37C15FF3"/>
    <w:rsid w:val="37C20FCD"/>
    <w:rsid w:val="37C22F64"/>
    <w:rsid w:val="37C47054"/>
    <w:rsid w:val="37C554FF"/>
    <w:rsid w:val="37CA661E"/>
    <w:rsid w:val="37DB3652"/>
    <w:rsid w:val="37E5504D"/>
    <w:rsid w:val="37F06586"/>
    <w:rsid w:val="37F1031A"/>
    <w:rsid w:val="37FA6264"/>
    <w:rsid w:val="37FF0764"/>
    <w:rsid w:val="38126DFE"/>
    <w:rsid w:val="38155D06"/>
    <w:rsid w:val="381658EB"/>
    <w:rsid w:val="381E22EE"/>
    <w:rsid w:val="38266A38"/>
    <w:rsid w:val="38274FE1"/>
    <w:rsid w:val="382903A1"/>
    <w:rsid w:val="382F0057"/>
    <w:rsid w:val="3830550A"/>
    <w:rsid w:val="383478FF"/>
    <w:rsid w:val="383826D9"/>
    <w:rsid w:val="38382AF3"/>
    <w:rsid w:val="383C6092"/>
    <w:rsid w:val="383D6723"/>
    <w:rsid w:val="38462B42"/>
    <w:rsid w:val="386460AC"/>
    <w:rsid w:val="386A17B6"/>
    <w:rsid w:val="388A66D3"/>
    <w:rsid w:val="389101F6"/>
    <w:rsid w:val="389740D3"/>
    <w:rsid w:val="38A02762"/>
    <w:rsid w:val="38A26A7B"/>
    <w:rsid w:val="38AE364B"/>
    <w:rsid w:val="38B83B6A"/>
    <w:rsid w:val="38BB1C14"/>
    <w:rsid w:val="38C17A08"/>
    <w:rsid w:val="38C53789"/>
    <w:rsid w:val="38DD457D"/>
    <w:rsid w:val="38EA7509"/>
    <w:rsid w:val="38F75B2D"/>
    <w:rsid w:val="38F87B69"/>
    <w:rsid w:val="38FA31E3"/>
    <w:rsid w:val="3917465D"/>
    <w:rsid w:val="39282C34"/>
    <w:rsid w:val="392C0A3B"/>
    <w:rsid w:val="392D0B75"/>
    <w:rsid w:val="392E2D98"/>
    <w:rsid w:val="393A1311"/>
    <w:rsid w:val="394464C5"/>
    <w:rsid w:val="39563F2C"/>
    <w:rsid w:val="395801D3"/>
    <w:rsid w:val="395C01AC"/>
    <w:rsid w:val="395E03BB"/>
    <w:rsid w:val="3971434E"/>
    <w:rsid w:val="397E6716"/>
    <w:rsid w:val="39820561"/>
    <w:rsid w:val="39875C71"/>
    <w:rsid w:val="398C3890"/>
    <w:rsid w:val="39920C2B"/>
    <w:rsid w:val="399337C4"/>
    <w:rsid w:val="399834F8"/>
    <w:rsid w:val="399C47A7"/>
    <w:rsid w:val="39A85245"/>
    <w:rsid w:val="39AA40FD"/>
    <w:rsid w:val="39C7540E"/>
    <w:rsid w:val="39C928F2"/>
    <w:rsid w:val="39CB0738"/>
    <w:rsid w:val="39D54231"/>
    <w:rsid w:val="39D664C0"/>
    <w:rsid w:val="39DC0C2B"/>
    <w:rsid w:val="39E26C67"/>
    <w:rsid w:val="39F00271"/>
    <w:rsid w:val="39F251F4"/>
    <w:rsid w:val="3A0334E8"/>
    <w:rsid w:val="3A092A91"/>
    <w:rsid w:val="3A0B7FA5"/>
    <w:rsid w:val="3A190956"/>
    <w:rsid w:val="3A2A613C"/>
    <w:rsid w:val="3A361CBE"/>
    <w:rsid w:val="3A417C30"/>
    <w:rsid w:val="3A447126"/>
    <w:rsid w:val="3A461688"/>
    <w:rsid w:val="3A675E6E"/>
    <w:rsid w:val="3A6B6DC6"/>
    <w:rsid w:val="3A7C73C8"/>
    <w:rsid w:val="3A83544B"/>
    <w:rsid w:val="3A861B55"/>
    <w:rsid w:val="3A865F28"/>
    <w:rsid w:val="3A8F79C6"/>
    <w:rsid w:val="3A9C74FA"/>
    <w:rsid w:val="3AA80595"/>
    <w:rsid w:val="3AA91C78"/>
    <w:rsid w:val="3AD43C08"/>
    <w:rsid w:val="3AF46933"/>
    <w:rsid w:val="3AF60CEA"/>
    <w:rsid w:val="3B00446A"/>
    <w:rsid w:val="3B0B1B0A"/>
    <w:rsid w:val="3B0C7260"/>
    <w:rsid w:val="3B10692D"/>
    <w:rsid w:val="3B19694D"/>
    <w:rsid w:val="3B1E4F47"/>
    <w:rsid w:val="3B2206FB"/>
    <w:rsid w:val="3B22427A"/>
    <w:rsid w:val="3B2F44CB"/>
    <w:rsid w:val="3B3344E9"/>
    <w:rsid w:val="3B3740F5"/>
    <w:rsid w:val="3B3D1D65"/>
    <w:rsid w:val="3B3F56D5"/>
    <w:rsid w:val="3B5333B7"/>
    <w:rsid w:val="3B5654B6"/>
    <w:rsid w:val="3B5661CE"/>
    <w:rsid w:val="3B5C2EC8"/>
    <w:rsid w:val="3B626C76"/>
    <w:rsid w:val="3B640E2E"/>
    <w:rsid w:val="3B69787E"/>
    <w:rsid w:val="3B6E011B"/>
    <w:rsid w:val="3B6F57E8"/>
    <w:rsid w:val="3B7D71B3"/>
    <w:rsid w:val="3B8A1070"/>
    <w:rsid w:val="3B9D6882"/>
    <w:rsid w:val="3BA61D16"/>
    <w:rsid w:val="3BB15C72"/>
    <w:rsid w:val="3BB4428D"/>
    <w:rsid w:val="3BCD0008"/>
    <w:rsid w:val="3BDC3DAE"/>
    <w:rsid w:val="3BE41A28"/>
    <w:rsid w:val="3BE67A9D"/>
    <w:rsid w:val="3BE75743"/>
    <w:rsid w:val="3BF33A92"/>
    <w:rsid w:val="3BF546A0"/>
    <w:rsid w:val="3C081D48"/>
    <w:rsid w:val="3C0D4EC5"/>
    <w:rsid w:val="3C153A08"/>
    <w:rsid w:val="3C2459F9"/>
    <w:rsid w:val="3C2531F0"/>
    <w:rsid w:val="3C270B15"/>
    <w:rsid w:val="3C292100"/>
    <w:rsid w:val="3C3630F0"/>
    <w:rsid w:val="3C38472F"/>
    <w:rsid w:val="3C552056"/>
    <w:rsid w:val="3C567115"/>
    <w:rsid w:val="3C5F4C83"/>
    <w:rsid w:val="3C7F70D3"/>
    <w:rsid w:val="3C827A32"/>
    <w:rsid w:val="3C8D5DB0"/>
    <w:rsid w:val="3CA449FA"/>
    <w:rsid w:val="3CC64F1B"/>
    <w:rsid w:val="3CCE3452"/>
    <w:rsid w:val="3CCE6E7F"/>
    <w:rsid w:val="3CDE557A"/>
    <w:rsid w:val="3CEC27ED"/>
    <w:rsid w:val="3D0D04B0"/>
    <w:rsid w:val="3D1503D0"/>
    <w:rsid w:val="3D1604B5"/>
    <w:rsid w:val="3D2A19D5"/>
    <w:rsid w:val="3D35637A"/>
    <w:rsid w:val="3D3A1C4D"/>
    <w:rsid w:val="3D3C0F00"/>
    <w:rsid w:val="3D5602D5"/>
    <w:rsid w:val="3D5B4E02"/>
    <w:rsid w:val="3D5F4F81"/>
    <w:rsid w:val="3D65451B"/>
    <w:rsid w:val="3D6F4B6B"/>
    <w:rsid w:val="3D901602"/>
    <w:rsid w:val="3DA676D4"/>
    <w:rsid w:val="3DBE2C16"/>
    <w:rsid w:val="3DC3061D"/>
    <w:rsid w:val="3DD474A7"/>
    <w:rsid w:val="3DE95018"/>
    <w:rsid w:val="3DF663ED"/>
    <w:rsid w:val="3DF90C98"/>
    <w:rsid w:val="3DFF76D3"/>
    <w:rsid w:val="3E1755F6"/>
    <w:rsid w:val="3E337A86"/>
    <w:rsid w:val="3E35282A"/>
    <w:rsid w:val="3E395199"/>
    <w:rsid w:val="3E44526E"/>
    <w:rsid w:val="3E467527"/>
    <w:rsid w:val="3E4A5648"/>
    <w:rsid w:val="3E583E3D"/>
    <w:rsid w:val="3E58696F"/>
    <w:rsid w:val="3E5E3444"/>
    <w:rsid w:val="3E621FD8"/>
    <w:rsid w:val="3E686FAA"/>
    <w:rsid w:val="3E710ECE"/>
    <w:rsid w:val="3E72753B"/>
    <w:rsid w:val="3E7754B2"/>
    <w:rsid w:val="3E7917D0"/>
    <w:rsid w:val="3E84142B"/>
    <w:rsid w:val="3E8D0E19"/>
    <w:rsid w:val="3E9E1A93"/>
    <w:rsid w:val="3E9E4072"/>
    <w:rsid w:val="3EA042C2"/>
    <w:rsid w:val="3EA259EA"/>
    <w:rsid w:val="3EA62BBF"/>
    <w:rsid w:val="3EAA6689"/>
    <w:rsid w:val="3EC65FBB"/>
    <w:rsid w:val="3EC8715E"/>
    <w:rsid w:val="3ED2765B"/>
    <w:rsid w:val="3ED469C8"/>
    <w:rsid w:val="3EDD4097"/>
    <w:rsid w:val="3EEE5A68"/>
    <w:rsid w:val="3EF8209F"/>
    <w:rsid w:val="3EFB6EE5"/>
    <w:rsid w:val="3EFC6875"/>
    <w:rsid w:val="3F13391B"/>
    <w:rsid w:val="3F14639F"/>
    <w:rsid w:val="3F2358CA"/>
    <w:rsid w:val="3F305AEE"/>
    <w:rsid w:val="3F3B2E7D"/>
    <w:rsid w:val="3F4045ED"/>
    <w:rsid w:val="3F422698"/>
    <w:rsid w:val="3F5F7A5A"/>
    <w:rsid w:val="3F6C41E2"/>
    <w:rsid w:val="3F6D60E3"/>
    <w:rsid w:val="3F810914"/>
    <w:rsid w:val="3F866458"/>
    <w:rsid w:val="3F952C90"/>
    <w:rsid w:val="3FAA3C3D"/>
    <w:rsid w:val="3FAB7C09"/>
    <w:rsid w:val="3FC1311D"/>
    <w:rsid w:val="3FCA105D"/>
    <w:rsid w:val="3FCA77E3"/>
    <w:rsid w:val="3FCE019A"/>
    <w:rsid w:val="3FD00344"/>
    <w:rsid w:val="3FD842B8"/>
    <w:rsid w:val="3FF40E9C"/>
    <w:rsid w:val="3FFE2508"/>
    <w:rsid w:val="40010A8E"/>
    <w:rsid w:val="400E1388"/>
    <w:rsid w:val="40140E1F"/>
    <w:rsid w:val="401575AE"/>
    <w:rsid w:val="40285093"/>
    <w:rsid w:val="402B5C01"/>
    <w:rsid w:val="402F2729"/>
    <w:rsid w:val="40310401"/>
    <w:rsid w:val="40396A56"/>
    <w:rsid w:val="403D553F"/>
    <w:rsid w:val="403D5AA8"/>
    <w:rsid w:val="40436554"/>
    <w:rsid w:val="404970E8"/>
    <w:rsid w:val="40556C19"/>
    <w:rsid w:val="40564F02"/>
    <w:rsid w:val="405D45E5"/>
    <w:rsid w:val="4077424E"/>
    <w:rsid w:val="407B04A8"/>
    <w:rsid w:val="407D1D7A"/>
    <w:rsid w:val="40864B0A"/>
    <w:rsid w:val="408845BB"/>
    <w:rsid w:val="40886EC3"/>
    <w:rsid w:val="40936104"/>
    <w:rsid w:val="40961246"/>
    <w:rsid w:val="40A81CEF"/>
    <w:rsid w:val="40B02B63"/>
    <w:rsid w:val="40B6182A"/>
    <w:rsid w:val="40C003E6"/>
    <w:rsid w:val="40E1562E"/>
    <w:rsid w:val="41084CC1"/>
    <w:rsid w:val="410F662F"/>
    <w:rsid w:val="41153429"/>
    <w:rsid w:val="411E545F"/>
    <w:rsid w:val="41227327"/>
    <w:rsid w:val="41263240"/>
    <w:rsid w:val="41440FD2"/>
    <w:rsid w:val="4146675F"/>
    <w:rsid w:val="414B3518"/>
    <w:rsid w:val="4156114F"/>
    <w:rsid w:val="415648A7"/>
    <w:rsid w:val="41591F48"/>
    <w:rsid w:val="415E6DBA"/>
    <w:rsid w:val="4167795F"/>
    <w:rsid w:val="41693B74"/>
    <w:rsid w:val="416D70E2"/>
    <w:rsid w:val="416E162C"/>
    <w:rsid w:val="41713A64"/>
    <w:rsid w:val="417164B9"/>
    <w:rsid w:val="4181509D"/>
    <w:rsid w:val="41841A01"/>
    <w:rsid w:val="418C0679"/>
    <w:rsid w:val="418E4BBA"/>
    <w:rsid w:val="418F2555"/>
    <w:rsid w:val="41926F5D"/>
    <w:rsid w:val="41A05BF9"/>
    <w:rsid w:val="41A34DEF"/>
    <w:rsid w:val="41B160E5"/>
    <w:rsid w:val="41B57012"/>
    <w:rsid w:val="41B82E6B"/>
    <w:rsid w:val="41B96837"/>
    <w:rsid w:val="41BF25F3"/>
    <w:rsid w:val="41C11F06"/>
    <w:rsid w:val="41C72F3F"/>
    <w:rsid w:val="41C915B9"/>
    <w:rsid w:val="41D14463"/>
    <w:rsid w:val="41D424F6"/>
    <w:rsid w:val="41DD28D2"/>
    <w:rsid w:val="41DE6B9D"/>
    <w:rsid w:val="41E73C9B"/>
    <w:rsid w:val="41E807AC"/>
    <w:rsid w:val="41FF6981"/>
    <w:rsid w:val="421E4B7A"/>
    <w:rsid w:val="421E4E65"/>
    <w:rsid w:val="4257198E"/>
    <w:rsid w:val="425D66CF"/>
    <w:rsid w:val="426104D4"/>
    <w:rsid w:val="42626CCD"/>
    <w:rsid w:val="427E5133"/>
    <w:rsid w:val="42862257"/>
    <w:rsid w:val="42976CF1"/>
    <w:rsid w:val="42A17DA3"/>
    <w:rsid w:val="42AB2700"/>
    <w:rsid w:val="42CC765E"/>
    <w:rsid w:val="42E549DF"/>
    <w:rsid w:val="42E7771C"/>
    <w:rsid w:val="42EC79D1"/>
    <w:rsid w:val="43180401"/>
    <w:rsid w:val="431C09B0"/>
    <w:rsid w:val="431D43AB"/>
    <w:rsid w:val="433769C6"/>
    <w:rsid w:val="434F06CB"/>
    <w:rsid w:val="435462A1"/>
    <w:rsid w:val="435D29C5"/>
    <w:rsid w:val="43611222"/>
    <w:rsid w:val="43672E81"/>
    <w:rsid w:val="43691B18"/>
    <w:rsid w:val="4374604A"/>
    <w:rsid w:val="4374783B"/>
    <w:rsid w:val="437A36F6"/>
    <w:rsid w:val="43855569"/>
    <w:rsid w:val="43873CB7"/>
    <w:rsid w:val="438A4CDB"/>
    <w:rsid w:val="439956BB"/>
    <w:rsid w:val="43AB400D"/>
    <w:rsid w:val="43AD590E"/>
    <w:rsid w:val="43B0772C"/>
    <w:rsid w:val="43C34B9D"/>
    <w:rsid w:val="43D57385"/>
    <w:rsid w:val="43FF3A66"/>
    <w:rsid w:val="44020441"/>
    <w:rsid w:val="440235F8"/>
    <w:rsid w:val="440D5086"/>
    <w:rsid w:val="4413751E"/>
    <w:rsid w:val="441A19E8"/>
    <w:rsid w:val="442E2A40"/>
    <w:rsid w:val="444367E0"/>
    <w:rsid w:val="444643A4"/>
    <w:rsid w:val="44501A81"/>
    <w:rsid w:val="44551A20"/>
    <w:rsid w:val="44564BBE"/>
    <w:rsid w:val="445D419E"/>
    <w:rsid w:val="4464552C"/>
    <w:rsid w:val="447401EC"/>
    <w:rsid w:val="447A789B"/>
    <w:rsid w:val="447C13CD"/>
    <w:rsid w:val="448172B1"/>
    <w:rsid w:val="44897DFA"/>
    <w:rsid w:val="448F677D"/>
    <w:rsid w:val="44A03085"/>
    <w:rsid w:val="44AB2740"/>
    <w:rsid w:val="44AD2684"/>
    <w:rsid w:val="44AF352C"/>
    <w:rsid w:val="44B62E37"/>
    <w:rsid w:val="44CE5079"/>
    <w:rsid w:val="44CE5864"/>
    <w:rsid w:val="44E45649"/>
    <w:rsid w:val="44E47C29"/>
    <w:rsid w:val="44E72C48"/>
    <w:rsid w:val="44F31BDF"/>
    <w:rsid w:val="44F42BC4"/>
    <w:rsid w:val="45011471"/>
    <w:rsid w:val="4501596A"/>
    <w:rsid w:val="450671CD"/>
    <w:rsid w:val="45116C94"/>
    <w:rsid w:val="4526698A"/>
    <w:rsid w:val="452F4E85"/>
    <w:rsid w:val="4530540A"/>
    <w:rsid w:val="453A1B3D"/>
    <w:rsid w:val="454E0C59"/>
    <w:rsid w:val="456175A7"/>
    <w:rsid w:val="4563181C"/>
    <w:rsid w:val="45634A3B"/>
    <w:rsid w:val="456357E4"/>
    <w:rsid w:val="4565330A"/>
    <w:rsid w:val="457405D5"/>
    <w:rsid w:val="45806393"/>
    <w:rsid w:val="45856186"/>
    <w:rsid w:val="458C3DE9"/>
    <w:rsid w:val="458E0747"/>
    <w:rsid w:val="4595049E"/>
    <w:rsid w:val="459971D6"/>
    <w:rsid w:val="45A85261"/>
    <w:rsid w:val="45AB6065"/>
    <w:rsid w:val="45B018C7"/>
    <w:rsid w:val="45B5710B"/>
    <w:rsid w:val="45B674BB"/>
    <w:rsid w:val="45B75166"/>
    <w:rsid w:val="45BB25E7"/>
    <w:rsid w:val="45C5568E"/>
    <w:rsid w:val="45D52100"/>
    <w:rsid w:val="45DF13B0"/>
    <w:rsid w:val="45E36EDA"/>
    <w:rsid w:val="45E710DC"/>
    <w:rsid w:val="45EB5757"/>
    <w:rsid w:val="45FD7129"/>
    <w:rsid w:val="46002322"/>
    <w:rsid w:val="46010907"/>
    <w:rsid w:val="4609020F"/>
    <w:rsid w:val="460A6137"/>
    <w:rsid w:val="460D0585"/>
    <w:rsid w:val="4611602C"/>
    <w:rsid w:val="4618307B"/>
    <w:rsid w:val="461F19BB"/>
    <w:rsid w:val="462B21BA"/>
    <w:rsid w:val="463502D2"/>
    <w:rsid w:val="464333C5"/>
    <w:rsid w:val="46467B0D"/>
    <w:rsid w:val="46503413"/>
    <w:rsid w:val="465562EF"/>
    <w:rsid w:val="46562CEA"/>
    <w:rsid w:val="465662AE"/>
    <w:rsid w:val="46593F29"/>
    <w:rsid w:val="46596DD5"/>
    <w:rsid w:val="46647490"/>
    <w:rsid w:val="466F68DC"/>
    <w:rsid w:val="468C3942"/>
    <w:rsid w:val="469320F9"/>
    <w:rsid w:val="469C3D1C"/>
    <w:rsid w:val="469E3531"/>
    <w:rsid w:val="46A705A1"/>
    <w:rsid w:val="46BA2F88"/>
    <w:rsid w:val="46BA62F2"/>
    <w:rsid w:val="46C435EE"/>
    <w:rsid w:val="46D27424"/>
    <w:rsid w:val="46E02024"/>
    <w:rsid w:val="46ED5B54"/>
    <w:rsid w:val="46EF1C8E"/>
    <w:rsid w:val="46EF2C3F"/>
    <w:rsid w:val="46F53B97"/>
    <w:rsid w:val="46FA4AA1"/>
    <w:rsid w:val="46FE755D"/>
    <w:rsid w:val="4701699F"/>
    <w:rsid w:val="4703672D"/>
    <w:rsid w:val="47061CA3"/>
    <w:rsid w:val="470D702E"/>
    <w:rsid w:val="471B751A"/>
    <w:rsid w:val="47223C87"/>
    <w:rsid w:val="47356AA8"/>
    <w:rsid w:val="473C71FA"/>
    <w:rsid w:val="474156B1"/>
    <w:rsid w:val="47463CCB"/>
    <w:rsid w:val="474B41E5"/>
    <w:rsid w:val="474E438A"/>
    <w:rsid w:val="475729A3"/>
    <w:rsid w:val="47593321"/>
    <w:rsid w:val="47600E0C"/>
    <w:rsid w:val="476C4731"/>
    <w:rsid w:val="477663EE"/>
    <w:rsid w:val="478F2F0C"/>
    <w:rsid w:val="47941F43"/>
    <w:rsid w:val="47946B47"/>
    <w:rsid w:val="479510CC"/>
    <w:rsid w:val="479A38C1"/>
    <w:rsid w:val="47AA6DC7"/>
    <w:rsid w:val="47B841EC"/>
    <w:rsid w:val="47BA7B95"/>
    <w:rsid w:val="47BC7E7F"/>
    <w:rsid w:val="47D149AF"/>
    <w:rsid w:val="47D44777"/>
    <w:rsid w:val="47DA1A8A"/>
    <w:rsid w:val="47E07E59"/>
    <w:rsid w:val="47E40C7B"/>
    <w:rsid w:val="47EC3490"/>
    <w:rsid w:val="47F64D9E"/>
    <w:rsid w:val="47F72214"/>
    <w:rsid w:val="47F82821"/>
    <w:rsid w:val="47FF65A8"/>
    <w:rsid w:val="480019E9"/>
    <w:rsid w:val="480768FB"/>
    <w:rsid w:val="48082C2B"/>
    <w:rsid w:val="480F3A01"/>
    <w:rsid w:val="481169F3"/>
    <w:rsid w:val="48177DA1"/>
    <w:rsid w:val="481F5170"/>
    <w:rsid w:val="48363AFE"/>
    <w:rsid w:val="4850738C"/>
    <w:rsid w:val="485B71C0"/>
    <w:rsid w:val="4860600B"/>
    <w:rsid w:val="487B5474"/>
    <w:rsid w:val="487F032A"/>
    <w:rsid w:val="4881427C"/>
    <w:rsid w:val="488410B7"/>
    <w:rsid w:val="488B16CF"/>
    <w:rsid w:val="488D165B"/>
    <w:rsid w:val="489E1E70"/>
    <w:rsid w:val="489E3FA3"/>
    <w:rsid w:val="489E726E"/>
    <w:rsid w:val="48AA3B6D"/>
    <w:rsid w:val="48B41937"/>
    <w:rsid w:val="48BD59E4"/>
    <w:rsid w:val="48CB4B2D"/>
    <w:rsid w:val="48CC08D4"/>
    <w:rsid w:val="48CC7EC0"/>
    <w:rsid w:val="48CE103D"/>
    <w:rsid w:val="48DC4442"/>
    <w:rsid w:val="48E600DB"/>
    <w:rsid w:val="490223D7"/>
    <w:rsid w:val="490C6EDD"/>
    <w:rsid w:val="49122557"/>
    <w:rsid w:val="491B1A07"/>
    <w:rsid w:val="491F0CA2"/>
    <w:rsid w:val="49210E04"/>
    <w:rsid w:val="49234C3E"/>
    <w:rsid w:val="49256F96"/>
    <w:rsid w:val="4927741E"/>
    <w:rsid w:val="492F2F54"/>
    <w:rsid w:val="493A4AAE"/>
    <w:rsid w:val="493D1EA6"/>
    <w:rsid w:val="494C001D"/>
    <w:rsid w:val="49566C12"/>
    <w:rsid w:val="49574199"/>
    <w:rsid w:val="49591184"/>
    <w:rsid w:val="495934BE"/>
    <w:rsid w:val="49687540"/>
    <w:rsid w:val="496F29A9"/>
    <w:rsid w:val="49726E6D"/>
    <w:rsid w:val="497A30FC"/>
    <w:rsid w:val="498369A8"/>
    <w:rsid w:val="49A5461D"/>
    <w:rsid w:val="49A62143"/>
    <w:rsid w:val="49BC05AA"/>
    <w:rsid w:val="49BC65E0"/>
    <w:rsid w:val="49CB04EA"/>
    <w:rsid w:val="49ED688B"/>
    <w:rsid w:val="49F5617C"/>
    <w:rsid w:val="4A0D1393"/>
    <w:rsid w:val="4A0D21C2"/>
    <w:rsid w:val="4A0F0DA2"/>
    <w:rsid w:val="4A173C81"/>
    <w:rsid w:val="4A366EDB"/>
    <w:rsid w:val="4A367F05"/>
    <w:rsid w:val="4A446290"/>
    <w:rsid w:val="4A5A6BA2"/>
    <w:rsid w:val="4A5B51E4"/>
    <w:rsid w:val="4A60264B"/>
    <w:rsid w:val="4A635CE3"/>
    <w:rsid w:val="4A69523B"/>
    <w:rsid w:val="4A777A08"/>
    <w:rsid w:val="4A7C01D2"/>
    <w:rsid w:val="4A897445"/>
    <w:rsid w:val="4AA54942"/>
    <w:rsid w:val="4AA76173"/>
    <w:rsid w:val="4AA8323F"/>
    <w:rsid w:val="4AAB2DB0"/>
    <w:rsid w:val="4AAD3520"/>
    <w:rsid w:val="4AAE2913"/>
    <w:rsid w:val="4AB869EC"/>
    <w:rsid w:val="4ABD5EB9"/>
    <w:rsid w:val="4AC12809"/>
    <w:rsid w:val="4AC4260E"/>
    <w:rsid w:val="4ACF7411"/>
    <w:rsid w:val="4AE84BB5"/>
    <w:rsid w:val="4AFA2CC5"/>
    <w:rsid w:val="4AFB1CF7"/>
    <w:rsid w:val="4AFD2237"/>
    <w:rsid w:val="4B087835"/>
    <w:rsid w:val="4B157580"/>
    <w:rsid w:val="4B3336B3"/>
    <w:rsid w:val="4B390E23"/>
    <w:rsid w:val="4B394BA0"/>
    <w:rsid w:val="4B3C7290"/>
    <w:rsid w:val="4B3E5625"/>
    <w:rsid w:val="4B53188A"/>
    <w:rsid w:val="4B5461A3"/>
    <w:rsid w:val="4B565CB4"/>
    <w:rsid w:val="4B5A3E70"/>
    <w:rsid w:val="4B6202EC"/>
    <w:rsid w:val="4B785C59"/>
    <w:rsid w:val="4B7E227E"/>
    <w:rsid w:val="4B842010"/>
    <w:rsid w:val="4B845002"/>
    <w:rsid w:val="4B84799A"/>
    <w:rsid w:val="4B90060B"/>
    <w:rsid w:val="4BA44460"/>
    <w:rsid w:val="4BB5666E"/>
    <w:rsid w:val="4BD11C4B"/>
    <w:rsid w:val="4BD30432"/>
    <w:rsid w:val="4BD37AB9"/>
    <w:rsid w:val="4BDD7D6C"/>
    <w:rsid w:val="4BE82B2C"/>
    <w:rsid w:val="4BF225AF"/>
    <w:rsid w:val="4BFC3B2D"/>
    <w:rsid w:val="4C0E1409"/>
    <w:rsid w:val="4C1D7300"/>
    <w:rsid w:val="4C2156AE"/>
    <w:rsid w:val="4C281530"/>
    <w:rsid w:val="4C3A024E"/>
    <w:rsid w:val="4C3A22E1"/>
    <w:rsid w:val="4C3C307D"/>
    <w:rsid w:val="4C441112"/>
    <w:rsid w:val="4C4E1796"/>
    <w:rsid w:val="4C5E5D79"/>
    <w:rsid w:val="4C670831"/>
    <w:rsid w:val="4C696B6B"/>
    <w:rsid w:val="4C720747"/>
    <w:rsid w:val="4C7536D6"/>
    <w:rsid w:val="4C772CA8"/>
    <w:rsid w:val="4C7E68D9"/>
    <w:rsid w:val="4C8A37AE"/>
    <w:rsid w:val="4CA700A6"/>
    <w:rsid w:val="4CAB7E43"/>
    <w:rsid w:val="4CB145FA"/>
    <w:rsid w:val="4CB80984"/>
    <w:rsid w:val="4CC90564"/>
    <w:rsid w:val="4CEB072B"/>
    <w:rsid w:val="4CF302B4"/>
    <w:rsid w:val="4CF431C1"/>
    <w:rsid w:val="4CF5664B"/>
    <w:rsid w:val="4CFA542E"/>
    <w:rsid w:val="4CFE776E"/>
    <w:rsid w:val="4D014A24"/>
    <w:rsid w:val="4D022FF1"/>
    <w:rsid w:val="4D0814B8"/>
    <w:rsid w:val="4D090A1F"/>
    <w:rsid w:val="4D0C133A"/>
    <w:rsid w:val="4D116713"/>
    <w:rsid w:val="4D1C1769"/>
    <w:rsid w:val="4D1E2B31"/>
    <w:rsid w:val="4D2048DA"/>
    <w:rsid w:val="4D21733A"/>
    <w:rsid w:val="4D26157B"/>
    <w:rsid w:val="4D333B1E"/>
    <w:rsid w:val="4D5862D1"/>
    <w:rsid w:val="4D5D4B56"/>
    <w:rsid w:val="4D705EB8"/>
    <w:rsid w:val="4D723399"/>
    <w:rsid w:val="4D8C2EE0"/>
    <w:rsid w:val="4D905DF0"/>
    <w:rsid w:val="4D982BBB"/>
    <w:rsid w:val="4D9C300A"/>
    <w:rsid w:val="4DB31382"/>
    <w:rsid w:val="4DD23B0C"/>
    <w:rsid w:val="4DD724F2"/>
    <w:rsid w:val="4DF37EB8"/>
    <w:rsid w:val="4DF51C1F"/>
    <w:rsid w:val="4E03286A"/>
    <w:rsid w:val="4E052C95"/>
    <w:rsid w:val="4E164670"/>
    <w:rsid w:val="4E166156"/>
    <w:rsid w:val="4E1853D5"/>
    <w:rsid w:val="4E1A6BF6"/>
    <w:rsid w:val="4E215F31"/>
    <w:rsid w:val="4E247A86"/>
    <w:rsid w:val="4E427177"/>
    <w:rsid w:val="4E4A44C0"/>
    <w:rsid w:val="4E4B4891"/>
    <w:rsid w:val="4E5D18B5"/>
    <w:rsid w:val="4E606B00"/>
    <w:rsid w:val="4E611A98"/>
    <w:rsid w:val="4E612782"/>
    <w:rsid w:val="4E644446"/>
    <w:rsid w:val="4E65152C"/>
    <w:rsid w:val="4E696DFE"/>
    <w:rsid w:val="4E6B165A"/>
    <w:rsid w:val="4E851032"/>
    <w:rsid w:val="4E9E7FC5"/>
    <w:rsid w:val="4EA7211F"/>
    <w:rsid w:val="4EAB2331"/>
    <w:rsid w:val="4EB952AF"/>
    <w:rsid w:val="4ECC2941"/>
    <w:rsid w:val="4EFE37B7"/>
    <w:rsid w:val="4F0C38D5"/>
    <w:rsid w:val="4F0E2E6E"/>
    <w:rsid w:val="4F122AB7"/>
    <w:rsid w:val="4F172A3C"/>
    <w:rsid w:val="4F1851D7"/>
    <w:rsid w:val="4F1D6A04"/>
    <w:rsid w:val="4F2912AC"/>
    <w:rsid w:val="4F3A2403"/>
    <w:rsid w:val="4F3A75B6"/>
    <w:rsid w:val="4F415FA7"/>
    <w:rsid w:val="4F42651D"/>
    <w:rsid w:val="4F4F1DE0"/>
    <w:rsid w:val="4F756730"/>
    <w:rsid w:val="4F797D01"/>
    <w:rsid w:val="4F8D0244"/>
    <w:rsid w:val="4F977A8F"/>
    <w:rsid w:val="4F9A042C"/>
    <w:rsid w:val="4F9F558D"/>
    <w:rsid w:val="4FA646AD"/>
    <w:rsid w:val="4FAD55A9"/>
    <w:rsid w:val="4FB34394"/>
    <w:rsid w:val="4FB741F3"/>
    <w:rsid w:val="4FBC0630"/>
    <w:rsid w:val="4FC60E49"/>
    <w:rsid w:val="4FD24DEA"/>
    <w:rsid w:val="4FDA4C89"/>
    <w:rsid w:val="4FDC6158"/>
    <w:rsid w:val="4FF502F6"/>
    <w:rsid w:val="4FFA2E60"/>
    <w:rsid w:val="500F336D"/>
    <w:rsid w:val="50162F65"/>
    <w:rsid w:val="501758AE"/>
    <w:rsid w:val="501F4AAB"/>
    <w:rsid w:val="50243E75"/>
    <w:rsid w:val="502D1E7A"/>
    <w:rsid w:val="50324731"/>
    <w:rsid w:val="50384584"/>
    <w:rsid w:val="503F5865"/>
    <w:rsid w:val="50467CEB"/>
    <w:rsid w:val="5056264D"/>
    <w:rsid w:val="505C01EC"/>
    <w:rsid w:val="505E4BE0"/>
    <w:rsid w:val="50641E15"/>
    <w:rsid w:val="50770396"/>
    <w:rsid w:val="50827967"/>
    <w:rsid w:val="50A16E11"/>
    <w:rsid w:val="50A56CB1"/>
    <w:rsid w:val="50B02D0B"/>
    <w:rsid w:val="50C43A42"/>
    <w:rsid w:val="50CD2D81"/>
    <w:rsid w:val="50D461CC"/>
    <w:rsid w:val="50EC2B32"/>
    <w:rsid w:val="50F15C16"/>
    <w:rsid w:val="50F238B8"/>
    <w:rsid w:val="50FA671C"/>
    <w:rsid w:val="50FC6DFB"/>
    <w:rsid w:val="511762AF"/>
    <w:rsid w:val="51177054"/>
    <w:rsid w:val="511C18DB"/>
    <w:rsid w:val="51231BDC"/>
    <w:rsid w:val="5124669B"/>
    <w:rsid w:val="512B2D42"/>
    <w:rsid w:val="512C1257"/>
    <w:rsid w:val="51365F80"/>
    <w:rsid w:val="513B3B3A"/>
    <w:rsid w:val="513C1750"/>
    <w:rsid w:val="515A5331"/>
    <w:rsid w:val="51660237"/>
    <w:rsid w:val="51892F84"/>
    <w:rsid w:val="51946CE2"/>
    <w:rsid w:val="519C6EEB"/>
    <w:rsid w:val="51A0667C"/>
    <w:rsid w:val="51B000F5"/>
    <w:rsid w:val="51C156B1"/>
    <w:rsid w:val="51CC0E9F"/>
    <w:rsid w:val="51EB007A"/>
    <w:rsid w:val="51EB0E9A"/>
    <w:rsid w:val="51F259ED"/>
    <w:rsid w:val="51FC3D77"/>
    <w:rsid w:val="5201260D"/>
    <w:rsid w:val="52020732"/>
    <w:rsid w:val="52070401"/>
    <w:rsid w:val="520F1BA7"/>
    <w:rsid w:val="521210FE"/>
    <w:rsid w:val="521A3A76"/>
    <w:rsid w:val="5226360A"/>
    <w:rsid w:val="522820AB"/>
    <w:rsid w:val="522B1FDB"/>
    <w:rsid w:val="523447D6"/>
    <w:rsid w:val="52390612"/>
    <w:rsid w:val="524D0EF0"/>
    <w:rsid w:val="524F1105"/>
    <w:rsid w:val="52524EBD"/>
    <w:rsid w:val="52591A68"/>
    <w:rsid w:val="525D73FD"/>
    <w:rsid w:val="526C7B35"/>
    <w:rsid w:val="52720E84"/>
    <w:rsid w:val="5293365B"/>
    <w:rsid w:val="52976C40"/>
    <w:rsid w:val="529D77FC"/>
    <w:rsid w:val="52A44E64"/>
    <w:rsid w:val="52A71840"/>
    <w:rsid w:val="52AA565B"/>
    <w:rsid w:val="52B83811"/>
    <w:rsid w:val="52C93E46"/>
    <w:rsid w:val="52D01C5B"/>
    <w:rsid w:val="52D133CE"/>
    <w:rsid w:val="52D740AA"/>
    <w:rsid w:val="52D87DA8"/>
    <w:rsid w:val="52E20887"/>
    <w:rsid w:val="52E9463A"/>
    <w:rsid w:val="52FD6332"/>
    <w:rsid w:val="52FD71F6"/>
    <w:rsid w:val="53012117"/>
    <w:rsid w:val="530B50E2"/>
    <w:rsid w:val="530C4BB2"/>
    <w:rsid w:val="530D67F4"/>
    <w:rsid w:val="53145249"/>
    <w:rsid w:val="532B05AE"/>
    <w:rsid w:val="534358C0"/>
    <w:rsid w:val="535423EC"/>
    <w:rsid w:val="53555483"/>
    <w:rsid w:val="5361397A"/>
    <w:rsid w:val="53676684"/>
    <w:rsid w:val="53677392"/>
    <w:rsid w:val="53680197"/>
    <w:rsid w:val="53684FFB"/>
    <w:rsid w:val="536F46D5"/>
    <w:rsid w:val="53746129"/>
    <w:rsid w:val="53767252"/>
    <w:rsid w:val="537B6D1A"/>
    <w:rsid w:val="537E2F71"/>
    <w:rsid w:val="53AB6D4B"/>
    <w:rsid w:val="53AC5982"/>
    <w:rsid w:val="53BD3818"/>
    <w:rsid w:val="53C02DAA"/>
    <w:rsid w:val="53C91A4B"/>
    <w:rsid w:val="53CC08F3"/>
    <w:rsid w:val="53D05972"/>
    <w:rsid w:val="53D07146"/>
    <w:rsid w:val="53D97C8B"/>
    <w:rsid w:val="53DA1B93"/>
    <w:rsid w:val="53E07030"/>
    <w:rsid w:val="53E24D61"/>
    <w:rsid w:val="53EA15CB"/>
    <w:rsid w:val="54084883"/>
    <w:rsid w:val="54162C74"/>
    <w:rsid w:val="541812BD"/>
    <w:rsid w:val="54194AFF"/>
    <w:rsid w:val="5421148D"/>
    <w:rsid w:val="54226EDF"/>
    <w:rsid w:val="542F50E5"/>
    <w:rsid w:val="543C513D"/>
    <w:rsid w:val="543E2C5B"/>
    <w:rsid w:val="54453B49"/>
    <w:rsid w:val="54550F4F"/>
    <w:rsid w:val="54597C4C"/>
    <w:rsid w:val="547A48F8"/>
    <w:rsid w:val="547C76B5"/>
    <w:rsid w:val="547F1936"/>
    <w:rsid w:val="548753F6"/>
    <w:rsid w:val="548765FE"/>
    <w:rsid w:val="548A0AC2"/>
    <w:rsid w:val="548B1BA5"/>
    <w:rsid w:val="549D6DB2"/>
    <w:rsid w:val="549F65D4"/>
    <w:rsid w:val="54B13AA8"/>
    <w:rsid w:val="54BD2839"/>
    <w:rsid w:val="54BE47E5"/>
    <w:rsid w:val="54BF41F1"/>
    <w:rsid w:val="54C871B3"/>
    <w:rsid w:val="54D03E2B"/>
    <w:rsid w:val="54DB5397"/>
    <w:rsid w:val="54DE187A"/>
    <w:rsid w:val="54F212F0"/>
    <w:rsid w:val="54F508A8"/>
    <w:rsid w:val="54F82F98"/>
    <w:rsid w:val="54FE26F7"/>
    <w:rsid w:val="55017EE7"/>
    <w:rsid w:val="5508648E"/>
    <w:rsid w:val="55277E3F"/>
    <w:rsid w:val="5532370F"/>
    <w:rsid w:val="553E0963"/>
    <w:rsid w:val="5558209B"/>
    <w:rsid w:val="55587772"/>
    <w:rsid w:val="5578052A"/>
    <w:rsid w:val="558305DF"/>
    <w:rsid w:val="5586617B"/>
    <w:rsid w:val="55871FD0"/>
    <w:rsid w:val="5592348A"/>
    <w:rsid w:val="55930955"/>
    <w:rsid w:val="559C300B"/>
    <w:rsid w:val="559F5BEA"/>
    <w:rsid w:val="55A22265"/>
    <w:rsid w:val="55B65EB2"/>
    <w:rsid w:val="55B7763E"/>
    <w:rsid w:val="55BC14C6"/>
    <w:rsid w:val="55C17AB0"/>
    <w:rsid w:val="55D61B77"/>
    <w:rsid w:val="55D8633C"/>
    <w:rsid w:val="55F65CBA"/>
    <w:rsid w:val="55FB1043"/>
    <w:rsid w:val="55FD6061"/>
    <w:rsid w:val="560916F5"/>
    <w:rsid w:val="560C1424"/>
    <w:rsid w:val="562657B9"/>
    <w:rsid w:val="563B7F4E"/>
    <w:rsid w:val="565118DE"/>
    <w:rsid w:val="56574052"/>
    <w:rsid w:val="565D1E30"/>
    <w:rsid w:val="56607BA3"/>
    <w:rsid w:val="56661ACA"/>
    <w:rsid w:val="566E7611"/>
    <w:rsid w:val="56723D8E"/>
    <w:rsid w:val="56731ECE"/>
    <w:rsid w:val="567C5599"/>
    <w:rsid w:val="568518FF"/>
    <w:rsid w:val="569D538E"/>
    <w:rsid w:val="569F3E91"/>
    <w:rsid w:val="56AE2EB4"/>
    <w:rsid w:val="56B52D61"/>
    <w:rsid w:val="56C02A96"/>
    <w:rsid w:val="56C158A8"/>
    <w:rsid w:val="56C65BD3"/>
    <w:rsid w:val="56C81D46"/>
    <w:rsid w:val="56D213A7"/>
    <w:rsid w:val="56D91FAF"/>
    <w:rsid w:val="56D95645"/>
    <w:rsid w:val="56DC54D3"/>
    <w:rsid w:val="56E7653F"/>
    <w:rsid w:val="56EC5C43"/>
    <w:rsid w:val="56F451B0"/>
    <w:rsid w:val="56F50A48"/>
    <w:rsid w:val="56FE66F3"/>
    <w:rsid w:val="56FF6DD4"/>
    <w:rsid w:val="57004BF9"/>
    <w:rsid w:val="57152EFE"/>
    <w:rsid w:val="571E703F"/>
    <w:rsid w:val="57205927"/>
    <w:rsid w:val="573243F0"/>
    <w:rsid w:val="57334021"/>
    <w:rsid w:val="5735599D"/>
    <w:rsid w:val="574870DD"/>
    <w:rsid w:val="57513744"/>
    <w:rsid w:val="575454A3"/>
    <w:rsid w:val="575E691C"/>
    <w:rsid w:val="575F7C5A"/>
    <w:rsid w:val="57671D35"/>
    <w:rsid w:val="57687594"/>
    <w:rsid w:val="577E7DB5"/>
    <w:rsid w:val="577F5955"/>
    <w:rsid w:val="57887140"/>
    <w:rsid w:val="579A0D49"/>
    <w:rsid w:val="579D2786"/>
    <w:rsid w:val="57AC546F"/>
    <w:rsid w:val="57B63C2B"/>
    <w:rsid w:val="57B74D8B"/>
    <w:rsid w:val="57BA277F"/>
    <w:rsid w:val="57C3608E"/>
    <w:rsid w:val="57C63298"/>
    <w:rsid w:val="57C8294E"/>
    <w:rsid w:val="57CD1F43"/>
    <w:rsid w:val="57DA06B3"/>
    <w:rsid w:val="57E51C6E"/>
    <w:rsid w:val="57EC3417"/>
    <w:rsid w:val="57F3770E"/>
    <w:rsid w:val="57F951FB"/>
    <w:rsid w:val="57FC5104"/>
    <w:rsid w:val="58063E80"/>
    <w:rsid w:val="581C2B7B"/>
    <w:rsid w:val="581F3792"/>
    <w:rsid w:val="582838C6"/>
    <w:rsid w:val="583B07F4"/>
    <w:rsid w:val="5852328D"/>
    <w:rsid w:val="5853208E"/>
    <w:rsid w:val="58565DF1"/>
    <w:rsid w:val="58607961"/>
    <w:rsid w:val="58631C30"/>
    <w:rsid w:val="58705DF6"/>
    <w:rsid w:val="58730B2D"/>
    <w:rsid w:val="5878712B"/>
    <w:rsid w:val="587A202D"/>
    <w:rsid w:val="588A738B"/>
    <w:rsid w:val="588D3A85"/>
    <w:rsid w:val="5897524F"/>
    <w:rsid w:val="58A61080"/>
    <w:rsid w:val="58A941F1"/>
    <w:rsid w:val="58B02697"/>
    <w:rsid w:val="58BD3D3F"/>
    <w:rsid w:val="58BE3383"/>
    <w:rsid w:val="58D50417"/>
    <w:rsid w:val="58DA255A"/>
    <w:rsid w:val="58DF2F7C"/>
    <w:rsid w:val="58F612BA"/>
    <w:rsid w:val="58FC73A0"/>
    <w:rsid w:val="590B6EE1"/>
    <w:rsid w:val="592F7A5F"/>
    <w:rsid w:val="593212FE"/>
    <w:rsid w:val="593C610E"/>
    <w:rsid w:val="59544195"/>
    <w:rsid w:val="59605010"/>
    <w:rsid w:val="596411C1"/>
    <w:rsid w:val="59687B64"/>
    <w:rsid w:val="59691E3E"/>
    <w:rsid w:val="59790790"/>
    <w:rsid w:val="597C6A1D"/>
    <w:rsid w:val="597E09E7"/>
    <w:rsid w:val="59890D28"/>
    <w:rsid w:val="598F1D32"/>
    <w:rsid w:val="598F52B4"/>
    <w:rsid w:val="59905580"/>
    <w:rsid w:val="59927FEE"/>
    <w:rsid w:val="599561C6"/>
    <w:rsid w:val="599A2A9C"/>
    <w:rsid w:val="59A236E7"/>
    <w:rsid w:val="59AA7B9B"/>
    <w:rsid w:val="59AF49B3"/>
    <w:rsid w:val="59B84DE6"/>
    <w:rsid w:val="59BC2E97"/>
    <w:rsid w:val="59BE0DE3"/>
    <w:rsid w:val="59C0357E"/>
    <w:rsid w:val="59C41BBA"/>
    <w:rsid w:val="59DF4E6B"/>
    <w:rsid w:val="59E55282"/>
    <w:rsid w:val="59F35F17"/>
    <w:rsid w:val="5A035041"/>
    <w:rsid w:val="5A04330F"/>
    <w:rsid w:val="5A066216"/>
    <w:rsid w:val="5A0A5DD6"/>
    <w:rsid w:val="5A0F2F34"/>
    <w:rsid w:val="5A2444C1"/>
    <w:rsid w:val="5A250E62"/>
    <w:rsid w:val="5A2657B0"/>
    <w:rsid w:val="5A2B4598"/>
    <w:rsid w:val="5A335A48"/>
    <w:rsid w:val="5A376352"/>
    <w:rsid w:val="5A4D709B"/>
    <w:rsid w:val="5A525E3B"/>
    <w:rsid w:val="5A6061B7"/>
    <w:rsid w:val="5A6C4335"/>
    <w:rsid w:val="5A7241E0"/>
    <w:rsid w:val="5A735294"/>
    <w:rsid w:val="5A775ADF"/>
    <w:rsid w:val="5A7A000A"/>
    <w:rsid w:val="5A7D4889"/>
    <w:rsid w:val="5A856021"/>
    <w:rsid w:val="5A917727"/>
    <w:rsid w:val="5AA0484E"/>
    <w:rsid w:val="5AA22F26"/>
    <w:rsid w:val="5AB008C7"/>
    <w:rsid w:val="5AD67AF1"/>
    <w:rsid w:val="5ADB210E"/>
    <w:rsid w:val="5AEF3789"/>
    <w:rsid w:val="5B012275"/>
    <w:rsid w:val="5B02500C"/>
    <w:rsid w:val="5B064300"/>
    <w:rsid w:val="5B1D44DB"/>
    <w:rsid w:val="5B2848A1"/>
    <w:rsid w:val="5B3326FF"/>
    <w:rsid w:val="5B365C9D"/>
    <w:rsid w:val="5B494F42"/>
    <w:rsid w:val="5B4C772E"/>
    <w:rsid w:val="5B585EFB"/>
    <w:rsid w:val="5B5D62B3"/>
    <w:rsid w:val="5B646A1E"/>
    <w:rsid w:val="5B675740"/>
    <w:rsid w:val="5B694614"/>
    <w:rsid w:val="5B6D4AA8"/>
    <w:rsid w:val="5B707814"/>
    <w:rsid w:val="5B8F61DC"/>
    <w:rsid w:val="5B992A97"/>
    <w:rsid w:val="5B9C5834"/>
    <w:rsid w:val="5BA82B87"/>
    <w:rsid w:val="5BB16E22"/>
    <w:rsid w:val="5BB932DF"/>
    <w:rsid w:val="5BB9361D"/>
    <w:rsid w:val="5BC26D7C"/>
    <w:rsid w:val="5BC613F5"/>
    <w:rsid w:val="5BD226D5"/>
    <w:rsid w:val="5BD92528"/>
    <w:rsid w:val="5BFB1373"/>
    <w:rsid w:val="5C143684"/>
    <w:rsid w:val="5C197C61"/>
    <w:rsid w:val="5C42519D"/>
    <w:rsid w:val="5C4E6017"/>
    <w:rsid w:val="5C5A4936"/>
    <w:rsid w:val="5C5C428A"/>
    <w:rsid w:val="5C5C7A5F"/>
    <w:rsid w:val="5C5E59E7"/>
    <w:rsid w:val="5C5F7F6F"/>
    <w:rsid w:val="5C67700E"/>
    <w:rsid w:val="5C702869"/>
    <w:rsid w:val="5C7F37EC"/>
    <w:rsid w:val="5C8A3FE9"/>
    <w:rsid w:val="5CB441CB"/>
    <w:rsid w:val="5CC02E18"/>
    <w:rsid w:val="5CCA1CD7"/>
    <w:rsid w:val="5CCB1B42"/>
    <w:rsid w:val="5CCD143D"/>
    <w:rsid w:val="5CD93370"/>
    <w:rsid w:val="5CDA0693"/>
    <w:rsid w:val="5CDE1086"/>
    <w:rsid w:val="5CE877C0"/>
    <w:rsid w:val="5CF33CF0"/>
    <w:rsid w:val="5CF801A4"/>
    <w:rsid w:val="5CFD07AF"/>
    <w:rsid w:val="5CFE2C09"/>
    <w:rsid w:val="5D002279"/>
    <w:rsid w:val="5D055604"/>
    <w:rsid w:val="5D074422"/>
    <w:rsid w:val="5D0C1A8F"/>
    <w:rsid w:val="5D0F62F9"/>
    <w:rsid w:val="5D147F71"/>
    <w:rsid w:val="5D177D1D"/>
    <w:rsid w:val="5D196658"/>
    <w:rsid w:val="5D1D0BAE"/>
    <w:rsid w:val="5D1D7A90"/>
    <w:rsid w:val="5D2041B3"/>
    <w:rsid w:val="5D21070F"/>
    <w:rsid w:val="5D32524B"/>
    <w:rsid w:val="5D3F47A3"/>
    <w:rsid w:val="5D4E2F36"/>
    <w:rsid w:val="5D502CFF"/>
    <w:rsid w:val="5D683075"/>
    <w:rsid w:val="5D6B7EE0"/>
    <w:rsid w:val="5D7B17D5"/>
    <w:rsid w:val="5D7E2CB8"/>
    <w:rsid w:val="5D9052B4"/>
    <w:rsid w:val="5DA52011"/>
    <w:rsid w:val="5DA54BEC"/>
    <w:rsid w:val="5DAA3B58"/>
    <w:rsid w:val="5DAD1EFF"/>
    <w:rsid w:val="5DB110B9"/>
    <w:rsid w:val="5DB31C9B"/>
    <w:rsid w:val="5DBB1EA2"/>
    <w:rsid w:val="5DBC5746"/>
    <w:rsid w:val="5DC254A4"/>
    <w:rsid w:val="5DC46EEB"/>
    <w:rsid w:val="5DCA5343"/>
    <w:rsid w:val="5DCC3E1F"/>
    <w:rsid w:val="5DD61F95"/>
    <w:rsid w:val="5DE03992"/>
    <w:rsid w:val="5DE046A7"/>
    <w:rsid w:val="5DE13B0B"/>
    <w:rsid w:val="5DEF2D19"/>
    <w:rsid w:val="5DF3429D"/>
    <w:rsid w:val="5E14349F"/>
    <w:rsid w:val="5E1852CC"/>
    <w:rsid w:val="5E1E62F4"/>
    <w:rsid w:val="5E234DC2"/>
    <w:rsid w:val="5E2D5305"/>
    <w:rsid w:val="5E394A19"/>
    <w:rsid w:val="5E477D45"/>
    <w:rsid w:val="5E491AA2"/>
    <w:rsid w:val="5E535213"/>
    <w:rsid w:val="5E6A4158"/>
    <w:rsid w:val="5E6D07EF"/>
    <w:rsid w:val="5E6F39B9"/>
    <w:rsid w:val="5E7D1AF4"/>
    <w:rsid w:val="5EAF146A"/>
    <w:rsid w:val="5EB6652D"/>
    <w:rsid w:val="5EB90C5F"/>
    <w:rsid w:val="5EC549C2"/>
    <w:rsid w:val="5ECC7F49"/>
    <w:rsid w:val="5EDA124C"/>
    <w:rsid w:val="5EDA7ED4"/>
    <w:rsid w:val="5EE25B1C"/>
    <w:rsid w:val="5EE8555A"/>
    <w:rsid w:val="5EEB644C"/>
    <w:rsid w:val="5EFD79A3"/>
    <w:rsid w:val="5F0E2BC1"/>
    <w:rsid w:val="5F1D6FE7"/>
    <w:rsid w:val="5F25558F"/>
    <w:rsid w:val="5F3538F6"/>
    <w:rsid w:val="5F4F3137"/>
    <w:rsid w:val="5F580A68"/>
    <w:rsid w:val="5F591634"/>
    <w:rsid w:val="5F6C28DD"/>
    <w:rsid w:val="5F8A7337"/>
    <w:rsid w:val="5F8B3061"/>
    <w:rsid w:val="5F906AE1"/>
    <w:rsid w:val="5F940458"/>
    <w:rsid w:val="5F9F5E2A"/>
    <w:rsid w:val="5FA6539C"/>
    <w:rsid w:val="5FA665A1"/>
    <w:rsid w:val="5FB11661"/>
    <w:rsid w:val="5FB72894"/>
    <w:rsid w:val="5FC03DB0"/>
    <w:rsid w:val="5FC41AE1"/>
    <w:rsid w:val="5FC52DB9"/>
    <w:rsid w:val="5FCE501B"/>
    <w:rsid w:val="5FCF5BB7"/>
    <w:rsid w:val="5FD342C3"/>
    <w:rsid w:val="5FD371E6"/>
    <w:rsid w:val="5FD77D8E"/>
    <w:rsid w:val="5FDF3861"/>
    <w:rsid w:val="5FEC48FC"/>
    <w:rsid w:val="5FFE7D7B"/>
    <w:rsid w:val="5FFF6FF0"/>
    <w:rsid w:val="600C55FF"/>
    <w:rsid w:val="60124A26"/>
    <w:rsid w:val="60285F2B"/>
    <w:rsid w:val="602F3722"/>
    <w:rsid w:val="602F6873"/>
    <w:rsid w:val="60352115"/>
    <w:rsid w:val="60364DB4"/>
    <w:rsid w:val="60366FD2"/>
    <w:rsid w:val="603A1376"/>
    <w:rsid w:val="603F6916"/>
    <w:rsid w:val="60492ED3"/>
    <w:rsid w:val="604E0143"/>
    <w:rsid w:val="604F05DD"/>
    <w:rsid w:val="6055140A"/>
    <w:rsid w:val="605664B0"/>
    <w:rsid w:val="605C4EFD"/>
    <w:rsid w:val="605D6B5D"/>
    <w:rsid w:val="607435AE"/>
    <w:rsid w:val="607466A0"/>
    <w:rsid w:val="60792264"/>
    <w:rsid w:val="607B4F45"/>
    <w:rsid w:val="607C1E5D"/>
    <w:rsid w:val="6081059F"/>
    <w:rsid w:val="608430EE"/>
    <w:rsid w:val="608E45D0"/>
    <w:rsid w:val="60917182"/>
    <w:rsid w:val="609348A3"/>
    <w:rsid w:val="609B4289"/>
    <w:rsid w:val="60A30D33"/>
    <w:rsid w:val="60A53C9F"/>
    <w:rsid w:val="60A9459B"/>
    <w:rsid w:val="60AF09CE"/>
    <w:rsid w:val="60B00C0F"/>
    <w:rsid w:val="60B67937"/>
    <w:rsid w:val="60C12FFA"/>
    <w:rsid w:val="60CC664E"/>
    <w:rsid w:val="60D151E5"/>
    <w:rsid w:val="60DC02BD"/>
    <w:rsid w:val="60E255AE"/>
    <w:rsid w:val="60E43516"/>
    <w:rsid w:val="60E46342"/>
    <w:rsid w:val="60E76D2A"/>
    <w:rsid w:val="60F14E1A"/>
    <w:rsid w:val="60F50F5B"/>
    <w:rsid w:val="60FE4B12"/>
    <w:rsid w:val="61001C6F"/>
    <w:rsid w:val="610368F9"/>
    <w:rsid w:val="61064EBB"/>
    <w:rsid w:val="6121185D"/>
    <w:rsid w:val="61283A2E"/>
    <w:rsid w:val="61553E5E"/>
    <w:rsid w:val="6159546D"/>
    <w:rsid w:val="616278D7"/>
    <w:rsid w:val="616D31D2"/>
    <w:rsid w:val="617B206B"/>
    <w:rsid w:val="617E1F74"/>
    <w:rsid w:val="617E577B"/>
    <w:rsid w:val="618B5C44"/>
    <w:rsid w:val="61924724"/>
    <w:rsid w:val="61975B38"/>
    <w:rsid w:val="619C0F34"/>
    <w:rsid w:val="619C5DFC"/>
    <w:rsid w:val="619F09AA"/>
    <w:rsid w:val="619F5450"/>
    <w:rsid w:val="61A61C81"/>
    <w:rsid w:val="61A7359E"/>
    <w:rsid w:val="61B60C25"/>
    <w:rsid w:val="61BA373C"/>
    <w:rsid w:val="61E821C0"/>
    <w:rsid w:val="61EB26C7"/>
    <w:rsid w:val="61FB0B36"/>
    <w:rsid w:val="62062E69"/>
    <w:rsid w:val="620B4DE2"/>
    <w:rsid w:val="62165FCA"/>
    <w:rsid w:val="62195C1C"/>
    <w:rsid w:val="621A45BF"/>
    <w:rsid w:val="62274055"/>
    <w:rsid w:val="622B5840"/>
    <w:rsid w:val="622D6965"/>
    <w:rsid w:val="62312E62"/>
    <w:rsid w:val="62323C64"/>
    <w:rsid w:val="6233515E"/>
    <w:rsid w:val="62364D5D"/>
    <w:rsid w:val="62443816"/>
    <w:rsid w:val="62520B53"/>
    <w:rsid w:val="627112D8"/>
    <w:rsid w:val="627252C8"/>
    <w:rsid w:val="62790F54"/>
    <w:rsid w:val="627D579E"/>
    <w:rsid w:val="627E136B"/>
    <w:rsid w:val="62810911"/>
    <w:rsid w:val="628941E1"/>
    <w:rsid w:val="62A06675"/>
    <w:rsid w:val="62AF5C29"/>
    <w:rsid w:val="62B25A86"/>
    <w:rsid w:val="62D4424F"/>
    <w:rsid w:val="62E32CBE"/>
    <w:rsid w:val="62ED4082"/>
    <w:rsid w:val="62F675F7"/>
    <w:rsid w:val="62FE688B"/>
    <w:rsid w:val="63006182"/>
    <w:rsid w:val="6302275A"/>
    <w:rsid w:val="63030129"/>
    <w:rsid w:val="630D57D9"/>
    <w:rsid w:val="63266AD3"/>
    <w:rsid w:val="632717CF"/>
    <w:rsid w:val="632B7F8A"/>
    <w:rsid w:val="633E64A2"/>
    <w:rsid w:val="63421DED"/>
    <w:rsid w:val="635937B0"/>
    <w:rsid w:val="6363351B"/>
    <w:rsid w:val="63643266"/>
    <w:rsid w:val="63696264"/>
    <w:rsid w:val="637A6977"/>
    <w:rsid w:val="637E6446"/>
    <w:rsid w:val="6387372D"/>
    <w:rsid w:val="63A0384C"/>
    <w:rsid w:val="63A30B0B"/>
    <w:rsid w:val="63AE2C8A"/>
    <w:rsid w:val="63B075FF"/>
    <w:rsid w:val="63B106BF"/>
    <w:rsid w:val="63C00307"/>
    <w:rsid w:val="63C03E6E"/>
    <w:rsid w:val="63CC0806"/>
    <w:rsid w:val="63D13E48"/>
    <w:rsid w:val="63D45AAF"/>
    <w:rsid w:val="63DA0425"/>
    <w:rsid w:val="63DA426A"/>
    <w:rsid w:val="63DA73E7"/>
    <w:rsid w:val="63E46C26"/>
    <w:rsid w:val="63EB4F97"/>
    <w:rsid w:val="63EE1BD9"/>
    <w:rsid w:val="63F075CA"/>
    <w:rsid w:val="63F32E5D"/>
    <w:rsid w:val="63FC2C19"/>
    <w:rsid w:val="63FE6362"/>
    <w:rsid w:val="64086300"/>
    <w:rsid w:val="64110B27"/>
    <w:rsid w:val="64137211"/>
    <w:rsid w:val="64190AAB"/>
    <w:rsid w:val="641D05C4"/>
    <w:rsid w:val="64241D73"/>
    <w:rsid w:val="64355DB9"/>
    <w:rsid w:val="643A76D1"/>
    <w:rsid w:val="64400B84"/>
    <w:rsid w:val="64476B68"/>
    <w:rsid w:val="644C06A3"/>
    <w:rsid w:val="64667869"/>
    <w:rsid w:val="64690237"/>
    <w:rsid w:val="6470760F"/>
    <w:rsid w:val="64734CD8"/>
    <w:rsid w:val="648957DC"/>
    <w:rsid w:val="648F7F37"/>
    <w:rsid w:val="64972D05"/>
    <w:rsid w:val="649E27AC"/>
    <w:rsid w:val="64A9056C"/>
    <w:rsid w:val="64B61638"/>
    <w:rsid w:val="64B72329"/>
    <w:rsid w:val="64BA4E83"/>
    <w:rsid w:val="64BE7C84"/>
    <w:rsid w:val="64CB4CD8"/>
    <w:rsid w:val="64CB6EDD"/>
    <w:rsid w:val="64CE4AD5"/>
    <w:rsid w:val="64DF3D3B"/>
    <w:rsid w:val="64ED6AD7"/>
    <w:rsid w:val="64F406E8"/>
    <w:rsid w:val="64FC59E3"/>
    <w:rsid w:val="650114F3"/>
    <w:rsid w:val="650A312E"/>
    <w:rsid w:val="651F5ECA"/>
    <w:rsid w:val="652C7FEF"/>
    <w:rsid w:val="652D768A"/>
    <w:rsid w:val="653348E4"/>
    <w:rsid w:val="65412E92"/>
    <w:rsid w:val="654936A9"/>
    <w:rsid w:val="65510D5D"/>
    <w:rsid w:val="655511DA"/>
    <w:rsid w:val="655E6AA5"/>
    <w:rsid w:val="656A1BB7"/>
    <w:rsid w:val="656C460A"/>
    <w:rsid w:val="657E158A"/>
    <w:rsid w:val="6585272E"/>
    <w:rsid w:val="65893B3D"/>
    <w:rsid w:val="658B0A06"/>
    <w:rsid w:val="658E6FFE"/>
    <w:rsid w:val="65911296"/>
    <w:rsid w:val="6595514F"/>
    <w:rsid w:val="65975616"/>
    <w:rsid w:val="659817C0"/>
    <w:rsid w:val="65986F7C"/>
    <w:rsid w:val="65A761A0"/>
    <w:rsid w:val="65B0017A"/>
    <w:rsid w:val="65B1376F"/>
    <w:rsid w:val="65BA539F"/>
    <w:rsid w:val="65C4791B"/>
    <w:rsid w:val="65C60E40"/>
    <w:rsid w:val="65C90A82"/>
    <w:rsid w:val="65DB25F5"/>
    <w:rsid w:val="66043133"/>
    <w:rsid w:val="660D610A"/>
    <w:rsid w:val="66167A8A"/>
    <w:rsid w:val="66187ACD"/>
    <w:rsid w:val="66225747"/>
    <w:rsid w:val="662A414E"/>
    <w:rsid w:val="663D1199"/>
    <w:rsid w:val="664237DE"/>
    <w:rsid w:val="66447A55"/>
    <w:rsid w:val="66461061"/>
    <w:rsid w:val="665705F5"/>
    <w:rsid w:val="665D2E63"/>
    <w:rsid w:val="66636915"/>
    <w:rsid w:val="66643255"/>
    <w:rsid w:val="668461FC"/>
    <w:rsid w:val="66872BB1"/>
    <w:rsid w:val="668829BF"/>
    <w:rsid w:val="668840D3"/>
    <w:rsid w:val="669022B5"/>
    <w:rsid w:val="66943393"/>
    <w:rsid w:val="669615C8"/>
    <w:rsid w:val="66A70A38"/>
    <w:rsid w:val="66A81E3B"/>
    <w:rsid w:val="66AB7719"/>
    <w:rsid w:val="66B16214"/>
    <w:rsid w:val="66B41487"/>
    <w:rsid w:val="66B75E02"/>
    <w:rsid w:val="66C83437"/>
    <w:rsid w:val="66CA589A"/>
    <w:rsid w:val="66D30189"/>
    <w:rsid w:val="66E2056B"/>
    <w:rsid w:val="66E303EF"/>
    <w:rsid w:val="66E7105E"/>
    <w:rsid w:val="66EC6F90"/>
    <w:rsid w:val="66EF4F2D"/>
    <w:rsid w:val="66F12497"/>
    <w:rsid w:val="66FB70BD"/>
    <w:rsid w:val="6702333F"/>
    <w:rsid w:val="6713379C"/>
    <w:rsid w:val="6713746C"/>
    <w:rsid w:val="6717475D"/>
    <w:rsid w:val="67266819"/>
    <w:rsid w:val="672901E4"/>
    <w:rsid w:val="672D39C9"/>
    <w:rsid w:val="673243A0"/>
    <w:rsid w:val="67366581"/>
    <w:rsid w:val="674D79F2"/>
    <w:rsid w:val="674E6EAF"/>
    <w:rsid w:val="675114E9"/>
    <w:rsid w:val="67617347"/>
    <w:rsid w:val="67646C35"/>
    <w:rsid w:val="676610C3"/>
    <w:rsid w:val="677D7CFF"/>
    <w:rsid w:val="679624D5"/>
    <w:rsid w:val="679975D9"/>
    <w:rsid w:val="679A2D01"/>
    <w:rsid w:val="679A4D78"/>
    <w:rsid w:val="679B080E"/>
    <w:rsid w:val="67AE6C83"/>
    <w:rsid w:val="67BF4E77"/>
    <w:rsid w:val="67CF53AC"/>
    <w:rsid w:val="67D977AE"/>
    <w:rsid w:val="67F0242A"/>
    <w:rsid w:val="67F72136"/>
    <w:rsid w:val="67F95A62"/>
    <w:rsid w:val="680A5D9B"/>
    <w:rsid w:val="680E73DA"/>
    <w:rsid w:val="68105BBD"/>
    <w:rsid w:val="682767BA"/>
    <w:rsid w:val="682D5E62"/>
    <w:rsid w:val="683F07E9"/>
    <w:rsid w:val="684C6230"/>
    <w:rsid w:val="68626A4C"/>
    <w:rsid w:val="68631C6C"/>
    <w:rsid w:val="68642FE0"/>
    <w:rsid w:val="68686AEA"/>
    <w:rsid w:val="686B0358"/>
    <w:rsid w:val="6871637B"/>
    <w:rsid w:val="6875429C"/>
    <w:rsid w:val="687C1C32"/>
    <w:rsid w:val="687F2FB1"/>
    <w:rsid w:val="68891B45"/>
    <w:rsid w:val="689B0F21"/>
    <w:rsid w:val="68AC35FE"/>
    <w:rsid w:val="68B71162"/>
    <w:rsid w:val="68BE7ED7"/>
    <w:rsid w:val="68BF6DD1"/>
    <w:rsid w:val="68C1269E"/>
    <w:rsid w:val="68C74A24"/>
    <w:rsid w:val="68CF5B53"/>
    <w:rsid w:val="68D33134"/>
    <w:rsid w:val="68DD7E0D"/>
    <w:rsid w:val="68E56DAC"/>
    <w:rsid w:val="68F337CA"/>
    <w:rsid w:val="68F818FB"/>
    <w:rsid w:val="68FB4433"/>
    <w:rsid w:val="68FC7209"/>
    <w:rsid w:val="69006218"/>
    <w:rsid w:val="69061D3C"/>
    <w:rsid w:val="690A336C"/>
    <w:rsid w:val="690B409A"/>
    <w:rsid w:val="69106A01"/>
    <w:rsid w:val="69156E4A"/>
    <w:rsid w:val="69171723"/>
    <w:rsid w:val="692400E2"/>
    <w:rsid w:val="692D0021"/>
    <w:rsid w:val="693118BD"/>
    <w:rsid w:val="6942733B"/>
    <w:rsid w:val="696576E6"/>
    <w:rsid w:val="69662275"/>
    <w:rsid w:val="696726B1"/>
    <w:rsid w:val="696A28ED"/>
    <w:rsid w:val="696C215F"/>
    <w:rsid w:val="69701DDC"/>
    <w:rsid w:val="697666C6"/>
    <w:rsid w:val="6979079B"/>
    <w:rsid w:val="697A0817"/>
    <w:rsid w:val="69812B20"/>
    <w:rsid w:val="69817344"/>
    <w:rsid w:val="69820748"/>
    <w:rsid w:val="698647C5"/>
    <w:rsid w:val="69873CBE"/>
    <w:rsid w:val="698866BF"/>
    <w:rsid w:val="69905448"/>
    <w:rsid w:val="699D7916"/>
    <w:rsid w:val="69B15066"/>
    <w:rsid w:val="69BE2E51"/>
    <w:rsid w:val="69C92B95"/>
    <w:rsid w:val="69CE19B4"/>
    <w:rsid w:val="69CF046E"/>
    <w:rsid w:val="69D66C3B"/>
    <w:rsid w:val="69DF6536"/>
    <w:rsid w:val="69F34AD9"/>
    <w:rsid w:val="69F64A12"/>
    <w:rsid w:val="69F93E6F"/>
    <w:rsid w:val="69FA6868"/>
    <w:rsid w:val="6A136F29"/>
    <w:rsid w:val="6A231B5B"/>
    <w:rsid w:val="6A285501"/>
    <w:rsid w:val="6A2C3760"/>
    <w:rsid w:val="6A3A0E2A"/>
    <w:rsid w:val="6A3C4FDB"/>
    <w:rsid w:val="6A661AAE"/>
    <w:rsid w:val="6A6A39C1"/>
    <w:rsid w:val="6A6D4E50"/>
    <w:rsid w:val="6A7259FE"/>
    <w:rsid w:val="6A7C43ED"/>
    <w:rsid w:val="6A7C687C"/>
    <w:rsid w:val="6A904844"/>
    <w:rsid w:val="6A970233"/>
    <w:rsid w:val="6A9F79E8"/>
    <w:rsid w:val="6AAC6E3F"/>
    <w:rsid w:val="6AB55729"/>
    <w:rsid w:val="6AB70549"/>
    <w:rsid w:val="6ABD0F83"/>
    <w:rsid w:val="6ABE5BC5"/>
    <w:rsid w:val="6AD14645"/>
    <w:rsid w:val="6AD83B90"/>
    <w:rsid w:val="6AE31AA3"/>
    <w:rsid w:val="6AE92131"/>
    <w:rsid w:val="6AF61B39"/>
    <w:rsid w:val="6B087FDF"/>
    <w:rsid w:val="6B0D00C8"/>
    <w:rsid w:val="6B143EC0"/>
    <w:rsid w:val="6B1455FE"/>
    <w:rsid w:val="6B157A15"/>
    <w:rsid w:val="6B1874E9"/>
    <w:rsid w:val="6B2125F1"/>
    <w:rsid w:val="6B2357C5"/>
    <w:rsid w:val="6B283607"/>
    <w:rsid w:val="6B284D7A"/>
    <w:rsid w:val="6B291AA6"/>
    <w:rsid w:val="6B2F38EF"/>
    <w:rsid w:val="6B4776C0"/>
    <w:rsid w:val="6B583569"/>
    <w:rsid w:val="6B625CBA"/>
    <w:rsid w:val="6B6549BF"/>
    <w:rsid w:val="6B695D8E"/>
    <w:rsid w:val="6B887CA9"/>
    <w:rsid w:val="6B8F25CB"/>
    <w:rsid w:val="6B9C3AB3"/>
    <w:rsid w:val="6B9E3722"/>
    <w:rsid w:val="6BA76530"/>
    <w:rsid w:val="6BB56472"/>
    <w:rsid w:val="6BC31514"/>
    <w:rsid w:val="6BC565CC"/>
    <w:rsid w:val="6BCC3834"/>
    <w:rsid w:val="6BCF70D2"/>
    <w:rsid w:val="6BD33BA5"/>
    <w:rsid w:val="6BD66935"/>
    <w:rsid w:val="6BED223F"/>
    <w:rsid w:val="6BF44654"/>
    <w:rsid w:val="6BF833C3"/>
    <w:rsid w:val="6BF93674"/>
    <w:rsid w:val="6C04449A"/>
    <w:rsid w:val="6C1C3536"/>
    <w:rsid w:val="6C204C13"/>
    <w:rsid w:val="6C225770"/>
    <w:rsid w:val="6C383DDF"/>
    <w:rsid w:val="6C3C755C"/>
    <w:rsid w:val="6C3F4B76"/>
    <w:rsid w:val="6C563260"/>
    <w:rsid w:val="6C5F77FC"/>
    <w:rsid w:val="6C601C08"/>
    <w:rsid w:val="6C6506C2"/>
    <w:rsid w:val="6C673BDF"/>
    <w:rsid w:val="6C6F76A3"/>
    <w:rsid w:val="6C7D3F16"/>
    <w:rsid w:val="6C874768"/>
    <w:rsid w:val="6C903E9C"/>
    <w:rsid w:val="6CA129FC"/>
    <w:rsid w:val="6CA74F3D"/>
    <w:rsid w:val="6CAD6F9D"/>
    <w:rsid w:val="6CAF4E29"/>
    <w:rsid w:val="6CB76560"/>
    <w:rsid w:val="6CB93DB8"/>
    <w:rsid w:val="6CC6358E"/>
    <w:rsid w:val="6CCA118F"/>
    <w:rsid w:val="6CCC55C9"/>
    <w:rsid w:val="6CEF240C"/>
    <w:rsid w:val="6D040DB1"/>
    <w:rsid w:val="6D056FFD"/>
    <w:rsid w:val="6D0B49CA"/>
    <w:rsid w:val="6D2154B9"/>
    <w:rsid w:val="6D292A15"/>
    <w:rsid w:val="6D2B2356"/>
    <w:rsid w:val="6D2F64DB"/>
    <w:rsid w:val="6D3542BD"/>
    <w:rsid w:val="6D356F8C"/>
    <w:rsid w:val="6D3B4D97"/>
    <w:rsid w:val="6D3D2B88"/>
    <w:rsid w:val="6D3D4621"/>
    <w:rsid w:val="6D484B44"/>
    <w:rsid w:val="6D68420D"/>
    <w:rsid w:val="6D760458"/>
    <w:rsid w:val="6D762111"/>
    <w:rsid w:val="6D7A7628"/>
    <w:rsid w:val="6D831CD8"/>
    <w:rsid w:val="6DA60143"/>
    <w:rsid w:val="6DB8059E"/>
    <w:rsid w:val="6DE0700D"/>
    <w:rsid w:val="6DE513DF"/>
    <w:rsid w:val="6DE55E1E"/>
    <w:rsid w:val="6DEF0FCF"/>
    <w:rsid w:val="6DF013FA"/>
    <w:rsid w:val="6DF324A7"/>
    <w:rsid w:val="6DFB5A89"/>
    <w:rsid w:val="6E0E2F88"/>
    <w:rsid w:val="6E144C1B"/>
    <w:rsid w:val="6E1F261F"/>
    <w:rsid w:val="6E214792"/>
    <w:rsid w:val="6E2639A0"/>
    <w:rsid w:val="6E286E17"/>
    <w:rsid w:val="6E2A51EB"/>
    <w:rsid w:val="6E3C70F4"/>
    <w:rsid w:val="6E4B7741"/>
    <w:rsid w:val="6E4D4B28"/>
    <w:rsid w:val="6E58315D"/>
    <w:rsid w:val="6E5D22B7"/>
    <w:rsid w:val="6E604A28"/>
    <w:rsid w:val="6E6066D5"/>
    <w:rsid w:val="6E6459A9"/>
    <w:rsid w:val="6E6516DE"/>
    <w:rsid w:val="6E674DFB"/>
    <w:rsid w:val="6E6D15B4"/>
    <w:rsid w:val="6E773AAA"/>
    <w:rsid w:val="6E7842FE"/>
    <w:rsid w:val="6E7A5886"/>
    <w:rsid w:val="6E817C3A"/>
    <w:rsid w:val="6E9D201E"/>
    <w:rsid w:val="6EA81EF0"/>
    <w:rsid w:val="6EAD5D5D"/>
    <w:rsid w:val="6ECC1E24"/>
    <w:rsid w:val="6EE218B7"/>
    <w:rsid w:val="6EF84866"/>
    <w:rsid w:val="6F0646BD"/>
    <w:rsid w:val="6F077D37"/>
    <w:rsid w:val="6F181ACD"/>
    <w:rsid w:val="6F237A9C"/>
    <w:rsid w:val="6F281D63"/>
    <w:rsid w:val="6F285C67"/>
    <w:rsid w:val="6F2B113B"/>
    <w:rsid w:val="6F341D0F"/>
    <w:rsid w:val="6F36050A"/>
    <w:rsid w:val="6F373DAA"/>
    <w:rsid w:val="6F3F33BE"/>
    <w:rsid w:val="6F444622"/>
    <w:rsid w:val="6F5629EB"/>
    <w:rsid w:val="6F5A2F04"/>
    <w:rsid w:val="6F5D2CE6"/>
    <w:rsid w:val="6F69619B"/>
    <w:rsid w:val="6F6E3BFB"/>
    <w:rsid w:val="6F6F01BE"/>
    <w:rsid w:val="6F716C4E"/>
    <w:rsid w:val="6F7F3944"/>
    <w:rsid w:val="6F8626F6"/>
    <w:rsid w:val="6F951FF9"/>
    <w:rsid w:val="6FA12FF2"/>
    <w:rsid w:val="6FA56179"/>
    <w:rsid w:val="6FA86677"/>
    <w:rsid w:val="6FA954FC"/>
    <w:rsid w:val="6FB045E9"/>
    <w:rsid w:val="6FB440E6"/>
    <w:rsid w:val="6FBD0161"/>
    <w:rsid w:val="6FC41B10"/>
    <w:rsid w:val="6FC66086"/>
    <w:rsid w:val="6FC92495"/>
    <w:rsid w:val="6FD85C8D"/>
    <w:rsid w:val="6FE44B02"/>
    <w:rsid w:val="6FE81279"/>
    <w:rsid w:val="6FF05157"/>
    <w:rsid w:val="6FF123AC"/>
    <w:rsid w:val="70046D58"/>
    <w:rsid w:val="700922EA"/>
    <w:rsid w:val="70092FD1"/>
    <w:rsid w:val="701B4558"/>
    <w:rsid w:val="7021093A"/>
    <w:rsid w:val="702333EB"/>
    <w:rsid w:val="702714C9"/>
    <w:rsid w:val="70360ED3"/>
    <w:rsid w:val="703D6343"/>
    <w:rsid w:val="70445267"/>
    <w:rsid w:val="705B1647"/>
    <w:rsid w:val="70715227"/>
    <w:rsid w:val="707916D8"/>
    <w:rsid w:val="707C4541"/>
    <w:rsid w:val="7092719A"/>
    <w:rsid w:val="70966B7E"/>
    <w:rsid w:val="70985F9B"/>
    <w:rsid w:val="70B551A5"/>
    <w:rsid w:val="70D62EFA"/>
    <w:rsid w:val="70D71F99"/>
    <w:rsid w:val="70E07CF2"/>
    <w:rsid w:val="71096C01"/>
    <w:rsid w:val="711D1E22"/>
    <w:rsid w:val="71302250"/>
    <w:rsid w:val="71393AF0"/>
    <w:rsid w:val="71463740"/>
    <w:rsid w:val="71571C85"/>
    <w:rsid w:val="716150F4"/>
    <w:rsid w:val="716705F6"/>
    <w:rsid w:val="7173778D"/>
    <w:rsid w:val="717542B0"/>
    <w:rsid w:val="71781778"/>
    <w:rsid w:val="718D0E25"/>
    <w:rsid w:val="71905B30"/>
    <w:rsid w:val="71946BA2"/>
    <w:rsid w:val="719A7CC6"/>
    <w:rsid w:val="71A063E3"/>
    <w:rsid w:val="71A130D0"/>
    <w:rsid w:val="71AA69DD"/>
    <w:rsid w:val="71AB3FEB"/>
    <w:rsid w:val="71B2195B"/>
    <w:rsid w:val="71BB47C5"/>
    <w:rsid w:val="71C34F02"/>
    <w:rsid w:val="71CE5CF4"/>
    <w:rsid w:val="71CF6277"/>
    <w:rsid w:val="71D715B8"/>
    <w:rsid w:val="71DC4065"/>
    <w:rsid w:val="71DF1D4B"/>
    <w:rsid w:val="71E92E63"/>
    <w:rsid w:val="71F3649A"/>
    <w:rsid w:val="71FA3080"/>
    <w:rsid w:val="71FD0366"/>
    <w:rsid w:val="721261AD"/>
    <w:rsid w:val="721C3467"/>
    <w:rsid w:val="722355B9"/>
    <w:rsid w:val="722A6792"/>
    <w:rsid w:val="72417258"/>
    <w:rsid w:val="72441047"/>
    <w:rsid w:val="724555BA"/>
    <w:rsid w:val="724E66D1"/>
    <w:rsid w:val="7250586F"/>
    <w:rsid w:val="726A0FAF"/>
    <w:rsid w:val="727B0D3D"/>
    <w:rsid w:val="727C62AB"/>
    <w:rsid w:val="728C5FCF"/>
    <w:rsid w:val="72916653"/>
    <w:rsid w:val="7295665C"/>
    <w:rsid w:val="72962956"/>
    <w:rsid w:val="72B40B38"/>
    <w:rsid w:val="72C91968"/>
    <w:rsid w:val="72CA0D69"/>
    <w:rsid w:val="72CD2623"/>
    <w:rsid w:val="72CF6EEB"/>
    <w:rsid w:val="72DA0FA0"/>
    <w:rsid w:val="72DE13C2"/>
    <w:rsid w:val="72E06D28"/>
    <w:rsid w:val="72E23A07"/>
    <w:rsid w:val="72ED43D7"/>
    <w:rsid w:val="72F373DB"/>
    <w:rsid w:val="73027B8F"/>
    <w:rsid w:val="730F26BA"/>
    <w:rsid w:val="7310788B"/>
    <w:rsid w:val="73117D2B"/>
    <w:rsid w:val="73175411"/>
    <w:rsid w:val="731A7C86"/>
    <w:rsid w:val="731B3BD6"/>
    <w:rsid w:val="731D06D6"/>
    <w:rsid w:val="73227D7F"/>
    <w:rsid w:val="732509AC"/>
    <w:rsid w:val="732A15F2"/>
    <w:rsid w:val="734A3F39"/>
    <w:rsid w:val="734A66B6"/>
    <w:rsid w:val="735105F7"/>
    <w:rsid w:val="73530623"/>
    <w:rsid w:val="735E29FF"/>
    <w:rsid w:val="73763229"/>
    <w:rsid w:val="73763884"/>
    <w:rsid w:val="7377280F"/>
    <w:rsid w:val="73780112"/>
    <w:rsid w:val="737B3003"/>
    <w:rsid w:val="737B5EDC"/>
    <w:rsid w:val="73815F87"/>
    <w:rsid w:val="73922672"/>
    <w:rsid w:val="739711FE"/>
    <w:rsid w:val="73AA0624"/>
    <w:rsid w:val="73AC5698"/>
    <w:rsid w:val="73B12314"/>
    <w:rsid w:val="73DA524A"/>
    <w:rsid w:val="73DF3FC5"/>
    <w:rsid w:val="73E01177"/>
    <w:rsid w:val="73E95B4B"/>
    <w:rsid w:val="73EF4E8D"/>
    <w:rsid w:val="73F21263"/>
    <w:rsid w:val="740C491F"/>
    <w:rsid w:val="741015C7"/>
    <w:rsid w:val="74151370"/>
    <w:rsid w:val="741A6878"/>
    <w:rsid w:val="741B250F"/>
    <w:rsid w:val="742050CA"/>
    <w:rsid w:val="742449FB"/>
    <w:rsid w:val="742C198B"/>
    <w:rsid w:val="742C4E6F"/>
    <w:rsid w:val="74312742"/>
    <w:rsid w:val="7436560E"/>
    <w:rsid w:val="743D5BFC"/>
    <w:rsid w:val="7444711C"/>
    <w:rsid w:val="74464DD3"/>
    <w:rsid w:val="744C0FBA"/>
    <w:rsid w:val="747364CD"/>
    <w:rsid w:val="7481120F"/>
    <w:rsid w:val="74885995"/>
    <w:rsid w:val="749502B7"/>
    <w:rsid w:val="749D1CA4"/>
    <w:rsid w:val="749D6AEC"/>
    <w:rsid w:val="749E3893"/>
    <w:rsid w:val="74A37F5D"/>
    <w:rsid w:val="74AF260D"/>
    <w:rsid w:val="74B03CF2"/>
    <w:rsid w:val="74B310ED"/>
    <w:rsid w:val="74B83193"/>
    <w:rsid w:val="74BB043F"/>
    <w:rsid w:val="74D44F98"/>
    <w:rsid w:val="74FF4332"/>
    <w:rsid w:val="75135F41"/>
    <w:rsid w:val="751B4EE4"/>
    <w:rsid w:val="75364590"/>
    <w:rsid w:val="7537762C"/>
    <w:rsid w:val="7542500D"/>
    <w:rsid w:val="75495FEB"/>
    <w:rsid w:val="75496604"/>
    <w:rsid w:val="75556930"/>
    <w:rsid w:val="755861B5"/>
    <w:rsid w:val="75607387"/>
    <w:rsid w:val="757C1E26"/>
    <w:rsid w:val="758415FA"/>
    <w:rsid w:val="758905C1"/>
    <w:rsid w:val="759247A9"/>
    <w:rsid w:val="759D6155"/>
    <w:rsid w:val="75A11113"/>
    <w:rsid w:val="75AD551D"/>
    <w:rsid w:val="75CA252F"/>
    <w:rsid w:val="75CD48CB"/>
    <w:rsid w:val="75D44334"/>
    <w:rsid w:val="75D523B7"/>
    <w:rsid w:val="75D63E42"/>
    <w:rsid w:val="75D7363A"/>
    <w:rsid w:val="75DC1C3E"/>
    <w:rsid w:val="75E14B7C"/>
    <w:rsid w:val="76012CAC"/>
    <w:rsid w:val="760A7898"/>
    <w:rsid w:val="760E2951"/>
    <w:rsid w:val="76120902"/>
    <w:rsid w:val="76163691"/>
    <w:rsid w:val="76163DB3"/>
    <w:rsid w:val="762A713F"/>
    <w:rsid w:val="762B4794"/>
    <w:rsid w:val="763223C9"/>
    <w:rsid w:val="763A1130"/>
    <w:rsid w:val="763A5EF7"/>
    <w:rsid w:val="764253B3"/>
    <w:rsid w:val="765179F4"/>
    <w:rsid w:val="7656356A"/>
    <w:rsid w:val="765C47E0"/>
    <w:rsid w:val="7660750B"/>
    <w:rsid w:val="76624B8C"/>
    <w:rsid w:val="766D176F"/>
    <w:rsid w:val="766F4E37"/>
    <w:rsid w:val="767019B3"/>
    <w:rsid w:val="767C6F88"/>
    <w:rsid w:val="7689581B"/>
    <w:rsid w:val="768E7744"/>
    <w:rsid w:val="769537A1"/>
    <w:rsid w:val="76A35191"/>
    <w:rsid w:val="76A83B65"/>
    <w:rsid w:val="76BA7E96"/>
    <w:rsid w:val="76BB138D"/>
    <w:rsid w:val="76C8542A"/>
    <w:rsid w:val="76CF2742"/>
    <w:rsid w:val="76D479AD"/>
    <w:rsid w:val="76D961B6"/>
    <w:rsid w:val="76DD06A3"/>
    <w:rsid w:val="76DE441B"/>
    <w:rsid w:val="76E80709"/>
    <w:rsid w:val="76E97776"/>
    <w:rsid w:val="76F53640"/>
    <w:rsid w:val="76F62612"/>
    <w:rsid w:val="77075D13"/>
    <w:rsid w:val="770833EE"/>
    <w:rsid w:val="771A50E0"/>
    <w:rsid w:val="771C18C7"/>
    <w:rsid w:val="77274A45"/>
    <w:rsid w:val="772A210A"/>
    <w:rsid w:val="772C405D"/>
    <w:rsid w:val="774029EB"/>
    <w:rsid w:val="77436A42"/>
    <w:rsid w:val="7747239E"/>
    <w:rsid w:val="774B0A9E"/>
    <w:rsid w:val="774F1C0C"/>
    <w:rsid w:val="775058B0"/>
    <w:rsid w:val="775829BC"/>
    <w:rsid w:val="77590D8B"/>
    <w:rsid w:val="7762788E"/>
    <w:rsid w:val="7768560E"/>
    <w:rsid w:val="776E0BA4"/>
    <w:rsid w:val="777234E1"/>
    <w:rsid w:val="77837376"/>
    <w:rsid w:val="77A86C0D"/>
    <w:rsid w:val="77AA2F6F"/>
    <w:rsid w:val="77AD32B3"/>
    <w:rsid w:val="77BA2229"/>
    <w:rsid w:val="77CE3E44"/>
    <w:rsid w:val="77D06D98"/>
    <w:rsid w:val="77D26EDA"/>
    <w:rsid w:val="77F20466"/>
    <w:rsid w:val="77F42D65"/>
    <w:rsid w:val="780517C8"/>
    <w:rsid w:val="78052AA8"/>
    <w:rsid w:val="784C24F7"/>
    <w:rsid w:val="78535134"/>
    <w:rsid w:val="785F08AE"/>
    <w:rsid w:val="78631993"/>
    <w:rsid w:val="7866026D"/>
    <w:rsid w:val="786A1391"/>
    <w:rsid w:val="7870524F"/>
    <w:rsid w:val="787A7D43"/>
    <w:rsid w:val="7887539B"/>
    <w:rsid w:val="788814AD"/>
    <w:rsid w:val="78904A68"/>
    <w:rsid w:val="78977B53"/>
    <w:rsid w:val="789B651D"/>
    <w:rsid w:val="78B37AFF"/>
    <w:rsid w:val="78B45A0C"/>
    <w:rsid w:val="78C00F36"/>
    <w:rsid w:val="78C57EA1"/>
    <w:rsid w:val="78CB72F4"/>
    <w:rsid w:val="78CF758A"/>
    <w:rsid w:val="78D376E8"/>
    <w:rsid w:val="78DD1AF7"/>
    <w:rsid w:val="790F316C"/>
    <w:rsid w:val="79132D7C"/>
    <w:rsid w:val="79192D8C"/>
    <w:rsid w:val="791E4FA3"/>
    <w:rsid w:val="792349BA"/>
    <w:rsid w:val="792510DE"/>
    <w:rsid w:val="792C4931"/>
    <w:rsid w:val="79354F4A"/>
    <w:rsid w:val="79431439"/>
    <w:rsid w:val="794B486E"/>
    <w:rsid w:val="795135CA"/>
    <w:rsid w:val="79560773"/>
    <w:rsid w:val="795C5536"/>
    <w:rsid w:val="79742D89"/>
    <w:rsid w:val="797F02B1"/>
    <w:rsid w:val="79843017"/>
    <w:rsid w:val="798A5970"/>
    <w:rsid w:val="79AB3C52"/>
    <w:rsid w:val="79AB7B6E"/>
    <w:rsid w:val="79C00AB2"/>
    <w:rsid w:val="79C6253F"/>
    <w:rsid w:val="79CA1BF9"/>
    <w:rsid w:val="79CE0034"/>
    <w:rsid w:val="79CE613A"/>
    <w:rsid w:val="79D54F87"/>
    <w:rsid w:val="79D7273C"/>
    <w:rsid w:val="79D73D15"/>
    <w:rsid w:val="79DB0C47"/>
    <w:rsid w:val="79E072E5"/>
    <w:rsid w:val="79EA3819"/>
    <w:rsid w:val="79F620C7"/>
    <w:rsid w:val="79FC688F"/>
    <w:rsid w:val="7A051F54"/>
    <w:rsid w:val="7A0B34AA"/>
    <w:rsid w:val="7A0F3114"/>
    <w:rsid w:val="7A1609FC"/>
    <w:rsid w:val="7A1C3F72"/>
    <w:rsid w:val="7A342F92"/>
    <w:rsid w:val="7A380F5A"/>
    <w:rsid w:val="7A460C55"/>
    <w:rsid w:val="7A7662CF"/>
    <w:rsid w:val="7A7E3203"/>
    <w:rsid w:val="7A815EDA"/>
    <w:rsid w:val="7A8C2580"/>
    <w:rsid w:val="7A8F6158"/>
    <w:rsid w:val="7A9E4216"/>
    <w:rsid w:val="7AA83BD5"/>
    <w:rsid w:val="7AAB4C74"/>
    <w:rsid w:val="7AB309BF"/>
    <w:rsid w:val="7AB47994"/>
    <w:rsid w:val="7ABD75ED"/>
    <w:rsid w:val="7AC26CDF"/>
    <w:rsid w:val="7AC80669"/>
    <w:rsid w:val="7ACF3C5D"/>
    <w:rsid w:val="7AD3552D"/>
    <w:rsid w:val="7ADB031E"/>
    <w:rsid w:val="7ADD363C"/>
    <w:rsid w:val="7AEA4B87"/>
    <w:rsid w:val="7AEE06FB"/>
    <w:rsid w:val="7AFC3BE6"/>
    <w:rsid w:val="7AFD0B67"/>
    <w:rsid w:val="7B085F75"/>
    <w:rsid w:val="7B1942B8"/>
    <w:rsid w:val="7B276391"/>
    <w:rsid w:val="7B295B85"/>
    <w:rsid w:val="7B343331"/>
    <w:rsid w:val="7B38479A"/>
    <w:rsid w:val="7B481BC5"/>
    <w:rsid w:val="7B4C5DF7"/>
    <w:rsid w:val="7B5B7E20"/>
    <w:rsid w:val="7B5E7D8C"/>
    <w:rsid w:val="7B7742AB"/>
    <w:rsid w:val="7B810CF5"/>
    <w:rsid w:val="7B8345EA"/>
    <w:rsid w:val="7B9F05F9"/>
    <w:rsid w:val="7BAB3498"/>
    <w:rsid w:val="7BB447DF"/>
    <w:rsid w:val="7BBA0D9B"/>
    <w:rsid w:val="7BE40725"/>
    <w:rsid w:val="7BE44ACB"/>
    <w:rsid w:val="7BEA76AC"/>
    <w:rsid w:val="7C0014BD"/>
    <w:rsid w:val="7C0C4333"/>
    <w:rsid w:val="7C0F70B3"/>
    <w:rsid w:val="7C11234B"/>
    <w:rsid w:val="7C265807"/>
    <w:rsid w:val="7C2928C0"/>
    <w:rsid w:val="7C2B763E"/>
    <w:rsid w:val="7C352D2F"/>
    <w:rsid w:val="7C3C551A"/>
    <w:rsid w:val="7C4A67DB"/>
    <w:rsid w:val="7C514DF9"/>
    <w:rsid w:val="7C515944"/>
    <w:rsid w:val="7C571BB7"/>
    <w:rsid w:val="7C5C609D"/>
    <w:rsid w:val="7C67794F"/>
    <w:rsid w:val="7C697FB1"/>
    <w:rsid w:val="7C6A0B12"/>
    <w:rsid w:val="7C6E6CCF"/>
    <w:rsid w:val="7C7A383B"/>
    <w:rsid w:val="7C88336C"/>
    <w:rsid w:val="7C984323"/>
    <w:rsid w:val="7C9F2E07"/>
    <w:rsid w:val="7CA26587"/>
    <w:rsid w:val="7CA65CAF"/>
    <w:rsid w:val="7CA67C25"/>
    <w:rsid w:val="7CAF0869"/>
    <w:rsid w:val="7CC17735"/>
    <w:rsid w:val="7CDC01BF"/>
    <w:rsid w:val="7CDF2E8B"/>
    <w:rsid w:val="7CE57248"/>
    <w:rsid w:val="7CE720DF"/>
    <w:rsid w:val="7CE86940"/>
    <w:rsid w:val="7CEF083D"/>
    <w:rsid w:val="7CF651D2"/>
    <w:rsid w:val="7D0B4F23"/>
    <w:rsid w:val="7D0D58F3"/>
    <w:rsid w:val="7D0E3A8C"/>
    <w:rsid w:val="7D0F28D7"/>
    <w:rsid w:val="7D1A098A"/>
    <w:rsid w:val="7D1A56CF"/>
    <w:rsid w:val="7D1D67D5"/>
    <w:rsid w:val="7D230C49"/>
    <w:rsid w:val="7D32051B"/>
    <w:rsid w:val="7D356246"/>
    <w:rsid w:val="7D4764D2"/>
    <w:rsid w:val="7D4D23AD"/>
    <w:rsid w:val="7D54422D"/>
    <w:rsid w:val="7D554F1E"/>
    <w:rsid w:val="7D71039F"/>
    <w:rsid w:val="7D7162A9"/>
    <w:rsid w:val="7D73207A"/>
    <w:rsid w:val="7D757545"/>
    <w:rsid w:val="7D77209E"/>
    <w:rsid w:val="7D8163AF"/>
    <w:rsid w:val="7D8B0994"/>
    <w:rsid w:val="7D931BF7"/>
    <w:rsid w:val="7D965D43"/>
    <w:rsid w:val="7DB2350F"/>
    <w:rsid w:val="7DB4765F"/>
    <w:rsid w:val="7DC9509D"/>
    <w:rsid w:val="7DE043B3"/>
    <w:rsid w:val="7DE4527B"/>
    <w:rsid w:val="7DE93DAF"/>
    <w:rsid w:val="7DF0303B"/>
    <w:rsid w:val="7E0D640D"/>
    <w:rsid w:val="7E0E0855"/>
    <w:rsid w:val="7E18530F"/>
    <w:rsid w:val="7E1D2A1C"/>
    <w:rsid w:val="7E203E2F"/>
    <w:rsid w:val="7E2C3CBE"/>
    <w:rsid w:val="7E3642B7"/>
    <w:rsid w:val="7E3D0EAC"/>
    <w:rsid w:val="7E407232"/>
    <w:rsid w:val="7E41370C"/>
    <w:rsid w:val="7E595DA4"/>
    <w:rsid w:val="7E60144F"/>
    <w:rsid w:val="7E7C2DAA"/>
    <w:rsid w:val="7E822865"/>
    <w:rsid w:val="7E8A2417"/>
    <w:rsid w:val="7E9039D9"/>
    <w:rsid w:val="7E971286"/>
    <w:rsid w:val="7EA87674"/>
    <w:rsid w:val="7EA97B3A"/>
    <w:rsid w:val="7EAB4960"/>
    <w:rsid w:val="7EB23F83"/>
    <w:rsid w:val="7EB945AA"/>
    <w:rsid w:val="7EBB20AD"/>
    <w:rsid w:val="7ED754A5"/>
    <w:rsid w:val="7EDD4399"/>
    <w:rsid w:val="7EE53728"/>
    <w:rsid w:val="7EF474B5"/>
    <w:rsid w:val="7EFF072F"/>
    <w:rsid w:val="7F025871"/>
    <w:rsid w:val="7F097B20"/>
    <w:rsid w:val="7F1135E0"/>
    <w:rsid w:val="7F164FB1"/>
    <w:rsid w:val="7F1B7E50"/>
    <w:rsid w:val="7F1D6FE6"/>
    <w:rsid w:val="7F1E7B76"/>
    <w:rsid w:val="7F1F2404"/>
    <w:rsid w:val="7F242BEE"/>
    <w:rsid w:val="7F2718E6"/>
    <w:rsid w:val="7F2B6C6A"/>
    <w:rsid w:val="7F4021C6"/>
    <w:rsid w:val="7F434CF4"/>
    <w:rsid w:val="7F4E0A84"/>
    <w:rsid w:val="7F611E8D"/>
    <w:rsid w:val="7F612E52"/>
    <w:rsid w:val="7F6E0AB7"/>
    <w:rsid w:val="7F841153"/>
    <w:rsid w:val="7F844BED"/>
    <w:rsid w:val="7F8B3409"/>
    <w:rsid w:val="7FB25D1A"/>
    <w:rsid w:val="7FC40D1B"/>
    <w:rsid w:val="7FC415E4"/>
    <w:rsid w:val="7FC76766"/>
    <w:rsid w:val="7FD002DB"/>
    <w:rsid w:val="7FD0075B"/>
    <w:rsid w:val="7FD31D1A"/>
    <w:rsid w:val="7FD671ED"/>
    <w:rsid w:val="7FE8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autoRedefine/>
    <w:qFormat/>
    <w:uiPriority w:val="0"/>
    <w:pPr>
      <w:keepNext/>
      <w:keepLines/>
      <w:tabs>
        <w:tab w:val="left" w:pos="5220"/>
      </w:tabs>
      <w:adjustRightInd w:val="0"/>
      <w:spacing w:before="340" w:after="330" w:line="578" w:lineRule="atLeast"/>
      <w:ind w:left="4530" w:hanging="1110"/>
      <w:jc w:val="center"/>
      <w:textAlignment w:val="baseline"/>
      <w:outlineLvl w:val="0"/>
    </w:pPr>
    <w:rPr>
      <w:b/>
      <w:bCs/>
      <w:kern w:val="44"/>
      <w:sz w:val="44"/>
      <w:szCs w:val="44"/>
    </w:rPr>
  </w:style>
  <w:style w:type="paragraph" w:styleId="5">
    <w:name w:val="heading 2"/>
    <w:basedOn w:val="1"/>
    <w:next w:val="1"/>
    <w:link w:val="51"/>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7">
    <w:name w:val="heading 5"/>
    <w:basedOn w:val="1"/>
    <w:next w:val="1"/>
    <w:autoRedefine/>
    <w:qFormat/>
    <w:uiPriority w:val="0"/>
    <w:pPr>
      <w:keepNext/>
      <w:keepLines/>
      <w:spacing w:before="280" w:after="290" w:line="372" w:lineRule="auto"/>
      <w:outlineLvl w:val="4"/>
    </w:pPr>
    <w:rPr>
      <w:b/>
      <w:sz w:val="28"/>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ind w:firstLine="420"/>
    </w:pPr>
    <w:rPr>
      <w:rFonts w:cs="宋体"/>
    </w:rPr>
  </w:style>
  <w:style w:type="paragraph" w:customStyle="1" w:styleId="3">
    <w:name w:val="正文文本缩进1"/>
    <w:basedOn w:val="1"/>
    <w:next w:val="1"/>
    <w:autoRedefine/>
    <w:qFormat/>
    <w:uiPriority w:val="0"/>
    <w:pPr>
      <w:ind w:left="420" w:leftChars="200"/>
    </w:pPr>
    <w:rPr>
      <w:color w:val="000000"/>
      <w:szCs w:val="21"/>
    </w:rPr>
  </w:style>
  <w:style w:type="paragraph" w:styleId="8">
    <w:name w:val="table of authorities"/>
    <w:basedOn w:val="1"/>
    <w:next w:val="1"/>
    <w:autoRedefine/>
    <w:unhideWhenUsed/>
    <w:qFormat/>
    <w:uiPriority w:val="99"/>
    <w:pPr>
      <w:ind w:left="420" w:leftChars="200"/>
    </w:pPr>
  </w:style>
  <w:style w:type="paragraph" w:styleId="9">
    <w:name w:val="Normal Indent"/>
    <w:basedOn w:val="1"/>
    <w:next w:val="10"/>
    <w:link w:val="53"/>
    <w:autoRedefine/>
    <w:qFormat/>
    <w:uiPriority w:val="0"/>
    <w:pPr>
      <w:adjustRightInd w:val="0"/>
      <w:ind w:firstLine="420"/>
      <w:jc w:val="left"/>
    </w:pPr>
    <w:rPr>
      <w:rFonts w:eastAsia="楷体_GB2312"/>
      <w:sz w:val="24"/>
      <w:szCs w:val="20"/>
    </w:rPr>
  </w:style>
  <w:style w:type="paragraph" w:customStyle="1" w:styleId="10">
    <w:name w:val="正文缩进5"/>
    <w:next w:val="1"/>
    <w:autoRedefine/>
    <w:qFormat/>
    <w:uiPriority w:val="0"/>
    <w:pPr>
      <w:wordWrap w:val="0"/>
      <w:ind w:left="3400"/>
      <w:jc w:val="both"/>
    </w:pPr>
    <w:rPr>
      <w:rFonts w:ascii="Calibri" w:hAnsi="Calibri" w:eastAsia="宋体" w:cs="Times New Roman"/>
      <w:sz w:val="21"/>
      <w:lang w:val="en-US" w:eastAsia="zh-CN" w:bidi="ar-SA"/>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autoRedefine/>
    <w:qFormat/>
    <w:uiPriority w:val="0"/>
    <w:rPr>
      <w:rFonts w:ascii="宋体"/>
      <w:sz w:val="18"/>
      <w:szCs w:val="18"/>
    </w:rPr>
  </w:style>
  <w:style w:type="paragraph" w:styleId="13">
    <w:name w:val="annotation text"/>
    <w:basedOn w:val="1"/>
    <w:link w:val="54"/>
    <w:autoRedefine/>
    <w:unhideWhenUsed/>
    <w:qFormat/>
    <w:uiPriority w:val="0"/>
    <w:pPr>
      <w:widowControl/>
      <w:jc w:val="left"/>
    </w:pPr>
    <w:rPr>
      <w:kern w:val="0"/>
      <w:sz w:val="20"/>
      <w:szCs w:val="20"/>
    </w:rPr>
  </w:style>
  <w:style w:type="paragraph" w:styleId="14">
    <w:name w:val="Body Text 3"/>
    <w:basedOn w:val="1"/>
    <w:autoRedefine/>
    <w:qFormat/>
    <w:uiPriority w:val="0"/>
    <w:pPr>
      <w:spacing w:after="120"/>
    </w:pPr>
    <w:rPr>
      <w:sz w:val="16"/>
      <w:szCs w:val="16"/>
    </w:rPr>
  </w:style>
  <w:style w:type="paragraph" w:styleId="15">
    <w:name w:val="Body Text"/>
    <w:basedOn w:val="1"/>
    <w:next w:val="16"/>
    <w:link w:val="49"/>
    <w:autoRedefine/>
    <w:qFormat/>
    <w:uiPriority w:val="0"/>
    <w:pPr>
      <w:spacing w:after="120"/>
    </w:pPr>
    <w:rPr>
      <w:sz w:val="28"/>
    </w:rPr>
  </w:style>
  <w:style w:type="paragraph" w:styleId="16">
    <w:name w:val="Body Text First Indent"/>
    <w:basedOn w:val="15"/>
    <w:next w:val="17"/>
    <w:autoRedefine/>
    <w:qFormat/>
    <w:uiPriority w:val="0"/>
    <w:pPr>
      <w:ind w:firstLine="422" w:firstLineChars="200"/>
    </w:pPr>
    <w:rPr>
      <w:b/>
      <w:sz w:val="21"/>
      <w:szCs w:val="21"/>
    </w:rPr>
  </w:style>
  <w:style w:type="paragraph" w:styleId="17">
    <w:name w:val="toc 6"/>
    <w:basedOn w:val="1"/>
    <w:next w:val="1"/>
    <w:autoRedefine/>
    <w:qFormat/>
    <w:uiPriority w:val="0"/>
    <w:pPr>
      <w:ind w:left="1000" w:leftChars="1000"/>
    </w:pPr>
  </w:style>
  <w:style w:type="paragraph" w:styleId="18">
    <w:name w:val="Body Text Indent"/>
    <w:basedOn w:val="1"/>
    <w:next w:val="1"/>
    <w:link w:val="55"/>
    <w:autoRedefine/>
    <w:qFormat/>
    <w:uiPriority w:val="0"/>
    <w:pPr>
      <w:spacing w:after="120"/>
      <w:ind w:left="420" w:leftChars="200"/>
    </w:pPr>
  </w:style>
  <w:style w:type="paragraph" w:styleId="19">
    <w:name w:val="Block Text"/>
    <w:basedOn w:val="1"/>
    <w:autoRedefine/>
    <w:qFormat/>
    <w:uiPriority w:val="0"/>
    <w:pPr>
      <w:ind w:left="902" w:right="386"/>
    </w:pPr>
    <w:rPr>
      <w:szCs w:val="20"/>
    </w:rPr>
  </w:style>
  <w:style w:type="paragraph" w:styleId="20">
    <w:name w:val="index 4"/>
    <w:basedOn w:val="1"/>
    <w:next w:val="1"/>
    <w:autoRedefine/>
    <w:qFormat/>
    <w:uiPriority w:val="0"/>
    <w:pPr>
      <w:ind w:left="600" w:leftChars="600"/>
    </w:pPr>
  </w:style>
  <w:style w:type="paragraph" w:styleId="21">
    <w:name w:val="Plain Text"/>
    <w:basedOn w:val="1"/>
    <w:next w:val="22"/>
    <w:link w:val="56"/>
    <w:autoRedefine/>
    <w:qFormat/>
    <w:uiPriority w:val="0"/>
    <w:rPr>
      <w:rFonts w:ascii="宋体" w:hAnsi="Courier New" w:cs="Courier New"/>
      <w:szCs w:val="21"/>
    </w:rPr>
  </w:style>
  <w:style w:type="paragraph" w:styleId="22">
    <w:name w:val="Date"/>
    <w:basedOn w:val="1"/>
    <w:next w:val="1"/>
    <w:link w:val="57"/>
    <w:autoRedefine/>
    <w:qFormat/>
    <w:uiPriority w:val="0"/>
    <w:pPr>
      <w:ind w:left="2500" w:leftChars="2500"/>
    </w:pPr>
    <w:rPr>
      <w:rFonts w:eastAsia="楷体_GB2312"/>
      <w:sz w:val="32"/>
      <w:szCs w:val="20"/>
    </w:rPr>
  </w:style>
  <w:style w:type="paragraph" w:styleId="23">
    <w:name w:val="toc 8"/>
    <w:basedOn w:val="1"/>
    <w:next w:val="1"/>
    <w:autoRedefine/>
    <w:unhideWhenUsed/>
    <w:qFormat/>
    <w:uiPriority w:val="39"/>
    <w:pPr>
      <w:ind w:left="2940" w:leftChars="1400"/>
    </w:pPr>
    <w:rPr>
      <w:rFonts w:ascii="Calibri" w:hAnsi="Calibri"/>
      <w:szCs w:val="22"/>
    </w:rPr>
  </w:style>
  <w:style w:type="paragraph" w:styleId="24">
    <w:name w:val="Body Text Indent 2"/>
    <w:basedOn w:val="1"/>
    <w:next w:val="25"/>
    <w:link w:val="58"/>
    <w:autoRedefine/>
    <w:qFormat/>
    <w:uiPriority w:val="0"/>
    <w:pPr>
      <w:spacing w:after="120" w:line="480" w:lineRule="auto"/>
      <w:ind w:left="420" w:leftChars="200"/>
    </w:pPr>
  </w:style>
  <w:style w:type="paragraph" w:customStyle="1" w:styleId="25">
    <w:name w:val="目录 22"/>
    <w:next w:val="1"/>
    <w:autoRedefine/>
    <w:qFormat/>
    <w:uiPriority w:val="0"/>
    <w:pPr>
      <w:wordWrap w:val="0"/>
      <w:jc w:val="both"/>
    </w:pPr>
    <w:rPr>
      <w:rFonts w:ascii="Times New Roman" w:hAnsi="Times New Roman" w:eastAsia="宋体" w:cs="Times New Roman"/>
      <w:sz w:val="21"/>
      <w:lang w:val="en-US" w:eastAsia="zh-CN" w:bidi="ar-SA"/>
    </w:rPr>
  </w:style>
  <w:style w:type="paragraph" w:styleId="26">
    <w:name w:val="Balloon Text"/>
    <w:basedOn w:val="1"/>
    <w:next w:val="27"/>
    <w:link w:val="59"/>
    <w:autoRedefine/>
    <w:unhideWhenUsed/>
    <w:qFormat/>
    <w:uiPriority w:val="0"/>
    <w:rPr>
      <w:sz w:val="18"/>
      <w:szCs w:val="18"/>
    </w:rPr>
  </w:style>
  <w:style w:type="paragraph" w:customStyle="1" w:styleId="27">
    <w:name w:val="目录 73"/>
    <w:next w:val="1"/>
    <w:autoRedefine/>
    <w:qFormat/>
    <w:uiPriority w:val="0"/>
    <w:pPr>
      <w:wordWrap w:val="0"/>
      <w:ind w:left="2125"/>
      <w:jc w:val="both"/>
    </w:pPr>
    <w:rPr>
      <w:rFonts w:ascii="Calibri" w:hAnsi="Calibri" w:eastAsia="宋体" w:cs="Times New Roman"/>
      <w:sz w:val="21"/>
      <w:lang w:val="en-US" w:eastAsia="zh-CN" w:bidi="ar-SA"/>
    </w:rPr>
  </w:style>
  <w:style w:type="paragraph" w:styleId="28">
    <w:name w:val="footer"/>
    <w:basedOn w:val="1"/>
    <w:link w:val="60"/>
    <w:autoRedefine/>
    <w:qFormat/>
    <w:uiPriority w:val="0"/>
    <w:pPr>
      <w:tabs>
        <w:tab w:val="center" w:pos="4153"/>
        <w:tab w:val="right" w:pos="8306"/>
      </w:tabs>
      <w:snapToGrid w:val="0"/>
      <w:jc w:val="left"/>
    </w:pPr>
    <w:rPr>
      <w:sz w:val="18"/>
      <w:szCs w:val="18"/>
    </w:rPr>
  </w:style>
  <w:style w:type="paragraph" w:styleId="29">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4"/>
    <w:basedOn w:val="1"/>
    <w:next w:val="1"/>
    <w:autoRedefine/>
    <w:qFormat/>
    <w:uiPriority w:val="0"/>
    <w:pPr>
      <w:ind w:left="630"/>
      <w:jc w:val="left"/>
    </w:pPr>
    <w:rPr>
      <w:sz w:val="18"/>
      <w:szCs w:val="18"/>
    </w:rPr>
  </w:style>
  <w:style w:type="paragraph" w:styleId="31">
    <w:name w:val="List"/>
    <w:basedOn w:val="1"/>
    <w:autoRedefine/>
    <w:qFormat/>
    <w:uiPriority w:val="0"/>
    <w:pPr>
      <w:ind w:left="200" w:hanging="200" w:hangingChars="200"/>
    </w:pPr>
    <w:rPr>
      <w:sz w:val="28"/>
    </w:rPr>
  </w:style>
  <w:style w:type="paragraph" w:styleId="32">
    <w:name w:val="Body Text Indent 3"/>
    <w:basedOn w:val="1"/>
    <w:next w:val="33"/>
    <w:link w:val="62"/>
    <w:autoRedefine/>
    <w:qFormat/>
    <w:uiPriority w:val="0"/>
    <w:pPr>
      <w:spacing w:after="120"/>
      <w:ind w:left="420" w:leftChars="200"/>
    </w:pPr>
    <w:rPr>
      <w:sz w:val="16"/>
      <w:szCs w:val="16"/>
    </w:rPr>
  </w:style>
  <w:style w:type="paragraph" w:customStyle="1" w:styleId="33">
    <w:name w:val="目录 92"/>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styleId="3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5">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36">
    <w:name w:val="annotation subject"/>
    <w:basedOn w:val="13"/>
    <w:next w:val="13"/>
    <w:link w:val="63"/>
    <w:autoRedefine/>
    <w:qFormat/>
    <w:uiPriority w:val="0"/>
    <w:pPr>
      <w:widowControl w:val="0"/>
    </w:pPr>
    <w:rPr>
      <w:b/>
      <w:bCs/>
      <w:kern w:val="2"/>
      <w:sz w:val="21"/>
    </w:rPr>
  </w:style>
  <w:style w:type="paragraph" w:styleId="37">
    <w:name w:val="Body Text First Indent 2"/>
    <w:basedOn w:val="18"/>
    <w:autoRedefine/>
    <w:qFormat/>
    <w:uiPriority w:val="0"/>
    <w:pPr>
      <w:tabs>
        <w:tab w:val="left" w:pos="720"/>
        <w:tab w:val="left" w:pos="1260"/>
        <w:tab w:val="left" w:pos="2160"/>
        <w:tab w:val="left" w:pos="2880"/>
        <w:tab w:val="left" w:pos="3600"/>
        <w:tab w:val="left" w:pos="4320"/>
        <w:tab w:val="left" w:pos="5040"/>
        <w:tab w:val="left" w:pos="5760"/>
      </w:tabs>
      <w:ind w:firstLine="420" w:firstLineChars="200"/>
    </w:pPr>
  </w:style>
  <w:style w:type="table" w:styleId="39">
    <w:name w:val="Table Grid"/>
    <w:basedOn w:val="38"/>
    <w:autoRedefine/>
    <w:qFormat/>
    <w:uiPriority w:val="3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autoRedefine/>
    <w:qFormat/>
    <w:uiPriority w:val="22"/>
    <w:rPr>
      <w:b/>
      <w:bCs/>
    </w:rPr>
  </w:style>
  <w:style w:type="character" w:styleId="42">
    <w:name w:val="page number"/>
    <w:autoRedefine/>
    <w:qFormat/>
    <w:uiPriority w:val="0"/>
  </w:style>
  <w:style w:type="character" w:styleId="43">
    <w:name w:val="FollowedHyperlink"/>
    <w:basedOn w:val="40"/>
    <w:autoRedefine/>
    <w:qFormat/>
    <w:uiPriority w:val="0"/>
    <w:rPr>
      <w:color w:val="800080"/>
      <w:u w:val="none"/>
    </w:rPr>
  </w:style>
  <w:style w:type="character" w:styleId="44">
    <w:name w:val="Hyperlink"/>
    <w:basedOn w:val="40"/>
    <w:autoRedefine/>
    <w:qFormat/>
    <w:uiPriority w:val="0"/>
    <w:rPr>
      <w:color w:val="0000FF"/>
      <w:u w:val="none"/>
    </w:rPr>
  </w:style>
  <w:style w:type="character" w:styleId="45">
    <w:name w:val="annotation reference"/>
    <w:autoRedefine/>
    <w:unhideWhenUsed/>
    <w:qFormat/>
    <w:uiPriority w:val="0"/>
    <w:rPr>
      <w:sz w:val="21"/>
      <w:szCs w:val="21"/>
    </w:rPr>
  </w:style>
  <w:style w:type="paragraph" w:customStyle="1" w:styleId="46">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48">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49">
    <w:name w:val="正文文本 Char"/>
    <w:link w:val="15"/>
    <w:autoRedefine/>
    <w:qFormat/>
    <w:uiPriority w:val="0"/>
    <w:rPr>
      <w:kern w:val="2"/>
      <w:sz w:val="28"/>
      <w:szCs w:val="24"/>
    </w:rPr>
  </w:style>
  <w:style w:type="character" w:customStyle="1" w:styleId="50">
    <w:name w:val="标题 1 Char"/>
    <w:link w:val="4"/>
    <w:autoRedefine/>
    <w:qFormat/>
    <w:uiPriority w:val="0"/>
    <w:rPr>
      <w:b/>
      <w:bCs/>
      <w:kern w:val="44"/>
      <w:sz w:val="44"/>
      <w:szCs w:val="44"/>
    </w:rPr>
  </w:style>
  <w:style w:type="character" w:customStyle="1" w:styleId="51">
    <w:name w:val="标题 2 Char"/>
    <w:link w:val="5"/>
    <w:autoRedefine/>
    <w:semiHidden/>
    <w:qFormat/>
    <w:uiPriority w:val="0"/>
    <w:rPr>
      <w:rFonts w:ascii="Cambria" w:hAnsi="Cambria" w:eastAsia="宋体" w:cs="Times New Roman"/>
      <w:b/>
      <w:bCs/>
      <w:kern w:val="2"/>
      <w:sz w:val="32"/>
      <w:szCs w:val="32"/>
    </w:rPr>
  </w:style>
  <w:style w:type="character" w:customStyle="1" w:styleId="52">
    <w:name w:val="标题 3 Char"/>
    <w:link w:val="6"/>
    <w:autoRedefine/>
    <w:semiHidden/>
    <w:qFormat/>
    <w:uiPriority w:val="0"/>
    <w:rPr>
      <w:b/>
      <w:bCs/>
      <w:kern w:val="2"/>
      <w:sz w:val="32"/>
      <w:szCs w:val="32"/>
    </w:rPr>
  </w:style>
  <w:style w:type="character" w:customStyle="1" w:styleId="53">
    <w:name w:val="正文缩进 Char"/>
    <w:link w:val="9"/>
    <w:autoRedefine/>
    <w:qFormat/>
    <w:uiPriority w:val="0"/>
    <w:rPr>
      <w:rFonts w:eastAsia="楷体_GB2312"/>
      <w:kern w:val="2"/>
      <w:sz w:val="24"/>
      <w:lang w:val="en-US" w:eastAsia="zh-CN" w:bidi="ar-SA"/>
    </w:rPr>
  </w:style>
  <w:style w:type="character" w:customStyle="1" w:styleId="54">
    <w:name w:val="批注文字 Char"/>
    <w:link w:val="13"/>
    <w:autoRedefine/>
    <w:qFormat/>
    <w:uiPriority w:val="0"/>
  </w:style>
  <w:style w:type="character" w:customStyle="1" w:styleId="55">
    <w:name w:val="正文文本缩进 Char"/>
    <w:link w:val="18"/>
    <w:autoRedefine/>
    <w:qFormat/>
    <w:uiPriority w:val="0"/>
    <w:rPr>
      <w:kern w:val="2"/>
      <w:sz w:val="21"/>
      <w:szCs w:val="24"/>
    </w:rPr>
  </w:style>
  <w:style w:type="character" w:customStyle="1" w:styleId="56">
    <w:name w:val="纯文本 Char"/>
    <w:link w:val="21"/>
    <w:autoRedefine/>
    <w:qFormat/>
    <w:uiPriority w:val="0"/>
    <w:rPr>
      <w:rFonts w:ascii="宋体" w:hAnsi="Courier New" w:eastAsia="宋体" w:cs="Courier New"/>
      <w:kern w:val="2"/>
      <w:sz w:val="21"/>
      <w:szCs w:val="21"/>
      <w:lang w:val="en-US" w:eastAsia="zh-CN" w:bidi="ar-SA"/>
    </w:rPr>
  </w:style>
  <w:style w:type="character" w:customStyle="1" w:styleId="57">
    <w:name w:val="日期 Char"/>
    <w:link w:val="22"/>
    <w:autoRedefine/>
    <w:qFormat/>
    <w:uiPriority w:val="0"/>
    <w:rPr>
      <w:rFonts w:eastAsia="楷体_GB2312"/>
      <w:kern w:val="2"/>
      <w:sz w:val="32"/>
    </w:rPr>
  </w:style>
  <w:style w:type="character" w:customStyle="1" w:styleId="58">
    <w:name w:val="正文文本缩进 2 Char"/>
    <w:link w:val="24"/>
    <w:autoRedefine/>
    <w:qFormat/>
    <w:uiPriority w:val="0"/>
    <w:rPr>
      <w:kern w:val="2"/>
      <w:sz w:val="21"/>
      <w:szCs w:val="24"/>
    </w:rPr>
  </w:style>
  <w:style w:type="character" w:customStyle="1" w:styleId="59">
    <w:name w:val="批注框文本 Char"/>
    <w:link w:val="26"/>
    <w:autoRedefine/>
    <w:qFormat/>
    <w:uiPriority w:val="0"/>
    <w:rPr>
      <w:kern w:val="2"/>
      <w:sz w:val="18"/>
      <w:szCs w:val="18"/>
    </w:rPr>
  </w:style>
  <w:style w:type="character" w:customStyle="1" w:styleId="60">
    <w:name w:val="页脚 Char"/>
    <w:link w:val="28"/>
    <w:autoRedefine/>
    <w:qFormat/>
    <w:uiPriority w:val="0"/>
    <w:rPr>
      <w:kern w:val="2"/>
      <w:sz w:val="18"/>
      <w:szCs w:val="18"/>
    </w:rPr>
  </w:style>
  <w:style w:type="character" w:customStyle="1" w:styleId="61">
    <w:name w:val="页眉 Char"/>
    <w:link w:val="29"/>
    <w:autoRedefine/>
    <w:qFormat/>
    <w:uiPriority w:val="99"/>
    <w:rPr>
      <w:kern w:val="2"/>
      <w:sz w:val="18"/>
      <w:szCs w:val="18"/>
    </w:rPr>
  </w:style>
  <w:style w:type="character" w:customStyle="1" w:styleId="62">
    <w:name w:val="正文文本缩进 3 Char"/>
    <w:link w:val="32"/>
    <w:autoRedefine/>
    <w:qFormat/>
    <w:uiPriority w:val="0"/>
    <w:rPr>
      <w:kern w:val="2"/>
      <w:sz w:val="16"/>
      <w:szCs w:val="16"/>
    </w:rPr>
  </w:style>
  <w:style w:type="character" w:customStyle="1" w:styleId="63">
    <w:name w:val="批注主题 Char"/>
    <w:link w:val="36"/>
    <w:autoRedefine/>
    <w:qFormat/>
    <w:uiPriority w:val="0"/>
    <w:rPr>
      <w:b/>
      <w:bCs/>
      <w:kern w:val="2"/>
      <w:sz w:val="21"/>
    </w:rPr>
  </w:style>
  <w:style w:type="character" w:customStyle="1" w:styleId="64">
    <w:name w:val="font01"/>
    <w:basedOn w:val="40"/>
    <w:autoRedefine/>
    <w:qFormat/>
    <w:uiPriority w:val="0"/>
    <w:rPr>
      <w:rFonts w:hint="eastAsia" w:ascii="宋体" w:hAnsi="宋体" w:eastAsia="宋体" w:cs="宋体"/>
      <w:color w:val="000000"/>
      <w:sz w:val="22"/>
      <w:szCs w:val="22"/>
      <w:u w:val="none"/>
    </w:rPr>
  </w:style>
  <w:style w:type="character" w:customStyle="1" w:styleId="65">
    <w:name w:val="ca-2"/>
    <w:autoRedefine/>
    <w:qFormat/>
    <w:uiPriority w:val="0"/>
  </w:style>
  <w:style w:type="character" w:customStyle="1" w:styleId="66">
    <w:name w:val="批注主题 Char1"/>
    <w:autoRedefine/>
    <w:qFormat/>
    <w:uiPriority w:val="0"/>
    <w:rPr>
      <w:b/>
      <w:bCs/>
      <w:kern w:val="2"/>
      <w:sz w:val="21"/>
      <w:szCs w:val="24"/>
    </w:rPr>
  </w:style>
  <w:style w:type="character" w:customStyle="1" w:styleId="67">
    <w:name w:val="bsharetext"/>
    <w:basedOn w:val="40"/>
    <w:autoRedefine/>
    <w:qFormat/>
    <w:uiPriority w:val="0"/>
  </w:style>
  <w:style w:type="character" w:customStyle="1" w:styleId="68">
    <w:name w:val="ca-3"/>
    <w:autoRedefine/>
    <w:qFormat/>
    <w:uiPriority w:val="0"/>
  </w:style>
  <w:style w:type="character" w:customStyle="1" w:styleId="69">
    <w:name w:val="页眉 Char2"/>
    <w:autoRedefine/>
    <w:qFormat/>
    <w:uiPriority w:val="0"/>
    <w:rPr>
      <w:rFonts w:eastAsia="宋体"/>
      <w:kern w:val="2"/>
      <w:sz w:val="18"/>
      <w:szCs w:val="18"/>
      <w:lang w:val="en-US" w:eastAsia="zh-CN" w:bidi="ar-SA"/>
    </w:rPr>
  </w:style>
  <w:style w:type="character" w:customStyle="1" w:styleId="70">
    <w:name w:val="页眉 Char3"/>
    <w:autoRedefine/>
    <w:qFormat/>
    <w:uiPriority w:val="0"/>
    <w:rPr>
      <w:rFonts w:eastAsia="宋体"/>
      <w:kern w:val="2"/>
      <w:sz w:val="18"/>
      <w:szCs w:val="18"/>
      <w:lang w:val="en-US" w:eastAsia="zh-CN" w:bidi="ar-SA"/>
    </w:rPr>
  </w:style>
  <w:style w:type="character" w:customStyle="1" w:styleId="71">
    <w:name w:val="标题 2 Char1"/>
    <w:autoRedefine/>
    <w:qFormat/>
    <w:uiPriority w:val="0"/>
    <w:rPr>
      <w:rFonts w:ascii="Arial" w:hAnsi="Arial" w:eastAsia="黑体"/>
      <w:b/>
      <w:bCs/>
      <w:kern w:val="2"/>
      <w:sz w:val="32"/>
      <w:szCs w:val="32"/>
      <w:lang w:val="en-US" w:eastAsia="zh-CN" w:bidi="ar-SA"/>
    </w:rPr>
  </w:style>
  <w:style w:type="character" w:customStyle="1" w:styleId="72">
    <w:name w:val="纯文本 Char2"/>
    <w:autoRedefine/>
    <w:qFormat/>
    <w:uiPriority w:val="0"/>
    <w:rPr>
      <w:rFonts w:ascii="宋体" w:hAnsi="Courier New" w:eastAsia="宋体"/>
      <w:kern w:val="2"/>
      <w:sz w:val="21"/>
      <w:lang w:val="en-US" w:eastAsia="zh-CN" w:bidi="ar-SA"/>
    </w:rPr>
  </w:style>
  <w:style w:type="character" w:customStyle="1" w:styleId="73">
    <w:name w:val="正文文本缩进 3 Char1"/>
    <w:autoRedefine/>
    <w:qFormat/>
    <w:uiPriority w:val="0"/>
    <w:rPr>
      <w:kern w:val="2"/>
      <w:sz w:val="16"/>
      <w:szCs w:val="16"/>
    </w:rPr>
  </w:style>
  <w:style w:type="character" w:customStyle="1" w:styleId="74">
    <w:name w:val="head 1.1.1 Char"/>
    <w:link w:val="75"/>
    <w:autoRedefine/>
    <w:qFormat/>
    <w:locked/>
    <w:uiPriority w:val="0"/>
    <w:rPr>
      <w:rFonts w:eastAsia="宋体"/>
      <w:kern w:val="2"/>
      <w:sz w:val="21"/>
      <w:szCs w:val="21"/>
      <w:lang w:val="en-US" w:eastAsia="zh-CN" w:bidi="ar-SA"/>
    </w:rPr>
  </w:style>
  <w:style w:type="paragraph" w:customStyle="1" w:styleId="75">
    <w:name w:val="head 1.1.1"/>
    <w:basedOn w:val="76"/>
    <w:link w:val="74"/>
    <w:autoRedefine/>
    <w:qFormat/>
    <w:uiPriority w:val="0"/>
    <w:pPr>
      <w:numPr>
        <w:ilvl w:val="2"/>
        <w:numId w:val="1"/>
      </w:numPr>
      <w:ind w:firstLine="0" w:firstLineChars="0"/>
    </w:pPr>
    <w:rPr>
      <w:rFonts w:ascii="Times New Roman" w:hAnsi="Times New Roman" w:cs="Times New Roman"/>
    </w:rPr>
  </w:style>
  <w:style w:type="paragraph" w:customStyle="1" w:styleId="76">
    <w:name w:val="List Paragraph2"/>
    <w:basedOn w:val="1"/>
    <w:autoRedefine/>
    <w:qFormat/>
    <w:uiPriority w:val="0"/>
    <w:pPr>
      <w:ind w:firstLine="420" w:firstLineChars="200"/>
    </w:pPr>
    <w:rPr>
      <w:rFonts w:ascii="Calibri" w:hAnsi="Calibri" w:cs="Calibri"/>
      <w:szCs w:val="21"/>
    </w:rPr>
  </w:style>
  <w:style w:type="character" w:customStyle="1" w:styleId="77">
    <w:name w:val="正文缩进 Char1"/>
    <w:link w:val="78"/>
    <w:autoRedefine/>
    <w:qFormat/>
    <w:uiPriority w:val="0"/>
    <w:rPr>
      <w:rFonts w:ascii="Calibri" w:hAnsi="Calibri"/>
    </w:rPr>
  </w:style>
  <w:style w:type="paragraph" w:customStyle="1" w:styleId="78">
    <w:name w:val="正文缩进1"/>
    <w:basedOn w:val="1"/>
    <w:link w:val="77"/>
    <w:autoRedefine/>
    <w:qFormat/>
    <w:uiPriority w:val="0"/>
    <w:pPr>
      <w:ind w:firstLine="420"/>
    </w:pPr>
    <w:rPr>
      <w:rFonts w:ascii="Calibri" w:hAnsi="Calibri"/>
      <w:kern w:val="0"/>
      <w:sz w:val="20"/>
      <w:szCs w:val="20"/>
    </w:rPr>
  </w:style>
  <w:style w:type="character" w:customStyle="1" w:styleId="79">
    <w:name w:val="font21"/>
    <w:autoRedefine/>
    <w:qFormat/>
    <w:uiPriority w:val="0"/>
    <w:rPr>
      <w:rFonts w:hint="eastAsia" w:ascii="宋体" w:hAnsi="宋体" w:eastAsia="宋体" w:cs="宋体"/>
      <w:color w:val="000000"/>
      <w:sz w:val="22"/>
      <w:szCs w:val="22"/>
      <w:u w:val="none"/>
    </w:rPr>
  </w:style>
  <w:style w:type="character" w:customStyle="1" w:styleId="80">
    <w:name w:val="标书标题3 Char Char"/>
    <w:link w:val="81"/>
    <w:autoRedefine/>
    <w:qFormat/>
    <w:uiPriority w:val="0"/>
    <w:rPr>
      <w:rFonts w:ascii="宋体" w:hAnsi="宋体" w:cs="宋体"/>
      <w:b/>
      <w:sz w:val="24"/>
      <w:szCs w:val="24"/>
    </w:rPr>
  </w:style>
  <w:style w:type="paragraph" w:customStyle="1" w:styleId="81">
    <w:name w:val="标书标题3"/>
    <w:basedOn w:val="6"/>
    <w:link w:val="80"/>
    <w:autoRedefine/>
    <w:qFormat/>
    <w:uiPriority w:val="0"/>
    <w:pPr>
      <w:keepNext w:val="0"/>
      <w:keepLines w:val="0"/>
      <w:tabs>
        <w:tab w:val="left" w:pos="709"/>
      </w:tabs>
      <w:adjustRightInd w:val="0"/>
      <w:snapToGrid w:val="0"/>
      <w:spacing w:before="0" w:after="0" w:line="360" w:lineRule="auto"/>
      <w:jc w:val="left"/>
    </w:pPr>
    <w:rPr>
      <w:rFonts w:ascii="宋体" w:hAnsi="宋体"/>
      <w:bCs w:val="0"/>
      <w:kern w:val="0"/>
      <w:sz w:val="24"/>
      <w:szCs w:val="24"/>
    </w:rPr>
  </w:style>
  <w:style w:type="paragraph" w:customStyle="1" w:styleId="82">
    <w:name w:val="List Paragraph1"/>
    <w:basedOn w:val="1"/>
    <w:autoRedefine/>
    <w:qFormat/>
    <w:uiPriority w:val="99"/>
    <w:pPr>
      <w:ind w:firstLine="420" w:firstLineChars="200"/>
    </w:pPr>
    <w:rPr>
      <w:rFonts w:ascii="Calibri" w:hAnsi="Calibri" w:cs="Calibri"/>
      <w:szCs w:val="21"/>
    </w:rPr>
  </w:style>
  <w:style w:type="paragraph" w:customStyle="1" w:styleId="83">
    <w:name w:val="Body Text 21"/>
    <w:basedOn w:val="1"/>
    <w:next w:val="1"/>
    <w:autoRedefine/>
    <w:qFormat/>
    <w:uiPriority w:val="0"/>
    <w:pPr>
      <w:widowControl/>
      <w:spacing w:line="300" w:lineRule="auto"/>
      <w:jc w:val="center"/>
    </w:pPr>
    <w:rPr>
      <w:rFonts w:hint="eastAsia" w:ascii="宋体"/>
      <w:color w:val="000000"/>
      <w:sz w:val="24"/>
      <w:szCs w:val="20"/>
    </w:rPr>
  </w:style>
  <w:style w:type="paragraph" w:customStyle="1" w:styleId="8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Char"/>
    <w:basedOn w:val="1"/>
    <w:autoRedefine/>
    <w:qFormat/>
    <w:uiPriority w:val="0"/>
  </w:style>
  <w:style w:type="paragraph" w:customStyle="1" w:styleId="86">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87">
    <w:name w:val="样式 标题 5 + 右侧:  -0.18 字符"/>
    <w:basedOn w:val="1"/>
    <w:autoRedefine/>
    <w:qFormat/>
    <w:uiPriority w:val="0"/>
    <w:pPr>
      <w:tabs>
        <w:tab w:val="left" w:pos="1008"/>
        <w:tab w:val="left" w:pos="5520"/>
      </w:tabs>
      <w:ind w:left="5520" w:hanging="420"/>
    </w:pPr>
  </w:style>
  <w:style w:type="paragraph" w:customStyle="1" w:styleId="88">
    <w:name w:val="列表段落1"/>
    <w:basedOn w:val="1"/>
    <w:next w:val="89"/>
    <w:autoRedefine/>
    <w:qFormat/>
    <w:uiPriority w:val="34"/>
  </w:style>
  <w:style w:type="paragraph" w:customStyle="1" w:styleId="89">
    <w:name w:val="目录 21"/>
    <w:next w:val="1"/>
    <w:autoRedefine/>
    <w:qFormat/>
    <w:uiPriority w:val="0"/>
    <w:pPr>
      <w:wordWrap w:val="0"/>
      <w:jc w:val="both"/>
    </w:pPr>
    <w:rPr>
      <w:rFonts w:ascii="Calibri" w:hAnsi="Calibri" w:eastAsia="宋体" w:cs="Times New Roman"/>
      <w:sz w:val="21"/>
      <w:lang w:val="en-US" w:eastAsia="zh-CN" w:bidi="ar-SA"/>
    </w:rPr>
  </w:style>
  <w:style w:type="paragraph" w:customStyle="1" w:styleId="90">
    <w:name w:val="Default Paragraph Font Para 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91">
    <w:name w:val="[Normal]"/>
    <w:autoRedefine/>
    <w:qFormat/>
    <w:uiPriority w:val="99"/>
    <w:rPr>
      <w:rFonts w:ascii="宋体" w:hAnsi="宋体" w:eastAsia="宋体" w:cs="宋体"/>
      <w:sz w:val="24"/>
      <w:szCs w:val="24"/>
      <w:lang w:val="zh-CN" w:eastAsia="zh-CN" w:bidi="ar-SA"/>
    </w:rPr>
  </w:style>
  <w:style w:type="paragraph" w:customStyle="1" w:styleId="92">
    <w:name w:val="无间隔1"/>
    <w:basedOn w:val="1"/>
    <w:autoRedefine/>
    <w:qFormat/>
    <w:uiPriority w:val="99"/>
    <w:pPr>
      <w:widowControl/>
      <w:adjustRightInd w:val="0"/>
      <w:snapToGrid w:val="0"/>
      <w:jc w:val="left"/>
    </w:pPr>
    <w:rPr>
      <w:rFonts w:ascii="Tahoma" w:hAnsi="Tahoma" w:eastAsia="微软雅黑"/>
      <w:sz w:val="22"/>
      <w:szCs w:val="22"/>
    </w:rPr>
  </w:style>
  <w:style w:type="paragraph" w:customStyle="1" w:styleId="93">
    <w:name w:val="列出段落21"/>
    <w:basedOn w:val="1"/>
    <w:autoRedefine/>
    <w:qFormat/>
    <w:uiPriority w:val="0"/>
    <w:pPr>
      <w:ind w:firstLine="420" w:firstLineChars="200"/>
    </w:pPr>
    <w:rPr>
      <w:rFonts w:ascii="Calibri" w:hAnsi="Calibri" w:cs="黑体"/>
      <w:szCs w:val="22"/>
    </w:rPr>
  </w:style>
  <w:style w:type="paragraph" w:customStyle="1" w:styleId="9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 Char1 Char"/>
    <w:basedOn w:val="1"/>
    <w:autoRedefine/>
    <w:qFormat/>
    <w:uiPriority w:val="0"/>
  </w:style>
  <w:style w:type="paragraph" w:customStyle="1" w:styleId="96">
    <w:name w:val="BodyTextIndent"/>
    <w:basedOn w:val="1"/>
    <w:autoRedefine/>
    <w:qFormat/>
    <w:uiPriority w:val="0"/>
    <w:pPr>
      <w:spacing w:after="120"/>
      <w:ind w:left="420" w:leftChars="200"/>
      <w:textAlignment w:val="baseline"/>
    </w:pPr>
    <w:rPr>
      <w:color w:val="000000"/>
    </w:rPr>
  </w:style>
  <w:style w:type="paragraph" w:customStyle="1" w:styleId="97">
    <w:name w:val="*正文"/>
    <w:basedOn w:val="1"/>
    <w:autoRedefine/>
    <w:qFormat/>
    <w:uiPriority w:val="0"/>
    <w:pPr>
      <w:spacing w:line="460" w:lineRule="exact"/>
      <w:ind w:firstLine="422" w:firstLineChars="200"/>
    </w:pPr>
    <w:rPr>
      <w:rFonts w:cs="宋体"/>
      <w:bCs/>
      <w:color w:val="000000"/>
      <w:szCs w:val="21"/>
      <w:lang w:val="zh-CN"/>
    </w:rPr>
  </w:style>
  <w:style w:type="paragraph" w:customStyle="1" w:styleId="98">
    <w:name w:val="BodyText1I2"/>
    <w:basedOn w:val="96"/>
    <w:autoRedefine/>
    <w:qFormat/>
    <w:uiPriority w:val="0"/>
    <w:pPr>
      <w:ind w:firstLine="420" w:firstLineChars="200"/>
    </w:pPr>
  </w:style>
  <w:style w:type="paragraph" w:customStyle="1" w:styleId="99">
    <w:name w:val="Normal Indent1"/>
    <w:basedOn w:val="1"/>
    <w:autoRedefine/>
    <w:qFormat/>
    <w:uiPriority w:val="99"/>
    <w:pPr>
      <w:ind w:firstLine="420"/>
    </w:pPr>
    <w:rPr>
      <w:sz w:val="20"/>
    </w:rPr>
  </w:style>
  <w:style w:type="paragraph" w:customStyle="1" w:styleId="100">
    <w:name w:val="默认段落字体 Para Char Char Char Char Char Char Char Char Char1 Char Char Char Char"/>
    <w:basedOn w:val="1"/>
    <w:autoRedefine/>
    <w:qFormat/>
    <w:uiPriority w:val="0"/>
    <w:rPr>
      <w:rFonts w:ascii="Tahoma" w:hAnsi="Tahoma"/>
      <w:sz w:val="24"/>
      <w:szCs w:val="20"/>
    </w:rPr>
  </w:style>
  <w:style w:type="paragraph" w:customStyle="1" w:styleId="101">
    <w:name w:val="head 1.1"/>
    <w:basedOn w:val="76"/>
    <w:autoRedefine/>
    <w:qFormat/>
    <w:uiPriority w:val="0"/>
    <w:pPr>
      <w:numPr>
        <w:ilvl w:val="1"/>
        <w:numId w:val="1"/>
      </w:numPr>
      <w:spacing w:before="260" w:after="260"/>
      <w:ind w:firstLine="0" w:firstLineChars="0"/>
    </w:pPr>
    <w:rPr>
      <w:rFonts w:ascii="宋体" w:hAnsi="宋体" w:cs="宋体"/>
    </w:rPr>
  </w:style>
  <w:style w:type="paragraph" w:customStyle="1" w:styleId="102">
    <w:name w:val="Char1"/>
    <w:basedOn w:val="1"/>
    <w:autoRedefine/>
    <w:qFormat/>
    <w:uiPriority w:val="0"/>
  </w:style>
  <w:style w:type="paragraph" w:customStyle="1" w:styleId="10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04">
    <w:name w:val="reader-word-layer"/>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0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表格文字"/>
    <w:basedOn w:val="1"/>
    <w:next w:val="15"/>
    <w:autoRedefine/>
    <w:qFormat/>
    <w:uiPriority w:val="0"/>
    <w:pPr>
      <w:spacing w:before="25" w:after="25"/>
      <w:jc w:val="left"/>
    </w:pPr>
    <w:rPr>
      <w:bCs/>
      <w:spacing w:val="10"/>
      <w:kern w:val="0"/>
      <w:sz w:val="24"/>
      <w:szCs w:val="20"/>
    </w:rPr>
  </w:style>
  <w:style w:type="paragraph" w:customStyle="1" w:styleId="107">
    <w:name w:val="首行缩进"/>
    <w:basedOn w:val="1"/>
    <w:autoRedefine/>
    <w:qFormat/>
    <w:uiPriority w:val="0"/>
    <w:rPr>
      <w:lang w:val="zh-CN"/>
    </w:rPr>
  </w:style>
  <w:style w:type="paragraph" w:customStyle="1" w:styleId="108">
    <w:name w:val="样式1"/>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line="420" w:lineRule="auto"/>
      <w:jc w:val="center"/>
    </w:pPr>
    <w:rPr>
      <w:rFonts w:ascii="宋体" w:hAnsi="宋体" w:eastAsia="宋体" w:cs="宋体"/>
      <w:sz w:val="24"/>
      <w:lang w:val="en-US" w:eastAsia="zh-CN" w:bidi="ar-SA"/>
    </w:rPr>
  </w:style>
  <w:style w:type="paragraph" w:customStyle="1" w:styleId="109">
    <w:name w:val="正文_14"/>
    <w:autoRedefine/>
    <w:qFormat/>
    <w:uiPriority w:val="0"/>
    <w:rPr>
      <w:rFonts w:ascii="Times New Roman" w:hAnsi="Times New Roman" w:eastAsia="宋体" w:cs="Times New Roman"/>
      <w:sz w:val="21"/>
      <w:lang w:val="en-US" w:eastAsia="zh-CN" w:bidi="ar-SA"/>
    </w:rPr>
  </w:style>
  <w:style w:type="paragraph" w:styleId="110">
    <w:name w:val="List Paragraph"/>
    <w:basedOn w:val="1"/>
    <w:autoRedefine/>
    <w:qFormat/>
    <w:uiPriority w:val="0"/>
    <w:pPr>
      <w:ind w:firstLine="420" w:firstLineChars="200"/>
    </w:pPr>
    <w:rPr>
      <w:rFonts w:ascii="Calibri" w:hAnsi="Calibri"/>
      <w:szCs w:val="22"/>
    </w:rPr>
  </w:style>
  <w:style w:type="paragraph" w:customStyle="1" w:styleId="111">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TOC 标题4"/>
    <w:next w:val="1"/>
    <w:autoRedefine/>
    <w:qFormat/>
    <w:uiPriority w:val="0"/>
    <w:pPr>
      <w:wordWrap w:val="0"/>
    </w:pPr>
    <w:rPr>
      <w:rFonts w:ascii="Times New Roman" w:hAnsi="Times New Roman" w:eastAsia="宋体" w:cs="Times New Roman"/>
      <w:sz w:val="32"/>
      <w:lang w:val="en-US" w:eastAsia="zh-CN" w:bidi="ar-SA"/>
    </w:rPr>
  </w:style>
  <w:style w:type="character" w:customStyle="1" w:styleId="113">
    <w:name w:val="font51"/>
    <w:basedOn w:val="40"/>
    <w:autoRedefine/>
    <w:qFormat/>
    <w:uiPriority w:val="0"/>
    <w:rPr>
      <w:rFonts w:hint="default" w:ascii="华文中宋" w:hAnsi="华文中宋" w:eastAsia="华文中宋" w:cs="华文中宋"/>
      <w:color w:val="000000"/>
      <w:sz w:val="22"/>
      <w:szCs w:val="22"/>
      <w:u w:val="none"/>
    </w:rPr>
  </w:style>
  <w:style w:type="paragraph" w:customStyle="1" w:styleId="114">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115">
    <w:name w:val="列出段落1"/>
    <w:basedOn w:val="1"/>
    <w:autoRedefine/>
    <w:qFormat/>
    <w:uiPriority w:val="0"/>
    <w:pPr>
      <w:ind w:firstLine="420" w:firstLineChars="200"/>
    </w:pPr>
    <w:rPr>
      <w:rFonts w:ascii="Calibri" w:hAnsi="Calibri"/>
      <w:szCs w:val="21"/>
    </w:rPr>
  </w:style>
  <w:style w:type="character" w:customStyle="1" w:styleId="116">
    <w:name w:val="font31"/>
    <w:basedOn w:val="40"/>
    <w:autoRedefine/>
    <w:qFormat/>
    <w:uiPriority w:val="0"/>
    <w:rPr>
      <w:rFonts w:hint="eastAsia" w:ascii="宋体" w:hAnsi="宋体" w:eastAsia="宋体" w:cs="宋体"/>
      <w:color w:val="FF0000"/>
      <w:sz w:val="16"/>
      <w:szCs w:val="16"/>
      <w:u w:val="none"/>
    </w:rPr>
  </w:style>
  <w:style w:type="character" w:customStyle="1" w:styleId="117">
    <w:name w:val="font41"/>
    <w:basedOn w:val="40"/>
    <w:autoRedefine/>
    <w:qFormat/>
    <w:uiPriority w:val="0"/>
    <w:rPr>
      <w:rFonts w:hint="eastAsia" w:ascii="宋体" w:hAnsi="宋体" w:eastAsia="宋体" w:cs="宋体"/>
      <w:strike/>
      <w:color w:val="000000"/>
      <w:sz w:val="16"/>
      <w:szCs w:val="16"/>
    </w:rPr>
  </w:style>
  <w:style w:type="character" w:customStyle="1" w:styleId="118">
    <w:name w:val="font11"/>
    <w:basedOn w:val="40"/>
    <w:autoRedefine/>
    <w:qFormat/>
    <w:uiPriority w:val="0"/>
    <w:rPr>
      <w:rFonts w:ascii="Arial" w:hAnsi="Arial" w:cs="Arial"/>
      <w:color w:val="000000"/>
      <w:sz w:val="16"/>
      <w:szCs w:val="16"/>
      <w:u w:val="none"/>
    </w:rPr>
  </w:style>
  <w:style w:type="paragraph" w:customStyle="1" w:styleId="11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xl72"/>
    <w:basedOn w:val="1"/>
    <w:autoRedefine/>
    <w:qFormat/>
    <w:uiPriority w:val="0"/>
    <w:pPr>
      <w:widowControl/>
      <w:pBdr>
        <w:top w:val="single" w:color="auto" w:sz="4" w:space="0"/>
      </w:pBd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3"/>
    <customShpInfo spid="_x0000_s1032"/>
    <customShpInfo spid="_x0000_s1026"/>
    <customShpInfo spid="_x0000_s1031"/>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31335</Words>
  <Characters>33228</Characters>
  <Lines>263</Lines>
  <Paragraphs>74</Paragraphs>
  <TotalTime>33</TotalTime>
  <ScaleCrop>false</ScaleCrop>
  <LinksUpToDate>false</LinksUpToDate>
  <CharactersWithSpaces>35203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2016-11-24T01:22:00Z</dcterms:created>
  <dc:creator>微软用户</dc:creator>
  <cp:lastModifiedBy>Administrator</cp:lastModifiedBy>
  <cp:lastPrinted>2024-04-17T01:11:00Z</cp:lastPrinted>
  <dcterms:modified xsi:type="dcterms:W3CDTF">2024-09-05T08:19:59Z</dcterms:modified>
  <dc:title> </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E4007C418B604B24AF787C7CA0FCDCE1_13</vt:lpwstr>
  </property>
</Properties>
</file>