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B6E2C">
      <w:pPr>
        <w:spacing w:line="360" w:lineRule="auto"/>
        <w:jc w:val="center"/>
        <w:rPr>
          <w:rFonts w:hint="eastAsia" w:eastAsia="宋体"/>
          <w:b/>
          <w:color w:val="000000"/>
          <w:sz w:val="30"/>
          <w:lang w:eastAsia="zh-CN"/>
        </w:rPr>
      </w:pPr>
      <w:r>
        <w:rPr>
          <w:rFonts w:hint="eastAsia"/>
          <w:b/>
          <w:color w:val="000000"/>
          <w:sz w:val="44"/>
        </w:rPr>
        <w:t>中标供应商公告内容</w:t>
      </w:r>
      <w:r>
        <w:rPr>
          <w:rFonts w:hint="eastAsia"/>
          <w:b/>
          <w:color w:val="000000"/>
          <w:sz w:val="44"/>
          <w:lang w:eastAsia="zh-CN"/>
        </w:rPr>
        <w:t>（</w:t>
      </w:r>
      <w:r>
        <w:rPr>
          <w:rFonts w:hint="eastAsia"/>
          <w:b/>
          <w:color w:val="000000"/>
          <w:sz w:val="44"/>
          <w:lang w:val="en-US" w:eastAsia="zh-CN"/>
        </w:rPr>
        <w:t>1</w:t>
      </w:r>
      <w:r>
        <w:rPr>
          <w:rFonts w:hint="eastAsia"/>
          <w:b/>
          <w:color w:val="000000"/>
          <w:sz w:val="44"/>
          <w:lang w:eastAsia="zh-CN"/>
        </w:rPr>
        <w:t>）</w:t>
      </w:r>
    </w:p>
    <w:p w14:paraId="6CFEC695">
      <w:pPr>
        <w:spacing w:line="360" w:lineRule="auto"/>
        <w:rPr>
          <w:b/>
          <w:color w:val="000000"/>
          <w:sz w:val="24"/>
        </w:rPr>
      </w:pPr>
    </w:p>
    <w:p w14:paraId="5CEC4B8E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项目名称：仙居县力天市政工程有限公司离心球墨铸铁管及管件采购项目</w:t>
      </w:r>
    </w:p>
    <w:p w14:paraId="6AD2931E">
      <w:pPr>
        <w:spacing w:line="360" w:lineRule="auto"/>
        <w:jc w:val="right"/>
        <w:rPr>
          <w:rFonts w:hint="eastAsia" w:eastAsia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</w:rPr>
        <w:t>标项号：</w:t>
      </w:r>
      <w:r>
        <w:rPr>
          <w:rFonts w:hint="eastAsia"/>
          <w:b/>
          <w:color w:val="000000"/>
          <w:sz w:val="24"/>
          <w:lang w:val="en-US" w:eastAsia="zh-CN"/>
        </w:rPr>
        <w:t>1</w:t>
      </w:r>
    </w:p>
    <w:tbl>
      <w:tblPr>
        <w:tblStyle w:val="13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730"/>
        <w:gridCol w:w="525"/>
        <w:gridCol w:w="1365"/>
        <w:gridCol w:w="420"/>
        <w:gridCol w:w="840"/>
        <w:gridCol w:w="1785"/>
      </w:tblGrid>
      <w:tr w14:paraId="0AC85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中标供应商名称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浙江台水科贸有限公司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6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法定代表人（或营业执照中的负责人）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胡科迪</w:t>
            </w:r>
          </w:p>
        </w:tc>
      </w:tr>
      <w:tr w14:paraId="7F8CA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供应商地址</w:t>
            </w:r>
          </w:p>
        </w:tc>
        <w:tc>
          <w:tcPr>
            <w:tcW w:w="7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浙江省台州市椒江区白云街道星星社区前丁街爱华赤龙苑8幢2单元102室</w:t>
            </w:r>
          </w:p>
        </w:tc>
      </w:tr>
      <w:tr w14:paraId="2154C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中标标的</w:t>
            </w:r>
          </w:p>
        </w:tc>
      </w:tr>
      <w:tr w14:paraId="6C59B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Courier New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总价</w:t>
            </w:r>
          </w:p>
        </w:tc>
      </w:tr>
      <w:tr w14:paraId="3F94E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离心球墨铸铁管及管件采购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Courier New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6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</w:tr>
      <w:tr w14:paraId="6065A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26180000元</w:t>
            </w:r>
          </w:p>
        </w:tc>
      </w:tr>
      <w:tr w14:paraId="4EDFB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3E21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服务要求：</w:t>
            </w:r>
          </w:p>
          <w:p w14:paraId="3CCED7F8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1、交货期：中标人在合同期内接到甲方的供货通知后，在15天内按采购人要求的规格、尺寸、数量，把货物送至采购人指定地点并堆放整齐。</w:t>
            </w:r>
          </w:p>
          <w:p w14:paraId="7B187A34">
            <w:pPr>
              <w:spacing w:line="360" w:lineRule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2、交货地点：采购人公司仓库或指定仙居县内工程点。</w:t>
            </w:r>
          </w:p>
        </w:tc>
      </w:tr>
    </w:tbl>
    <w:p w14:paraId="7E770004"/>
    <w:p w14:paraId="55F597AC">
      <w:r>
        <w:drawing>
          <wp:inline distT="0" distB="0" distL="114300" distR="114300">
            <wp:extent cx="5944870" cy="33147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4D24">
      <w:pPr>
        <w:spacing w:line="360" w:lineRule="auto"/>
        <w:jc w:val="center"/>
        <w:rPr>
          <w:rFonts w:hint="eastAsia" w:eastAsia="宋体"/>
          <w:b/>
          <w:color w:val="000000"/>
          <w:sz w:val="30"/>
          <w:lang w:eastAsia="zh-CN"/>
        </w:rPr>
      </w:pPr>
      <w:r>
        <w:rPr>
          <w:rFonts w:hint="eastAsia"/>
          <w:b/>
          <w:color w:val="000000"/>
          <w:sz w:val="44"/>
        </w:rPr>
        <w:t>中标供应商公告内容</w:t>
      </w:r>
      <w:r>
        <w:rPr>
          <w:rFonts w:hint="eastAsia"/>
          <w:b/>
          <w:color w:val="000000"/>
          <w:sz w:val="44"/>
          <w:lang w:eastAsia="zh-CN"/>
        </w:rPr>
        <w:t>（</w:t>
      </w:r>
      <w:r>
        <w:rPr>
          <w:rFonts w:hint="eastAsia"/>
          <w:b/>
          <w:color w:val="000000"/>
          <w:sz w:val="44"/>
          <w:lang w:val="en-US" w:eastAsia="zh-CN"/>
        </w:rPr>
        <w:t>2</w:t>
      </w:r>
      <w:r>
        <w:rPr>
          <w:rFonts w:hint="eastAsia"/>
          <w:b/>
          <w:color w:val="000000"/>
          <w:sz w:val="44"/>
          <w:lang w:eastAsia="zh-CN"/>
        </w:rPr>
        <w:t>）</w:t>
      </w:r>
    </w:p>
    <w:p w14:paraId="3EC111C7">
      <w:pPr>
        <w:spacing w:line="360" w:lineRule="auto"/>
        <w:rPr>
          <w:b/>
          <w:color w:val="000000"/>
          <w:sz w:val="24"/>
        </w:rPr>
      </w:pPr>
    </w:p>
    <w:p w14:paraId="051AC67B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项目名称：仙居县力天市政工程有限公司离心球墨铸铁管及管件采购项目</w:t>
      </w:r>
    </w:p>
    <w:p w14:paraId="4F437BF2">
      <w:pPr>
        <w:spacing w:line="360" w:lineRule="auto"/>
        <w:jc w:val="right"/>
        <w:rPr>
          <w:rFonts w:hint="eastAsia" w:eastAsia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</w:rPr>
        <w:t>标项号：</w:t>
      </w:r>
      <w:r>
        <w:rPr>
          <w:rFonts w:hint="eastAsia"/>
          <w:b/>
          <w:color w:val="000000"/>
          <w:sz w:val="24"/>
          <w:lang w:val="en-US" w:eastAsia="zh-CN"/>
        </w:rPr>
        <w:t>1</w:t>
      </w:r>
    </w:p>
    <w:tbl>
      <w:tblPr>
        <w:tblStyle w:val="13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730"/>
        <w:gridCol w:w="525"/>
        <w:gridCol w:w="1365"/>
        <w:gridCol w:w="420"/>
        <w:gridCol w:w="840"/>
        <w:gridCol w:w="1785"/>
      </w:tblGrid>
      <w:tr w14:paraId="7E3A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中标供应商名称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浙江水联环科集团有限公司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法定代表人（或营业执照中的负责人）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杨越峰</w:t>
            </w:r>
          </w:p>
        </w:tc>
      </w:tr>
      <w:tr w14:paraId="7C3D9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供应商地址</w:t>
            </w:r>
          </w:p>
        </w:tc>
        <w:tc>
          <w:tcPr>
            <w:tcW w:w="7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浙江省绍兴市越城区灵芝街道中实大厦1001室</w:t>
            </w:r>
          </w:p>
        </w:tc>
      </w:tr>
      <w:tr w14:paraId="1A66E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中标标的</w:t>
            </w:r>
          </w:p>
        </w:tc>
      </w:tr>
      <w:tr w14:paraId="41EA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Courier New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总价</w:t>
            </w:r>
          </w:p>
        </w:tc>
      </w:tr>
      <w:tr w14:paraId="5D864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C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离心球墨铸铁管及管件采购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Courier New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详见附件</w:t>
            </w:r>
          </w:p>
        </w:tc>
      </w:tr>
      <w:tr w14:paraId="102A3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27337000元</w:t>
            </w:r>
          </w:p>
        </w:tc>
      </w:tr>
      <w:tr w14:paraId="3F43D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F4A5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</w:p>
          <w:p w14:paraId="695D52A1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服务要求：</w:t>
            </w:r>
          </w:p>
          <w:p w14:paraId="3E86F912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1、交货期：中标人在合同期内接到甲方的供货通知后，在15天内按采购人要求的规格、尺寸、数量，把货物送至采购人指定地点并堆放整齐。</w:t>
            </w:r>
          </w:p>
          <w:p w14:paraId="5AB64F2B">
            <w:pPr>
              <w:spacing w:line="360" w:lineRule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2、交货地点：采购人公司仓库或指定仙居县内工程点。</w:t>
            </w:r>
          </w:p>
        </w:tc>
      </w:tr>
    </w:tbl>
    <w:p w14:paraId="0807C0DA">
      <w:pPr>
        <w:pStyle w:val="11"/>
        <w:ind w:left="0" w:leftChars="0" w:firstLine="0" w:firstLineChars="0"/>
        <w:rPr>
          <w:color w:val="000000"/>
        </w:rPr>
      </w:pPr>
      <w:r>
        <w:drawing>
          <wp:inline distT="0" distB="0" distL="114300" distR="114300">
            <wp:extent cx="5940425" cy="316611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5" w:h="16838"/>
      <w:pgMar w:top="1270" w:right="1270" w:bottom="1270" w:left="1270" w:header="851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B93A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9093898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0E5875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+V+SdAAAAADAQAADwAAAAAAAAABACAA&#10;AAAiAAAAZHJzL2Rvd25yZXYueG1sUEsBAhQAFAAAAAgAh07iQA+lzcgVAgAAGQ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0E5875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YzBkMTM1ZGI1ZDg2YmM1Y2QyYjMxMDI4ZDhiMTgifQ=="/>
  </w:docVars>
  <w:rsids>
    <w:rsidRoot w:val="00D8419B"/>
    <w:rsid w:val="00011106"/>
    <w:rsid w:val="004144BC"/>
    <w:rsid w:val="009A1009"/>
    <w:rsid w:val="00A67393"/>
    <w:rsid w:val="00A955B8"/>
    <w:rsid w:val="00D8419B"/>
    <w:rsid w:val="00DD011C"/>
    <w:rsid w:val="03CA4383"/>
    <w:rsid w:val="27666912"/>
    <w:rsid w:val="29EE7C1F"/>
    <w:rsid w:val="2C0A1B1C"/>
    <w:rsid w:val="3F434385"/>
    <w:rsid w:val="51BC6726"/>
    <w:rsid w:val="5EF17976"/>
    <w:rsid w:val="7AC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ind w:firstLine="420"/>
    </w:pPr>
    <w:rPr>
      <w:rFonts w:cs="宋体"/>
    </w:rPr>
  </w:style>
  <w:style w:type="paragraph" w:customStyle="1" w:styleId="3">
    <w:name w:val="正文文本缩进1"/>
    <w:basedOn w:val="1"/>
    <w:next w:val="1"/>
    <w:autoRedefine/>
    <w:qFormat/>
    <w:uiPriority w:val="0"/>
    <w:pPr>
      <w:ind w:left="420" w:leftChars="200"/>
    </w:pPr>
    <w:rPr>
      <w:color w:val="000000"/>
      <w:szCs w:val="21"/>
    </w:rPr>
  </w:style>
  <w:style w:type="paragraph" w:styleId="6">
    <w:name w:val="Body Text Indent"/>
    <w:basedOn w:val="1"/>
    <w:next w:val="1"/>
    <w:link w:val="19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8"/>
    <w:link w:val="16"/>
    <w:autoRedefine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9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next w:val="12"/>
    <w:link w:val="20"/>
    <w:autoRedefine/>
    <w:qFormat/>
    <w:uiPriority w:val="0"/>
    <w:pPr>
      <w:ind w:firstLine="420" w:firstLineChars="200"/>
    </w:pPr>
  </w:style>
  <w:style w:type="paragraph" w:customStyle="1" w:styleId="12">
    <w:name w:val="xl53"/>
    <w:basedOn w:val="1"/>
    <w:next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</w:rPr>
  </w:style>
  <w:style w:type="character" w:styleId="15">
    <w:name w:val="Hyperlink"/>
    <w:basedOn w:val="14"/>
    <w:semiHidden/>
    <w:unhideWhenUsed/>
    <w:uiPriority w:val="99"/>
    <w:rPr>
      <w:color w:val="0000FF"/>
      <w:u w:val="single"/>
    </w:rPr>
  </w:style>
  <w:style w:type="character" w:customStyle="1" w:styleId="16">
    <w:name w:val="纯文本 字符"/>
    <w:basedOn w:val="14"/>
    <w:link w:val="7"/>
    <w:autoRedefine/>
    <w:qFormat/>
    <w:uiPriority w:val="0"/>
    <w:rPr>
      <w:rFonts w:ascii="宋体" w:hAnsi="Courier New" w:eastAsia="宋体" w:cs="Times New Roman"/>
      <w:szCs w:val="24"/>
    </w:rPr>
  </w:style>
  <w:style w:type="character" w:customStyle="1" w:styleId="17">
    <w:name w:val="日期 字符"/>
    <w:basedOn w:val="14"/>
    <w:link w:val="8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脚 字符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首行缩进 2 字符"/>
    <w:basedOn w:val="19"/>
    <w:link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1 字符"/>
    <w:basedOn w:val="14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页眉 字符"/>
    <w:basedOn w:val="14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目录 21"/>
    <w:next w:val="1"/>
    <w:autoRedefine/>
    <w:qFormat/>
    <w:uiPriority w:val="0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552</Characters>
  <Lines>4</Lines>
  <Paragraphs>1</Paragraphs>
  <TotalTime>0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2024-01-25T07:41:00Z</dcterms:created>
  <dc:creator>admin</dc:creator>
  <cp:lastModifiedBy>Administrator</cp:lastModifiedBy>
  <dcterms:modified xsi:type="dcterms:W3CDTF">2024-10-10T08:56:01Z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AC117B288C1B430FBA73D649F07735E2_12</vt:lpwstr>
  </property>
</Properties>
</file>