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71694">
      <w:pPr>
        <w:pStyle w:val="6"/>
        <w:rPr>
          <w:rFonts w:hint="default"/>
          <w:color w:val="auto"/>
          <w:highlight w:val="none"/>
          <w:lang w:eastAsia="zh-CN"/>
        </w:rPr>
      </w:pPr>
      <w:r>
        <w:rPr>
          <w:rStyle w:val="10"/>
          <w:color w:val="auto"/>
          <w:sz w:val="28"/>
          <w:szCs w:val="28"/>
          <w:highlight w:val="none"/>
        </w:rPr>
        <w:t>附件</w:t>
      </w:r>
      <w:r>
        <w:rPr>
          <w:rStyle w:val="10"/>
          <w:rFonts w:hint="eastAsia"/>
          <w:color w:val="auto"/>
          <w:sz w:val="28"/>
          <w:szCs w:val="28"/>
          <w:highlight w:val="none"/>
          <w:lang w:val="en-US"/>
        </w:rPr>
        <w:t>1</w:t>
      </w:r>
      <w:r>
        <w:rPr>
          <w:rStyle w:val="10"/>
          <w:color w:val="auto"/>
          <w:sz w:val="28"/>
          <w:szCs w:val="28"/>
          <w:highlight w:val="none"/>
        </w:rPr>
        <w:t>:</w:t>
      </w:r>
      <w:r>
        <w:rPr>
          <w:rStyle w:val="10"/>
          <w:color w:val="auto"/>
          <w:highlight w:val="none"/>
        </w:rPr>
        <w:t xml:space="preserve"> </w:t>
      </w:r>
      <w:r>
        <w:rPr>
          <w:rFonts w:eastAsia="宋体" w:cs="宋体"/>
          <w:b/>
          <w:bCs/>
          <w:color w:val="auto"/>
          <w:highlight w:val="none"/>
          <w:lang w:eastAsia="zh-CN"/>
        </w:rPr>
        <w:t>获取文件信息表</w:t>
      </w:r>
    </w:p>
    <w:p w14:paraId="6ECE5B20">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温馨提示：</w:t>
      </w:r>
      <w:r>
        <w:rPr>
          <w:rFonts w:hint="eastAsia" w:ascii="宋体" w:hAnsi="宋体" w:eastAsia="宋体" w:cs="宋体"/>
          <w:color w:val="auto"/>
          <w:kern w:val="0"/>
          <w:sz w:val="24"/>
          <w:highlight w:val="none"/>
        </w:rPr>
        <w:t>参加本项目投标的投标人须办理获取文件手续，需上传至乐采云平台提交审核，代理机构</w:t>
      </w:r>
      <w:r>
        <w:rPr>
          <w:rFonts w:hint="eastAsia" w:ascii="宋体" w:hAnsi="宋体" w:eastAsia="宋体" w:cs="宋体"/>
          <w:color w:val="auto"/>
          <w:sz w:val="24"/>
          <w:highlight w:val="none"/>
        </w:rPr>
        <w:t>审核报名后，投标人方可自行下载招标文件</w:t>
      </w:r>
      <w:r>
        <w:rPr>
          <w:rFonts w:hint="eastAsia" w:ascii="宋体" w:hAnsi="宋体" w:eastAsia="宋体" w:cs="宋体"/>
          <w:color w:val="auto"/>
          <w:kern w:val="0"/>
          <w:sz w:val="24"/>
          <w:highlight w:val="none"/>
        </w:rPr>
        <w:t>。未办理获取文件手续的不受理其投标。</w:t>
      </w:r>
      <w:r>
        <w:rPr>
          <w:rFonts w:hint="eastAsia" w:ascii="宋体" w:hAnsi="宋体" w:eastAsia="宋体" w:cs="宋体"/>
          <w:b/>
          <w:bCs/>
          <w:color w:val="auto"/>
          <w:sz w:val="24"/>
          <w:highlight w:val="none"/>
        </w:rPr>
        <w:t>（填写完成后请将此段文字删除并发给招标代理机构）</w:t>
      </w:r>
    </w:p>
    <w:tbl>
      <w:tblPr>
        <w:tblStyle w:val="8"/>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365"/>
        <w:gridCol w:w="383"/>
        <w:gridCol w:w="1284"/>
        <w:gridCol w:w="508"/>
        <w:gridCol w:w="3539"/>
      </w:tblGrid>
      <w:tr w14:paraId="237A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60" w:type="dxa"/>
            <w:noWrap w:val="0"/>
            <w:vAlign w:val="center"/>
          </w:tcPr>
          <w:p w14:paraId="0132E7AE">
            <w:pPr>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w:t>
            </w:r>
          </w:p>
        </w:tc>
        <w:tc>
          <w:tcPr>
            <w:tcW w:w="2365" w:type="dxa"/>
            <w:noWrap w:val="0"/>
            <w:vAlign w:val="center"/>
          </w:tcPr>
          <w:p w14:paraId="5C1C1246">
            <w:pPr>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ZJCT8- ZY202424</w:t>
            </w:r>
          </w:p>
        </w:tc>
        <w:tc>
          <w:tcPr>
            <w:tcW w:w="1667" w:type="dxa"/>
            <w:gridSpan w:val="2"/>
            <w:noWrap w:val="0"/>
            <w:vAlign w:val="center"/>
          </w:tcPr>
          <w:p w14:paraId="7DF47E59">
            <w:pPr>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4047" w:type="dxa"/>
            <w:gridSpan w:val="2"/>
            <w:noWrap w:val="0"/>
            <w:vAlign w:val="center"/>
          </w:tcPr>
          <w:p w14:paraId="3A1DF1F6">
            <w:pPr>
              <w:spacing w:line="360" w:lineRule="auto"/>
              <w:jc w:val="left"/>
              <w:rPr>
                <w:rFonts w:ascii="宋体" w:hAnsi="宋体" w:eastAsia="宋体" w:cs="宋体"/>
                <w:color w:val="auto"/>
                <w:sz w:val="21"/>
                <w:szCs w:val="21"/>
                <w:highlight w:val="none"/>
              </w:rPr>
            </w:pPr>
            <w:bookmarkStart w:id="0" w:name="OLE_LINK1"/>
            <w:r>
              <w:rPr>
                <w:rFonts w:hint="eastAsia" w:ascii="宋体" w:hAnsi="宋体" w:eastAsia="宋体" w:cs="宋体"/>
                <w:color w:val="auto"/>
                <w:sz w:val="21"/>
                <w:szCs w:val="21"/>
                <w:highlight w:val="none"/>
                <w:lang w:val="zh-CN"/>
              </w:rPr>
              <w:t>2024-2025年杭州地区废弃烟草原料销毁处置服务项目</w:t>
            </w:r>
            <w:bookmarkEnd w:id="0"/>
          </w:p>
        </w:tc>
      </w:tr>
      <w:tr w14:paraId="0D21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60" w:type="dxa"/>
            <w:noWrap w:val="0"/>
            <w:vAlign w:val="center"/>
          </w:tcPr>
          <w:p w14:paraId="308BF397">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c>
          <w:tcPr>
            <w:tcW w:w="8079" w:type="dxa"/>
            <w:gridSpan w:val="5"/>
            <w:noWrap w:val="0"/>
            <w:vAlign w:val="center"/>
          </w:tcPr>
          <w:p w14:paraId="632DE41A">
            <w:pPr>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（加盖公章）</w:t>
            </w:r>
          </w:p>
        </w:tc>
      </w:tr>
      <w:tr w14:paraId="199C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noWrap w:val="0"/>
            <w:vAlign w:val="center"/>
          </w:tcPr>
          <w:p w14:paraId="0EB505B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投标单位联系信息</w:t>
            </w:r>
          </w:p>
        </w:tc>
        <w:tc>
          <w:tcPr>
            <w:tcW w:w="2748" w:type="dxa"/>
            <w:gridSpan w:val="2"/>
            <w:noWrap w:val="0"/>
            <w:vAlign w:val="center"/>
          </w:tcPr>
          <w:p w14:paraId="2B06D91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p>
        </w:tc>
        <w:tc>
          <w:tcPr>
            <w:tcW w:w="5331" w:type="dxa"/>
            <w:gridSpan w:val="3"/>
            <w:noWrap w:val="0"/>
            <w:vAlign w:val="center"/>
          </w:tcPr>
          <w:p w14:paraId="61B3EED8">
            <w:pPr>
              <w:jc w:val="center"/>
              <w:rPr>
                <w:rFonts w:ascii="宋体" w:hAnsi="宋体" w:eastAsia="宋体" w:cs="宋体"/>
                <w:color w:val="auto"/>
                <w:sz w:val="21"/>
                <w:szCs w:val="21"/>
                <w:highlight w:val="none"/>
              </w:rPr>
            </w:pPr>
          </w:p>
        </w:tc>
      </w:tr>
      <w:tr w14:paraId="0FCE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4E2A5962">
            <w:pPr>
              <w:jc w:val="center"/>
              <w:rPr>
                <w:rFonts w:ascii="宋体" w:hAnsi="宋体" w:eastAsia="宋体" w:cs="宋体"/>
                <w:color w:val="auto"/>
                <w:sz w:val="21"/>
                <w:szCs w:val="21"/>
                <w:highlight w:val="none"/>
              </w:rPr>
            </w:pPr>
          </w:p>
        </w:tc>
        <w:tc>
          <w:tcPr>
            <w:tcW w:w="2748" w:type="dxa"/>
            <w:gridSpan w:val="2"/>
            <w:noWrap w:val="0"/>
            <w:vAlign w:val="center"/>
          </w:tcPr>
          <w:p w14:paraId="6DD6F21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手机号码</w:t>
            </w:r>
          </w:p>
        </w:tc>
        <w:tc>
          <w:tcPr>
            <w:tcW w:w="5331" w:type="dxa"/>
            <w:gridSpan w:val="3"/>
            <w:noWrap w:val="0"/>
            <w:vAlign w:val="center"/>
          </w:tcPr>
          <w:p w14:paraId="6A96CA23">
            <w:pPr>
              <w:jc w:val="center"/>
              <w:rPr>
                <w:rFonts w:ascii="宋体" w:hAnsi="宋体" w:eastAsia="宋体" w:cs="宋体"/>
                <w:color w:val="auto"/>
                <w:sz w:val="21"/>
                <w:szCs w:val="21"/>
                <w:highlight w:val="none"/>
              </w:rPr>
            </w:pPr>
          </w:p>
        </w:tc>
      </w:tr>
      <w:tr w14:paraId="303C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1261F23E">
            <w:pPr>
              <w:jc w:val="center"/>
              <w:rPr>
                <w:rFonts w:ascii="宋体" w:hAnsi="宋体" w:eastAsia="宋体" w:cs="宋体"/>
                <w:color w:val="auto"/>
                <w:sz w:val="21"/>
                <w:szCs w:val="21"/>
                <w:highlight w:val="none"/>
              </w:rPr>
            </w:pPr>
          </w:p>
        </w:tc>
        <w:tc>
          <w:tcPr>
            <w:tcW w:w="2748" w:type="dxa"/>
            <w:gridSpan w:val="2"/>
            <w:noWrap w:val="0"/>
            <w:vAlign w:val="center"/>
          </w:tcPr>
          <w:p w14:paraId="3986055F">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办公电话</w:t>
            </w:r>
          </w:p>
        </w:tc>
        <w:tc>
          <w:tcPr>
            <w:tcW w:w="5331" w:type="dxa"/>
            <w:gridSpan w:val="3"/>
            <w:noWrap w:val="0"/>
            <w:vAlign w:val="center"/>
          </w:tcPr>
          <w:p w14:paraId="6B22404C">
            <w:pPr>
              <w:jc w:val="center"/>
              <w:rPr>
                <w:rFonts w:ascii="宋体" w:hAnsi="宋体" w:eastAsia="宋体" w:cs="宋体"/>
                <w:color w:val="auto"/>
                <w:sz w:val="21"/>
                <w:szCs w:val="21"/>
                <w:highlight w:val="none"/>
              </w:rPr>
            </w:pPr>
          </w:p>
        </w:tc>
      </w:tr>
      <w:tr w14:paraId="7469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68EC1328">
            <w:pPr>
              <w:jc w:val="center"/>
              <w:rPr>
                <w:rFonts w:ascii="宋体" w:hAnsi="宋体" w:eastAsia="宋体" w:cs="宋体"/>
                <w:color w:val="auto"/>
                <w:sz w:val="21"/>
                <w:szCs w:val="21"/>
                <w:highlight w:val="none"/>
              </w:rPr>
            </w:pPr>
          </w:p>
        </w:tc>
        <w:tc>
          <w:tcPr>
            <w:tcW w:w="2748" w:type="dxa"/>
            <w:gridSpan w:val="2"/>
            <w:noWrap w:val="0"/>
            <w:vAlign w:val="center"/>
          </w:tcPr>
          <w:p w14:paraId="7F4B301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5331" w:type="dxa"/>
            <w:gridSpan w:val="3"/>
            <w:noWrap w:val="0"/>
            <w:vAlign w:val="center"/>
          </w:tcPr>
          <w:p w14:paraId="05035ABC">
            <w:pPr>
              <w:jc w:val="center"/>
              <w:rPr>
                <w:rFonts w:ascii="宋体" w:hAnsi="宋体" w:eastAsia="宋体" w:cs="宋体"/>
                <w:color w:val="auto"/>
                <w:sz w:val="21"/>
                <w:szCs w:val="21"/>
                <w:highlight w:val="none"/>
              </w:rPr>
            </w:pPr>
          </w:p>
        </w:tc>
      </w:tr>
      <w:tr w14:paraId="48E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60" w:type="dxa"/>
            <w:noWrap w:val="0"/>
            <w:vAlign w:val="center"/>
          </w:tcPr>
          <w:p w14:paraId="69C3E84E">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标书费金额</w:t>
            </w:r>
          </w:p>
        </w:tc>
        <w:tc>
          <w:tcPr>
            <w:tcW w:w="8079" w:type="dxa"/>
            <w:gridSpan w:val="5"/>
            <w:noWrap w:val="0"/>
            <w:vAlign w:val="center"/>
          </w:tcPr>
          <w:p w14:paraId="4EC6936F">
            <w:pPr>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元</w:t>
            </w:r>
          </w:p>
        </w:tc>
      </w:tr>
      <w:tr w14:paraId="1C9A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60" w:type="dxa"/>
            <w:noWrap w:val="0"/>
            <w:vAlign w:val="center"/>
          </w:tcPr>
          <w:p w14:paraId="22AB7095">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8079" w:type="dxa"/>
            <w:gridSpan w:val="5"/>
            <w:noWrap w:val="0"/>
            <w:vAlign w:val="center"/>
          </w:tcPr>
          <w:p w14:paraId="552CC9E1">
            <w:pPr>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因投标单位提供错误资料和信息等原因导致招标人未能将招标答疑及补充文件等文件送达投标单位或通知投标单位前来领取的，责任由投标单位自负。</w:t>
            </w:r>
          </w:p>
        </w:tc>
      </w:tr>
      <w:tr w14:paraId="2EE8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560" w:type="dxa"/>
            <w:noWrap w:val="0"/>
            <w:vAlign w:val="center"/>
          </w:tcPr>
          <w:p w14:paraId="44E1EE43">
            <w:pPr>
              <w:spacing w:line="240" w:lineRule="atLeas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授权经办人（签名）：</w:t>
            </w:r>
          </w:p>
        </w:tc>
        <w:tc>
          <w:tcPr>
            <w:tcW w:w="2748" w:type="dxa"/>
            <w:gridSpan w:val="2"/>
            <w:noWrap w:val="0"/>
            <w:vAlign w:val="center"/>
          </w:tcPr>
          <w:p w14:paraId="415AC054">
            <w:pPr>
              <w:spacing w:line="240" w:lineRule="atLeast"/>
              <w:jc w:val="center"/>
              <w:rPr>
                <w:rFonts w:ascii="宋体" w:hAnsi="宋体" w:eastAsia="宋体" w:cs="宋体"/>
                <w:color w:val="auto"/>
                <w:sz w:val="21"/>
                <w:szCs w:val="21"/>
                <w:highlight w:val="none"/>
              </w:rPr>
            </w:pPr>
          </w:p>
        </w:tc>
        <w:tc>
          <w:tcPr>
            <w:tcW w:w="1792" w:type="dxa"/>
            <w:gridSpan w:val="2"/>
            <w:noWrap w:val="0"/>
            <w:vAlign w:val="center"/>
          </w:tcPr>
          <w:p w14:paraId="7AC60207">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c>
          <w:tcPr>
            <w:tcW w:w="3539" w:type="dxa"/>
            <w:noWrap w:val="0"/>
            <w:vAlign w:val="center"/>
          </w:tcPr>
          <w:p w14:paraId="53B0A0DB">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1E0C8267">
      <w:pPr>
        <w:pStyle w:val="13"/>
        <w:jc w:val="both"/>
        <w:rPr>
          <w:rFonts w:hint="eastAsia" w:ascii="宋体" w:hAnsi="宋体" w:eastAsia="宋体" w:cs="Times New Roman"/>
          <w:b/>
          <w:sz w:val="32"/>
          <w:szCs w:val="32"/>
        </w:rPr>
      </w:pPr>
    </w:p>
    <w:p w14:paraId="1CA89769">
      <w:pPr>
        <w:rPr>
          <w:rStyle w:val="10"/>
          <w:rFonts w:hint="eastAsia" w:eastAsia="宋体" w:cs="Times New Roman"/>
          <w:kern w:val="2"/>
          <w:sz w:val="28"/>
          <w:szCs w:val="28"/>
          <w:lang w:val="en-US" w:eastAsia="zh-CN"/>
        </w:rPr>
      </w:pPr>
      <w:r>
        <w:rPr>
          <w:rStyle w:val="10"/>
          <w:rFonts w:hint="eastAsia" w:eastAsia="宋体" w:cs="Times New Roman"/>
          <w:kern w:val="2"/>
          <w:sz w:val="28"/>
          <w:szCs w:val="28"/>
          <w:lang w:val="en-US" w:eastAsia="zh-CN"/>
        </w:rPr>
        <w:br w:type="page"/>
      </w:r>
    </w:p>
    <w:p w14:paraId="2EF0AC7F">
      <w:pPr>
        <w:widowControl/>
        <w:spacing w:before="100" w:beforeAutospacing="1" w:after="100" w:afterAutospacing="1"/>
        <w:jc w:val="left"/>
        <w:rPr>
          <w:rStyle w:val="10"/>
          <w:rFonts w:hint="eastAsia" w:eastAsia="宋体" w:cs="Times New Roman"/>
          <w:kern w:val="2"/>
          <w:sz w:val="28"/>
          <w:szCs w:val="28"/>
          <w:lang w:val="en-US" w:eastAsia="zh-CN"/>
        </w:rPr>
      </w:pPr>
      <w:r>
        <w:rPr>
          <w:rStyle w:val="10"/>
          <w:rFonts w:hint="eastAsia" w:eastAsia="宋体" w:cs="Times New Roman"/>
          <w:kern w:val="2"/>
          <w:sz w:val="28"/>
          <w:szCs w:val="28"/>
          <w:lang w:val="en-US" w:eastAsia="zh-CN"/>
        </w:rPr>
        <w:t>附件2：《报名费开票流程》</w:t>
      </w:r>
    </w:p>
    <w:p w14:paraId="77A0C4D1">
      <w:pPr>
        <w:adjustRightInd w:val="0"/>
        <w:snapToGrid w:val="0"/>
        <w:spacing w:line="440" w:lineRule="exact"/>
        <w:jc w:val="both"/>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sz w:val="24"/>
          <w:szCs w:val="24"/>
        </w:rPr>
        <w:t>本招标文件</w:t>
      </w:r>
      <w:r>
        <w:rPr>
          <w:rFonts w:hint="eastAsia" w:ascii="宋体" w:hAnsi="宋体" w:eastAsia="宋体" w:cs="宋体"/>
          <w:sz w:val="24"/>
          <w:szCs w:val="24"/>
          <w:lang w:val="en-US" w:eastAsia="zh-CN"/>
        </w:rPr>
        <w:t>获取</w:t>
      </w:r>
      <w:r>
        <w:rPr>
          <w:rFonts w:hint="eastAsia" w:ascii="宋体" w:hAnsi="宋体" w:eastAsia="宋体" w:cs="宋体"/>
          <w:sz w:val="24"/>
          <w:szCs w:val="24"/>
          <w:highlight w:val="none"/>
        </w:rPr>
        <w:t>价</w:t>
      </w:r>
      <w:r>
        <w:rPr>
          <w:rFonts w:hint="eastAsia" w:ascii="宋体" w:hAnsi="宋体" w:eastAsia="宋体" w:cs="宋体"/>
          <w:sz w:val="24"/>
          <w:szCs w:val="24"/>
          <w:highlight w:val="none"/>
          <w:u w:val="single"/>
          <w:lang w:val="en-US" w:eastAsia="zh-CN"/>
        </w:rPr>
        <w:t>500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获取后</w:t>
      </w:r>
      <w:r>
        <w:rPr>
          <w:rFonts w:hint="eastAsia" w:ascii="宋体" w:hAnsi="宋体" w:eastAsia="宋体" w:cs="宋体"/>
          <w:sz w:val="24"/>
          <w:szCs w:val="24"/>
          <w:highlight w:val="none"/>
        </w:rPr>
        <w:t>概</w:t>
      </w:r>
      <w:r>
        <w:rPr>
          <w:rFonts w:hint="eastAsia" w:ascii="宋体" w:hAnsi="宋体" w:eastAsia="宋体" w:cs="宋体"/>
          <w:sz w:val="24"/>
          <w:szCs w:val="24"/>
        </w:rPr>
        <w:t>不退还），</w:t>
      </w:r>
      <w:r>
        <w:rPr>
          <w:rFonts w:hint="eastAsia" w:ascii="宋体" w:hAnsi="宋体" w:eastAsia="宋体" w:cs="宋体"/>
          <w:bCs/>
          <w:sz w:val="24"/>
          <w:szCs w:val="24"/>
        </w:rPr>
        <w:t>扫描以下二维码缴纳</w:t>
      </w:r>
      <w:r>
        <w:rPr>
          <w:rFonts w:hint="eastAsia" w:ascii="宋体" w:hAnsi="宋体" w:eastAsia="宋体" w:cs="宋体"/>
          <w:b/>
          <w:bCs/>
          <w:sz w:val="24"/>
          <w:szCs w:val="24"/>
        </w:rPr>
        <w:t>并完成自主开票。</w:t>
      </w:r>
    </w:p>
    <w:p w14:paraId="30F94F99">
      <w:pPr>
        <w:adjustRightInd w:val="0"/>
        <w:snapToGrid w:val="0"/>
        <w:spacing w:line="440" w:lineRule="exact"/>
        <w:jc w:val="both"/>
        <w:rPr>
          <w:rFonts w:hint="eastAsia" w:ascii="宋体" w:hAnsi="宋体" w:eastAsia="宋体" w:cs="宋体"/>
          <w:b/>
          <w:color w:val="000000"/>
          <w:kern w:val="0"/>
          <w:sz w:val="21"/>
          <w:szCs w:val="21"/>
          <w:u w:val="single"/>
        </w:rPr>
      </w:pPr>
      <w:r>
        <w:rPr>
          <w:rFonts w:hint="eastAsia" w:ascii="宋体" w:hAnsi="宋体" w:eastAsia="宋体" w:cs="宋体"/>
          <w:b/>
          <w:bCs/>
          <w:sz w:val="24"/>
          <w:szCs w:val="24"/>
        </w:rPr>
        <w:t>备注：</w:t>
      </w:r>
      <w:r>
        <w:rPr>
          <w:rFonts w:hint="eastAsia" w:ascii="宋体" w:hAnsi="宋体" w:eastAsia="宋体" w:cs="宋体"/>
          <w:bCs/>
          <w:sz w:val="24"/>
          <w:szCs w:val="24"/>
        </w:rPr>
        <w:t>开票完成后，需以附件形式回</w:t>
      </w:r>
      <w:r>
        <w:rPr>
          <w:rFonts w:hint="eastAsia" w:ascii="宋体" w:hAnsi="宋体" w:eastAsia="宋体" w:cs="宋体"/>
          <w:bCs/>
          <w:color w:val="000000"/>
          <w:sz w:val="24"/>
          <w:szCs w:val="24"/>
        </w:rPr>
        <w:t>复</w:t>
      </w:r>
      <w:r>
        <w:rPr>
          <w:rFonts w:hint="eastAsia" w:ascii="宋体" w:hAnsi="宋体" w:eastAsia="宋体" w:cs="宋体"/>
          <w:b/>
          <w:bCs/>
          <w:color w:val="000000"/>
          <w:sz w:val="24"/>
          <w:szCs w:val="24"/>
          <w:u w:val="single"/>
        </w:rPr>
        <w:t>报名费发票</w:t>
      </w:r>
      <w:r>
        <w:rPr>
          <w:rFonts w:hint="eastAsia" w:ascii="宋体" w:hAnsi="宋体" w:eastAsia="宋体" w:cs="宋体"/>
          <w:b/>
          <w:bCs/>
          <w:color w:val="000000"/>
          <w:sz w:val="24"/>
          <w:szCs w:val="24"/>
          <w:u w:val="single"/>
          <w:lang w:val="en-US" w:eastAsia="zh-CN"/>
        </w:rPr>
        <w:t>扫描件</w:t>
      </w:r>
    </w:p>
    <w:p w14:paraId="0A2EBDDC">
      <w:pPr>
        <w:adjustRightInd w:val="0"/>
        <w:snapToGrid w:val="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操作方法如下：</w:t>
      </w:r>
    </w:p>
    <w:p w14:paraId="1467C2C7">
      <w:pPr>
        <w:adjustRightInd w:val="0"/>
        <w:snapToGrid w:val="0"/>
        <w:spacing w:line="440" w:lineRule="exact"/>
        <w:jc w:val="center"/>
        <w:rPr>
          <w:rFonts w:hint="eastAsia" w:ascii="宋体" w:hAnsi="宋体" w:eastAsia="宋体" w:cs="宋体"/>
          <w:b/>
          <w:bCs/>
          <w:color w:val="000000"/>
          <w:sz w:val="28"/>
          <w:szCs w:val="28"/>
          <w:highlight w:val="yellow"/>
        </w:rPr>
      </w:pPr>
      <w:r>
        <w:rPr>
          <w:rFonts w:hint="eastAsia" w:ascii="宋体" w:hAnsi="宋体" w:eastAsia="宋体" w:cs="宋体"/>
          <w:color w:val="000000"/>
          <w:sz w:val="28"/>
          <w:szCs w:val="28"/>
          <w:highlight w:val="yellow"/>
        </w:rPr>
        <w:t>完成付款</w:t>
      </w:r>
      <w:r>
        <w:rPr>
          <w:rFonts w:hint="eastAsia" w:ascii="宋体" w:hAnsi="宋体" w:eastAsia="宋体" w:cs="宋体"/>
          <w:b/>
          <w:color w:val="000000"/>
          <w:sz w:val="28"/>
          <w:szCs w:val="28"/>
          <w:highlight w:val="yellow"/>
        </w:rPr>
        <w:t>立即点击下一步</w:t>
      </w:r>
      <w:r>
        <w:rPr>
          <w:rFonts w:hint="eastAsia" w:ascii="宋体" w:hAnsi="宋体" w:eastAsia="宋体" w:cs="宋体"/>
          <w:color w:val="000000"/>
          <w:sz w:val="28"/>
          <w:szCs w:val="28"/>
          <w:highlight w:val="yellow"/>
        </w:rPr>
        <w:t>填写开票信息，提交后自动完成开票</w:t>
      </w:r>
      <w:r>
        <w:rPr>
          <w:rFonts w:hint="eastAsia" w:ascii="宋体" w:hAnsi="宋体" w:eastAsia="宋体" w:cs="宋体"/>
          <w:b/>
          <w:color w:val="000000"/>
          <w:sz w:val="28"/>
          <w:szCs w:val="28"/>
          <w:highlight w:val="yellow"/>
        </w:rPr>
        <w:t>（</w:t>
      </w:r>
      <w:r>
        <w:rPr>
          <w:rFonts w:hint="eastAsia" w:ascii="宋体" w:hAnsi="宋体" w:eastAsia="宋体" w:cs="宋体"/>
          <w:b/>
          <w:color w:val="000000"/>
          <w:sz w:val="28"/>
          <w:szCs w:val="28"/>
          <w:highlight w:val="yellow"/>
          <w:u w:val="single"/>
        </w:rPr>
        <w:t>支付成功后请勿退出</w:t>
      </w:r>
      <w:r>
        <w:rPr>
          <w:rFonts w:hint="eastAsia" w:ascii="宋体" w:hAnsi="宋体" w:eastAsia="宋体" w:cs="宋体"/>
          <w:b/>
          <w:color w:val="000000"/>
          <w:sz w:val="28"/>
          <w:szCs w:val="28"/>
          <w:highlight w:val="yellow"/>
        </w:rPr>
        <w:t>，否则无法回到开票页面）</w:t>
      </w:r>
    </w:p>
    <w:p w14:paraId="31D698F3">
      <w:pPr>
        <w:adjustRightInd w:val="0"/>
        <w:snapToGrid w:val="0"/>
        <w:jc w:val="center"/>
        <w:rPr>
          <w:rFonts w:hint="eastAsia" w:ascii="仿宋" w:hAnsi="仿宋" w:eastAsia="仿宋" w:cs="Times New Roman"/>
          <w:sz w:val="24"/>
        </w:rPr>
      </w:pPr>
      <w:r>
        <w:rPr>
          <w:rFonts w:hint="eastAsia" w:ascii="仿宋" w:hAnsi="仿宋" w:eastAsia="仿宋" w:cs="Times New Roman"/>
          <w:sz w:val="24"/>
        </w:rPr>
        <w:drawing>
          <wp:inline distT="0" distB="0" distL="114300" distR="114300">
            <wp:extent cx="4625340" cy="2605405"/>
            <wp:effectExtent l="9525" t="9525" r="13335" b="21590"/>
            <wp:docPr id="4" name="图片 4" descr="d118c727a3e93a892b93a46df63ac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18c727a3e93a892b93a46df63ac5c"/>
                    <pic:cNvPicPr>
                      <a:picLocks noChangeAspect="1"/>
                    </pic:cNvPicPr>
                  </pic:nvPicPr>
                  <pic:blipFill>
                    <a:blip r:embed="rId6"/>
                    <a:srcRect l="24289"/>
                    <a:stretch>
                      <a:fillRect/>
                    </a:stretch>
                  </pic:blipFill>
                  <pic:spPr>
                    <a:xfrm>
                      <a:off x="0" y="0"/>
                      <a:ext cx="4625340" cy="2605405"/>
                    </a:xfrm>
                    <a:prstGeom prst="rect">
                      <a:avLst/>
                    </a:prstGeom>
                    <a:noFill/>
                    <a:ln w="9525" cap="flat" cmpd="sng">
                      <a:solidFill>
                        <a:srgbClr val="FF0000"/>
                      </a:solidFill>
                      <a:prstDash val="solid"/>
                      <a:miter/>
                      <a:headEnd type="none" w="med" len="med"/>
                      <a:tailEnd type="none" w="med" len="med"/>
                    </a:ln>
                  </pic:spPr>
                </pic:pic>
              </a:graphicData>
            </a:graphic>
          </wp:inline>
        </w:drawing>
      </w:r>
    </w:p>
    <w:p w14:paraId="787E4121">
      <w:pPr>
        <w:rPr>
          <w:rFonts w:hint="eastAsia" w:eastAsia="仿宋"/>
          <w:lang w:eastAsia="zh-CN"/>
        </w:rPr>
      </w:pPr>
      <w:bookmarkStart w:id="1" w:name="_GoBack"/>
      <w:r>
        <w:rPr>
          <w:rFonts w:hint="eastAsia" w:eastAsia="仿宋"/>
          <w:lang w:eastAsia="zh-CN"/>
        </w:rPr>
        <w:drawing>
          <wp:inline distT="0" distB="0" distL="114300" distR="114300">
            <wp:extent cx="4671060" cy="3327400"/>
            <wp:effectExtent l="0" t="0" r="7620" b="10160"/>
            <wp:docPr id="1" name="图片 1" descr="D:/Users/1/Desktop/【2024年】/【1115】2024-2025年杭州地区废弃烟草原料销毁处置服务项目/公告资料/收款码(成套-代理-QT-08-[2024]184001金额500.00元).png收款码(成套-代理-QT-08-[2024]184001金额500.00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1/Desktop/【2024年】/【1115】2024-2025年杭州地区废弃烟草原料销毁处置服务项目/公告资料/收款码(成套-代理-QT-08-[2024]184001金额500.00元).png收款码(成套-代理-QT-08-[2024]184001金额500.00元)"/>
                    <pic:cNvPicPr>
                      <a:picLocks noChangeAspect="1"/>
                    </pic:cNvPicPr>
                  </pic:nvPicPr>
                  <pic:blipFill>
                    <a:blip r:embed="rId7"/>
                    <a:srcRect l="10" r="10"/>
                    <a:stretch>
                      <a:fillRect/>
                    </a:stretch>
                  </pic:blipFill>
                  <pic:spPr>
                    <a:xfrm>
                      <a:off x="0" y="0"/>
                      <a:ext cx="4671060" cy="3327400"/>
                    </a:xfrm>
                    <a:prstGeom prst="rect">
                      <a:avLst/>
                    </a:prstGeom>
                  </pic:spPr>
                </pic:pic>
              </a:graphicData>
            </a:graphic>
          </wp:inline>
        </w:drawing>
      </w:r>
      <w:bookmarkEnd w:id="1"/>
    </w:p>
    <w:sectPr>
      <w:pgSz w:w="11906" w:h="16838"/>
      <w:pgMar w:top="1134" w:right="1800"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zgwYjU0YjRmZTI3MDMyNTcxMGFiYTFlYTRhMjgifQ=="/>
  </w:docVars>
  <w:rsids>
    <w:rsidRoot w:val="00000000"/>
    <w:rsid w:val="159C68F7"/>
    <w:rsid w:val="16923C60"/>
    <w:rsid w:val="186737AC"/>
    <w:rsid w:val="18EB592F"/>
    <w:rsid w:val="1BD04230"/>
    <w:rsid w:val="22FA4AD6"/>
    <w:rsid w:val="2FD4453C"/>
    <w:rsid w:val="368B6499"/>
    <w:rsid w:val="42FA7C96"/>
    <w:rsid w:val="49116296"/>
    <w:rsid w:val="49D20FFC"/>
    <w:rsid w:val="5206053D"/>
    <w:rsid w:val="54330BE5"/>
    <w:rsid w:val="58820BBA"/>
    <w:rsid w:val="5C690639"/>
    <w:rsid w:val="66DD54D4"/>
    <w:rsid w:val="7E7F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imes New Roman" w:hAnsi="Times New Roman" w:eastAsia="仿宋" w:cs="Times New Roman"/>
      <w:kern w:val="21"/>
      <w:sz w:val="24"/>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p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toc 6"/>
    <w:basedOn w:val="1"/>
    <w:next w:val="1"/>
    <w:autoRedefine/>
    <w:qFormat/>
    <w:uiPriority w:val="0"/>
    <w:pPr>
      <w:ind w:left="1200"/>
      <w:jc w:val="left"/>
    </w:pPr>
    <w:rPr>
      <w:rFonts w:ascii="Calibri" w:hAnsi="Calibri"/>
      <w:sz w:val="20"/>
    </w:rPr>
  </w:style>
  <w:style w:type="paragraph" w:styleId="6">
    <w:name w:val="Normal (Web)"/>
    <w:basedOn w:val="1"/>
    <w:autoRedefine/>
    <w:qFormat/>
    <w:uiPriority w:val="0"/>
    <w:pPr>
      <w:widowControl/>
      <w:spacing w:before="100" w:beforeAutospacing="1" w:after="100" w:afterAutospacing="1"/>
      <w:jc w:val="left"/>
    </w:pPr>
    <w:rPr>
      <w:rFonts w:hint="eastAsia" w:ascii="宋体" w:hAnsi="宋体"/>
      <w:kern w:val="0"/>
      <w:sz w:val="24"/>
      <w:szCs w:val="24"/>
      <w:lang w:eastAsia="en-US"/>
    </w:rPr>
  </w:style>
  <w:style w:type="paragraph" w:styleId="7">
    <w:name w:val="Body Text First Indent"/>
    <w:basedOn w:val="3"/>
    <w:autoRedefine/>
    <w:qFormat/>
    <w:uiPriority w:val="0"/>
    <w:pPr>
      <w:ind w:firstLine="420" w:firstLineChars="100"/>
    </w:pPr>
    <w:rPr>
      <w:sz w:val="21"/>
    </w:rPr>
  </w:style>
  <w:style w:type="character" w:styleId="10">
    <w:name w:val="Strong"/>
    <w:autoRedefine/>
    <w:qFormat/>
    <w:uiPriority w:val="0"/>
    <w:rPr>
      <w:rFonts w:ascii="Tahoma" w:hAnsi="Tahoma" w:eastAsia="宋体"/>
      <w:b/>
      <w:bCs/>
      <w:spacing w:val="10"/>
      <w:sz w:val="24"/>
      <w:lang w:val="en-US" w:eastAsia="zh-CN" w:bidi="ar-SA"/>
    </w:rPr>
  </w:style>
  <w:style w:type="character" w:styleId="11">
    <w:name w:val="page number"/>
    <w:basedOn w:val="9"/>
    <w:qFormat/>
    <w:uiPriority w:val="0"/>
  </w:style>
  <w:style w:type="table" w:customStyle="1" w:styleId="12">
    <w:name w:val="Table Normal"/>
    <w:basedOn w:val="8"/>
    <w:autoRedefine/>
    <w:unhideWhenUsed/>
    <w:qFormat/>
    <w:uiPriority w:val="0"/>
    <w:rPr>
      <w:rFonts w:ascii="Times New Roman" w:hAnsi="Times New Roman"/>
    </w:rPr>
    <w:tblPr>
      <w:tblCellMar>
        <w:left w:w="0" w:type="dxa"/>
        <w:right w:w="0" w:type="dxa"/>
      </w:tblCellMar>
    </w:tblPr>
  </w:style>
  <w:style w:type="paragraph" w:customStyle="1" w:styleId="13">
    <w:name w:val="A封面字体"/>
    <w:basedOn w:val="1"/>
    <w:qFormat/>
    <w:uiPriority w:val="0"/>
    <w:pPr>
      <w:spacing w:line="360" w:lineRule="auto"/>
      <w:jc w:val="center"/>
    </w:pPr>
    <w:rPr>
      <w:rFonts w:eastAsia="黑体"/>
      <w:sz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531</Words>
  <Characters>571</Characters>
  <Lines>0</Lines>
  <Paragraphs>0</Paragraphs>
  <TotalTime>0</TotalTime>
  <ScaleCrop>false</ScaleCrop>
  <LinksUpToDate>false</LinksUpToDate>
  <CharactersWithSpaces>582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2024-04-19T13:03:00Z</dcterms:created>
  <dc:creator>1</dc:creator>
  <cp:lastModifiedBy>bella</cp:lastModifiedBy>
  <dcterms:modified xsi:type="dcterms:W3CDTF">2024-10-18T08:01:48Z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6EF25A4733C54F99BEF3AC4A576E734D_12</vt:lpwstr>
  </property>
</Properties>
</file>