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39479">
      <w:pPr>
        <w:autoSpaceDE w:val="0"/>
        <w:autoSpaceDN w:val="0"/>
        <w:spacing w:line="500" w:lineRule="atLeast"/>
        <w:ind w:left="444"/>
        <w:jc w:val="distribute"/>
        <w:textAlignment w:val="bottom"/>
        <w:rPr>
          <w:rFonts w:ascii="宋体" w:hAnsi="宋体"/>
          <w:b/>
          <w:bCs/>
          <w:color w:val="auto"/>
          <w:sz w:val="72"/>
          <w:szCs w:val="72"/>
        </w:rPr>
      </w:pPr>
    </w:p>
    <w:p w14:paraId="3588F92D">
      <w:pPr>
        <w:autoSpaceDE w:val="0"/>
        <w:autoSpaceDN w:val="0"/>
        <w:spacing w:line="500" w:lineRule="atLeast"/>
        <w:jc w:val="center"/>
        <w:textAlignment w:val="bottom"/>
        <w:rPr>
          <w:rFonts w:ascii="宋体" w:hAnsi="宋体" w:cs="宋体"/>
          <w:b/>
          <w:bCs/>
          <w:color w:val="auto"/>
          <w:sz w:val="72"/>
          <w:szCs w:val="72"/>
        </w:rPr>
      </w:pPr>
      <w:r>
        <w:rPr>
          <w:rFonts w:hint="eastAsia" w:ascii="宋体" w:hAnsi="宋体" w:cs="宋体"/>
          <w:b/>
          <w:bCs/>
          <w:color w:val="auto"/>
          <w:sz w:val="72"/>
          <w:szCs w:val="72"/>
        </w:rPr>
        <w:t>浙江温州龙湾区国企采购</w:t>
      </w:r>
    </w:p>
    <w:p w14:paraId="3F84CF1B">
      <w:pPr>
        <w:spacing w:line="400" w:lineRule="atLeast"/>
        <w:rPr>
          <w:rFonts w:ascii="宋体" w:hAnsi="宋体"/>
          <w:b/>
          <w:color w:val="auto"/>
          <w:sz w:val="52"/>
        </w:rPr>
      </w:pPr>
    </w:p>
    <w:p w14:paraId="6B62FD47">
      <w:pPr>
        <w:pStyle w:val="2"/>
        <w:ind w:left="1103" w:right="19" w:firstLine="1041"/>
        <w:rPr>
          <w:rFonts w:ascii="宋体" w:hAnsi="宋体"/>
          <w:b/>
          <w:color w:val="auto"/>
          <w:sz w:val="52"/>
        </w:rPr>
      </w:pPr>
    </w:p>
    <w:p w14:paraId="445396E0">
      <w:pPr>
        <w:rPr>
          <w:color w:val="auto"/>
        </w:rPr>
      </w:pPr>
    </w:p>
    <w:p w14:paraId="676A21D1">
      <w:pPr>
        <w:autoSpaceDE w:val="0"/>
        <w:autoSpaceDN w:val="0"/>
        <w:spacing w:line="500" w:lineRule="atLeast"/>
        <w:jc w:val="center"/>
        <w:textAlignment w:val="bottom"/>
        <w:rPr>
          <w:rFonts w:ascii="宋体" w:hAnsi="宋体"/>
          <w:b/>
          <w:color w:val="auto"/>
          <w:sz w:val="72"/>
          <w:szCs w:val="72"/>
        </w:rPr>
      </w:pPr>
      <w:r>
        <w:rPr>
          <w:rFonts w:hint="eastAsia" w:ascii="宋体" w:hAnsi="宋体"/>
          <w:b/>
          <w:bCs/>
          <w:color w:val="auto"/>
          <w:sz w:val="72"/>
          <w:szCs w:val="72"/>
        </w:rPr>
        <w:t>招 标 文 件</w:t>
      </w:r>
    </w:p>
    <w:p w14:paraId="5D5FEC3B">
      <w:pPr>
        <w:spacing w:line="400" w:lineRule="atLeast"/>
        <w:ind w:left="444"/>
        <w:jc w:val="center"/>
        <w:rPr>
          <w:rFonts w:ascii="宋体" w:hAnsi="宋体"/>
          <w:b/>
          <w:color w:val="auto"/>
          <w:sz w:val="32"/>
        </w:rPr>
      </w:pPr>
    </w:p>
    <w:p w14:paraId="1F2171A9">
      <w:pPr>
        <w:ind w:left="444"/>
        <w:jc w:val="center"/>
        <w:rPr>
          <w:rFonts w:ascii="宋体" w:hAnsi="宋体"/>
          <w:b/>
          <w:bCs/>
          <w:color w:val="auto"/>
          <w:sz w:val="24"/>
        </w:rPr>
      </w:pPr>
    </w:p>
    <w:p w14:paraId="0A3FF305">
      <w:pPr>
        <w:pStyle w:val="2"/>
        <w:ind w:left="1103" w:right="19" w:firstLine="560"/>
        <w:rPr>
          <w:color w:val="auto"/>
        </w:rPr>
      </w:pPr>
    </w:p>
    <w:p w14:paraId="7449116B">
      <w:pPr>
        <w:ind w:left="444"/>
        <w:jc w:val="center"/>
        <w:rPr>
          <w:rFonts w:ascii="宋体" w:hAnsi="宋体"/>
          <w:b/>
          <w:bCs/>
          <w:color w:val="auto"/>
          <w:sz w:val="24"/>
        </w:rPr>
      </w:pPr>
    </w:p>
    <w:p w14:paraId="76163BEF">
      <w:pPr>
        <w:tabs>
          <w:tab w:val="left" w:pos="4860"/>
        </w:tabs>
        <w:spacing w:line="600" w:lineRule="exact"/>
        <w:ind w:right="1143" w:firstLine="1144" w:firstLineChars="300"/>
        <w:jc w:val="left"/>
        <w:rPr>
          <w:rFonts w:hint="eastAsia" w:ascii="宋体" w:hAnsi="宋体" w:eastAsia="宋体"/>
          <w:b/>
          <w:color w:val="auto"/>
          <w:sz w:val="30"/>
          <w:szCs w:val="30"/>
          <w:lang w:eastAsia="zh-CN"/>
        </w:rPr>
      </w:pPr>
      <w:r>
        <w:rPr>
          <w:rFonts w:hint="eastAsia" w:ascii="宋体" w:hAnsi="宋体"/>
          <w:b/>
          <w:color w:val="auto"/>
          <w:spacing w:val="40"/>
          <w:sz w:val="30"/>
          <w:szCs w:val="30"/>
        </w:rPr>
        <w:t>项目编</w:t>
      </w:r>
      <w:r>
        <w:rPr>
          <w:rFonts w:hint="eastAsia" w:ascii="宋体" w:hAnsi="宋体" w:cs="Arial"/>
          <w:b/>
          <w:color w:val="auto"/>
          <w:spacing w:val="40"/>
          <w:sz w:val="30"/>
          <w:szCs w:val="30"/>
        </w:rPr>
        <w:t>号</w:t>
      </w:r>
      <w:r>
        <w:rPr>
          <w:rFonts w:hint="eastAsia" w:ascii="宋体" w:hAnsi="宋体"/>
          <w:b/>
          <w:color w:val="auto"/>
          <w:sz w:val="30"/>
          <w:szCs w:val="30"/>
        </w:rPr>
        <w:t>：XC-GC2024120</w:t>
      </w:r>
      <w:r>
        <w:rPr>
          <w:rFonts w:hint="eastAsia" w:ascii="宋体" w:hAnsi="宋体"/>
          <w:b/>
          <w:color w:val="auto"/>
          <w:sz w:val="30"/>
          <w:szCs w:val="30"/>
          <w:lang w:val="en-US" w:eastAsia="zh-CN"/>
        </w:rPr>
        <w:t>2</w:t>
      </w:r>
    </w:p>
    <w:p w14:paraId="5B237E8F">
      <w:pPr>
        <w:tabs>
          <w:tab w:val="left" w:pos="5245"/>
          <w:tab w:val="left" w:pos="9660"/>
        </w:tabs>
        <w:spacing w:line="600" w:lineRule="exact"/>
        <w:ind w:right="-22" w:firstLine="1144" w:firstLineChars="300"/>
        <w:jc w:val="left"/>
        <w:rPr>
          <w:rFonts w:hint="eastAsia" w:ascii="宋体" w:hAnsi="宋体" w:eastAsia="宋体"/>
          <w:b/>
          <w:color w:val="auto"/>
          <w:sz w:val="30"/>
          <w:szCs w:val="30"/>
          <w:lang w:eastAsia="zh-CN"/>
        </w:rPr>
      </w:pPr>
      <w:r>
        <w:rPr>
          <w:rFonts w:hint="eastAsia" w:ascii="宋体" w:hAnsi="宋体"/>
          <w:b/>
          <w:color w:val="auto"/>
          <w:spacing w:val="40"/>
          <w:sz w:val="30"/>
          <w:szCs w:val="30"/>
        </w:rPr>
        <w:t>招标项目</w:t>
      </w:r>
      <w:r>
        <w:rPr>
          <w:rFonts w:hint="eastAsia" w:ascii="宋体" w:hAnsi="宋体"/>
          <w:b/>
          <w:color w:val="auto"/>
          <w:sz w:val="30"/>
          <w:szCs w:val="30"/>
        </w:rPr>
        <w:t>：</w:t>
      </w:r>
      <w:r>
        <w:rPr>
          <w:rFonts w:hint="eastAsia" w:ascii="宋体" w:hAnsi="宋体"/>
          <w:b/>
          <w:color w:val="auto"/>
          <w:sz w:val="30"/>
          <w:szCs w:val="30"/>
          <w:lang w:eastAsia="zh-CN"/>
        </w:rPr>
        <w:t>龙湾区保障性租赁住房项目(一期)第七批房源装修项目</w:t>
      </w:r>
    </w:p>
    <w:p w14:paraId="44A41321">
      <w:pPr>
        <w:tabs>
          <w:tab w:val="left" w:pos="4860"/>
        </w:tabs>
        <w:spacing w:line="600" w:lineRule="exact"/>
        <w:ind w:right="1143" w:firstLine="1144" w:firstLineChars="300"/>
        <w:jc w:val="left"/>
        <w:rPr>
          <w:rFonts w:ascii="宋体" w:hAnsi="宋体"/>
          <w:b/>
          <w:color w:val="auto"/>
          <w:spacing w:val="40"/>
          <w:sz w:val="30"/>
          <w:szCs w:val="30"/>
        </w:rPr>
      </w:pPr>
      <w:r>
        <w:rPr>
          <w:rFonts w:hint="eastAsia" w:ascii="宋体" w:hAnsi="宋体"/>
          <w:b/>
          <w:color w:val="auto"/>
          <w:spacing w:val="40"/>
          <w:sz w:val="30"/>
          <w:szCs w:val="30"/>
        </w:rPr>
        <w:t>招标方式</w:t>
      </w:r>
      <w:r>
        <w:rPr>
          <w:rFonts w:hint="eastAsia" w:ascii="宋体" w:hAnsi="宋体"/>
          <w:b/>
          <w:color w:val="auto"/>
          <w:sz w:val="30"/>
          <w:szCs w:val="30"/>
        </w:rPr>
        <w:t>：公 开 招 标</w:t>
      </w:r>
    </w:p>
    <w:p w14:paraId="2D59A113">
      <w:pPr>
        <w:ind w:left="444"/>
        <w:jc w:val="center"/>
        <w:rPr>
          <w:rFonts w:ascii="宋体" w:hAnsi="宋体"/>
          <w:b/>
          <w:bCs/>
          <w:color w:val="auto"/>
          <w:sz w:val="24"/>
        </w:rPr>
      </w:pPr>
    </w:p>
    <w:p w14:paraId="54D63EF1">
      <w:pPr>
        <w:ind w:left="444"/>
        <w:jc w:val="center"/>
        <w:rPr>
          <w:rFonts w:ascii="宋体" w:hAnsi="宋体"/>
          <w:b/>
          <w:bCs/>
          <w:color w:val="auto"/>
          <w:sz w:val="24"/>
        </w:rPr>
      </w:pPr>
    </w:p>
    <w:p w14:paraId="1D521796">
      <w:pPr>
        <w:ind w:left="444"/>
        <w:jc w:val="center"/>
        <w:rPr>
          <w:rFonts w:ascii="宋体" w:hAnsi="宋体"/>
          <w:b/>
          <w:bCs/>
          <w:color w:val="auto"/>
          <w:sz w:val="24"/>
        </w:rPr>
      </w:pPr>
    </w:p>
    <w:p w14:paraId="40965FA2">
      <w:pPr>
        <w:rPr>
          <w:rFonts w:ascii="宋体" w:hAnsi="宋体"/>
          <w:b/>
          <w:bCs/>
          <w:color w:val="auto"/>
          <w:sz w:val="24"/>
        </w:rPr>
      </w:pPr>
    </w:p>
    <w:p w14:paraId="3CD8535A">
      <w:pPr>
        <w:ind w:left="444"/>
        <w:rPr>
          <w:rFonts w:ascii="宋体" w:hAnsi="宋体"/>
          <w:b/>
          <w:bCs/>
          <w:color w:val="auto"/>
          <w:sz w:val="24"/>
        </w:rPr>
      </w:pPr>
    </w:p>
    <w:p w14:paraId="6A3D7FFC">
      <w:pPr>
        <w:ind w:left="444"/>
        <w:jc w:val="center"/>
        <w:rPr>
          <w:rFonts w:ascii="宋体" w:hAnsi="宋体"/>
          <w:b/>
          <w:bCs/>
          <w:color w:val="auto"/>
          <w:sz w:val="24"/>
        </w:rPr>
      </w:pPr>
    </w:p>
    <w:p w14:paraId="7284F02A">
      <w:pPr>
        <w:spacing w:line="600" w:lineRule="exact"/>
        <w:ind w:firstLine="301" w:firstLineChars="100"/>
        <w:rPr>
          <w:rFonts w:ascii="宋体" w:hAnsi="宋体"/>
          <w:b/>
          <w:color w:val="auto"/>
          <w:sz w:val="30"/>
          <w:szCs w:val="30"/>
        </w:rPr>
      </w:pPr>
      <w:r>
        <w:rPr>
          <w:rFonts w:hint="eastAsia" w:ascii="宋体" w:hAnsi="宋体"/>
          <w:b/>
          <w:color w:val="auto"/>
          <w:sz w:val="30"/>
          <w:szCs w:val="30"/>
        </w:rPr>
        <w:t>采购人：</w:t>
      </w:r>
      <w:r>
        <w:rPr>
          <w:rFonts w:hint="eastAsia" w:ascii="宋体" w:hAnsi="宋体"/>
          <w:b/>
          <w:bCs/>
          <w:color w:val="auto"/>
          <w:sz w:val="30"/>
          <w:szCs w:val="30"/>
        </w:rPr>
        <w:t>温州兆晟住房租赁有限公司</w:t>
      </w:r>
    </w:p>
    <w:p w14:paraId="5B0BED7E">
      <w:pPr>
        <w:spacing w:line="600" w:lineRule="exact"/>
        <w:ind w:firstLine="301" w:firstLineChars="100"/>
        <w:rPr>
          <w:rFonts w:ascii="宋体" w:hAnsi="宋体"/>
          <w:b/>
          <w:color w:val="auto"/>
          <w:spacing w:val="40"/>
          <w:sz w:val="30"/>
          <w:szCs w:val="30"/>
        </w:rPr>
      </w:pPr>
      <w:r>
        <w:rPr>
          <w:rFonts w:hint="eastAsia" w:ascii="宋体" w:hAnsi="宋体"/>
          <w:b/>
          <w:color w:val="auto"/>
          <w:sz w:val="30"/>
          <w:szCs w:val="30"/>
        </w:rPr>
        <w:t>采购代理机构：温州市兴城工程造价审计咨询事务所（普通合伙）</w:t>
      </w:r>
    </w:p>
    <w:p w14:paraId="15870449">
      <w:pPr>
        <w:spacing w:line="600" w:lineRule="exact"/>
        <w:jc w:val="center"/>
        <w:rPr>
          <w:rFonts w:ascii="宋体" w:hAnsi="宋体"/>
          <w:b/>
          <w:color w:val="auto"/>
          <w:spacing w:val="40"/>
          <w:sz w:val="30"/>
          <w:szCs w:val="30"/>
        </w:rPr>
      </w:pPr>
      <w:r>
        <w:rPr>
          <w:rFonts w:hint="eastAsia" w:ascii="宋体" w:hAnsi="宋体"/>
          <w:b/>
          <w:color w:val="auto"/>
          <w:spacing w:val="40"/>
          <w:sz w:val="30"/>
          <w:szCs w:val="30"/>
        </w:rPr>
        <w:t>二</w:t>
      </w:r>
      <w:r>
        <w:rPr>
          <w:rFonts w:hint="eastAsia" w:ascii="宋体" w:hAnsi="宋体" w:cs="宋体"/>
          <w:b/>
          <w:color w:val="auto"/>
          <w:spacing w:val="40"/>
          <w:sz w:val="30"/>
          <w:szCs w:val="30"/>
        </w:rPr>
        <w:t>〇</w:t>
      </w:r>
      <w:r>
        <w:rPr>
          <w:rFonts w:hint="eastAsia" w:ascii="宋体" w:hAnsi="宋体"/>
          <w:b/>
          <w:color w:val="auto"/>
          <w:spacing w:val="40"/>
          <w:sz w:val="30"/>
          <w:szCs w:val="30"/>
        </w:rPr>
        <w:t>二四</w:t>
      </w:r>
      <w:r>
        <w:rPr>
          <w:rFonts w:hint="eastAsia" w:ascii="宋体" w:hAnsi="宋体" w:cs="仿宋_GB2312"/>
          <w:b/>
          <w:color w:val="auto"/>
          <w:spacing w:val="40"/>
          <w:sz w:val="30"/>
          <w:szCs w:val="30"/>
        </w:rPr>
        <w:t>年十</w:t>
      </w:r>
      <w:r>
        <w:rPr>
          <w:rFonts w:hint="eastAsia" w:ascii="宋体" w:hAnsi="宋体" w:cs="仿宋_GB2312"/>
          <w:b/>
          <w:color w:val="auto"/>
          <w:spacing w:val="40"/>
          <w:sz w:val="30"/>
          <w:szCs w:val="30"/>
          <w:lang w:val="en-US" w:eastAsia="zh-CN"/>
        </w:rPr>
        <w:t>二</w:t>
      </w:r>
      <w:r>
        <w:rPr>
          <w:rFonts w:hint="eastAsia" w:ascii="宋体" w:hAnsi="宋体" w:cs="仿宋_GB2312"/>
          <w:b/>
          <w:color w:val="auto"/>
          <w:spacing w:val="40"/>
          <w:sz w:val="30"/>
          <w:szCs w:val="30"/>
        </w:rPr>
        <w:t>月</w:t>
      </w:r>
    </w:p>
    <w:p w14:paraId="25BAB51E">
      <w:pPr>
        <w:spacing w:line="600" w:lineRule="exact"/>
        <w:jc w:val="center"/>
        <w:rPr>
          <w:rFonts w:ascii="宋体" w:hAnsi="宋体"/>
          <w:b/>
          <w:bCs/>
          <w:color w:val="auto"/>
          <w:sz w:val="32"/>
          <w:szCs w:val="32"/>
        </w:rPr>
      </w:pPr>
      <w:r>
        <w:rPr>
          <w:rFonts w:hint="eastAsia" w:ascii="宋体" w:hAnsi="宋体"/>
          <w:color w:val="auto"/>
          <w:spacing w:val="40"/>
          <w:sz w:val="30"/>
          <w:szCs w:val="30"/>
        </w:rPr>
        <w:br w:type="page"/>
      </w:r>
      <w:r>
        <w:rPr>
          <w:rFonts w:hint="eastAsia" w:ascii="宋体" w:hAnsi="宋体"/>
          <w:b/>
          <w:bCs/>
          <w:color w:val="auto"/>
          <w:sz w:val="32"/>
          <w:szCs w:val="32"/>
        </w:rPr>
        <w:t>目    录</w:t>
      </w:r>
    </w:p>
    <w:p w14:paraId="13F75690">
      <w:pPr>
        <w:spacing w:line="600" w:lineRule="exact"/>
        <w:ind w:left="444"/>
        <w:jc w:val="center"/>
        <w:rPr>
          <w:rFonts w:ascii="宋体" w:hAnsi="宋体"/>
          <w:b/>
          <w:bCs/>
          <w:color w:val="auto"/>
          <w:sz w:val="24"/>
        </w:rPr>
      </w:pPr>
    </w:p>
    <w:p w14:paraId="5DF19122">
      <w:pPr>
        <w:pStyle w:val="46"/>
        <w:tabs>
          <w:tab w:val="right" w:leader="dot" w:pos="9638"/>
          <w:tab w:val="clear" w:pos="9628"/>
        </w:tabs>
        <w:rPr>
          <w:color w:val="auto"/>
        </w:rPr>
      </w:pPr>
      <w:r>
        <w:rPr>
          <w:rFonts w:hint="eastAsia" w:ascii="宋体" w:hAnsi="宋体" w:eastAsia="宋体"/>
          <w:b/>
          <w:bCs w:val="0"/>
          <w:color w:val="auto"/>
        </w:rPr>
        <w:fldChar w:fldCharType="begin"/>
      </w:r>
      <w:r>
        <w:rPr>
          <w:rFonts w:hint="eastAsia" w:ascii="宋体" w:hAnsi="宋体" w:eastAsia="宋体"/>
          <w:b/>
          <w:bCs w:val="0"/>
          <w:color w:val="auto"/>
        </w:rPr>
        <w:instrText xml:space="preserve"> TOC \o "1-3" \h \z \u </w:instrText>
      </w:r>
      <w:r>
        <w:rPr>
          <w:rFonts w:hint="eastAsia" w:ascii="宋体" w:hAnsi="宋体" w:eastAsia="宋体"/>
          <w:b/>
          <w:bCs w:val="0"/>
          <w:color w:val="auto"/>
        </w:rPr>
        <w:fldChar w:fldCharType="separate"/>
      </w:r>
      <w:r>
        <w:rPr>
          <w:color w:val="auto"/>
        </w:rPr>
        <w:fldChar w:fldCharType="begin"/>
      </w:r>
      <w:r>
        <w:rPr>
          <w:color w:val="auto"/>
        </w:rPr>
        <w:instrText xml:space="preserve"> HYPERLINK \l "_Toc13470" </w:instrText>
      </w:r>
      <w:r>
        <w:rPr>
          <w:color w:val="auto"/>
        </w:rPr>
        <w:fldChar w:fldCharType="separate"/>
      </w:r>
      <w:r>
        <w:rPr>
          <w:rFonts w:hint="eastAsia" w:ascii="宋体" w:hAnsi="宋体" w:eastAsia="宋体"/>
          <w:color w:val="auto"/>
          <w:szCs w:val="30"/>
        </w:rPr>
        <w:t>关于</w:t>
      </w:r>
      <w:r>
        <w:rPr>
          <w:rFonts w:hint="eastAsia" w:ascii="宋体" w:hAnsi="宋体" w:eastAsia="宋体"/>
          <w:color w:val="auto"/>
          <w:szCs w:val="30"/>
          <w:lang w:eastAsia="zh-CN"/>
        </w:rPr>
        <w:t>龙湾区保障性租赁住房项目(一期)第七批房源装修项目</w:t>
      </w:r>
      <w:r>
        <w:rPr>
          <w:rFonts w:hint="eastAsia" w:ascii="宋体" w:hAnsi="宋体" w:eastAsia="宋体"/>
          <w:color w:val="auto"/>
          <w:szCs w:val="30"/>
        </w:rPr>
        <w:t>的公开招标公告</w:t>
      </w:r>
      <w:r>
        <w:rPr>
          <w:color w:val="auto"/>
        </w:rPr>
        <w:tab/>
      </w:r>
      <w:r>
        <w:rPr>
          <w:color w:val="auto"/>
        </w:rPr>
        <w:fldChar w:fldCharType="begin"/>
      </w:r>
      <w:r>
        <w:rPr>
          <w:color w:val="auto"/>
        </w:rPr>
        <w:instrText xml:space="preserve"> PAGEREF _Toc13470 \h </w:instrText>
      </w:r>
      <w:r>
        <w:rPr>
          <w:color w:val="auto"/>
        </w:rPr>
        <w:fldChar w:fldCharType="separate"/>
      </w:r>
      <w:r>
        <w:rPr>
          <w:color w:val="auto"/>
        </w:rPr>
        <w:t>3</w:t>
      </w:r>
      <w:r>
        <w:rPr>
          <w:color w:val="auto"/>
        </w:rPr>
        <w:fldChar w:fldCharType="end"/>
      </w:r>
      <w:r>
        <w:rPr>
          <w:color w:val="auto"/>
        </w:rPr>
        <w:fldChar w:fldCharType="end"/>
      </w:r>
    </w:p>
    <w:p w14:paraId="5F0880DD">
      <w:pPr>
        <w:pStyle w:val="46"/>
        <w:tabs>
          <w:tab w:val="right" w:leader="dot" w:pos="9638"/>
          <w:tab w:val="clear" w:pos="9628"/>
        </w:tabs>
        <w:rPr>
          <w:color w:val="auto"/>
        </w:rPr>
      </w:pPr>
      <w:r>
        <w:rPr>
          <w:color w:val="auto"/>
        </w:rPr>
        <w:fldChar w:fldCharType="begin"/>
      </w:r>
      <w:r>
        <w:rPr>
          <w:color w:val="auto"/>
        </w:rPr>
        <w:instrText xml:space="preserve"> HYPERLINK \l "_Toc27165" </w:instrText>
      </w:r>
      <w:r>
        <w:rPr>
          <w:color w:val="auto"/>
        </w:rPr>
        <w:fldChar w:fldCharType="separate"/>
      </w:r>
      <w:r>
        <w:rPr>
          <w:rFonts w:hint="eastAsia" w:ascii="宋体" w:hAnsi="宋体" w:eastAsia="宋体" w:cs="宋体"/>
          <w:bCs w:val="0"/>
          <w:color w:val="auto"/>
          <w:szCs w:val="36"/>
        </w:rPr>
        <w:t>温州兆晟住房租赁有限公司关于</w:t>
      </w:r>
      <w:r>
        <w:rPr>
          <w:rFonts w:hint="eastAsia" w:ascii="宋体" w:hAnsi="宋体" w:eastAsia="宋体" w:cs="宋体"/>
          <w:bCs w:val="0"/>
          <w:color w:val="auto"/>
          <w:szCs w:val="36"/>
          <w:lang w:eastAsia="zh-CN"/>
        </w:rPr>
        <w:t>龙湾区保障性租赁住房项目(一期)第七批房源装修项目</w:t>
      </w:r>
      <w:r>
        <w:rPr>
          <w:rFonts w:hint="eastAsia" w:ascii="宋体" w:hAnsi="宋体" w:eastAsia="宋体" w:cs="宋体"/>
          <w:bCs w:val="0"/>
          <w:color w:val="auto"/>
          <w:szCs w:val="36"/>
        </w:rPr>
        <w:t>采购文件征求意见公示</w:t>
      </w:r>
      <w:r>
        <w:rPr>
          <w:color w:val="auto"/>
        </w:rPr>
        <w:tab/>
      </w:r>
      <w:r>
        <w:rPr>
          <w:color w:val="auto"/>
        </w:rPr>
        <w:fldChar w:fldCharType="begin"/>
      </w:r>
      <w:r>
        <w:rPr>
          <w:color w:val="auto"/>
        </w:rPr>
        <w:instrText xml:space="preserve"> PAGEREF _Toc27165 \h </w:instrText>
      </w:r>
      <w:r>
        <w:rPr>
          <w:color w:val="auto"/>
        </w:rPr>
        <w:fldChar w:fldCharType="separate"/>
      </w:r>
      <w:r>
        <w:rPr>
          <w:color w:val="auto"/>
        </w:rPr>
        <w:t>3</w:t>
      </w:r>
      <w:r>
        <w:rPr>
          <w:color w:val="auto"/>
        </w:rPr>
        <w:fldChar w:fldCharType="end"/>
      </w:r>
      <w:r>
        <w:rPr>
          <w:color w:val="auto"/>
        </w:rPr>
        <w:fldChar w:fldCharType="end"/>
      </w:r>
    </w:p>
    <w:p w14:paraId="4717F012">
      <w:pPr>
        <w:pStyle w:val="46"/>
        <w:tabs>
          <w:tab w:val="right" w:leader="dot" w:pos="9638"/>
          <w:tab w:val="clear" w:pos="9628"/>
        </w:tabs>
        <w:rPr>
          <w:color w:val="auto"/>
        </w:rPr>
      </w:pPr>
      <w:r>
        <w:rPr>
          <w:color w:val="auto"/>
        </w:rPr>
        <w:fldChar w:fldCharType="begin"/>
      </w:r>
      <w:r>
        <w:rPr>
          <w:color w:val="auto"/>
        </w:rPr>
        <w:instrText xml:space="preserve"> HYPERLINK \l "_Toc17704" </w:instrText>
      </w:r>
      <w:r>
        <w:rPr>
          <w:color w:val="auto"/>
        </w:rPr>
        <w:fldChar w:fldCharType="separate"/>
      </w:r>
      <w:r>
        <w:rPr>
          <w:rFonts w:hint="eastAsia" w:ascii="宋体" w:hAnsi="宋体" w:eastAsia="宋体" w:cs="宋体"/>
          <w:color w:val="auto"/>
          <w:szCs w:val="36"/>
        </w:rPr>
        <w:t>须知前附表</w:t>
      </w:r>
      <w:r>
        <w:rPr>
          <w:color w:val="auto"/>
        </w:rPr>
        <w:tab/>
      </w:r>
      <w:r>
        <w:rPr>
          <w:color w:val="auto"/>
        </w:rPr>
        <w:fldChar w:fldCharType="begin"/>
      </w:r>
      <w:r>
        <w:rPr>
          <w:color w:val="auto"/>
        </w:rPr>
        <w:instrText xml:space="preserve"> PAGEREF _Toc17704 \h </w:instrText>
      </w:r>
      <w:r>
        <w:rPr>
          <w:color w:val="auto"/>
        </w:rPr>
        <w:fldChar w:fldCharType="separate"/>
      </w:r>
      <w:r>
        <w:rPr>
          <w:color w:val="auto"/>
        </w:rPr>
        <w:t>7</w:t>
      </w:r>
      <w:r>
        <w:rPr>
          <w:color w:val="auto"/>
        </w:rPr>
        <w:fldChar w:fldCharType="end"/>
      </w:r>
      <w:r>
        <w:rPr>
          <w:color w:val="auto"/>
        </w:rPr>
        <w:fldChar w:fldCharType="end"/>
      </w:r>
    </w:p>
    <w:p w14:paraId="1639071B">
      <w:pPr>
        <w:pStyle w:val="46"/>
        <w:tabs>
          <w:tab w:val="right" w:leader="dot" w:pos="9638"/>
          <w:tab w:val="clear" w:pos="9628"/>
        </w:tabs>
        <w:rPr>
          <w:color w:val="auto"/>
        </w:rPr>
      </w:pPr>
      <w:r>
        <w:rPr>
          <w:color w:val="auto"/>
        </w:rPr>
        <w:fldChar w:fldCharType="begin"/>
      </w:r>
      <w:r>
        <w:rPr>
          <w:color w:val="auto"/>
        </w:rPr>
        <w:instrText xml:space="preserve"> HYPERLINK \l "_Toc14884" </w:instrText>
      </w:r>
      <w:r>
        <w:rPr>
          <w:color w:val="auto"/>
        </w:rPr>
        <w:fldChar w:fldCharType="separate"/>
      </w:r>
      <w:r>
        <w:rPr>
          <w:rFonts w:hint="eastAsia" w:ascii="宋体" w:hAnsi="宋体" w:eastAsia="宋体"/>
          <w:color w:val="auto"/>
          <w:szCs w:val="36"/>
        </w:rPr>
        <w:t>第一部分    供应商须知</w:t>
      </w:r>
      <w:r>
        <w:rPr>
          <w:color w:val="auto"/>
        </w:rPr>
        <w:tab/>
      </w:r>
      <w:r>
        <w:rPr>
          <w:color w:val="auto"/>
        </w:rPr>
        <w:fldChar w:fldCharType="begin"/>
      </w:r>
      <w:r>
        <w:rPr>
          <w:color w:val="auto"/>
        </w:rPr>
        <w:instrText xml:space="preserve"> PAGEREF _Toc14884 \h </w:instrText>
      </w:r>
      <w:r>
        <w:rPr>
          <w:color w:val="auto"/>
        </w:rPr>
        <w:fldChar w:fldCharType="separate"/>
      </w:r>
      <w:r>
        <w:rPr>
          <w:color w:val="auto"/>
        </w:rPr>
        <w:t>11</w:t>
      </w:r>
      <w:r>
        <w:rPr>
          <w:color w:val="auto"/>
        </w:rPr>
        <w:fldChar w:fldCharType="end"/>
      </w:r>
      <w:r>
        <w:rPr>
          <w:color w:val="auto"/>
        </w:rPr>
        <w:fldChar w:fldCharType="end"/>
      </w:r>
    </w:p>
    <w:p w14:paraId="1693A702">
      <w:pPr>
        <w:pStyle w:val="46"/>
        <w:tabs>
          <w:tab w:val="right" w:leader="dot" w:pos="9638"/>
          <w:tab w:val="clear" w:pos="9628"/>
        </w:tabs>
        <w:rPr>
          <w:color w:val="auto"/>
        </w:rPr>
      </w:pPr>
      <w:r>
        <w:rPr>
          <w:color w:val="auto"/>
        </w:rPr>
        <w:fldChar w:fldCharType="begin"/>
      </w:r>
      <w:r>
        <w:rPr>
          <w:color w:val="auto"/>
        </w:rPr>
        <w:instrText xml:space="preserve"> HYPERLINK \l "_Toc7882" </w:instrText>
      </w:r>
      <w:r>
        <w:rPr>
          <w:color w:val="auto"/>
        </w:rPr>
        <w:fldChar w:fldCharType="separate"/>
      </w:r>
      <w:r>
        <w:rPr>
          <w:rFonts w:hint="eastAsia" w:ascii="宋体" w:hAnsi="宋体"/>
          <w:color w:val="auto"/>
          <w:szCs w:val="26"/>
        </w:rPr>
        <w:t>一、  说明</w:t>
      </w:r>
      <w:r>
        <w:rPr>
          <w:color w:val="auto"/>
        </w:rPr>
        <w:tab/>
      </w:r>
      <w:r>
        <w:rPr>
          <w:color w:val="auto"/>
        </w:rPr>
        <w:fldChar w:fldCharType="begin"/>
      </w:r>
      <w:r>
        <w:rPr>
          <w:color w:val="auto"/>
        </w:rPr>
        <w:instrText xml:space="preserve"> PAGEREF _Toc7882 \h </w:instrText>
      </w:r>
      <w:r>
        <w:rPr>
          <w:color w:val="auto"/>
        </w:rPr>
        <w:fldChar w:fldCharType="separate"/>
      </w:r>
      <w:r>
        <w:rPr>
          <w:color w:val="auto"/>
        </w:rPr>
        <w:t>12</w:t>
      </w:r>
      <w:r>
        <w:rPr>
          <w:color w:val="auto"/>
        </w:rPr>
        <w:fldChar w:fldCharType="end"/>
      </w:r>
      <w:r>
        <w:rPr>
          <w:color w:val="auto"/>
        </w:rPr>
        <w:fldChar w:fldCharType="end"/>
      </w:r>
    </w:p>
    <w:p w14:paraId="3F88A27E">
      <w:pPr>
        <w:pStyle w:val="46"/>
        <w:tabs>
          <w:tab w:val="right" w:leader="dot" w:pos="9638"/>
          <w:tab w:val="clear" w:pos="9628"/>
        </w:tabs>
        <w:rPr>
          <w:color w:val="auto"/>
        </w:rPr>
      </w:pPr>
      <w:r>
        <w:rPr>
          <w:color w:val="auto"/>
        </w:rPr>
        <w:fldChar w:fldCharType="begin"/>
      </w:r>
      <w:r>
        <w:rPr>
          <w:color w:val="auto"/>
        </w:rPr>
        <w:instrText xml:space="preserve"> HYPERLINK \l "_Toc25656" </w:instrText>
      </w:r>
      <w:r>
        <w:rPr>
          <w:color w:val="auto"/>
        </w:rPr>
        <w:fldChar w:fldCharType="separate"/>
      </w:r>
      <w:r>
        <w:rPr>
          <w:rFonts w:hint="eastAsia" w:ascii="宋体" w:hAnsi="宋体"/>
          <w:color w:val="auto"/>
          <w:szCs w:val="26"/>
        </w:rPr>
        <w:t>二、 招标文件</w:t>
      </w:r>
      <w:r>
        <w:rPr>
          <w:color w:val="auto"/>
        </w:rPr>
        <w:tab/>
      </w:r>
      <w:r>
        <w:rPr>
          <w:color w:val="auto"/>
        </w:rPr>
        <w:fldChar w:fldCharType="begin"/>
      </w:r>
      <w:r>
        <w:rPr>
          <w:color w:val="auto"/>
        </w:rPr>
        <w:instrText xml:space="preserve"> PAGEREF _Toc25656 \h </w:instrText>
      </w:r>
      <w:r>
        <w:rPr>
          <w:color w:val="auto"/>
        </w:rPr>
        <w:fldChar w:fldCharType="separate"/>
      </w:r>
      <w:r>
        <w:rPr>
          <w:color w:val="auto"/>
        </w:rPr>
        <w:t>12</w:t>
      </w:r>
      <w:r>
        <w:rPr>
          <w:color w:val="auto"/>
        </w:rPr>
        <w:fldChar w:fldCharType="end"/>
      </w:r>
      <w:r>
        <w:rPr>
          <w:color w:val="auto"/>
        </w:rPr>
        <w:fldChar w:fldCharType="end"/>
      </w:r>
    </w:p>
    <w:p w14:paraId="52DC464E">
      <w:pPr>
        <w:pStyle w:val="46"/>
        <w:tabs>
          <w:tab w:val="right" w:leader="dot" w:pos="9638"/>
          <w:tab w:val="clear" w:pos="9628"/>
        </w:tabs>
        <w:rPr>
          <w:color w:val="auto"/>
        </w:rPr>
      </w:pPr>
      <w:r>
        <w:rPr>
          <w:color w:val="auto"/>
        </w:rPr>
        <w:fldChar w:fldCharType="begin"/>
      </w:r>
      <w:r>
        <w:rPr>
          <w:color w:val="auto"/>
        </w:rPr>
        <w:instrText xml:space="preserve"> HYPERLINK \l "_Toc16183" </w:instrText>
      </w:r>
      <w:r>
        <w:rPr>
          <w:color w:val="auto"/>
        </w:rPr>
        <w:fldChar w:fldCharType="separate"/>
      </w:r>
      <w:r>
        <w:rPr>
          <w:rFonts w:hint="eastAsia" w:ascii="宋体" w:hAnsi="宋体"/>
          <w:color w:val="auto"/>
          <w:szCs w:val="26"/>
        </w:rPr>
        <w:t>三、 投标文件的编制</w:t>
      </w:r>
      <w:r>
        <w:rPr>
          <w:color w:val="auto"/>
        </w:rPr>
        <w:tab/>
      </w:r>
      <w:r>
        <w:rPr>
          <w:color w:val="auto"/>
        </w:rPr>
        <w:fldChar w:fldCharType="begin"/>
      </w:r>
      <w:r>
        <w:rPr>
          <w:color w:val="auto"/>
        </w:rPr>
        <w:instrText xml:space="preserve"> PAGEREF _Toc16183 \h </w:instrText>
      </w:r>
      <w:r>
        <w:rPr>
          <w:color w:val="auto"/>
        </w:rPr>
        <w:fldChar w:fldCharType="separate"/>
      </w:r>
      <w:r>
        <w:rPr>
          <w:color w:val="auto"/>
        </w:rPr>
        <w:t>13</w:t>
      </w:r>
      <w:r>
        <w:rPr>
          <w:color w:val="auto"/>
        </w:rPr>
        <w:fldChar w:fldCharType="end"/>
      </w:r>
      <w:r>
        <w:rPr>
          <w:color w:val="auto"/>
        </w:rPr>
        <w:fldChar w:fldCharType="end"/>
      </w:r>
    </w:p>
    <w:p w14:paraId="199B54CF">
      <w:pPr>
        <w:pStyle w:val="46"/>
        <w:tabs>
          <w:tab w:val="right" w:leader="dot" w:pos="9638"/>
          <w:tab w:val="clear" w:pos="9628"/>
        </w:tabs>
        <w:rPr>
          <w:color w:val="auto"/>
        </w:rPr>
      </w:pPr>
      <w:r>
        <w:rPr>
          <w:color w:val="auto"/>
        </w:rPr>
        <w:fldChar w:fldCharType="begin"/>
      </w:r>
      <w:r>
        <w:rPr>
          <w:color w:val="auto"/>
        </w:rPr>
        <w:instrText xml:space="preserve"> HYPERLINK \l "_Toc23571" </w:instrText>
      </w:r>
      <w:r>
        <w:rPr>
          <w:color w:val="auto"/>
        </w:rPr>
        <w:fldChar w:fldCharType="separate"/>
      </w:r>
      <w:r>
        <w:rPr>
          <w:rFonts w:hint="eastAsia" w:ascii="宋体" w:hAnsi="宋体"/>
          <w:color w:val="auto"/>
          <w:szCs w:val="26"/>
        </w:rPr>
        <w:t>四、 投标文件的递交</w:t>
      </w:r>
      <w:r>
        <w:rPr>
          <w:color w:val="auto"/>
        </w:rPr>
        <w:tab/>
      </w:r>
      <w:r>
        <w:rPr>
          <w:color w:val="auto"/>
        </w:rPr>
        <w:fldChar w:fldCharType="begin"/>
      </w:r>
      <w:r>
        <w:rPr>
          <w:color w:val="auto"/>
        </w:rPr>
        <w:instrText xml:space="preserve"> PAGEREF _Toc23571 \h </w:instrText>
      </w:r>
      <w:r>
        <w:rPr>
          <w:color w:val="auto"/>
        </w:rPr>
        <w:fldChar w:fldCharType="separate"/>
      </w:r>
      <w:r>
        <w:rPr>
          <w:color w:val="auto"/>
        </w:rPr>
        <w:t>17</w:t>
      </w:r>
      <w:r>
        <w:rPr>
          <w:color w:val="auto"/>
        </w:rPr>
        <w:fldChar w:fldCharType="end"/>
      </w:r>
      <w:r>
        <w:rPr>
          <w:color w:val="auto"/>
        </w:rPr>
        <w:fldChar w:fldCharType="end"/>
      </w:r>
    </w:p>
    <w:p w14:paraId="572A11CE">
      <w:pPr>
        <w:pStyle w:val="46"/>
        <w:tabs>
          <w:tab w:val="right" w:leader="dot" w:pos="9638"/>
          <w:tab w:val="clear" w:pos="9628"/>
        </w:tabs>
        <w:rPr>
          <w:color w:val="auto"/>
        </w:rPr>
      </w:pPr>
      <w:r>
        <w:rPr>
          <w:color w:val="auto"/>
        </w:rPr>
        <w:fldChar w:fldCharType="begin"/>
      </w:r>
      <w:r>
        <w:rPr>
          <w:color w:val="auto"/>
        </w:rPr>
        <w:instrText xml:space="preserve"> HYPERLINK \l "_Toc11495" </w:instrText>
      </w:r>
      <w:r>
        <w:rPr>
          <w:color w:val="auto"/>
        </w:rPr>
        <w:fldChar w:fldCharType="separate"/>
      </w:r>
      <w:r>
        <w:rPr>
          <w:rFonts w:hint="eastAsia" w:ascii="宋体" w:hAnsi="宋体"/>
          <w:color w:val="auto"/>
          <w:szCs w:val="26"/>
        </w:rPr>
        <w:t>五、 开标和评标</w:t>
      </w:r>
      <w:r>
        <w:rPr>
          <w:color w:val="auto"/>
        </w:rPr>
        <w:tab/>
      </w:r>
      <w:r>
        <w:rPr>
          <w:color w:val="auto"/>
        </w:rPr>
        <w:fldChar w:fldCharType="begin"/>
      </w:r>
      <w:r>
        <w:rPr>
          <w:color w:val="auto"/>
        </w:rPr>
        <w:instrText xml:space="preserve"> PAGEREF _Toc11495 \h </w:instrText>
      </w:r>
      <w:r>
        <w:rPr>
          <w:color w:val="auto"/>
        </w:rPr>
        <w:fldChar w:fldCharType="separate"/>
      </w:r>
      <w:r>
        <w:rPr>
          <w:color w:val="auto"/>
        </w:rPr>
        <w:t>17</w:t>
      </w:r>
      <w:r>
        <w:rPr>
          <w:color w:val="auto"/>
        </w:rPr>
        <w:fldChar w:fldCharType="end"/>
      </w:r>
      <w:r>
        <w:rPr>
          <w:color w:val="auto"/>
        </w:rPr>
        <w:fldChar w:fldCharType="end"/>
      </w:r>
    </w:p>
    <w:p w14:paraId="0E6BDBA7">
      <w:pPr>
        <w:pStyle w:val="46"/>
        <w:tabs>
          <w:tab w:val="right" w:leader="dot" w:pos="9638"/>
          <w:tab w:val="clear" w:pos="9628"/>
        </w:tabs>
        <w:rPr>
          <w:color w:val="auto"/>
        </w:rPr>
      </w:pPr>
      <w:r>
        <w:rPr>
          <w:color w:val="auto"/>
        </w:rPr>
        <w:fldChar w:fldCharType="begin"/>
      </w:r>
      <w:r>
        <w:rPr>
          <w:color w:val="auto"/>
        </w:rPr>
        <w:instrText xml:space="preserve"> HYPERLINK \l "_Toc29025" </w:instrText>
      </w:r>
      <w:r>
        <w:rPr>
          <w:color w:val="auto"/>
        </w:rPr>
        <w:fldChar w:fldCharType="separate"/>
      </w:r>
      <w:r>
        <w:rPr>
          <w:rFonts w:hint="eastAsia" w:ascii="宋体" w:hAnsi="宋体"/>
          <w:color w:val="auto"/>
          <w:szCs w:val="26"/>
        </w:rPr>
        <w:t>六、 定标及授予合同</w:t>
      </w:r>
      <w:r>
        <w:rPr>
          <w:color w:val="auto"/>
        </w:rPr>
        <w:tab/>
      </w:r>
      <w:r>
        <w:rPr>
          <w:color w:val="auto"/>
        </w:rPr>
        <w:fldChar w:fldCharType="begin"/>
      </w:r>
      <w:r>
        <w:rPr>
          <w:color w:val="auto"/>
        </w:rPr>
        <w:instrText xml:space="preserve"> PAGEREF _Toc29025 \h </w:instrText>
      </w:r>
      <w:r>
        <w:rPr>
          <w:color w:val="auto"/>
        </w:rPr>
        <w:fldChar w:fldCharType="separate"/>
      </w:r>
      <w:r>
        <w:rPr>
          <w:color w:val="auto"/>
        </w:rPr>
        <w:t>22</w:t>
      </w:r>
      <w:r>
        <w:rPr>
          <w:color w:val="auto"/>
        </w:rPr>
        <w:fldChar w:fldCharType="end"/>
      </w:r>
      <w:r>
        <w:rPr>
          <w:color w:val="auto"/>
        </w:rPr>
        <w:fldChar w:fldCharType="end"/>
      </w:r>
    </w:p>
    <w:p w14:paraId="744C44F1">
      <w:pPr>
        <w:pStyle w:val="46"/>
        <w:tabs>
          <w:tab w:val="right" w:leader="dot" w:pos="9638"/>
          <w:tab w:val="clear" w:pos="9628"/>
        </w:tabs>
        <w:rPr>
          <w:color w:val="auto"/>
        </w:rPr>
      </w:pPr>
      <w:r>
        <w:rPr>
          <w:color w:val="auto"/>
        </w:rPr>
        <w:fldChar w:fldCharType="begin"/>
      </w:r>
      <w:r>
        <w:rPr>
          <w:color w:val="auto"/>
        </w:rPr>
        <w:instrText xml:space="preserve"> HYPERLINK \l "_Toc14216" </w:instrText>
      </w:r>
      <w:r>
        <w:rPr>
          <w:color w:val="auto"/>
        </w:rPr>
        <w:fldChar w:fldCharType="separate"/>
      </w:r>
      <w:r>
        <w:rPr>
          <w:rFonts w:hint="eastAsia" w:ascii="宋体" w:hAnsi="宋体" w:eastAsia="宋体"/>
          <w:color w:val="auto"/>
          <w:szCs w:val="36"/>
        </w:rPr>
        <w:t>第三部分   附件</w:t>
      </w:r>
      <w:r>
        <w:rPr>
          <w:color w:val="auto"/>
        </w:rPr>
        <w:tab/>
      </w:r>
      <w:r>
        <w:rPr>
          <w:color w:val="auto"/>
        </w:rPr>
        <w:fldChar w:fldCharType="begin"/>
      </w:r>
      <w:r>
        <w:rPr>
          <w:color w:val="auto"/>
        </w:rPr>
        <w:instrText xml:space="preserve"> PAGEREF _Toc14216 \h </w:instrText>
      </w:r>
      <w:r>
        <w:rPr>
          <w:color w:val="auto"/>
        </w:rPr>
        <w:fldChar w:fldCharType="separate"/>
      </w:r>
      <w:r>
        <w:rPr>
          <w:color w:val="auto"/>
        </w:rPr>
        <w:t>56</w:t>
      </w:r>
      <w:r>
        <w:rPr>
          <w:color w:val="auto"/>
        </w:rPr>
        <w:fldChar w:fldCharType="end"/>
      </w:r>
      <w:r>
        <w:rPr>
          <w:color w:val="auto"/>
        </w:rPr>
        <w:fldChar w:fldCharType="end"/>
      </w:r>
    </w:p>
    <w:p w14:paraId="25F1DE9A">
      <w:pPr>
        <w:pStyle w:val="46"/>
        <w:tabs>
          <w:tab w:val="right" w:leader="dot" w:pos="9638"/>
          <w:tab w:val="clear" w:pos="9628"/>
        </w:tabs>
        <w:rPr>
          <w:color w:val="auto"/>
        </w:rPr>
      </w:pPr>
      <w:r>
        <w:rPr>
          <w:color w:val="auto"/>
        </w:rPr>
        <w:fldChar w:fldCharType="begin"/>
      </w:r>
      <w:r>
        <w:rPr>
          <w:color w:val="auto"/>
        </w:rPr>
        <w:instrText xml:space="preserve"> HYPERLINK \l "_Toc16640" </w:instrText>
      </w:r>
      <w:r>
        <w:rPr>
          <w:color w:val="auto"/>
        </w:rPr>
        <w:fldChar w:fldCharType="separate"/>
      </w:r>
      <w:r>
        <w:rPr>
          <w:rFonts w:hint="eastAsia" w:ascii="宋体" w:hAnsi="宋体" w:eastAsia="宋体"/>
          <w:color w:val="auto"/>
          <w:szCs w:val="36"/>
        </w:rPr>
        <w:t>第四部分   招标内容及要求</w:t>
      </w:r>
      <w:r>
        <w:rPr>
          <w:color w:val="auto"/>
        </w:rPr>
        <w:tab/>
      </w:r>
      <w:r>
        <w:rPr>
          <w:color w:val="auto"/>
        </w:rPr>
        <w:fldChar w:fldCharType="begin"/>
      </w:r>
      <w:r>
        <w:rPr>
          <w:color w:val="auto"/>
        </w:rPr>
        <w:instrText xml:space="preserve"> PAGEREF _Toc16640 \h </w:instrText>
      </w:r>
      <w:r>
        <w:rPr>
          <w:color w:val="auto"/>
        </w:rPr>
        <w:fldChar w:fldCharType="separate"/>
      </w:r>
      <w:r>
        <w:rPr>
          <w:color w:val="auto"/>
        </w:rPr>
        <w:t>69</w:t>
      </w:r>
      <w:r>
        <w:rPr>
          <w:color w:val="auto"/>
        </w:rPr>
        <w:fldChar w:fldCharType="end"/>
      </w:r>
      <w:r>
        <w:rPr>
          <w:color w:val="auto"/>
        </w:rPr>
        <w:fldChar w:fldCharType="end"/>
      </w:r>
    </w:p>
    <w:p w14:paraId="24846712">
      <w:pPr>
        <w:pStyle w:val="46"/>
        <w:tabs>
          <w:tab w:val="right" w:leader="dot" w:pos="9638"/>
          <w:tab w:val="clear" w:pos="9628"/>
        </w:tabs>
        <w:rPr>
          <w:color w:val="auto"/>
        </w:rPr>
      </w:pPr>
      <w:r>
        <w:rPr>
          <w:color w:val="auto"/>
        </w:rPr>
        <w:fldChar w:fldCharType="begin"/>
      </w:r>
      <w:r>
        <w:rPr>
          <w:color w:val="auto"/>
        </w:rPr>
        <w:instrText xml:space="preserve"> HYPERLINK \l "_Toc3261" </w:instrText>
      </w:r>
      <w:r>
        <w:rPr>
          <w:color w:val="auto"/>
        </w:rPr>
        <w:fldChar w:fldCharType="separate"/>
      </w:r>
      <w:r>
        <w:rPr>
          <w:rFonts w:hint="eastAsia" w:ascii="宋体" w:hAnsi="宋体" w:eastAsia="宋体"/>
          <w:color w:val="auto"/>
          <w:szCs w:val="36"/>
        </w:rPr>
        <w:t>第五部分   评标原则及方法</w:t>
      </w:r>
      <w:r>
        <w:rPr>
          <w:color w:val="auto"/>
        </w:rPr>
        <w:tab/>
      </w:r>
      <w:r>
        <w:rPr>
          <w:color w:val="auto"/>
        </w:rPr>
        <w:fldChar w:fldCharType="begin"/>
      </w:r>
      <w:r>
        <w:rPr>
          <w:color w:val="auto"/>
        </w:rPr>
        <w:instrText xml:space="preserve"> PAGEREF _Toc3261 \h </w:instrText>
      </w:r>
      <w:r>
        <w:rPr>
          <w:color w:val="auto"/>
        </w:rPr>
        <w:fldChar w:fldCharType="separate"/>
      </w:r>
      <w:r>
        <w:rPr>
          <w:color w:val="auto"/>
        </w:rPr>
        <w:t>73</w:t>
      </w:r>
      <w:r>
        <w:rPr>
          <w:color w:val="auto"/>
        </w:rPr>
        <w:fldChar w:fldCharType="end"/>
      </w:r>
      <w:r>
        <w:rPr>
          <w:color w:val="auto"/>
        </w:rPr>
        <w:fldChar w:fldCharType="end"/>
      </w:r>
    </w:p>
    <w:p w14:paraId="1CB9F555">
      <w:pPr>
        <w:spacing w:line="480" w:lineRule="auto"/>
        <w:ind w:left="444"/>
        <w:rPr>
          <w:rFonts w:ascii="宋体" w:hAnsi="宋体"/>
          <w:b/>
          <w:bCs/>
          <w:color w:val="auto"/>
          <w:sz w:val="22"/>
          <w:szCs w:val="22"/>
        </w:rPr>
      </w:pPr>
      <w:r>
        <w:rPr>
          <w:rFonts w:hint="eastAsia" w:ascii="宋体" w:hAnsi="宋体"/>
          <w:bCs/>
          <w:color w:val="auto"/>
        </w:rPr>
        <w:fldChar w:fldCharType="end"/>
      </w:r>
    </w:p>
    <w:p w14:paraId="4F1FD6FA">
      <w:pPr>
        <w:spacing w:line="560" w:lineRule="exact"/>
        <w:rPr>
          <w:rFonts w:ascii="宋体" w:hAnsi="宋体"/>
          <w:b/>
          <w:bCs/>
          <w:color w:val="auto"/>
          <w:sz w:val="22"/>
          <w:szCs w:val="22"/>
        </w:rPr>
      </w:pPr>
      <w:r>
        <w:rPr>
          <w:rFonts w:hint="eastAsia" w:ascii="宋体" w:hAnsi="宋体"/>
          <w:b/>
          <w:bCs/>
          <w:color w:val="auto"/>
          <w:sz w:val="22"/>
          <w:szCs w:val="22"/>
        </w:rPr>
        <w:t>注：</w:t>
      </w:r>
      <w:r>
        <w:rPr>
          <w:rFonts w:hint="eastAsia" w:ascii="宋体" w:hAnsi="宋体"/>
          <w:b/>
          <w:bCs/>
          <w:color w:val="auto"/>
          <w:sz w:val="24"/>
          <w:u w:val="single"/>
        </w:rPr>
        <w:t>招标文件中部分加“▲”的条款，为招标的实质性要求和条件，着重提醒各投标供应商注意，并认真查看招标文件中的每一个条款及要求，因误读招标文件而造成的后果，采购人概不负责。</w:t>
      </w:r>
    </w:p>
    <w:p w14:paraId="24A150F9">
      <w:pPr>
        <w:widowControl/>
        <w:ind w:left="444"/>
        <w:jc w:val="left"/>
        <w:rPr>
          <w:rFonts w:ascii="宋体" w:hAnsi="宋体"/>
          <w:b/>
          <w:bCs/>
          <w:color w:val="auto"/>
        </w:rPr>
      </w:pPr>
      <w:r>
        <w:rPr>
          <w:rFonts w:ascii="宋体" w:hAnsi="宋体"/>
          <w:color w:val="auto"/>
        </w:rPr>
        <w:br w:type="page"/>
      </w:r>
    </w:p>
    <w:p w14:paraId="1AB2C79A">
      <w:pPr>
        <w:pStyle w:val="4"/>
        <w:jc w:val="center"/>
        <w:rPr>
          <w:rFonts w:ascii="宋体" w:hAnsi="宋体" w:eastAsia="宋体" w:cs="Arial"/>
          <w:b w:val="0"/>
          <w:bCs w:val="0"/>
          <w:color w:val="auto"/>
          <w:kern w:val="0"/>
          <w:sz w:val="30"/>
          <w:szCs w:val="30"/>
        </w:rPr>
      </w:pPr>
      <w:bookmarkStart w:id="0" w:name="_Toc13470"/>
      <w:bookmarkStart w:id="1" w:name="_Toc492496682"/>
      <w:bookmarkStart w:id="2" w:name="_Toc398293639"/>
      <w:bookmarkStart w:id="3" w:name="_Toc221423614"/>
      <w:bookmarkStart w:id="4" w:name="_Toc246261260"/>
      <w:bookmarkStart w:id="5" w:name="_Toc241404197"/>
      <w:bookmarkStart w:id="6" w:name="_Toc245722276"/>
      <w:bookmarkStart w:id="7" w:name="_Toc221423613"/>
      <w:bookmarkStart w:id="8" w:name="_Toc348800908"/>
      <w:bookmarkStart w:id="9" w:name="_Toc337660883"/>
      <w:bookmarkStart w:id="10" w:name="_Toc245191309"/>
      <w:bookmarkStart w:id="11" w:name="_Toc223715992"/>
      <w:bookmarkStart w:id="12" w:name="_Toc223715993"/>
      <w:bookmarkStart w:id="13" w:name="_Toc221356945"/>
      <w:bookmarkStart w:id="14" w:name="_Toc221374620"/>
      <w:bookmarkStart w:id="15" w:name="_Toc249758707"/>
      <w:bookmarkStart w:id="16" w:name="_Toc221356881"/>
      <w:bookmarkStart w:id="17" w:name="_Toc222114873"/>
      <w:bookmarkStart w:id="18" w:name="_Toc262105498"/>
      <w:bookmarkStart w:id="19" w:name="_Toc222114874"/>
      <w:bookmarkStart w:id="20" w:name="_Toc221374621"/>
      <w:bookmarkStart w:id="21" w:name="_Toc221356880"/>
      <w:bookmarkStart w:id="22" w:name="_Toc221356946"/>
      <w:bookmarkStart w:id="23" w:name="_Toc249758859"/>
      <w:bookmarkStart w:id="24" w:name="_Toc262049413"/>
      <w:bookmarkStart w:id="25" w:name="_Toc239145349"/>
      <w:r>
        <w:rPr>
          <w:rFonts w:hint="eastAsia" w:ascii="宋体" w:hAnsi="宋体" w:eastAsia="宋体" w:cs="Arial"/>
          <w:color w:val="auto"/>
          <w:sz w:val="30"/>
          <w:szCs w:val="30"/>
        </w:rPr>
        <w:t>关于</w:t>
      </w:r>
      <w:r>
        <w:rPr>
          <w:rFonts w:hint="eastAsia" w:ascii="宋体" w:hAnsi="宋体" w:eastAsia="宋体" w:cs="Arial"/>
          <w:color w:val="auto"/>
          <w:sz w:val="30"/>
          <w:szCs w:val="30"/>
          <w:lang w:eastAsia="zh-CN"/>
        </w:rPr>
        <w:t>龙湾区保障性租赁住房项目(一期)第七批房源装修项目</w:t>
      </w:r>
      <w:r>
        <w:rPr>
          <w:rFonts w:hint="eastAsia" w:ascii="宋体" w:hAnsi="宋体" w:eastAsia="宋体" w:cs="Arial"/>
          <w:color w:val="auto"/>
          <w:sz w:val="30"/>
          <w:szCs w:val="30"/>
        </w:rPr>
        <w:t>的公开招标公告</w:t>
      </w:r>
      <w:bookmarkEnd w:id="0"/>
      <w:bookmarkEnd w:id="1"/>
      <w:bookmarkEnd w:id="2"/>
    </w:p>
    <w:p w14:paraId="276B1FCC">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bCs/>
          <w:color w:val="auto"/>
          <w:kern w:val="0"/>
          <w:sz w:val="21"/>
          <w:szCs w:val="21"/>
        </w:rPr>
      </w:pPr>
      <w:bookmarkStart w:id="26" w:name="_Toc27165"/>
      <w:bookmarkStart w:id="27" w:name="_Toc12504"/>
      <w:bookmarkStart w:id="28" w:name="_Toc61514665"/>
      <w:bookmarkStart w:id="29" w:name="_Toc1649"/>
      <w:r>
        <w:rPr>
          <w:rFonts w:hint="eastAsia" w:ascii="宋体" w:hAnsi="宋体" w:eastAsia="宋体" w:cs="宋体"/>
          <w:bCs/>
          <w:color w:val="auto"/>
          <w:kern w:val="0"/>
          <w:sz w:val="21"/>
          <w:szCs w:val="21"/>
        </w:rPr>
        <w:t>根据《温州市龙湾区区属国有企业采购管理办法》等有关规定，受温州兆晟住房租赁有限公司的委托，就</w:t>
      </w:r>
      <w:r>
        <w:rPr>
          <w:rFonts w:hint="eastAsia" w:ascii="宋体" w:hAnsi="宋体" w:eastAsia="宋体" w:cs="宋体"/>
          <w:bCs/>
          <w:color w:val="auto"/>
          <w:kern w:val="0"/>
          <w:sz w:val="21"/>
          <w:szCs w:val="21"/>
          <w:lang w:eastAsia="zh-CN"/>
        </w:rPr>
        <w:t>龙湾区保障性租赁住房项目(一期)第七批房源装修项目</w:t>
      </w:r>
      <w:r>
        <w:rPr>
          <w:rFonts w:hint="eastAsia" w:ascii="宋体" w:hAnsi="宋体" w:eastAsia="宋体" w:cs="宋体"/>
          <w:bCs/>
          <w:color w:val="auto"/>
          <w:kern w:val="0"/>
          <w:sz w:val="21"/>
          <w:szCs w:val="21"/>
        </w:rPr>
        <w:t>以公开招标方式进行国企采购，欢迎国内合格的投标供应商前来投标。</w:t>
      </w:r>
    </w:p>
    <w:p w14:paraId="66E31D51">
      <w:pPr>
        <w:keepNext w:val="0"/>
        <w:keepLines w:val="0"/>
        <w:pageBreakBefore w:val="0"/>
        <w:widowControl/>
        <w:kinsoku/>
        <w:overflowPunct/>
        <w:topLinePunct w:val="0"/>
        <w:autoSpaceDE/>
        <w:autoSpaceDN/>
        <w:bidi w:val="0"/>
        <w:adjustRightInd/>
        <w:snapToGrid w:val="0"/>
        <w:spacing w:line="360" w:lineRule="auto"/>
        <w:ind w:left="0" w:right="0"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一、采购项目编号: XC-GC20241202</w:t>
      </w:r>
    </w:p>
    <w:p w14:paraId="404F0AFF">
      <w:pPr>
        <w:keepNext w:val="0"/>
        <w:keepLines w:val="0"/>
        <w:pageBreakBefore w:val="0"/>
        <w:widowControl/>
        <w:kinsoku/>
        <w:overflowPunct/>
        <w:topLinePunct w:val="0"/>
        <w:autoSpaceDE/>
        <w:autoSpaceDN/>
        <w:bidi w:val="0"/>
        <w:adjustRightInd/>
        <w:snapToGrid w:val="0"/>
        <w:spacing w:line="36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二、采购组织类型：分散委托代理</w:t>
      </w:r>
    </w:p>
    <w:p w14:paraId="3877E4A4">
      <w:pPr>
        <w:keepNext w:val="0"/>
        <w:keepLines w:val="0"/>
        <w:pageBreakBefore w:val="0"/>
        <w:widowControl/>
        <w:kinsoku/>
        <w:overflowPunct/>
        <w:topLinePunct w:val="0"/>
        <w:autoSpaceDE/>
        <w:autoSpaceDN/>
        <w:bidi w:val="0"/>
        <w:adjustRightInd/>
        <w:snapToGrid w:val="0"/>
        <w:spacing w:line="36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三、采购项目性质：国企采购（非政府采购）</w:t>
      </w:r>
    </w:p>
    <w:p w14:paraId="7159C77E">
      <w:pPr>
        <w:keepNext w:val="0"/>
        <w:keepLines w:val="0"/>
        <w:pageBreakBefore w:val="0"/>
        <w:widowControl/>
        <w:kinsoku/>
        <w:overflowPunct/>
        <w:topLinePunct w:val="0"/>
        <w:autoSpaceDE/>
        <w:autoSpaceDN/>
        <w:bidi w:val="0"/>
        <w:adjustRightInd/>
        <w:snapToGrid w:val="0"/>
        <w:spacing w:line="36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四、预算金额：403.494661万元</w:t>
      </w:r>
    </w:p>
    <w:p w14:paraId="03B302C2">
      <w:pPr>
        <w:keepNext w:val="0"/>
        <w:keepLines w:val="0"/>
        <w:pageBreakBefore w:val="0"/>
        <w:widowControl/>
        <w:kinsoku/>
        <w:overflowPunct/>
        <w:topLinePunct w:val="0"/>
        <w:autoSpaceDE/>
        <w:autoSpaceDN/>
        <w:bidi w:val="0"/>
        <w:adjustRightInd/>
        <w:snapToGrid w:val="0"/>
        <w:spacing w:line="36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五、采购内容（具体采购内容及详细技术要求见采购文件相关部分）：</w:t>
      </w:r>
    </w:p>
    <w:p w14:paraId="575032BD">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龙湾区保障性租赁住房项目(一期)第七批房源装修项目</w:t>
      </w:r>
      <w:r>
        <w:rPr>
          <w:rFonts w:hint="eastAsia" w:ascii="宋体" w:hAnsi="宋体" w:eastAsia="宋体" w:cs="宋体"/>
          <w:bCs/>
          <w:color w:val="auto"/>
          <w:kern w:val="0"/>
          <w:sz w:val="21"/>
          <w:szCs w:val="21"/>
        </w:rPr>
        <w:t>，具体采购内容及要求详见招标文件相关部分。</w:t>
      </w:r>
    </w:p>
    <w:p w14:paraId="01A7384D">
      <w:pPr>
        <w:keepNext w:val="0"/>
        <w:keepLines w:val="0"/>
        <w:pageBreakBefore w:val="0"/>
        <w:widowControl/>
        <w:kinsoku/>
        <w:overflowPunct/>
        <w:topLinePunct w:val="0"/>
        <w:autoSpaceDE/>
        <w:autoSpaceDN/>
        <w:bidi w:val="0"/>
        <w:adjustRightInd/>
        <w:snapToGrid w:val="0"/>
        <w:spacing w:line="36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六、投标供应商资格要求:</w:t>
      </w:r>
    </w:p>
    <w:p w14:paraId="090CB50F">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sz w:val="21"/>
          <w:szCs w:val="21"/>
        </w:rPr>
        <w:t>符合《温州市龙湾区区属国有企业采购管理办法》第十四条对供应商参加温州市国有企业采购活动应当具备的条件的要求，具体如下：</w:t>
      </w:r>
    </w:p>
    <w:p w14:paraId="29EBB8C7">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（一）具有独立承担民事责任的能力； </w:t>
      </w:r>
    </w:p>
    <w:p w14:paraId="11118728">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（二）具有良好的商业信誉和健全的财务会计制度； </w:t>
      </w:r>
    </w:p>
    <w:p w14:paraId="5C2E4CDC">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（三）具有履行合同所必需的设备和专业技术、售后保障等能力； </w:t>
      </w:r>
    </w:p>
    <w:p w14:paraId="78A2D8B2">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2B60B45A">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（五）参加采购、招投标等活动前三年内，在经营活动中没有重大违法记录、严重失信行为和行贿记录；</w:t>
      </w:r>
    </w:p>
    <w:p w14:paraId="3B193414">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（六）法律、行政法规规定的其他条件。</w:t>
      </w:r>
    </w:p>
    <w:p w14:paraId="0D9C748E">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2、未被“信用中国”（www.creditchina.gov.cn)、中国政府采购网（www.ccgp.gov.cn）列入失信被执行人、重大税收违法案件当事人名单、政府采购严重违法失信行为记录名单； </w:t>
      </w:r>
    </w:p>
    <w:p w14:paraId="59FE75F4">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供应商应具有建筑工程施工总承包三级及以上资质，具有有效期内的安全生产许可证；项目负责人需具有建筑工程专业二级及以上建造师资格证书且具有安全考核证书B证，拟派的项目负责人未担任其他在建建设工程项目；</w:t>
      </w:r>
    </w:p>
    <w:p w14:paraId="3D1F8FC8">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4、本项目不接受联合体投标。</w:t>
      </w:r>
    </w:p>
    <w:p w14:paraId="7A7EDDE7">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七、获取（下载）采购文件：</w:t>
      </w:r>
    </w:p>
    <w:p w14:paraId="71C2B77F">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1、时间：公告发布之日起至投标截止时间；</w:t>
      </w:r>
    </w:p>
    <w:p w14:paraId="48B9BC72">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2、地点（网址）：乐采云平台（www.lecaiyun.com）； </w:t>
      </w:r>
    </w:p>
    <w:p w14:paraId="2DBC6D1D">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3、方式：潜在供应商登陆乐采云平台，在线申请获取采购文件（进入“项目采购”应用，在获取采购文件菜单中选择项目，申请获取采购文件，本项目采购文件不收取工本费）； </w:t>
      </w:r>
    </w:p>
    <w:p w14:paraId="4F5D1539">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八、投标截止时间：2024年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:30；</w:t>
      </w:r>
    </w:p>
    <w:p w14:paraId="110C3F77">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九、投标地点</w:t>
      </w:r>
      <w:r>
        <w:rPr>
          <w:rFonts w:hint="eastAsia" w:ascii="宋体" w:hAnsi="宋体" w:eastAsia="宋体" w:cs="宋体"/>
          <w:bCs/>
          <w:color w:val="auto"/>
          <w:kern w:val="0"/>
          <w:sz w:val="21"/>
          <w:szCs w:val="21"/>
        </w:rPr>
        <w:t>（网址）</w:t>
      </w:r>
      <w:r>
        <w:rPr>
          <w:rFonts w:hint="eastAsia" w:ascii="宋体" w:hAnsi="宋体" w:eastAsia="宋体" w:cs="宋体"/>
          <w:color w:val="auto"/>
          <w:sz w:val="21"/>
          <w:szCs w:val="21"/>
        </w:rPr>
        <w:t>：乐采云平台</w:t>
      </w:r>
      <w:r>
        <w:rPr>
          <w:rFonts w:hint="eastAsia" w:ascii="宋体" w:hAnsi="宋体" w:eastAsia="宋体" w:cs="宋体"/>
          <w:bCs/>
          <w:color w:val="auto"/>
          <w:kern w:val="0"/>
          <w:sz w:val="21"/>
          <w:szCs w:val="21"/>
        </w:rPr>
        <w:t>（www.lecaiyun.com）</w:t>
      </w:r>
    </w:p>
    <w:p w14:paraId="0D8A0617">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十、开标时间：2024年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:30；</w:t>
      </w:r>
    </w:p>
    <w:p w14:paraId="3E2CD416">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十一、开标地点（网址）：乐</w:t>
      </w:r>
      <w:r>
        <w:rPr>
          <w:rFonts w:hint="eastAsia" w:ascii="宋体" w:hAnsi="宋体" w:eastAsia="宋体" w:cs="宋体"/>
          <w:color w:val="auto"/>
          <w:sz w:val="21"/>
          <w:szCs w:val="21"/>
          <w:highlight w:val="none"/>
        </w:rPr>
        <w:t>采云平台（www.lecaiyun.com），供应商</w:t>
      </w:r>
      <w:r>
        <w:rPr>
          <w:rFonts w:hint="eastAsia" w:ascii="宋体" w:hAnsi="宋体" w:eastAsia="宋体" w:cs="宋体"/>
          <w:color w:val="auto"/>
          <w:sz w:val="21"/>
          <w:szCs w:val="21"/>
          <w:highlight w:val="none"/>
          <w:lang w:val="zh-CN"/>
        </w:rPr>
        <w:t>不必前往现场进行</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zh-CN"/>
        </w:rPr>
        <w:t>活动等事宜。</w:t>
      </w:r>
    </w:p>
    <w:p w14:paraId="5F0DD2EF">
      <w:pPr>
        <w:keepNext w:val="0"/>
        <w:keepLines w:val="0"/>
        <w:pageBreakBefore w:val="0"/>
        <w:widowControl/>
        <w:kinsoku/>
        <w:wordWrap w:val="0"/>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十二、投标保证金及交付方式：</w:t>
      </w:r>
    </w:p>
    <w:p w14:paraId="2A2AA0E4">
      <w:pPr>
        <w:keepNext w:val="0"/>
        <w:keepLines w:val="0"/>
        <w:pageBreakBefore w:val="0"/>
        <w:widowControl/>
        <w:kinsoku/>
        <w:wordWrap w:val="0"/>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投标保证金金额：人民币贰拾万元整；（投标供应商须在投标截止时间前将投标保证金以银行转帐形式缴纳并到帐（投标保证金帐户信息详见《须知前附表》第13点），汇出账号须为投标供应商银行帐户）。</w:t>
      </w:r>
    </w:p>
    <w:p w14:paraId="0335271D">
      <w:pPr>
        <w:keepNext w:val="0"/>
        <w:keepLines w:val="0"/>
        <w:pageBreakBefore w:val="0"/>
        <w:widowControl/>
        <w:kinsoku/>
        <w:overflowPunct/>
        <w:topLinePunct w:val="0"/>
        <w:autoSpaceDE/>
        <w:autoSpaceDN/>
        <w:bidi w:val="0"/>
        <w:adjustRightInd/>
        <w:spacing w:line="36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十三、其他事项：</w:t>
      </w:r>
    </w:p>
    <w:p w14:paraId="3794F5F1">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1、采购公告期限：5个工作日，从公告在浙江政府采购网上发布的次日起算。</w:t>
      </w:r>
    </w:p>
    <w:p w14:paraId="66E2A66B">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2</w:t>
      </w:r>
      <w:bookmarkStart w:id="30" w:name="_Hlk161388245"/>
      <w:r>
        <w:rPr>
          <w:rFonts w:hint="eastAsia" w:ascii="宋体" w:hAnsi="宋体" w:eastAsia="宋体" w:cs="宋体"/>
          <w:color w:val="auto"/>
          <w:kern w:val="0"/>
          <w:sz w:val="21"/>
          <w:szCs w:val="21"/>
        </w:rPr>
        <w:t>、投标</w:t>
      </w:r>
      <w:r>
        <w:rPr>
          <w:rFonts w:hint="eastAsia" w:ascii="宋体" w:hAnsi="宋体" w:eastAsia="宋体" w:cs="宋体"/>
          <w:color w:val="auto"/>
          <w:sz w:val="21"/>
          <w:szCs w:val="21"/>
        </w:rPr>
        <w:t>供应商</w:t>
      </w:r>
      <w:r>
        <w:rPr>
          <w:rFonts w:hint="eastAsia" w:ascii="宋体" w:hAnsi="宋体" w:eastAsia="宋体" w:cs="宋体"/>
          <w:color w:val="auto"/>
          <w:kern w:val="0"/>
          <w:sz w:val="21"/>
          <w:szCs w:val="21"/>
        </w:rPr>
        <w:t>认为采购文件使自己的权益受到损害的，可以自按本公告获取采购文件之日（发售截止日之后收到采购文件的，以发售截止日为准）起7个工作日内，以书面形式向采购人和采购代理机构提出</w:t>
      </w:r>
      <w:r>
        <w:rPr>
          <w:rFonts w:hint="eastAsia" w:ascii="宋体" w:hAnsi="宋体" w:eastAsia="宋体" w:cs="宋体"/>
          <w:color w:val="auto"/>
          <w:kern w:val="0"/>
          <w:sz w:val="21"/>
          <w:szCs w:val="21"/>
          <w:highlight w:val="none"/>
        </w:rPr>
        <w:t>质疑。质疑投标供应商对采购人、</w:t>
      </w:r>
      <w:r>
        <w:rPr>
          <w:rFonts w:hint="eastAsia" w:ascii="宋体" w:hAnsi="宋体" w:eastAsia="宋体" w:cs="宋体"/>
          <w:color w:val="auto"/>
          <w:sz w:val="21"/>
          <w:szCs w:val="21"/>
          <w:highlight w:val="none"/>
        </w:rPr>
        <w:t>采购代理机构</w:t>
      </w:r>
      <w:r>
        <w:rPr>
          <w:rFonts w:hint="eastAsia" w:ascii="宋体" w:hAnsi="宋体" w:eastAsia="宋体" w:cs="宋体"/>
          <w:color w:val="auto"/>
          <w:kern w:val="0"/>
          <w:sz w:val="21"/>
          <w:szCs w:val="21"/>
          <w:highlight w:val="none"/>
        </w:rPr>
        <w:t>的答复不满意或者采购人、</w:t>
      </w:r>
      <w:r>
        <w:rPr>
          <w:rFonts w:hint="eastAsia" w:ascii="宋体" w:hAnsi="宋体" w:eastAsia="宋体" w:cs="宋体"/>
          <w:color w:val="auto"/>
          <w:sz w:val="21"/>
          <w:szCs w:val="21"/>
          <w:highlight w:val="none"/>
        </w:rPr>
        <w:t>采购代理机构</w:t>
      </w:r>
      <w:r>
        <w:rPr>
          <w:rFonts w:hint="eastAsia" w:ascii="宋体" w:hAnsi="宋体" w:eastAsia="宋体" w:cs="宋体"/>
          <w:color w:val="auto"/>
          <w:kern w:val="0"/>
          <w:sz w:val="21"/>
          <w:szCs w:val="21"/>
          <w:highlight w:val="none"/>
        </w:rPr>
        <w:t>未在规定的时间内作出答复的，可以在答复期满后十五个工作日内向温州高新技术产业开发区城市建设开发有限公司采购领导小组投诉。</w:t>
      </w:r>
      <w:bookmarkEnd w:id="30"/>
      <w:r>
        <w:rPr>
          <w:rFonts w:hint="eastAsia" w:ascii="宋体" w:hAnsi="宋体" w:eastAsia="宋体" w:cs="宋体"/>
          <w:color w:val="auto"/>
          <w:kern w:val="0"/>
          <w:sz w:val="21"/>
          <w:szCs w:val="21"/>
          <w:highlight w:val="none"/>
        </w:rPr>
        <w:t>质疑函范本、投诉书范本请到浙江政府采购网下载专区下载。</w:t>
      </w:r>
    </w:p>
    <w:p w14:paraId="65F7B2D3">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3、本项目采用资格后审，请拟投标供应商自行核对供应商资格条件，如不符合资格条件报名者，在资格审查时导致投标被拒绝的，责任自负；</w:t>
      </w:r>
    </w:p>
    <w:p w14:paraId="16B84BAA">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4、书面质疑受理地点：温州市车站大道大诚商厦E幢702室，书面质疑受理人：郑凯挺，质疑联系电话：0577-88370285/13634235000。</w:t>
      </w:r>
    </w:p>
    <w:p w14:paraId="3475FAE1">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5、采购监督管理机构：温州高新技术产业开发区城市建设开发有限公司采购领导小组；联 系 人：周先生；联系电话：0577-85605502。</w:t>
      </w:r>
    </w:p>
    <w:p w14:paraId="4CE966DD">
      <w:pPr>
        <w:keepNext w:val="0"/>
        <w:keepLines w:val="0"/>
        <w:pageBreakBefore w:val="0"/>
        <w:widowControl/>
        <w:kinsoku/>
        <w:overflowPunct/>
        <w:topLinePunct w:val="0"/>
        <w:autoSpaceDE/>
        <w:autoSpaceDN/>
        <w:bidi w:val="0"/>
        <w:adjustRightInd/>
        <w:spacing w:line="360" w:lineRule="auto"/>
        <w:ind w:left="0" w:righ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十四、联系方式</w:t>
      </w:r>
    </w:p>
    <w:p w14:paraId="4EB4A509">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 购 人：温州兆晟住房租赁有限公司</w:t>
      </w:r>
    </w:p>
    <w:p w14:paraId="46CB3F71">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地址：浙江省温州市</w:t>
      </w:r>
      <w:r>
        <w:rPr>
          <w:rFonts w:hint="eastAsia" w:ascii="宋体" w:hAnsi="宋体" w:eastAsia="宋体" w:cs="宋体"/>
          <w:color w:val="auto"/>
          <w:sz w:val="21"/>
          <w:szCs w:val="21"/>
          <w:highlight w:val="none"/>
        </w:rPr>
        <w:t>龙湾区永中街道永宁西路565号</w:t>
      </w:r>
    </w:p>
    <w:p w14:paraId="69F38E2A">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人：王先生</w:t>
      </w:r>
    </w:p>
    <w:p w14:paraId="533EE8E7">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联系电话：0577-85801762</w:t>
      </w:r>
    </w:p>
    <w:p w14:paraId="0997AA28">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采购代理机构名称：温州市兴城工程造价审计咨询事务所（普通合伙）</w:t>
      </w:r>
    </w:p>
    <w:p w14:paraId="41A67AD6">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  址：温州市车站大道大诚商厦E幢702室</w:t>
      </w:r>
    </w:p>
    <w:p w14:paraId="49BFE48E">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联系人：郑凯挺   </w:t>
      </w:r>
    </w:p>
    <w:p w14:paraId="7CAD15AC">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联系电话：0577-88370285/13634235000</w:t>
      </w:r>
    </w:p>
    <w:p w14:paraId="11A16479">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采购监督管理机构</w:t>
      </w:r>
      <w:r>
        <w:rPr>
          <w:rFonts w:hint="eastAsia" w:ascii="宋体" w:hAnsi="宋体" w:eastAsia="宋体" w:cs="宋体"/>
          <w:bCs/>
          <w:color w:val="auto"/>
          <w:kern w:val="0"/>
          <w:sz w:val="21"/>
          <w:szCs w:val="21"/>
          <w:highlight w:val="none"/>
        </w:rPr>
        <w:t>：温州高新技术产业开发区城市建设开发有限公司采购领导小组</w:t>
      </w:r>
    </w:p>
    <w:p w14:paraId="6DD443B2">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 系 人：周先生</w:t>
      </w:r>
    </w:p>
    <w:p w14:paraId="6F4E5EFD">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监督投诉电话：0577-85605502</w:t>
      </w:r>
    </w:p>
    <w:p w14:paraId="6E01D8B9">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color w:val="auto"/>
          <w:kern w:val="0"/>
          <w:sz w:val="21"/>
          <w:szCs w:val="21"/>
        </w:rPr>
      </w:pPr>
    </w:p>
    <w:p w14:paraId="46B5AD33">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若对项目采购电子交易系统操作有疑问，可登录乐采云（https://www.lecaiyun.com），点击右侧咨询小采，获取采小蜜智能服务管家帮助，或拨打乐采云服务热线95763获取热线服务帮助。</w:t>
      </w:r>
    </w:p>
    <w:p w14:paraId="34D4F458">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ascii="宋体" w:hAnsi="宋体" w:cs="宋体"/>
          <w:color w:val="auto"/>
          <w:kern w:val="0"/>
          <w:szCs w:val="21"/>
        </w:rPr>
      </w:pPr>
      <w:r>
        <w:rPr>
          <w:rFonts w:hint="eastAsia" w:ascii="宋体" w:hAnsi="宋体" w:eastAsia="宋体" w:cs="宋体"/>
          <w:color w:val="auto"/>
          <w:kern w:val="0"/>
          <w:sz w:val="21"/>
          <w:szCs w:val="21"/>
        </w:rPr>
        <w:t>CA问题联系电话（人工）：汇信CA 400-888-4636；天谷CA 400-087-8198。</w:t>
      </w:r>
    </w:p>
    <w:p w14:paraId="570AD562">
      <w:pPr>
        <w:spacing w:after="120"/>
        <w:ind w:left="444"/>
        <w:rPr>
          <w:color w:val="auto"/>
        </w:rPr>
      </w:pPr>
    </w:p>
    <w:p w14:paraId="73E70130">
      <w:pPr>
        <w:keepNext/>
        <w:jc w:val="center"/>
        <w:outlineLvl w:val="0"/>
        <w:rPr>
          <w:rFonts w:ascii="宋体" w:hAnsi="宋体" w:cs="宋体"/>
          <w:color w:val="auto"/>
          <w:sz w:val="36"/>
          <w:szCs w:val="36"/>
        </w:rPr>
      </w:pPr>
      <w:r>
        <w:rPr>
          <w:rFonts w:ascii="宋体" w:hAnsi="宋体" w:cs="宋体"/>
          <w:color w:val="auto"/>
          <w:sz w:val="36"/>
          <w:szCs w:val="36"/>
        </w:rPr>
        <w:br w:type="page"/>
      </w:r>
      <w:bookmarkStart w:id="31" w:name="_Toc119180458"/>
      <w:r>
        <w:rPr>
          <w:rFonts w:hint="eastAsia" w:ascii="宋体" w:hAnsi="宋体" w:cs="宋体"/>
          <w:b/>
          <w:color w:val="auto"/>
          <w:sz w:val="32"/>
          <w:szCs w:val="32"/>
        </w:rPr>
        <w:t>关于</w:t>
      </w:r>
      <w:r>
        <w:rPr>
          <w:rFonts w:hint="eastAsia" w:ascii="宋体" w:hAnsi="宋体" w:cs="宋体"/>
          <w:b/>
          <w:color w:val="auto"/>
          <w:sz w:val="32"/>
          <w:szCs w:val="32"/>
          <w:lang w:eastAsia="zh-CN"/>
        </w:rPr>
        <w:t>龙湾区保障性租赁住房项目(一期)第七批房源装修项目</w:t>
      </w:r>
      <w:r>
        <w:rPr>
          <w:rFonts w:hint="eastAsia" w:ascii="宋体" w:hAnsi="宋体" w:cs="宋体"/>
          <w:b/>
          <w:color w:val="auto"/>
          <w:sz w:val="32"/>
          <w:szCs w:val="32"/>
        </w:rPr>
        <w:t>采购文件征求意见公示</w:t>
      </w:r>
      <w:bookmarkEnd w:id="31"/>
    </w:p>
    <w:p w14:paraId="465B011A">
      <w:pPr>
        <w:widowControl/>
        <w:spacing w:line="400" w:lineRule="exact"/>
        <w:ind w:left="444" w:firstLine="440" w:firstLineChars="200"/>
        <w:jc w:val="left"/>
        <w:rPr>
          <w:rFonts w:ascii="宋体" w:hAnsi="宋体" w:cs="宋体"/>
          <w:color w:val="auto"/>
          <w:sz w:val="22"/>
          <w:szCs w:val="22"/>
        </w:rPr>
      </w:pPr>
    </w:p>
    <w:p w14:paraId="101F85FE">
      <w:pPr>
        <w:keepNext w:val="0"/>
        <w:keepLines w:val="0"/>
        <w:pageBreakBefore w:val="0"/>
        <w:widowControl/>
        <w:kinsoku/>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rPr>
      </w:pPr>
      <w:r>
        <w:rPr>
          <w:rFonts w:hint="eastAsia" w:ascii="宋体" w:hAnsi="宋体" w:cs="宋体"/>
          <w:color w:val="auto"/>
          <w:szCs w:val="21"/>
        </w:rPr>
        <w:t>受</w:t>
      </w:r>
      <w:r>
        <w:rPr>
          <w:rFonts w:hint="eastAsia" w:ascii="宋体" w:hAnsi="宋体" w:cs="宋体"/>
          <w:color w:val="auto"/>
          <w:szCs w:val="21"/>
          <w:u w:val="single"/>
        </w:rPr>
        <w:t>温州兆晟住房租赁有限公司</w:t>
      </w:r>
      <w:r>
        <w:rPr>
          <w:rFonts w:hint="eastAsia" w:ascii="宋体" w:hAnsi="宋体" w:cs="宋体"/>
          <w:color w:val="auto"/>
          <w:szCs w:val="21"/>
        </w:rPr>
        <w:t>委托，就</w:t>
      </w:r>
      <w:r>
        <w:rPr>
          <w:rFonts w:hint="eastAsia" w:ascii="宋体" w:hAnsi="宋体" w:cs="宋体"/>
          <w:color w:val="auto"/>
          <w:szCs w:val="21"/>
          <w:u w:val="single"/>
          <w:lang w:eastAsia="zh-CN"/>
        </w:rPr>
        <w:t>龙湾区保障性租赁住房项目(一期)第七批房源装修项目</w:t>
      </w:r>
      <w:r>
        <w:rPr>
          <w:rFonts w:hint="eastAsia" w:ascii="宋体" w:hAnsi="宋体" w:cs="宋体"/>
          <w:color w:val="auto"/>
          <w:szCs w:val="21"/>
        </w:rPr>
        <w:t>以公开招标方式进行国企采购。现将采购文件公布如下,并公开征求投标供应商及专家意见。</w:t>
      </w:r>
    </w:p>
    <w:p w14:paraId="01CD8482">
      <w:pPr>
        <w:keepNext w:val="0"/>
        <w:keepLines w:val="0"/>
        <w:pageBreakBefore w:val="0"/>
        <w:widowControl/>
        <w:kinsoku/>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rPr>
      </w:pPr>
      <w:r>
        <w:rPr>
          <w:rFonts w:hint="eastAsia" w:ascii="宋体" w:hAnsi="宋体" w:cs="宋体"/>
          <w:color w:val="auto"/>
          <w:szCs w:val="21"/>
        </w:rPr>
        <w:t>一、征求意见范围：</w:t>
      </w:r>
    </w:p>
    <w:p w14:paraId="203CA424">
      <w:pPr>
        <w:keepNext w:val="0"/>
        <w:keepLines w:val="0"/>
        <w:pageBreakBefore w:val="0"/>
        <w:widowControl/>
        <w:kinsoku/>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rPr>
      </w:pPr>
      <w:r>
        <w:rPr>
          <w:rFonts w:hint="eastAsia" w:ascii="宋体" w:hAnsi="宋体" w:cs="宋体"/>
          <w:color w:val="auto"/>
          <w:szCs w:val="21"/>
        </w:rPr>
        <w:t>1、是否出现明显的倾向性意见和特定的性能指标；</w:t>
      </w:r>
    </w:p>
    <w:p w14:paraId="0C2305FB">
      <w:pPr>
        <w:keepNext w:val="0"/>
        <w:keepLines w:val="0"/>
        <w:pageBreakBefore w:val="0"/>
        <w:widowControl/>
        <w:kinsoku/>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rPr>
      </w:pPr>
      <w:r>
        <w:rPr>
          <w:rFonts w:hint="eastAsia" w:ascii="宋体" w:hAnsi="宋体" w:cs="宋体"/>
          <w:color w:val="auto"/>
          <w:szCs w:val="21"/>
        </w:rPr>
        <w:t>2、影响国有企业采购“公开、公平、公正”原则的其他情况。</w:t>
      </w:r>
    </w:p>
    <w:p w14:paraId="6AEEAA0B">
      <w:pPr>
        <w:keepNext w:val="0"/>
        <w:keepLines w:val="0"/>
        <w:pageBreakBefore w:val="0"/>
        <w:widowControl/>
        <w:kinsoku/>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rPr>
      </w:pPr>
      <w:r>
        <w:rPr>
          <w:rFonts w:hint="eastAsia" w:ascii="宋体" w:hAnsi="宋体" w:cs="宋体"/>
          <w:color w:val="auto"/>
          <w:szCs w:val="21"/>
        </w:rPr>
        <w:t>二、征求意见的回复：</w:t>
      </w:r>
    </w:p>
    <w:p w14:paraId="0A4EFE51">
      <w:pPr>
        <w:keepNext w:val="0"/>
        <w:keepLines w:val="0"/>
        <w:pageBreakBefore w:val="0"/>
        <w:widowControl/>
        <w:kinsoku/>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rPr>
      </w:pPr>
      <w:r>
        <w:rPr>
          <w:rFonts w:hint="eastAsia" w:ascii="宋体" w:hAnsi="宋体" w:cs="宋体"/>
          <w:color w:val="auto"/>
          <w:szCs w:val="21"/>
        </w:rPr>
        <w:t xml:space="preserve"> 各投标供应商及专家提出修改理由和建议的，请于</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12</w:t>
      </w:r>
      <w:r>
        <w:rPr>
          <w:rFonts w:hint="eastAsia" w:ascii="宋体" w:hAnsi="宋体" w:cs="宋体"/>
          <w:color w:val="auto"/>
          <w:szCs w:val="21"/>
          <w:u w:val="single"/>
        </w:rPr>
        <w:t>月</w:t>
      </w:r>
      <w:r>
        <w:rPr>
          <w:rFonts w:hint="eastAsia" w:ascii="宋体" w:hAnsi="宋体" w:cs="宋体"/>
          <w:color w:val="auto"/>
          <w:szCs w:val="21"/>
          <w:u w:val="single"/>
          <w:lang w:val="en-US" w:eastAsia="zh-CN"/>
        </w:rPr>
        <w:t>10</w:t>
      </w:r>
      <w:r>
        <w:rPr>
          <w:rFonts w:hint="eastAsia" w:ascii="宋体" w:hAnsi="宋体" w:cs="宋体"/>
          <w:color w:val="auto"/>
          <w:szCs w:val="21"/>
          <w:u w:val="single"/>
        </w:rPr>
        <w:t>日</w:t>
      </w:r>
      <w:r>
        <w:rPr>
          <w:rFonts w:hint="eastAsia" w:ascii="宋体" w:hAnsi="宋体" w:cs="宋体"/>
          <w:color w:val="auto"/>
          <w:szCs w:val="21"/>
        </w:rPr>
        <w:t>下午17:00前（节假日除外）将书面材料签字（盖章）并密封后送至</w:t>
      </w:r>
      <w:r>
        <w:rPr>
          <w:rFonts w:hint="eastAsia" w:ascii="宋体" w:hAnsi="宋体" w:cs="宋体"/>
          <w:color w:val="auto"/>
          <w:szCs w:val="21"/>
          <w:u w:val="single"/>
        </w:rPr>
        <w:t>温州市车站大道大诚商厦E幢702室</w:t>
      </w:r>
      <w:r>
        <w:rPr>
          <w:rFonts w:hint="eastAsia" w:ascii="宋体" w:hAnsi="宋体" w:cs="宋体"/>
          <w:color w:val="auto"/>
          <w:szCs w:val="21"/>
        </w:rPr>
        <w:t>。同时将word版电子文档发送至以下信箱：</w:t>
      </w:r>
      <w:r>
        <w:rPr>
          <w:rFonts w:hint="eastAsia" w:ascii="宋体" w:hAnsi="宋体" w:cs="宋体"/>
          <w:color w:val="auto"/>
          <w:szCs w:val="21"/>
          <w:u w:val="single"/>
        </w:rPr>
        <w:t>1589009783@qq.com</w:t>
      </w:r>
      <w:r>
        <w:rPr>
          <w:rFonts w:hint="eastAsia" w:ascii="宋体" w:hAnsi="宋体" w:cs="宋体"/>
          <w:color w:val="auto"/>
          <w:szCs w:val="21"/>
        </w:rPr>
        <w:t>。</w:t>
      </w:r>
    </w:p>
    <w:p w14:paraId="40ABABFF">
      <w:pPr>
        <w:keepNext w:val="0"/>
        <w:keepLines w:val="0"/>
        <w:pageBreakBefore w:val="0"/>
        <w:widowControl/>
        <w:kinsoku/>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u w:val="single"/>
        </w:rPr>
      </w:pPr>
      <w:r>
        <w:rPr>
          <w:rFonts w:hint="eastAsia" w:ascii="宋体" w:hAnsi="宋体" w:cs="宋体"/>
          <w:color w:val="auto"/>
          <w:szCs w:val="21"/>
        </w:rPr>
        <w:t>联系人：</w:t>
      </w:r>
      <w:r>
        <w:rPr>
          <w:rFonts w:hint="eastAsia" w:ascii="宋体" w:hAnsi="宋体" w:cs="宋体"/>
          <w:color w:val="auto"/>
          <w:szCs w:val="21"/>
          <w:u w:val="single"/>
        </w:rPr>
        <w:t>郑凯挺</w:t>
      </w:r>
      <w:r>
        <w:rPr>
          <w:rFonts w:hint="eastAsia" w:ascii="宋体" w:hAnsi="宋体" w:cs="宋体"/>
          <w:color w:val="auto"/>
          <w:szCs w:val="21"/>
        </w:rPr>
        <w:t xml:space="preserve"> 联系电话：</w:t>
      </w:r>
      <w:r>
        <w:rPr>
          <w:rFonts w:hint="eastAsia" w:ascii="宋体" w:hAnsi="宋体" w:cs="宋体"/>
          <w:color w:val="auto"/>
          <w:szCs w:val="21"/>
          <w:u w:val="single"/>
        </w:rPr>
        <w:t>0577-88370285/13634235000</w:t>
      </w:r>
      <w:r>
        <w:rPr>
          <w:rFonts w:hint="eastAsia" w:ascii="宋体" w:hAnsi="宋体" w:cs="宋体"/>
          <w:color w:val="auto"/>
          <w:szCs w:val="21"/>
        </w:rPr>
        <w:t>。对逾期送达的意见、建议书恕不接受。</w:t>
      </w:r>
    </w:p>
    <w:p w14:paraId="65CC5F85">
      <w:pPr>
        <w:keepNext w:val="0"/>
        <w:keepLines w:val="0"/>
        <w:pageBreakBefore w:val="0"/>
        <w:widowControl/>
        <w:kinsoku/>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rPr>
      </w:pPr>
    </w:p>
    <w:p w14:paraId="3C02D67D">
      <w:pPr>
        <w:keepNext w:val="0"/>
        <w:keepLines w:val="0"/>
        <w:pageBreakBefore w:val="0"/>
        <w:widowControl/>
        <w:kinsoku/>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rPr>
      </w:pPr>
    </w:p>
    <w:p w14:paraId="1824BC6F">
      <w:pPr>
        <w:keepNext w:val="0"/>
        <w:keepLines w:val="0"/>
        <w:pageBreakBefore w:val="0"/>
        <w:widowControl/>
        <w:kinsoku/>
        <w:overflowPunct/>
        <w:topLinePunct w:val="0"/>
        <w:autoSpaceDE/>
        <w:autoSpaceDN/>
        <w:bidi w:val="0"/>
        <w:adjustRightInd/>
        <w:snapToGrid/>
        <w:spacing w:line="360" w:lineRule="auto"/>
        <w:ind w:left="0" w:firstLine="420" w:firstLineChars="200"/>
        <w:jc w:val="right"/>
        <w:textAlignment w:val="auto"/>
        <w:rPr>
          <w:rFonts w:ascii="宋体" w:hAnsi="宋体" w:cs="宋体"/>
          <w:color w:val="auto"/>
          <w:kern w:val="0"/>
          <w:szCs w:val="21"/>
        </w:rPr>
      </w:pPr>
    </w:p>
    <w:p w14:paraId="0B8278CB">
      <w:pPr>
        <w:keepNext w:val="0"/>
        <w:keepLines w:val="0"/>
        <w:pageBreakBefore w:val="0"/>
        <w:kinsoku/>
        <w:overflowPunct/>
        <w:topLinePunct w:val="0"/>
        <w:autoSpaceDE/>
        <w:autoSpaceDN/>
        <w:bidi w:val="0"/>
        <w:adjustRightInd/>
        <w:snapToGrid/>
        <w:spacing w:line="360" w:lineRule="auto"/>
        <w:ind w:left="0" w:firstLine="420" w:firstLineChars="200"/>
        <w:textAlignment w:val="auto"/>
        <w:rPr>
          <w:rFonts w:ascii="宋体" w:hAnsi="宋体" w:cs="宋体"/>
          <w:color w:val="auto"/>
          <w:szCs w:val="21"/>
        </w:rPr>
      </w:pPr>
    </w:p>
    <w:bookmarkEnd w:id="26"/>
    <w:bookmarkEnd w:id="27"/>
    <w:bookmarkEnd w:id="28"/>
    <w:bookmarkEnd w:id="29"/>
    <w:p w14:paraId="1BEEB664">
      <w:pPr>
        <w:pStyle w:val="27"/>
        <w:rPr>
          <w:color w:val="auto"/>
        </w:rPr>
      </w:pPr>
    </w:p>
    <w:p w14:paraId="0682886A">
      <w:pPr>
        <w:ind w:left="444"/>
        <w:rPr>
          <w:color w:val="auto"/>
        </w:rPr>
      </w:pPr>
    </w:p>
    <w:p w14:paraId="7FD93446">
      <w:pPr>
        <w:pStyle w:val="26"/>
        <w:ind w:left="444" w:firstLine="210"/>
        <w:rPr>
          <w:color w:val="auto"/>
        </w:rPr>
      </w:pPr>
    </w:p>
    <w:p w14:paraId="6CA37BF5">
      <w:pPr>
        <w:pStyle w:val="27"/>
        <w:rPr>
          <w:color w:val="auto"/>
        </w:rPr>
      </w:pPr>
    </w:p>
    <w:p w14:paraId="3FCE60FF">
      <w:pPr>
        <w:ind w:left="444"/>
        <w:rPr>
          <w:color w:val="auto"/>
        </w:rPr>
      </w:pPr>
    </w:p>
    <w:p w14:paraId="52E337AB">
      <w:pPr>
        <w:pStyle w:val="26"/>
        <w:ind w:left="444" w:firstLine="210"/>
        <w:rPr>
          <w:color w:val="auto"/>
        </w:rPr>
      </w:pPr>
    </w:p>
    <w:p w14:paraId="733D2C24">
      <w:pPr>
        <w:pStyle w:val="27"/>
        <w:rPr>
          <w:color w:val="auto"/>
        </w:rPr>
      </w:pPr>
    </w:p>
    <w:p w14:paraId="7FB82638">
      <w:pPr>
        <w:ind w:left="444"/>
        <w:rPr>
          <w:color w:val="auto"/>
        </w:rPr>
      </w:pPr>
    </w:p>
    <w:p w14:paraId="7EF66F06">
      <w:pPr>
        <w:pStyle w:val="26"/>
        <w:ind w:left="444" w:firstLine="210"/>
        <w:rPr>
          <w:color w:val="auto"/>
        </w:rPr>
      </w:pPr>
    </w:p>
    <w:p w14:paraId="75777EAC">
      <w:pPr>
        <w:pStyle w:val="27"/>
        <w:rPr>
          <w:color w:val="auto"/>
        </w:rPr>
      </w:pPr>
    </w:p>
    <w:p w14:paraId="19669D16">
      <w:pPr>
        <w:ind w:left="444"/>
        <w:rPr>
          <w:color w:val="auto"/>
        </w:rPr>
      </w:pPr>
    </w:p>
    <w:p w14:paraId="50772B87">
      <w:pPr>
        <w:pStyle w:val="26"/>
        <w:ind w:left="444" w:firstLine="210"/>
        <w:rPr>
          <w:color w:val="auto"/>
        </w:rPr>
      </w:pPr>
    </w:p>
    <w:p w14:paraId="7D648C6E">
      <w:pPr>
        <w:pStyle w:val="27"/>
        <w:rPr>
          <w:color w:val="auto"/>
        </w:rPr>
      </w:pPr>
    </w:p>
    <w:p w14:paraId="58E41B84">
      <w:pPr>
        <w:ind w:left="444"/>
        <w:rPr>
          <w:color w:val="auto"/>
        </w:rPr>
      </w:pPr>
    </w:p>
    <w:p w14:paraId="11B95DA9">
      <w:pPr>
        <w:pStyle w:val="4"/>
        <w:spacing w:before="120" w:after="120"/>
        <w:rPr>
          <w:rFonts w:ascii="宋体" w:hAnsi="宋体" w:eastAsia="宋体" w:cs="宋体"/>
          <w:color w:val="auto"/>
          <w:sz w:val="36"/>
          <w:szCs w:val="36"/>
        </w:rPr>
      </w:pPr>
      <w:bookmarkStart w:id="32" w:name="_Toc17704"/>
      <w:bookmarkStart w:id="33" w:name="_Toc27051"/>
      <w:bookmarkStart w:id="34" w:name="_Toc22767"/>
      <w:r>
        <w:rPr>
          <w:rFonts w:hint="eastAsia" w:ascii="宋体" w:hAnsi="宋体" w:eastAsia="宋体" w:cs="宋体"/>
          <w:color w:val="auto"/>
          <w:sz w:val="36"/>
          <w:szCs w:val="36"/>
        </w:rPr>
        <w:t>须知前附表</w:t>
      </w:r>
      <w:bookmarkEnd w:id="32"/>
      <w:bookmarkEnd w:id="33"/>
      <w:bookmarkEnd w:id="34"/>
    </w:p>
    <w:tbl>
      <w:tblPr>
        <w:tblStyle w:val="62"/>
        <w:tblW w:w="8893" w:type="dxa"/>
        <w:tblInd w:w="0" w:type="dxa"/>
        <w:tblLayout w:type="fixed"/>
        <w:tblCellMar>
          <w:top w:w="0" w:type="dxa"/>
          <w:left w:w="108" w:type="dxa"/>
          <w:bottom w:w="0" w:type="dxa"/>
          <w:right w:w="108" w:type="dxa"/>
        </w:tblCellMar>
      </w:tblPr>
      <w:tblGrid>
        <w:gridCol w:w="937"/>
        <w:gridCol w:w="1326"/>
        <w:gridCol w:w="6630"/>
      </w:tblGrid>
      <w:tr w14:paraId="6DFBD6DB">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66E8A2">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序号</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37E0FA">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条款名称</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CB3B34C">
            <w:pPr>
              <w:autoSpaceDE w:val="0"/>
              <w:autoSpaceDN w:val="0"/>
              <w:adjustRightInd w:val="0"/>
              <w:spacing w:line="400" w:lineRule="exact"/>
              <w:ind w:left="444"/>
              <w:jc w:val="center"/>
              <w:rPr>
                <w:rFonts w:ascii="宋体" w:hAnsi="宋体" w:cs="宋体"/>
                <w:color w:val="auto"/>
                <w:kern w:val="0"/>
                <w:szCs w:val="21"/>
                <w:lang w:val="zh-CN"/>
              </w:rPr>
            </w:pPr>
            <w:r>
              <w:rPr>
                <w:rFonts w:hint="eastAsia" w:ascii="宋体" w:hAnsi="宋体" w:cs="宋体"/>
                <w:color w:val="auto"/>
                <w:kern w:val="0"/>
                <w:szCs w:val="21"/>
                <w:lang w:val="zh-CN"/>
              </w:rPr>
              <w:t>编列内容</w:t>
            </w:r>
          </w:p>
        </w:tc>
      </w:tr>
      <w:tr w14:paraId="6A5DFA0C">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DA64FBA">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1</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77199D">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采购人</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6938F40">
            <w:pPr>
              <w:spacing w:line="400" w:lineRule="exact"/>
              <w:rPr>
                <w:rFonts w:ascii="宋体" w:hAnsi="宋体" w:cs="hakuyoxingshu7000"/>
                <w:color w:val="auto"/>
                <w:kern w:val="0"/>
                <w:szCs w:val="21"/>
              </w:rPr>
            </w:pPr>
            <w:r>
              <w:rPr>
                <w:rFonts w:hint="eastAsia" w:ascii="宋体" w:hAnsi="宋体" w:cs="hakuyoxingshu7000"/>
                <w:color w:val="auto"/>
                <w:kern w:val="0"/>
                <w:szCs w:val="21"/>
              </w:rPr>
              <w:t>采购人：温州兆晟住房租赁有限公司</w:t>
            </w:r>
          </w:p>
          <w:p w14:paraId="7CBD1701">
            <w:pPr>
              <w:spacing w:line="400" w:lineRule="exact"/>
              <w:rPr>
                <w:rFonts w:ascii="宋体" w:hAnsi="宋体" w:cs="hakuyoxingshu7000"/>
                <w:color w:val="auto"/>
                <w:kern w:val="0"/>
                <w:szCs w:val="21"/>
              </w:rPr>
            </w:pPr>
            <w:r>
              <w:rPr>
                <w:rFonts w:hint="eastAsia" w:ascii="宋体" w:hAnsi="宋体" w:cs="hakuyoxingshu7000"/>
                <w:color w:val="auto"/>
                <w:kern w:val="0"/>
                <w:szCs w:val="21"/>
              </w:rPr>
              <w:t>联系人：王先生</w:t>
            </w:r>
          </w:p>
          <w:p w14:paraId="41BC6918">
            <w:pPr>
              <w:spacing w:line="400" w:lineRule="exact"/>
              <w:rPr>
                <w:rFonts w:ascii="宋体" w:hAnsi="宋体" w:cs="宋体"/>
                <w:color w:val="auto"/>
                <w:kern w:val="0"/>
                <w:szCs w:val="21"/>
              </w:rPr>
            </w:pPr>
            <w:r>
              <w:rPr>
                <w:rFonts w:hint="eastAsia" w:ascii="宋体" w:hAnsi="宋体" w:cs="hakuyoxingshu7000"/>
                <w:color w:val="auto"/>
                <w:kern w:val="0"/>
                <w:szCs w:val="21"/>
              </w:rPr>
              <w:t>电话 / 传真：0577-85801762</w:t>
            </w:r>
          </w:p>
        </w:tc>
      </w:tr>
      <w:tr w14:paraId="6535BF45">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672721B">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2</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1AC225B">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采购代理机构</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77775C">
            <w:pPr>
              <w:spacing w:line="400" w:lineRule="exact"/>
              <w:rPr>
                <w:rFonts w:ascii="宋体" w:hAnsi="宋体" w:cs="宋体"/>
                <w:color w:val="auto"/>
                <w:szCs w:val="21"/>
              </w:rPr>
            </w:pPr>
            <w:r>
              <w:rPr>
                <w:rFonts w:hint="eastAsia" w:ascii="宋体" w:hAnsi="宋体" w:cs="宋体"/>
                <w:color w:val="auto"/>
                <w:szCs w:val="21"/>
              </w:rPr>
              <w:t>采购代理机构名称：</w:t>
            </w:r>
          </w:p>
          <w:p w14:paraId="6F14AA83">
            <w:pPr>
              <w:spacing w:line="400" w:lineRule="exact"/>
              <w:rPr>
                <w:rFonts w:ascii="宋体" w:hAnsi="宋体" w:cs="宋体"/>
                <w:color w:val="auto"/>
                <w:szCs w:val="21"/>
              </w:rPr>
            </w:pPr>
            <w:r>
              <w:rPr>
                <w:rFonts w:hint="eastAsia" w:ascii="宋体" w:hAnsi="宋体" w:cs="宋体"/>
                <w:color w:val="auto"/>
                <w:szCs w:val="21"/>
              </w:rPr>
              <w:t>地 址：</w:t>
            </w:r>
            <w:r>
              <w:rPr>
                <w:rFonts w:hint="eastAsia" w:ascii="宋体" w:hAnsi="宋体" w:cs="新宋体"/>
                <w:bCs/>
                <w:color w:val="auto"/>
                <w:kern w:val="0"/>
                <w:szCs w:val="21"/>
              </w:rPr>
              <w:t>温州市车站大道大诚商厦E幢702室</w:t>
            </w:r>
          </w:p>
          <w:p w14:paraId="6069F659">
            <w:pPr>
              <w:spacing w:line="400" w:lineRule="exact"/>
              <w:rPr>
                <w:rFonts w:ascii="宋体" w:hAnsi="宋体" w:cs="宋体"/>
                <w:color w:val="auto"/>
                <w:szCs w:val="21"/>
              </w:rPr>
            </w:pPr>
            <w:r>
              <w:rPr>
                <w:rFonts w:hint="eastAsia" w:ascii="宋体" w:hAnsi="宋体" w:cs="宋体"/>
                <w:color w:val="auto"/>
                <w:szCs w:val="21"/>
              </w:rPr>
              <w:t xml:space="preserve">联系人：郑凯挺  </w:t>
            </w:r>
          </w:p>
          <w:p w14:paraId="3082838F">
            <w:pPr>
              <w:spacing w:line="400" w:lineRule="exact"/>
              <w:rPr>
                <w:rFonts w:ascii="宋体" w:hAnsi="宋体" w:cs="宋体"/>
                <w:color w:val="auto"/>
                <w:szCs w:val="21"/>
              </w:rPr>
            </w:pPr>
            <w:r>
              <w:rPr>
                <w:rFonts w:hint="eastAsia" w:ascii="宋体" w:hAnsi="宋体" w:cs="宋体"/>
                <w:color w:val="auto"/>
                <w:szCs w:val="21"/>
              </w:rPr>
              <w:t>联系电话：</w:t>
            </w:r>
            <w:r>
              <w:rPr>
                <w:rFonts w:hint="eastAsia" w:ascii="宋体" w:hAnsi="宋体" w:cs="新宋体"/>
                <w:bCs/>
                <w:color w:val="auto"/>
                <w:kern w:val="0"/>
                <w:szCs w:val="21"/>
              </w:rPr>
              <w:t>0577-88370285/13634235000</w:t>
            </w:r>
          </w:p>
        </w:tc>
      </w:tr>
      <w:tr w14:paraId="76965194">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1DF834">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3</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FC3294">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采购名称</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BF06B4">
            <w:pPr>
              <w:spacing w:line="400" w:lineRule="exac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龙湾区保障性租赁住房项目(一期)第七批房源装修项目</w:t>
            </w:r>
          </w:p>
          <w:p w14:paraId="32F1C044">
            <w:pPr>
              <w:spacing w:line="400" w:lineRule="exac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：XC-GC20241202</w:t>
            </w:r>
          </w:p>
        </w:tc>
      </w:tr>
      <w:tr w14:paraId="20992B90">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C2CC324">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4</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66E0AB">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采购内容</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B70EA5C">
            <w:pPr>
              <w:autoSpaceDE w:val="0"/>
              <w:autoSpaceDN w:val="0"/>
              <w:adjustRightInd w:val="0"/>
              <w:spacing w:line="400" w:lineRule="exact"/>
              <w:ind w:right="-34"/>
              <w:rPr>
                <w:rFonts w:ascii="宋体" w:hAnsi="宋体" w:cs="宋体"/>
                <w:color w:val="auto"/>
                <w:kern w:val="0"/>
                <w:szCs w:val="21"/>
                <w:lang w:val="zh-CN"/>
              </w:rPr>
            </w:pPr>
            <w:r>
              <w:rPr>
                <w:rFonts w:hint="eastAsia" w:ascii="宋体" w:hAnsi="宋体" w:cs="宋体"/>
                <w:color w:val="auto"/>
                <w:kern w:val="0"/>
                <w:szCs w:val="21"/>
                <w:lang w:val="zh-CN"/>
              </w:rPr>
              <w:t>具体内容及要求见</w:t>
            </w:r>
            <w:r>
              <w:rPr>
                <w:rFonts w:hint="eastAsia" w:ascii="宋体" w:hAnsi="宋体" w:cs="宋体"/>
                <w:color w:val="auto"/>
                <w:kern w:val="0"/>
                <w:szCs w:val="21"/>
              </w:rPr>
              <w:t>招标</w:t>
            </w:r>
            <w:r>
              <w:rPr>
                <w:rFonts w:hint="eastAsia" w:ascii="宋体" w:hAnsi="宋体" w:cs="宋体"/>
                <w:color w:val="auto"/>
                <w:kern w:val="0"/>
                <w:szCs w:val="21"/>
                <w:lang w:val="zh-CN"/>
              </w:rPr>
              <w:t>文件。</w:t>
            </w:r>
          </w:p>
        </w:tc>
      </w:tr>
      <w:tr w14:paraId="67DAC119">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E78302">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rPr>
              <w:t>5</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DA096BE">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u w:val="single"/>
                <w:lang w:val="zh-CN"/>
              </w:rPr>
              <w:t>▲</w:t>
            </w:r>
            <w:r>
              <w:rPr>
                <w:rFonts w:hint="eastAsia" w:ascii="宋体" w:hAnsi="宋体" w:cs="宋体"/>
                <w:b/>
                <w:bCs/>
                <w:color w:val="auto"/>
                <w:kern w:val="0"/>
                <w:szCs w:val="21"/>
                <w:u w:val="single"/>
              </w:rPr>
              <w:t>投标供应商</w:t>
            </w:r>
            <w:r>
              <w:rPr>
                <w:rFonts w:hint="eastAsia" w:ascii="宋体" w:hAnsi="宋体" w:cs="宋体"/>
                <w:b/>
                <w:bCs/>
                <w:color w:val="auto"/>
                <w:kern w:val="0"/>
                <w:szCs w:val="21"/>
                <w:u w:val="single"/>
                <w:lang w:val="zh-CN"/>
              </w:rPr>
              <w:t>资质格要求</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D1CAAF1">
            <w:pPr>
              <w:widowControl/>
              <w:spacing w:before="60" w:after="60" w:line="360" w:lineRule="exact"/>
              <w:ind w:right="60"/>
              <w:jc w:val="left"/>
              <w:rPr>
                <w:rFonts w:ascii="宋体" w:hAnsi="宋体" w:cs="宋体"/>
                <w:bCs/>
                <w:color w:val="auto"/>
                <w:kern w:val="0"/>
                <w:szCs w:val="21"/>
              </w:rPr>
            </w:pPr>
            <w:r>
              <w:rPr>
                <w:rFonts w:hint="eastAsia" w:ascii="宋体" w:hAnsi="宋体" w:cs="宋体"/>
                <w:bCs/>
                <w:color w:val="auto"/>
                <w:kern w:val="0"/>
                <w:szCs w:val="21"/>
              </w:rPr>
              <w:t>详见招标公告。</w:t>
            </w:r>
          </w:p>
        </w:tc>
      </w:tr>
      <w:tr w14:paraId="5F6BFC3D">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96F53BC">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rPr>
              <w:t>6</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5711DB">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是否接受联合体投标</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254353E">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b/>
                <w:snapToGrid w:val="0"/>
                <w:color w:val="auto"/>
                <w:szCs w:val="21"/>
              </w:rPr>
              <w:sym w:font="Wingdings" w:char="00FE"/>
            </w:r>
            <w:r>
              <w:rPr>
                <w:rFonts w:hint="eastAsia" w:ascii="宋体" w:hAnsi="宋体" w:cs="宋体"/>
                <w:color w:val="auto"/>
                <w:kern w:val="0"/>
                <w:szCs w:val="21"/>
                <w:lang w:val="zh-CN"/>
              </w:rPr>
              <w:t>不接受</w:t>
            </w:r>
          </w:p>
          <w:p w14:paraId="562D2BEB">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lang w:val="zh-CN"/>
              </w:rPr>
              <w:t>□接受</w:t>
            </w:r>
          </w:p>
        </w:tc>
      </w:tr>
      <w:tr w14:paraId="1F0913C3">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ADA6E6D">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rPr>
              <w:t>7</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1F9265">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踏勘现场</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AB7704">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lang w:val="zh-CN"/>
              </w:rPr>
              <w:t>□组织</w:t>
            </w:r>
          </w:p>
          <w:p w14:paraId="7E640223">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b/>
                <w:snapToGrid w:val="0"/>
                <w:color w:val="auto"/>
                <w:szCs w:val="21"/>
              </w:rPr>
              <w:sym w:font="Wingdings" w:char="F0FE"/>
            </w:r>
            <w:r>
              <w:rPr>
                <w:rFonts w:hint="eastAsia" w:ascii="宋体" w:hAnsi="宋体" w:cs="宋体"/>
                <w:color w:val="auto"/>
                <w:kern w:val="0"/>
                <w:szCs w:val="21"/>
                <w:lang w:val="zh-CN"/>
              </w:rPr>
              <w:t>不组织</w:t>
            </w:r>
          </w:p>
        </w:tc>
      </w:tr>
      <w:tr w14:paraId="63CBB37B">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9BE3E1">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rPr>
              <w:t>8</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815CE2">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投标预备会</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15BBAB">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lang w:val="zh-CN"/>
              </w:rPr>
              <w:t>□召开</w:t>
            </w:r>
          </w:p>
          <w:p w14:paraId="4157125E">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b/>
                <w:snapToGrid w:val="0"/>
                <w:color w:val="auto"/>
                <w:szCs w:val="21"/>
              </w:rPr>
              <w:sym w:font="Wingdings" w:char="F0FE"/>
            </w:r>
            <w:r>
              <w:rPr>
                <w:rFonts w:hint="eastAsia" w:ascii="宋体" w:hAnsi="宋体" w:cs="宋体"/>
                <w:color w:val="auto"/>
                <w:kern w:val="0"/>
                <w:szCs w:val="21"/>
                <w:lang w:val="zh-CN"/>
              </w:rPr>
              <w:t>不召开</w:t>
            </w:r>
          </w:p>
        </w:tc>
      </w:tr>
      <w:tr w14:paraId="27B7BA80">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557778">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rPr>
              <w:t>9</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81437C">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投标</w:t>
            </w:r>
            <w:r>
              <w:rPr>
                <w:rFonts w:hint="eastAsia" w:ascii="宋体" w:hAnsi="宋体" w:cs="宋体"/>
                <w:color w:val="auto"/>
                <w:kern w:val="0"/>
                <w:szCs w:val="21"/>
              </w:rPr>
              <w:t>响应</w:t>
            </w:r>
            <w:r>
              <w:rPr>
                <w:rFonts w:hint="eastAsia" w:ascii="宋体" w:hAnsi="宋体" w:cs="宋体"/>
                <w:color w:val="auto"/>
                <w:kern w:val="0"/>
                <w:szCs w:val="21"/>
                <w:lang w:val="zh-CN"/>
              </w:rPr>
              <w:t>截止时间</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93B70C">
            <w:pPr>
              <w:autoSpaceDE w:val="0"/>
              <w:autoSpaceDN w:val="0"/>
              <w:adjustRightInd w:val="0"/>
              <w:spacing w:line="400" w:lineRule="exact"/>
              <w:rPr>
                <w:rFonts w:ascii="宋体" w:hAnsi="宋体" w:cs="宋体"/>
                <w:color w:val="auto"/>
                <w:kern w:val="0"/>
                <w:szCs w:val="21"/>
              </w:rPr>
            </w:pPr>
            <w:r>
              <w:rPr>
                <w:rFonts w:hint="eastAsia" w:ascii="宋体" w:hAnsi="宋体" w:cs="宋体"/>
                <w:bCs/>
                <w:color w:val="auto"/>
                <w:kern w:val="0"/>
                <w:szCs w:val="21"/>
              </w:rPr>
              <w:t>见招标公告</w:t>
            </w:r>
          </w:p>
        </w:tc>
      </w:tr>
      <w:tr w14:paraId="10A02423">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2C1B64F">
            <w:pPr>
              <w:autoSpaceDE w:val="0"/>
              <w:autoSpaceDN w:val="0"/>
              <w:adjustRightInd w:val="0"/>
              <w:spacing w:line="400" w:lineRule="exact"/>
              <w:jc w:val="center"/>
              <w:rPr>
                <w:rFonts w:ascii="宋体" w:hAnsi="宋体" w:cs="宋体"/>
                <w:color w:val="auto"/>
                <w:kern w:val="0"/>
                <w:szCs w:val="21"/>
              </w:rPr>
            </w:pPr>
            <w:r>
              <w:rPr>
                <w:rFonts w:hint="eastAsia" w:ascii="宋体" w:hAnsi="宋体" w:cs="宋体"/>
                <w:color w:val="auto"/>
                <w:kern w:val="0"/>
                <w:szCs w:val="21"/>
              </w:rPr>
              <w:t>10</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665AB0">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分包</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473EA2">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lang w:val="zh-CN"/>
              </w:rPr>
              <w:t>□允许</w:t>
            </w:r>
          </w:p>
          <w:p w14:paraId="4FB6229A">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b/>
                <w:snapToGrid w:val="0"/>
                <w:color w:val="auto"/>
                <w:szCs w:val="21"/>
              </w:rPr>
              <w:sym w:font="Wingdings" w:char="F0FE"/>
            </w:r>
            <w:r>
              <w:rPr>
                <w:rFonts w:hint="eastAsia" w:ascii="宋体" w:hAnsi="宋体" w:cs="宋体"/>
                <w:color w:val="auto"/>
                <w:kern w:val="0"/>
                <w:szCs w:val="21"/>
                <w:lang w:val="zh-CN"/>
              </w:rPr>
              <w:t>不允许</w:t>
            </w:r>
          </w:p>
        </w:tc>
      </w:tr>
      <w:tr w14:paraId="6667EAAE">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9B7EB56">
            <w:pPr>
              <w:autoSpaceDE w:val="0"/>
              <w:autoSpaceDN w:val="0"/>
              <w:adjustRightInd w:val="0"/>
              <w:spacing w:line="400" w:lineRule="exact"/>
              <w:jc w:val="center"/>
              <w:rPr>
                <w:rFonts w:ascii="宋体" w:hAnsi="宋体" w:cs="宋体"/>
                <w:color w:val="auto"/>
                <w:kern w:val="0"/>
                <w:szCs w:val="21"/>
              </w:rPr>
            </w:pPr>
            <w:r>
              <w:rPr>
                <w:rFonts w:hint="eastAsia" w:ascii="宋体" w:hAnsi="宋体" w:cs="宋体"/>
                <w:color w:val="auto"/>
                <w:kern w:val="0"/>
                <w:szCs w:val="21"/>
              </w:rPr>
              <w:t>11</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242D10">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偏离</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19DA53">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lang w:val="zh-CN"/>
              </w:rPr>
              <w:t>偏差允许幅度及其处理方法：允许细微偏差，不允许重大偏差。由评标委员会判断，细微偏差要求供应商在评标结束前予以澄清、说明或补正，不接受要求进行的，</w:t>
            </w:r>
            <w:r>
              <w:rPr>
                <w:rFonts w:hint="eastAsia" w:ascii="宋体" w:hAnsi="宋体" w:cs="宋体"/>
                <w:color w:val="auto"/>
                <w:kern w:val="0"/>
                <w:szCs w:val="21"/>
              </w:rPr>
              <w:t>评标委员会</w:t>
            </w:r>
            <w:r>
              <w:rPr>
                <w:rFonts w:hint="eastAsia" w:ascii="宋体" w:hAnsi="宋体" w:cs="宋体"/>
                <w:color w:val="auto"/>
                <w:kern w:val="0"/>
                <w:szCs w:val="21"/>
                <w:lang w:val="zh-CN"/>
              </w:rPr>
              <w:t>有权做无效标处理，详见评标办法。</w:t>
            </w:r>
          </w:p>
        </w:tc>
      </w:tr>
      <w:tr w14:paraId="3D37F92B">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AD4763">
            <w:pPr>
              <w:autoSpaceDE w:val="0"/>
              <w:autoSpaceDN w:val="0"/>
              <w:adjustRightInd w:val="0"/>
              <w:spacing w:line="400" w:lineRule="exact"/>
              <w:jc w:val="center"/>
              <w:rPr>
                <w:rFonts w:ascii="宋体" w:hAnsi="宋体" w:cs="宋体"/>
                <w:color w:val="auto"/>
                <w:kern w:val="0"/>
                <w:szCs w:val="21"/>
              </w:rPr>
            </w:pPr>
            <w:r>
              <w:rPr>
                <w:rFonts w:hint="eastAsia" w:ascii="宋体" w:hAnsi="宋体" w:cs="宋体"/>
                <w:color w:val="auto"/>
                <w:kern w:val="0"/>
                <w:szCs w:val="21"/>
              </w:rPr>
              <w:t>12</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B6FD8E7">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投标有效期</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7AFD0C">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lang w:val="zh-CN"/>
              </w:rPr>
              <w:t>自投标</w:t>
            </w:r>
            <w:r>
              <w:rPr>
                <w:rFonts w:hint="eastAsia" w:ascii="宋体" w:hAnsi="宋体" w:cs="宋体"/>
                <w:color w:val="auto"/>
                <w:kern w:val="0"/>
                <w:szCs w:val="21"/>
              </w:rPr>
              <w:t>响应</w:t>
            </w:r>
            <w:r>
              <w:rPr>
                <w:rFonts w:hint="eastAsia" w:ascii="宋体" w:hAnsi="宋体" w:cs="宋体"/>
                <w:color w:val="auto"/>
                <w:kern w:val="0"/>
                <w:szCs w:val="21"/>
                <w:lang w:val="zh-CN"/>
              </w:rPr>
              <w:t>截止时间起生效，有效期90天。</w:t>
            </w:r>
          </w:p>
        </w:tc>
      </w:tr>
      <w:tr w14:paraId="0D2CEBD6">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C28AE2">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E3E61B5">
            <w:pPr>
              <w:autoSpaceDE w:val="0"/>
              <w:autoSpaceDN w:val="0"/>
              <w:adjustRightInd w:val="0"/>
              <w:spacing w:line="40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投标保证金</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A4210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1、投标供应商必须在投标截止时间前以转账的方式汇入投标保证金转入投标保证金帐户。</w:t>
            </w:r>
          </w:p>
          <w:p w14:paraId="18EA698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2、投标保证金的形式：由投标供应商银行账户中汇出，不得现金解入、不得由其分支机构或第三者汇出；</w:t>
            </w:r>
          </w:p>
          <w:p w14:paraId="110C7BBE">
            <w:pPr>
              <w:pStyle w:val="2"/>
              <w:ind w:left="0" w:leftChars="0" w:right="19" w:firstLine="0" w:firstLineChars="0"/>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3、投标保证金金额：人民币</w:t>
            </w:r>
            <w:r>
              <w:rPr>
                <w:rFonts w:hint="eastAsia" w:ascii="宋体" w:hAnsi="宋体" w:eastAsia="宋体" w:cs="宋体"/>
                <w:color w:val="auto"/>
                <w:kern w:val="2"/>
                <w:sz w:val="21"/>
                <w:szCs w:val="21"/>
                <w:highlight w:val="none"/>
                <w:u w:val="single"/>
                <w:lang w:eastAsia="zh-CN"/>
              </w:rPr>
              <w:t>贰拾万元</w:t>
            </w:r>
            <w:r>
              <w:rPr>
                <w:rFonts w:hint="eastAsia" w:ascii="宋体" w:hAnsi="宋体" w:eastAsia="宋体" w:cs="宋体"/>
                <w:color w:val="auto"/>
                <w:kern w:val="2"/>
                <w:sz w:val="21"/>
                <w:szCs w:val="21"/>
                <w:highlight w:val="none"/>
                <w:lang w:eastAsia="zh-CN"/>
              </w:rPr>
              <w:t>整</w:t>
            </w:r>
          </w:p>
          <w:p w14:paraId="57641346">
            <w:pPr>
              <w:spacing w:line="360" w:lineRule="auto"/>
              <w:rPr>
                <w:rFonts w:ascii="宋体" w:hAnsi="宋体" w:cs="宋体"/>
                <w:color w:val="auto"/>
                <w:sz w:val="21"/>
                <w:szCs w:val="21"/>
                <w:highlight w:val="none"/>
              </w:rPr>
            </w:pPr>
            <w:bookmarkStart w:id="35" w:name="_Toc32615"/>
            <w:bookmarkStart w:id="36" w:name="_Toc20063"/>
            <w:r>
              <w:rPr>
                <w:rFonts w:hint="eastAsia" w:ascii="宋体" w:hAnsi="宋体" w:cs="宋体"/>
                <w:color w:val="auto"/>
                <w:sz w:val="21"/>
                <w:szCs w:val="21"/>
                <w:highlight w:val="none"/>
              </w:rPr>
              <w:t>4、投标保证金帐户信息如下：</w:t>
            </w:r>
            <w:bookmarkEnd w:id="35"/>
            <w:bookmarkEnd w:id="36"/>
          </w:p>
          <w:p w14:paraId="121048F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名称：温州兆晟住房租赁有限公司</w:t>
            </w:r>
          </w:p>
          <w:p w14:paraId="78D8E59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税号：91330303MA2J9CPK2M</w:t>
            </w:r>
          </w:p>
          <w:p w14:paraId="1651A66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单位地址：浙江省温州市龙湾区永中街道永宁西路565号1606A室</w:t>
            </w:r>
          </w:p>
          <w:p w14:paraId="5100571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电话：0577-85600528</w:t>
            </w:r>
          </w:p>
          <w:p w14:paraId="0E4EE48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开户银行：浙江温州龙湾农村商业银行股份有限公司</w:t>
            </w:r>
          </w:p>
          <w:p w14:paraId="71A4F30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银行账户：201000261319256</w:t>
            </w:r>
          </w:p>
          <w:p w14:paraId="5AC88AB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5、投标供应商携带投标保证金缴纳凭证（银行转账单、电汇单等，缴纳投标保证金用途必须注明项目名称）于投标截止时间前到温州兆晟住房租赁有限公司确认到账并换取收据。</w:t>
            </w:r>
          </w:p>
          <w:p w14:paraId="73F764AE">
            <w:pPr>
              <w:spacing w:line="360" w:lineRule="auto"/>
              <w:rPr>
                <w:rFonts w:ascii="宋体" w:hAnsi="宋体" w:cs="宋体"/>
                <w:b/>
                <w:bCs/>
                <w:color w:val="auto"/>
                <w:sz w:val="21"/>
                <w:szCs w:val="21"/>
                <w:highlight w:val="none"/>
              </w:rPr>
            </w:pPr>
            <w:r>
              <w:rPr>
                <w:rFonts w:hint="eastAsia" w:ascii="宋体" w:hAnsi="宋体" w:cs="宋体"/>
                <w:color w:val="auto"/>
                <w:sz w:val="21"/>
                <w:szCs w:val="21"/>
                <w:highlight w:val="none"/>
              </w:rPr>
              <w:t>6、保证金退付：未中标的投标供应商的投标保证金，在中标人确定后5个工作日内退还；中标人的投标保证金在签订合同后转为履约保证金。</w:t>
            </w:r>
          </w:p>
        </w:tc>
      </w:tr>
      <w:tr w14:paraId="0E52B797">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856E44">
            <w:pPr>
              <w:autoSpaceDE w:val="0"/>
              <w:autoSpaceDN w:val="0"/>
              <w:adjustRightInd w:val="0"/>
              <w:spacing w:line="400" w:lineRule="exact"/>
              <w:jc w:val="center"/>
              <w:rPr>
                <w:rFonts w:ascii="宋体" w:hAnsi="宋体" w:cs="宋体"/>
                <w:color w:val="auto"/>
                <w:kern w:val="0"/>
                <w:szCs w:val="21"/>
              </w:rPr>
            </w:pPr>
            <w:r>
              <w:rPr>
                <w:rFonts w:hint="eastAsia" w:ascii="宋体" w:hAnsi="宋体" w:cs="宋体"/>
                <w:color w:val="auto"/>
                <w:kern w:val="0"/>
                <w:szCs w:val="21"/>
              </w:rPr>
              <w:t>14</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DD76D4">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rPr>
              <w:t>响应文件</w:t>
            </w:r>
            <w:r>
              <w:rPr>
                <w:rFonts w:hint="eastAsia" w:ascii="宋体" w:hAnsi="宋体" w:cs="宋体"/>
                <w:color w:val="auto"/>
                <w:kern w:val="0"/>
                <w:szCs w:val="21"/>
                <w:lang w:val="zh-CN"/>
              </w:rPr>
              <w:t>的组成</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69CA27">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lang w:val="zh-CN"/>
              </w:rPr>
              <w:t>由“资格响应文件”、“</w:t>
            </w:r>
            <w:r>
              <w:rPr>
                <w:rFonts w:hint="eastAsia" w:ascii="宋体" w:hAnsi="宋体" w:cs="宋体"/>
                <w:color w:val="auto"/>
                <w:kern w:val="0"/>
                <w:szCs w:val="21"/>
              </w:rPr>
              <w:t>商务技术响应文件</w:t>
            </w:r>
            <w:r>
              <w:rPr>
                <w:rFonts w:hint="eastAsia" w:ascii="宋体" w:hAnsi="宋体" w:cs="宋体"/>
                <w:color w:val="auto"/>
                <w:kern w:val="0"/>
                <w:szCs w:val="21"/>
                <w:lang w:val="zh-CN"/>
              </w:rPr>
              <w:t>”和“报价响应文件”三个部分组成。</w:t>
            </w:r>
          </w:p>
        </w:tc>
      </w:tr>
      <w:tr w14:paraId="07BC8999">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E0B57C1">
            <w:pPr>
              <w:autoSpaceDE w:val="0"/>
              <w:autoSpaceDN w:val="0"/>
              <w:adjustRightInd w:val="0"/>
              <w:spacing w:line="400" w:lineRule="exact"/>
              <w:jc w:val="center"/>
              <w:rPr>
                <w:rFonts w:ascii="宋体" w:hAnsi="宋体" w:cs="宋体"/>
                <w:color w:val="auto"/>
                <w:kern w:val="0"/>
                <w:szCs w:val="21"/>
              </w:rPr>
            </w:pPr>
            <w:r>
              <w:rPr>
                <w:rFonts w:hint="eastAsia" w:ascii="宋体" w:hAnsi="宋体" w:cs="宋体"/>
                <w:color w:val="auto"/>
                <w:kern w:val="0"/>
                <w:szCs w:val="21"/>
              </w:rPr>
              <w:t>15</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15F2EB">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rPr>
              <w:t>响应文件</w:t>
            </w:r>
            <w:r>
              <w:rPr>
                <w:rFonts w:hint="eastAsia" w:ascii="宋体" w:hAnsi="宋体" w:cs="宋体"/>
                <w:color w:val="auto"/>
                <w:kern w:val="0"/>
                <w:szCs w:val="21"/>
                <w:lang w:val="zh-CN"/>
              </w:rPr>
              <w:t>的编制</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D3A19E">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lang w:val="zh-CN"/>
              </w:rPr>
              <w:t>供应商应先安装“乐采云电子投标客户端”，并按照本</w:t>
            </w:r>
            <w:r>
              <w:rPr>
                <w:rFonts w:hint="eastAsia" w:ascii="宋体" w:hAnsi="宋体" w:cs="宋体"/>
                <w:color w:val="auto"/>
                <w:kern w:val="0"/>
                <w:szCs w:val="21"/>
              </w:rPr>
              <w:t>招标文件</w:t>
            </w:r>
            <w:r>
              <w:rPr>
                <w:rFonts w:hint="eastAsia" w:ascii="宋体" w:hAnsi="宋体" w:cs="宋体"/>
                <w:color w:val="auto"/>
                <w:kern w:val="0"/>
                <w:szCs w:val="21"/>
                <w:lang w:val="zh-CN"/>
              </w:rPr>
              <w:t>和“《电子招投标（公开招标）_供应商》”的要求，编制并加密</w:t>
            </w:r>
            <w:r>
              <w:rPr>
                <w:rFonts w:hint="eastAsia" w:ascii="宋体" w:hAnsi="宋体" w:cs="宋体"/>
                <w:color w:val="auto"/>
                <w:kern w:val="0"/>
                <w:szCs w:val="21"/>
              </w:rPr>
              <w:t>响应</w:t>
            </w:r>
            <w:r>
              <w:rPr>
                <w:rFonts w:hint="eastAsia" w:ascii="宋体" w:hAnsi="宋体" w:cs="宋体"/>
                <w:color w:val="auto"/>
                <w:kern w:val="0"/>
                <w:szCs w:val="21"/>
                <w:lang w:val="zh-CN"/>
              </w:rPr>
              <w:t>文件。</w:t>
            </w:r>
          </w:p>
        </w:tc>
      </w:tr>
      <w:tr w14:paraId="244802AD">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E740D5">
            <w:pPr>
              <w:autoSpaceDE w:val="0"/>
              <w:autoSpaceDN w:val="0"/>
              <w:adjustRightInd w:val="0"/>
              <w:spacing w:line="400" w:lineRule="exact"/>
              <w:jc w:val="center"/>
              <w:rPr>
                <w:rFonts w:ascii="宋体" w:hAnsi="宋体" w:cs="宋体"/>
                <w:color w:val="auto"/>
                <w:kern w:val="0"/>
                <w:szCs w:val="21"/>
              </w:rPr>
            </w:pPr>
            <w:r>
              <w:rPr>
                <w:rFonts w:hint="eastAsia" w:ascii="宋体" w:hAnsi="宋体" w:cs="宋体"/>
                <w:color w:val="auto"/>
                <w:kern w:val="0"/>
                <w:szCs w:val="21"/>
              </w:rPr>
              <w:t>16</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338340C">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签字或盖章要求</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B50C78E">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rPr>
              <w:t>1.</w:t>
            </w:r>
            <w:r>
              <w:rPr>
                <w:rFonts w:hint="eastAsia" w:ascii="宋体" w:hAnsi="宋体" w:cs="宋体"/>
                <w:color w:val="auto"/>
                <w:kern w:val="0"/>
                <w:szCs w:val="21"/>
                <w:lang w:val="zh-CN"/>
              </w:rPr>
              <w:t>单位公章：投标文件的相应位置应加盖：电子签章。（投标文件中所涉及的加盖公章均采用CA电子签章。）</w:t>
            </w:r>
          </w:p>
          <w:p w14:paraId="04BD1293">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rPr>
              <w:t>2.</w:t>
            </w:r>
            <w:r>
              <w:rPr>
                <w:rFonts w:hint="eastAsia" w:ascii="宋体" w:hAnsi="宋体" w:cs="宋体"/>
                <w:color w:val="auto"/>
                <w:kern w:val="0"/>
                <w:szCs w:val="21"/>
                <w:lang w:val="zh-CN"/>
              </w:rPr>
              <w:t>法定代表人</w:t>
            </w:r>
            <w:r>
              <w:rPr>
                <w:rFonts w:hint="eastAsia" w:ascii="宋体" w:hAnsi="宋体" w:cs="宋体"/>
                <w:color w:val="auto"/>
                <w:kern w:val="0"/>
                <w:szCs w:val="21"/>
              </w:rPr>
              <w:t>签署的规定：</w:t>
            </w:r>
          </w:p>
          <w:p w14:paraId="1B6B153F">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rPr>
              <w:t>如供应商已办理法人CA电子签章的，则法定代表人签署的地方可用CA电子签章进行签署；</w:t>
            </w:r>
          </w:p>
          <w:p w14:paraId="2BAE879D">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rPr>
              <w:t>如供应商未办理法人CA电子签章的</w:t>
            </w:r>
            <w:r>
              <w:rPr>
                <w:rFonts w:hint="eastAsia" w:ascii="宋体" w:hAnsi="宋体" w:cs="宋体"/>
                <w:color w:val="auto"/>
                <w:kern w:val="0"/>
                <w:szCs w:val="21"/>
                <w:lang w:val="zh-CN"/>
              </w:rPr>
              <w:t>，</w:t>
            </w:r>
            <w:r>
              <w:rPr>
                <w:rFonts w:hint="eastAsia" w:ascii="宋体" w:hAnsi="宋体" w:cs="宋体"/>
                <w:color w:val="auto"/>
                <w:kern w:val="0"/>
                <w:szCs w:val="21"/>
              </w:rPr>
              <w:t>投标响应文件</w:t>
            </w:r>
            <w:r>
              <w:rPr>
                <w:rFonts w:hint="eastAsia" w:ascii="宋体" w:hAnsi="宋体" w:cs="宋体"/>
                <w:color w:val="auto"/>
                <w:kern w:val="0"/>
                <w:szCs w:val="21"/>
                <w:lang w:val="zh-CN"/>
              </w:rPr>
              <w:t>中要求供应商法定代表人</w:t>
            </w:r>
            <w:r>
              <w:rPr>
                <w:rFonts w:hint="eastAsia" w:ascii="宋体" w:hAnsi="宋体" w:cs="宋体"/>
                <w:color w:val="auto"/>
                <w:kern w:val="0"/>
                <w:szCs w:val="21"/>
              </w:rPr>
              <w:t>签署</w:t>
            </w:r>
            <w:r>
              <w:rPr>
                <w:rFonts w:hint="eastAsia" w:ascii="宋体" w:hAnsi="宋体" w:cs="宋体"/>
                <w:color w:val="auto"/>
                <w:kern w:val="0"/>
                <w:szCs w:val="21"/>
                <w:lang w:val="zh-CN"/>
              </w:rPr>
              <w:t>的地方，须供应商制作成word版本先打印出来，由法定代表人</w:t>
            </w:r>
            <w:r>
              <w:rPr>
                <w:rFonts w:hint="eastAsia" w:ascii="宋体" w:hAnsi="宋体" w:cs="宋体"/>
                <w:color w:val="auto"/>
                <w:kern w:val="0"/>
                <w:szCs w:val="21"/>
              </w:rPr>
              <w:t>签署</w:t>
            </w:r>
            <w:r>
              <w:rPr>
                <w:rFonts w:hint="eastAsia" w:ascii="宋体" w:hAnsi="宋体" w:cs="宋体"/>
                <w:color w:val="auto"/>
                <w:kern w:val="0"/>
                <w:szCs w:val="21"/>
                <w:lang w:val="zh-CN"/>
              </w:rPr>
              <w:t>后再上传PDF.</w:t>
            </w:r>
          </w:p>
          <w:p w14:paraId="11B35CE3">
            <w:pPr>
              <w:autoSpaceDE w:val="0"/>
              <w:autoSpaceDN w:val="0"/>
              <w:adjustRightInd w:val="0"/>
              <w:spacing w:line="400" w:lineRule="exact"/>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zh-CN"/>
              </w:rPr>
              <w:t>授权代表</w:t>
            </w:r>
            <w:r>
              <w:rPr>
                <w:rFonts w:hint="eastAsia" w:ascii="宋体" w:hAnsi="宋体" w:cs="宋体"/>
                <w:color w:val="auto"/>
                <w:kern w:val="0"/>
                <w:szCs w:val="21"/>
              </w:rPr>
              <w:t>签署的规定：投标响应文件</w:t>
            </w:r>
            <w:r>
              <w:rPr>
                <w:rFonts w:hint="eastAsia" w:ascii="宋体" w:hAnsi="宋体" w:cs="宋体"/>
                <w:color w:val="auto"/>
                <w:kern w:val="0"/>
                <w:szCs w:val="21"/>
                <w:lang w:val="zh-CN"/>
              </w:rPr>
              <w:t>中要求供应商授权代表</w:t>
            </w:r>
            <w:r>
              <w:rPr>
                <w:rFonts w:hint="eastAsia" w:ascii="宋体" w:hAnsi="宋体" w:cs="宋体"/>
                <w:color w:val="auto"/>
                <w:kern w:val="0"/>
                <w:szCs w:val="21"/>
              </w:rPr>
              <w:t>签署</w:t>
            </w:r>
            <w:r>
              <w:rPr>
                <w:rFonts w:hint="eastAsia" w:ascii="宋体" w:hAnsi="宋体" w:cs="宋体"/>
                <w:color w:val="auto"/>
                <w:kern w:val="0"/>
                <w:szCs w:val="21"/>
                <w:lang w:val="zh-CN"/>
              </w:rPr>
              <w:t>的地方，须供应商制作成word版本先打印出来，由授权代表</w:t>
            </w:r>
            <w:r>
              <w:rPr>
                <w:rFonts w:hint="eastAsia" w:ascii="宋体" w:hAnsi="宋体" w:cs="宋体"/>
                <w:color w:val="auto"/>
                <w:kern w:val="0"/>
                <w:szCs w:val="21"/>
              </w:rPr>
              <w:t>签署</w:t>
            </w:r>
            <w:r>
              <w:rPr>
                <w:rFonts w:hint="eastAsia" w:ascii="宋体" w:hAnsi="宋体" w:cs="宋体"/>
                <w:color w:val="auto"/>
                <w:kern w:val="0"/>
                <w:szCs w:val="21"/>
                <w:lang w:val="zh-CN"/>
              </w:rPr>
              <w:t>后再上传PDF</w:t>
            </w:r>
            <w:r>
              <w:rPr>
                <w:rFonts w:hint="eastAsia" w:ascii="宋体" w:hAnsi="宋体" w:cs="宋体"/>
                <w:color w:val="auto"/>
                <w:kern w:val="0"/>
                <w:szCs w:val="21"/>
              </w:rPr>
              <w:t>.</w:t>
            </w:r>
          </w:p>
          <w:p w14:paraId="29218955">
            <w:pPr>
              <w:autoSpaceDE w:val="0"/>
              <w:autoSpaceDN w:val="0"/>
              <w:adjustRightInd w:val="0"/>
              <w:spacing w:line="400" w:lineRule="exact"/>
              <w:rPr>
                <w:rFonts w:ascii="宋体" w:hAnsi="宋体" w:cs="宋体"/>
                <w:color w:val="auto"/>
                <w:szCs w:val="21"/>
              </w:rPr>
            </w:pPr>
            <w:r>
              <w:rPr>
                <w:rFonts w:hint="eastAsia" w:ascii="宋体" w:hAnsi="宋体" w:cs="宋体"/>
                <w:color w:val="auto"/>
                <w:kern w:val="0"/>
                <w:szCs w:val="21"/>
              </w:rPr>
              <w:t>4.乐</w:t>
            </w:r>
            <w:r>
              <w:rPr>
                <w:rFonts w:hint="eastAsia" w:ascii="宋体" w:hAnsi="宋体" w:cs="宋体"/>
                <w:color w:val="auto"/>
                <w:kern w:val="0"/>
                <w:szCs w:val="21"/>
                <w:lang w:val="zh-CN"/>
              </w:rPr>
              <w:t>采云系统平台有新的操作流程的，按其规定。</w:t>
            </w:r>
          </w:p>
        </w:tc>
      </w:tr>
      <w:tr w14:paraId="4FE982A8">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1417ED5">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1</w:t>
            </w:r>
            <w:r>
              <w:rPr>
                <w:rFonts w:hint="eastAsia" w:ascii="宋体" w:hAnsi="宋体" w:cs="宋体"/>
                <w:color w:val="auto"/>
                <w:kern w:val="0"/>
                <w:szCs w:val="21"/>
              </w:rPr>
              <w:t>7</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B1E0AF7">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rPr>
              <w:t>响应</w:t>
            </w:r>
            <w:r>
              <w:rPr>
                <w:rFonts w:hint="eastAsia" w:ascii="宋体" w:hAnsi="宋体" w:cs="宋体"/>
                <w:color w:val="auto"/>
                <w:kern w:val="0"/>
                <w:szCs w:val="21"/>
                <w:lang w:val="zh-CN"/>
              </w:rPr>
              <w:t>文件的形式</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C5DE60">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lang w:val="zh-CN"/>
              </w:rPr>
              <w:t>☑电子响应文件：</w:t>
            </w:r>
          </w:p>
          <w:p w14:paraId="674429C0">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lang w:val="zh-CN"/>
              </w:rPr>
              <w:t>（1）“电子响应文件”是指通过“乐采云电子投标客户端”完成投标响应文件编制后生成并加密的数据电文形式的</w:t>
            </w:r>
            <w:r>
              <w:rPr>
                <w:rFonts w:hint="eastAsia" w:ascii="宋体" w:hAnsi="宋体" w:cs="宋体"/>
                <w:color w:val="auto"/>
                <w:kern w:val="0"/>
                <w:szCs w:val="21"/>
              </w:rPr>
              <w:t>加密标书,加密标书文件后缀格式为.jmbs</w:t>
            </w:r>
            <w:r>
              <w:rPr>
                <w:rFonts w:hint="eastAsia" w:ascii="宋体" w:hAnsi="宋体" w:cs="宋体"/>
                <w:color w:val="auto"/>
                <w:kern w:val="0"/>
                <w:szCs w:val="21"/>
                <w:lang w:val="zh-CN"/>
              </w:rPr>
              <w:t>。</w:t>
            </w:r>
          </w:p>
          <w:p w14:paraId="78456BC7">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lang w:val="zh-CN"/>
              </w:rPr>
              <w:t>（2）“备份响应文件”是指与“</w:t>
            </w:r>
            <w:r>
              <w:rPr>
                <w:rFonts w:hint="eastAsia" w:ascii="宋体" w:hAnsi="宋体" w:cs="宋体"/>
                <w:color w:val="auto"/>
                <w:kern w:val="0"/>
                <w:szCs w:val="21"/>
              </w:rPr>
              <w:t>加密标书</w:t>
            </w:r>
            <w:r>
              <w:rPr>
                <w:rFonts w:hint="eastAsia" w:ascii="宋体" w:hAnsi="宋体" w:cs="宋体"/>
                <w:color w:val="auto"/>
                <w:kern w:val="0"/>
                <w:szCs w:val="21"/>
                <w:lang w:val="zh-CN"/>
              </w:rPr>
              <w:t>”同时生成的数据电文形式的电子文件（备份标书），备份标书文件后缀格式为.bfbs</w:t>
            </w:r>
            <w:r>
              <w:rPr>
                <w:rFonts w:hint="eastAsia" w:ascii="宋体" w:hAnsi="宋体" w:cs="宋体"/>
                <w:color w:val="auto"/>
                <w:kern w:val="0"/>
                <w:szCs w:val="21"/>
              </w:rPr>
              <w:t>,</w:t>
            </w:r>
            <w:r>
              <w:rPr>
                <w:rFonts w:hint="eastAsia" w:ascii="宋体" w:hAnsi="宋体" w:cs="宋体"/>
                <w:color w:val="auto"/>
                <w:kern w:val="0"/>
                <w:szCs w:val="21"/>
                <w:lang w:val="zh-CN"/>
              </w:rPr>
              <w:t>其他方式编制的备份响应文件视为无效备份响应文件。</w:t>
            </w:r>
          </w:p>
        </w:tc>
      </w:tr>
      <w:tr w14:paraId="4E79A7FC">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BED0A9">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1</w:t>
            </w:r>
            <w:r>
              <w:rPr>
                <w:rFonts w:hint="eastAsia" w:ascii="宋体" w:hAnsi="宋体" w:cs="宋体"/>
                <w:color w:val="auto"/>
                <w:kern w:val="0"/>
                <w:szCs w:val="21"/>
              </w:rPr>
              <w:t>8</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3D7135A">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rPr>
              <w:t>响应</w:t>
            </w:r>
            <w:r>
              <w:rPr>
                <w:rFonts w:hint="eastAsia" w:ascii="宋体" w:hAnsi="宋体" w:cs="宋体"/>
                <w:color w:val="auto"/>
                <w:kern w:val="0"/>
                <w:szCs w:val="21"/>
                <w:lang w:val="zh-CN"/>
              </w:rPr>
              <w:t>文件份数</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71FA93">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rPr>
              <w:t>1.</w:t>
            </w:r>
            <w:r>
              <w:rPr>
                <w:rFonts w:hint="eastAsia" w:ascii="宋体" w:hAnsi="宋体" w:cs="宋体"/>
                <w:color w:val="auto"/>
                <w:kern w:val="0"/>
                <w:szCs w:val="21"/>
                <w:lang w:val="zh-CN"/>
              </w:rPr>
              <w:t>“电子响应文件”：电子加密标书（后缀格式为.jmbs）；</w:t>
            </w:r>
          </w:p>
          <w:p w14:paraId="6F5A49DF">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rPr>
              <w:t>2.</w:t>
            </w:r>
            <w:r>
              <w:rPr>
                <w:rFonts w:hint="eastAsia" w:ascii="宋体" w:hAnsi="宋体" w:cs="宋体"/>
                <w:color w:val="auto"/>
                <w:kern w:val="0"/>
                <w:szCs w:val="21"/>
                <w:lang w:val="zh-CN"/>
              </w:rPr>
              <w:t>“备份响应文件”：备份标书文件（后缀格式为.bfbs）；</w:t>
            </w:r>
          </w:p>
          <w:p w14:paraId="028ACCCA">
            <w:pPr>
              <w:autoSpaceDE w:val="0"/>
              <w:autoSpaceDN w:val="0"/>
              <w:adjustRightInd w:val="0"/>
              <w:spacing w:line="400" w:lineRule="exact"/>
              <w:rPr>
                <w:rFonts w:ascii="宋体" w:hAnsi="宋体" w:cs="宋体"/>
                <w:color w:val="auto"/>
                <w:szCs w:val="21"/>
                <w:lang w:val="zh-CN"/>
              </w:rPr>
            </w:pPr>
            <w:r>
              <w:rPr>
                <w:rFonts w:hint="eastAsia" w:ascii="宋体" w:hAnsi="宋体" w:cs="宋体"/>
                <w:color w:val="auto"/>
                <w:kern w:val="0"/>
                <w:szCs w:val="21"/>
              </w:rPr>
              <w:t>3.每份电</w:t>
            </w:r>
            <w:r>
              <w:rPr>
                <w:rFonts w:hint="eastAsia" w:ascii="宋体" w:hAnsi="宋体" w:cs="宋体"/>
                <w:color w:val="auto"/>
                <w:kern w:val="0"/>
                <w:szCs w:val="21"/>
                <w:lang w:val="zh-CN"/>
              </w:rPr>
              <w:t>子</w:t>
            </w:r>
            <w:r>
              <w:rPr>
                <w:rFonts w:hint="eastAsia" w:ascii="宋体" w:hAnsi="宋体" w:cs="宋体"/>
                <w:color w:val="auto"/>
                <w:kern w:val="0"/>
                <w:szCs w:val="21"/>
              </w:rPr>
              <w:t>响应文件应包括资格响应文件、商务技术响应文件、报价响应文件三部分内容</w:t>
            </w:r>
          </w:p>
        </w:tc>
      </w:tr>
      <w:tr w14:paraId="12DDEBBA">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AEE2B9C">
            <w:pPr>
              <w:autoSpaceDE w:val="0"/>
              <w:autoSpaceDN w:val="0"/>
              <w:adjustRightInd w:val="0"/>
              <w:spacing w:line="400" w:lineRule="exact"/>
              <w:jc w:val="center"/>
              <w:rPr>
                <w:rFonts w:ascii="宋体" w:hAnsi="宋体" w:cs="宋体"/>
                <w:color w:val="auto"/>
                <w:kern w:val="0"/>
                <w:szCs w:val="21"/>
              </w:rPr>
            </w:pPr>
            <w:r>
              <w:rPr>
                <w:rFonts w:hint="eastAsia" w:ascii="宋体" w:hAnsi="宋体" w:cs="宋体"/>
                <w:color w:val="auto"/>
                <w:kern w:val="0"/>
                <w:szCs w:val="21"/>
              </w:rPr>
              <w:t>19</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B0B62E">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rPr>
              <w:t>响应</w:t>
            </w:r>
            <w:r>
              <w:rPr>
                <w:rFonts w:hint="eastAsia" w:ascii="宋体" w:hAnsi="宋体" w:cs="宋体"/>
                <w:color w:val="auto"/>
                <w:kern w:val="0"/>
                <w:szCs w:val="21"/>
                <w:lang w:val="zh-CN"/>
              </w:rPr>
              <w:t>文件的上传和递交</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A63CE11">
            <w:pPr>
              <w:pStyle w:val="761"/>
              <w:autoSpaceDE w:val="0"/>
              <w:autoSpaceDN w:val="0"/>
              <w:adjustRightInd w:val="0"/>
              <w:spacing w:line="400" w:lineRule="exact"/>
              <w:jc w:val="both"/>
              <w:rPr>
                <w:rFonts w:cs="宋体"/>
                <w:color w:val="auto"/>
                <w:sz w:val="21"/>
                <w:szCs w:val="21"/>
              </w:rPr>
            </w:pPr>
            <w:r>
              <w:rPr>
                <w:rFonts w:hint="eastAsia" w:cs="宋体"/>
                <w:color w:val="auto"/>
                <w:sz w:val="21"/>
                <w:szCs w:val="21"/>
                <w:lang w:val="en-US"/>
              </w:rPr>
              <w:t>1、</w:t>
            </w:r>
            <w:r>
              <w:rPr>
                <w:rFonts w:hint="eastAsia" w:cs="宋体"/>
                <w:color w:val="auto"/>
                <w:sz w:val="21"/>
                <w:szCs w:val="21"/>
              </w:rPr>
              <w:t>“电子响应文件”的上传、递交，</w:t>
            </w:r>
            <w:r>
              <w:rPr>
                <w:rFonts w:hint="eastAsia" w:cs="宋体"/>
                <w:color w:val="auto"/>
                <w:sz w:val="21"/>
                <w:szCs w:val="21"/>
                <w:lang w:val="en-US"/>
              </w:rPr>
              <w:t>具体详见《电子招投标（公开招标）_供应商》（供应商自行去</w:t>
            </w:r>
            <w:r>
              <w:rPr>
                <w:rFonts w:hint="eastAsia" w:cs="宋体"/>
                <w:color w:val="auto"/>
                <w:sz w:val="21"/>
                <w:szCs w:val="21"/>
              </w:rPr>
              <w:t>乐采云</w:t>
            </w:r>
            <w:r>
              <w:rPr>
                <w:rFonts w:hint="eastAsia" w:cs="宋体"/>
                <w:color w:val="auto"/>
                <w:sz w:val="21"/>
                <w:szCs w:val="21"/>
                <w:lang w:val="en-US"/>
              </w:rPr>
              <w:t>系统上进行下载）</w:t>
            </w:r>
            <w:r>
              <w:rPr>
                <w:rFonts w:hint="eastAsia" w:cs="宋体"/>
                <w:color w:val="auto"/>
                <w:sz w:val="21"/>
                <w:szCs w:val="21"/>
              </w:rPr>
              <w:t>：</w:t>
            </w:r>
          </w:p>
          <w:p w14:paraId="01D908C9">
            <w:pPr>
              <w:pStyle w:val="761"/>
              <w:autoSpaceDE w:val="0"/>
              <w:autoSpaceDN w:val="0"/>
              <w:adjustRightInd w:val="0"/>
              <w:spacing w:line="400" w:lineRule="exact"/>
              <w:jc w:val="both"/>
              <w:rPr>
                <w:rFonts w:cs="宋体"/>
                <w:color w:val="auto"/>
                <w:sz w:val="21"/>
                <w:szCs w:val="21"/>
              </w:rPr>
            </w:pPr>
            <w:r>
              <w:rPr>
                <w:rFonts w:hint="eastAsia" w:cs="宋体"/>
                <w:color w:val="auto"/>
                <w:sz w:val="21"/>
                <w:szCs w:val="21"/>
              </w:rPr>
              <w:t>（</w:t>
            </w:r>
            <w:r>
              <w:rPr>
                <w:rFonts w:hint="eastAsia" w:cs="宋体"/>
                <w:color w:val="auto"/>
                <w:sz w:val="21"/>
                <w:szCs w:val="21"/>
                <w:lang w:val="en-US"/>
              </w:rPr>
              <w:t>1）电子响应</w:t>
            </w:r>
            <w:r>
              <w:rPr>
                <w:rFonts w:hint="eastAsia" w:cs="宋体"/>
                <w:color w:val="auto"/>
                <w:sz w:val="21"/>
                <w:szCs w:val="21"/>
              </w:rPr>
              <w:t>文件制作完成并生成加密标书，在</w:t>
            </w:r>
            <w:r>
              <w:rPr>
                <w:rFonts w:hint="eastAsia" w:cs="宋体"/>
                <w:color w:val="auto"/>
                <w:sz w:val="21"/>
                <w:szCs w:val="21"/>
                <w:lang w:val="en-US"/>
              </w:rPr>
              <w:t>投标响应截止时间</w:t>
            </w:r>
            <w:r>
              <w:rPr>
                <w:rFonts w:hint="eastAsia" w:cs="宋体"/>
                <w:color w:val="auto"/>
                <w:sz w:val="21"/>
                <w:szCs w:val="21"/>
              </w:rPr>
              <w:t>前，供应商需将加密的</w:t>
            </w:r>
            <w:r>
              <w:rPr>
                <w:rFonts w:hint="eastAsia" w:cs="宋体"/>
                <w:color w:val="auto"/>
                <w:sz w:val="21"/>
                <w:szCs w:val="21"/>
                <w:lang w:val="en-US"/>
              </w:rPr>
              <w:t>响应</w:t>
            </w:r>
            <w:r>
              <w:rPr>
                <w:rFonts w:hint="eastAsia" w:cs="宋体"/>
                <w:color w:val="auto"/>
                <w:sz w:val="21"/>
                <w:szCs w:val="21"/>
              </w:rPr>
              <w:t>文件上传至</w:t>
            </w:r>
            <w:r>
              <w:rPr>
                <w:rFonts w:hint="eastAsia" w:hAnsi="Calibri"/>
                <w:color w:val="auto"/>
                <w:sz w:val="21"/>
                <w:szCs w:val="21"/>
              </w:rPr>
              <w:t>乐采云平台</w:t>
            </w:r>
            <w:r>
              <w:rPr>
                <w:rFonts w:hint="eastAsia" w:cs="宋体"/>
                <w:color w:val="auto"/>
                <w:sz w:val="21"/>
                <w:szCs w:val="21"/>
              </w:rPr>
              <w:t>，</w:t>
            </w:r>
            <w:r>
              <w:rPr>
                <w:rFonts w:hint="eastAsia" w:cs="宋体"/>
                <w:color w:val="auto"/>
                <w:sz w:val="21"/>
                <w:szCs w:val="21"/>
                <w:lang w:val="en-US"/>
              </w:rPr>
              <w:t>接到解密通知</w:t>
            </w:r>
            <w:r>
              <w:rPr>
                <w:rFonts w:hint="eastAsia" w:cs="宋体"/>
                <w:color w:val="auto"/>
                <w:sz w:val="21"/>
                <w:szCs w:val="21"/>
              </w:rPr>
              <w:t>后，解密投标响应文件。</w:t>
            </w:r>
          </w:p>
          <w:p w14:paraId="24A5C36A">
            <w:pPr>
              <w:pStyle w:val="761"/>
              <w:autoSpaceDE w:val="0"/>
              <w:autoSpaceDN w:val="0"/>
              <w:adjustRightInd w:val="0"/>
              <w:spacing w:line="400" w:lineRule="exact"/>
              <w:jc w:val="both"/>
              <w:rPr>
                <w:rFonts w:cs="宋体"/>
                <w:color w:val="auto"/>
                <w:sz w:val="21"/>
                <w:szCs w:val="21"/>
              </w:rPr>
            </w:pPr>
            <w:r>
              <w:rPr>
                <w:rFonts w:hint="eastAsia" w:cs="宋体"/>
                <w:color w:val="auto"/>
                <w:sz w:val="21"/>
                <w:szCs w:val="21"/>
                <w:lang w:val="en-US"/>
              </w:rPr>
              <w:t>（2</w:t>
            </w:r>
            <w:r>
              <w:rPr>
                <w:rFonts w:hint="eastAsia" w:cs="宋体"/>
                <w:color w:val="auto"/>
                <w:sz w:val="21"/>
                <w:szCs w:val="21"/>
              </w:rPr>
              <w:t>）</w:t>
            </w:r>
            <w:r>
              <w:rPr>
                <w:rFonts w:hint="eastAsia" w:cs="宋体"/>
                <w:color w:val="auto"/>
                <w:sz w:val="21"/>
                <w:szCs w:val="21"/>
                <w:lang w:val="en-US"/>
              </w:rPr>
              <w:t>电子响应</w:t>
            </w:r>
            <w:r>
              <w:rPr>
                <w:rFonts w:hint="eastAsia" w:cs="宋体"/>
                <w:color w:val="auto"/>
                <w:sz w:val="21"/>
                <w:szCs w:val="21"/>
              </w:rPr>
              <w:t>文件上传成功后，在“投标响应文件上传-进行中”标签页下，显示状态为“已上传”。可在此处下载打印投标回执；在投标</w:t>
            </w:r>
            <w:r>
              <w:rPr>
                <w:rFonts w:hint="eastAsia" w:cs="宋体"/>
                <w:color w:val="auto"/>
                <w:sz w:val="21"/>
                <w:szCs w:val="21"/>
                <w:lang w:val="en-US"/>
              </w:rPr>
              <w:t>响应</w:t>
            </w:r>
            <w:r>
              <w:rPr>
                <w:rFonts w:hint="eastAsia" w:cs="宋体"/>
                <w:color w:val="auto"/>
                <w:sz w:val="21"/>
                <w:szCs w:val="21"/>
              </w:rPr>
              <w:t>截止时间前，供应商可撤回投标响应文件，修改内容。</w:t>
            </w:r>
          </w:p>
          <w:p w14:paraId="64564160">
            <w:pPr>
              <w:pStyle w:val="761"/>
              <w:autoSpaceDE w:val="0"/>
              <w:autoSpaceDN w:val="0"/>
              <w:adjustRightInd w:val="0"/>
              <w:spacing w:line="400" w:lineRule="exact"/>
              <w:jc w:val="both"/>
              <w:rPr>
                <w:rFonts w:cs="宋体"/>
                <w:color w:val="auto"/>
                <w:sz w:val="21"/>
                <w:szCs w:val="21"/>
              </w:rPr>
            </w:pPr>
            <w:r>
              <w:rPr>
                <w:rFonts w:hint="eastAsia" w:cs="宋体"/>
                <w:color w:val="auto"/>
                <w:sz w:val="21"/>
                <w:szCs w:val="21"/>
                <w:lang w:val="en-US"/>
              </w:rPr>
              <w:t>2、</w:t>
            </w:r>
            <w:r>
              <w:rPr>
                <w:rFonts w:hint="eastAsia" w:cs="宋体"/>
                <w:color w:val="auto"/>
                <w:sz w:val="21"/>
                <w:szCs w:val="21"/>
              </w:rPr>
              <w:t>“备份响应文件”的递交：</w:t>
            </w:r>
          </w:p>
          <w:p w14:paraId="4294B730">
            <w:pPr>
              <w:pStyle w:val="26"/>
              <w:autoSpaceDE w:val="0"/>
              <w:autoSpaceDN w:val="0"/>
              <w:adjustRightInd w:val="0"/>
              <w:spacing w:after="0" w:line="400" w:lineRule="exact"/>
              <w:ind w:firstLine="210"/>
              <w:jc w:val="left"/>
              <w:rPr>
                <w:rFonts w:ascii="宋体" w:hAnsi="宋体" w:cs="宋体"/>
                <w:color w:val="auto"/>
                <w:szCs w:val="21"/>
              </w:rPr>
            </w:pPr>
            <w:r>
              <w:rPr>
                <w:rFonts w:hint="eastAsia" w:ascii="宋体" w:hAnsi="宋体" w:cs="宋体"/>
                <w:color w:val="auto"/>
                <w:szCs w:val="21"/>
              </w:rPr>
              <w:t>①备份响应文件的递交：</w:t>
            </w:r>
            <w:r>
              <w:rPr>
                <w:color w:val="auto"/>
              </w:rPr>
              <w:fldChar w:fldCharType="begin"/>
            </w:r>
            <w:r>
              <w:rPr>
                <w:color w:val="auto"/>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color w:val="auto"/>
              </w:rPr>
              <w:fldChar w:fldCharType="separate"/>
            </w:r>
            <w:r>
              <w:rPr>
                <w:rFonts w:hint="eastAsia" w:ascii="宋体" w:hAnsi="宋体" w:cs="宋体"/>
                <w:color w:val="auto"/>
                <w:szCs w:val="21"/>
              </w:rPr>
              <w:t>供应商在系统里上传好加密标书后，可以（建议）在投标响应截止时间前将系统生成的备份标书（后缀格式为.bfbs）以电子邮件形式传送至采购代理机构邮箱1589009783</w:t>
            </w:r>
            <w:r>
              <w:rPr>
                <w:rFonts w:ascii="宋体" w:hAnsi="宋体" w:cs="宋体"/>
                <w:color w:val="auto"/>
                <w:szCs w:val="21"/>
              </w:rPr>
              <w:t>@qq.com</w:t>
            </w:r>
            <w:r>
              <w:rPr>
                <w:rFonts w:hint="eastAsia" w:ascii="宋体" w:hAnsi="宋体" w:cs="宋体"/>
                <w:color w:val="auto"/>
                <w:szCs w:val="21"/>
              </w:rPr>
              <w:t>，</w:t>
            </w:r>
            <w:r>
              <w:rPr>
                <w:rFonts w:hint="eastAsia" w:ascii="宋体" w:hAnsi="宋体" w:cs="宋体"/>
                <w:color w:val="auto"/>
                <w:szCs w:val="21"/>
              </w:rPr>
              <w:fldChar w:fldCharType="end"/>
            </w:r>
            <w:r>
              <w:rPr>
                <w:rFonts w:hint="eastAsia" w:ascii="宋体" w:hAnsi="宋体" w:cs="宋体"/>
                <w:color w:val="auto"/>
                <w:szCs w:val="21"/>
              </w:rPr>
              <w:t>传送的备份标书需打包压缩并加密，加密密码由供应商自行保管。</w:t>
            </w:r>
          </w:p>
          <w:p w14:paraId="7F705C86">
            <w:pPr>
              <w:pStyle w:val="26"/>
              <w:autoSpaceDE w:val="0"/>
              <w:autoSpaceDN w:val="0"/>
              <w:adjustRightInd w:val="0"/>
              <w:spacing w:after="0" w:line="400" w:lineRule="exact"/>
              <w:ind w:firstLine="210"/>
              <w:jc w:val="left"/>
              <w:rPr>
                <w:rFonts w:ascii="宋体" w:hAnsi="宋体" w:cs="宋体"/>
                <w:color w:val="auto"/>
                <w:szCs w:val="21"/>
              </w:rPr>
            </w:pPr>
            <w:r>
              <w:rPr>
                <w:rFonts w:hint="eastAsia" w:ascii="宋体" w:hAnsi="宋体" w:cs="宋体"/>
                <w:color w:val="auto"/>
                <w:szCs w:val="21"/>
              </w:rPr>
              <w:t>②通过“乐采云平台”上传递交的“电子响应文件”无法按时解密，供应商递交了备份响应文件的，以备份响应文件为依据，否则视为响应文件撤回。 通过“乐采云平台”上传递交的“电子响应文件”已按时解密的，“备份响应文件”自动失效。供应商仅递交备份响应文件的，投标无效；</w:t>
            </w:r>
          </w:p>
          <w:p w14:paraId="4F088C94">
            <w:pPr>
              <w:pStyle w:val="26"/>
              <w:autoSpaceDE w:val="0"/>
              <w:autoSpaceDN w:val="0"/>
              <w:adjustRightInd w:val="0"/>
              <w:spacing w:after="0" w:line="400" w:lineRule="exact"/>
              <w:ind w:firstLine="210"/>
              <w:jc w:val="left"/>
              <w:rPr>
                <w:rFonts w:ascii="宋体" w:hAnsi="宋体" w:cs="宋体"/>
                <w:color w:val="auto"/>
                <w:szCs w:val="21"/>
                <w:lang w:val="zh-CN"/>
              </w:rPr>
            </w:pPr>
            <w:r>
              <w:rPr>
                <w:rFonts w:hint="eastAsia" w:ascii="宋体" w:hAnsi="宋体" w:cs="宋体"/>
                <w:color w:val="auto"/>
                <w:szCs w:val="21"/>
              </w:rPr>
              <w:t>③供应商需保证上传的电子响应文件与提交的备份响应文件必须同时生成且内容完全一致；</w:t>
            </w:r>
          </w:p>
        </w:tc>
      </w:tr>
      <w:tr w14:paraId="68053967">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738A432">
            <w:pPr>
              <w:autoSpaceDE w:val="0"/>
              <w:autoSpaceDN w:val="0"/>
              <w:adjustRightInd w:val="0"/>
              <w:spacing w:line="400" w:lineRule="exact"/>
              <w:jc w:val="center"/>
              <w:rPr>
                <w:rFonts w:ascii="宋体" w:hAnsi="宋体" w:cs="宋体"/>
                <w:color w:val="auto"/>
                <w:kern w:val="0"/>
                <w:szCs w:val="21"/>
              </w:rPr>
            </w:pPr>
            <w:r>
              <w:rPr>
                <w:rFonts w:hint="eastAsia" w:ascii="宋体" w:hAnsi="宋体" w:cs="宋体"/>
                <w:color w:val="auto"/>
                <w:kern w:val="0"/>
                <w:szCs w:val="21"/>
              </w:rPr>
              <w:t>20</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2E9A40">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电子响应文件的解密和异常情况处理</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A77B22">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lang w:val="zh-CN"/>
              </w:rPr>
              <w:t>（1）投标</w:t>
            </w:r>
            <w:r>
              <w:rPr>
                <w:rFonts w:hint="eastAsia" w:ascii="宋体" w:hAnsi="宋体" w:cs="宋体"/>
                <w:color w:val="auto"/>
                <w:kern w:val="0"/>
                <w:szCs w:val="21"/>
              </w:rPr>
              <w:t>响应</w:t>
            </w:r>
            <w:r>
              <w:rPr>
                <w:rFonts w:hint="eastAsia" w:ascii="宋体" w:hAnsi="宋体" w:cs="宋体"/>
                <w:color w:val="auto"/>
                <w:kern w:val="0"/>
                <w:szCs w:val="21"/>
                <w:lang w:val="zh-CN"/>
              </w:rPr>
              <w:t>截止时间后，采购组织机构将向各供应商发出解密通知，各供应商代表应当在接到解密通知后登录</w:t>
            </w:r>
            <w:r>
              <w:rPr>
                <w:rFonts w:hint="eastAsia" w:ascii="宋体" w:hAnsi="Calibri"/>
                <w:color w:val="auto"/>
                <w:szCs w:val="21"/>
              </w:rPr>
              <w:t>乐采云平台</w:t>
            </w:r>
            <w:r>
              <w:rPr>
                <w:rFonts w:hint="eastAsia" w:ascii="宋体" w:hAnsi="宋体" w:cs="宋体"/>
                <w:color w:val="auto"/>
                <w:kern w:val="0"/>
                <w:szCs w:val="21"/>
                <w:lang w:val="zh-CN"/>
              </w:rPr>
              <w:t>，对电子响应文件进行在线解密（解密</w:t>
            </w:r>
            <w:r>
              <w:rPr>
                <w:rFonts w:hint="eastAsia" w:ascii="宋体" w:hAnsi="宋体" w:cs="宋体"/>
                <w:color w:val="auto"/>
                <w:kern w:val="0"/>
                <w:szCs w:val="21"/>
              </w:rPr>
              <w:t>电子响应</w:t>
            </w:r>
            <w:r>
              <w:rPr>
                <w:rFonts w:hint="eastAsia" w:ascii="宋体" w:hAnsi="宋体" w:cs="宋体"/>
                <w:color w:val="auto"/>
                <w:kern w:val="0"/>
                <w:szCs w:val="21"/>
                <w:lang w:val="zh-CN"/>
              </w:rPr>
              <w:t>文件必须插入CA），在线解密电子响应文件时间为接到解密通知后</w:t>
            </w:r>
            <w:r>
              <w:rPr>
                <w:rFonts w:hint="eastAsia" w:ascii="宋体" w:hAnsi="宋体" w:cs="宋体"/>
                <w:color w:val="auto"/>
                <w:kern w:val="0"/>
                <w:szCs w:val="21"/>
              </w:rPr>
              <w:t>3</w:t>
            </w:r>
            <w:r>
              <w:rPr>
                <w:rFonts w:hint="eastAsia" w:ascii="宋体" w:hAnsi="宋体" w:cs="宋体"/>
                <w:color w:val="auto"/>
                <w:kern w:val="0"/>
                <w:szCs w:val="21"/>
                <w:lang w:val="zh-CN"/>
              </w:rPr>
              <w:t>0分钟内。</w:t>
            </w:r>
          </w:p>
          <w:p w14:paraId="59AFA1FB">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lang w:val="zh-CN"/>
              </w:rPr>
              <w:t>（2）异常处理：如</w:t>
            </w:r>
            <w:r>
              <w:rPr>
                <w:rFonts w:hint="eastAsia" w:ascii="宋体" w:hAnsi="宋体" w:cs="宋体"/>
                <w:color w:val="auto"/>
                <w:kern w:val="0"/>
                <w:szCs w:val="21"/>
              </w:rPr>
              <w:t>乐</w:t>
            </w:r>
            <w:r>
              <w:rPr>
                <w:rFonts w:hint="eastAsia" w:ascii="宋体" w:hAnsi="宋体" w:cs="宋体"/>
                <w:color w:val="auto"/>
                <w:kern w:val="0"/>
                <w:szCs w:val="21"/>
                <w:lang w:val="zh-CN"/>
              </w:rPr>
              <w:t>采云上电子响应文件出现解密失败情况，供应商可根据自身意愿确认是否将备份标书压缩包的解密密码传送至采购代理机构邮箱1589009783@qq.com,采购代理机构收到解密密码后通过【异常处理】的端口对供应商的备份响应文件进行上传（上传成功后，“电子</w:t>
            </w:r>
            <w:r>
              <w:rPr>
                <w:rFonts w:hint="eastAsia" w:ascii="宋体" w:hAnsi="宋体" w:cs="宋体"/>
                <w:color w:val="auto"/>
                <w:kern w:val="0"/>
                <w:szCs w:val="21"/>
              </w:rPr>
              <w:t>响应</w:t>
            </w:r>
            <w:r>
              <w:rPr>
                <w:rFonts w:hint="eastAsia" w:ascii="宋体" w:hAnsi="宋体" w:cs="宋体"/>
                <w:color w:val="auto"/>
                <w:kern w:val="0"/>
                <w:szCs w:val="21"/>
                <w:lang w:val="zh-CN"/>
              </w:rPr>
              <w:t>文件”自动失效），不能成功上传的视为</w:t>
            </w:r>
            <w:r>
              <w:rPr>
                <w:rFonts w:hint="eastAsia" w:ascii="宋体" w:hAnsi="宋体" w:cs="宋体"/>
                <w:color w:val="auto"/>
                <w:kern w:val="0"/>
                <w:szCs w:val="21"/>
              </w:rPr>
              <w:t>响应</w:t>
            </w:r>
            <w:r>
              <w:rPr>
                <w:rFonts w:hint="eastAsia" w:ascii="宋体" w:hAnsi="宋体" w:cs="宋体"/>
                <w:color w:val="auto"/>
                <w:kern w:val="0"/>
                <w:szCs w:val="21"/>
                <w:lang w:val="zh-CN"/>
              </w:rPr>
              <w:t>文件撤回）。</w:t>
            </w:r>
          </w:p>
          <w:p w14:paraId="4549EF9E">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3）响应</w:t>
            </w:r>
            <w:r>
              <w:rPr>
                <w:rFonts w:hint="eastAsia" w:ascii="宋体" w:hAnsi="宋体" w:cs="宋体"/>
                <w:color w:val="auto"/>
                <w:kern w:val="0"/>
                <w:szCs w:val="21"/>
                <w:lang w:val="zh-CN"/>
              </w:rPr>
              <w:t>文件的启用，按先后顺序分别为电子响应文件、以电子邮件形式的备份响应文件，在下一顺位的</w:t>
            </w:r>
            <w:r>
              <w:rPr>
                <w:rFonts w:hint="eastAsia" w:ascii="宋体" w:hAnsi="宋体" w:cs="宋体"/>
                <w:color w:val="auto"/>
                <w:kern w:val="0"/>
                <w:szCs w:val="21"/>
              </w:rPr>
              <w:t>响应</w:t>
            </w:r>
            <w:r>
              <w:rPr>
                <w:rFonts w:hint="eastAsia" w:ascii="宋体" w:hAnsi="宋体" w:cs="宋体"/>
                <w:color w:val="auto"/>
                <w:kern w:val="0"/>
                <w:szCs w:val="21"/>
                <w:lang w:val="zh-CN"/>
              </w:rPr>
              <w:t>文件启用之后，前一顺位的</w:t>
            </w:r>
            <w:r>
              <w:rPr>
                <w:rFonts w:hint="eastAsia" w:ascii="宋体" w:hAnsi="宋体" w:cs="宋体"/>
                <w:color w:val="auto"/>
                <w:kern w:val="0"/>
                <w:szCs w:val="21"/>
              </w:rPr>
              <w:t>响应</w:t>
            </w:r>
            <w:r>
              <w:rPr>
                <w:rFonts w:hint="eastAsia" w:ascii="宋体" w:hAnsi="宋体" w:cs="宋体"/>
                <w:color w:val="auto"/>
                <w:kern w:val="0"/>
                <w:szCs w:val="21"/>
                <w:lang w:val="zh-CN"/>
              </w:rPr>
              <w:t>文件自动失效。</w:t>
            </w:r>
          </w:p>
        </w:tc>
      </w:tr>
      <w:tr w14:paraId="5A3ADED0">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25EA21">
            <w:pPr>
              <w:autoSpaceDE w:val="0"/>
              <w:autoSpaceDN w:val="0"/>
              <w:adjustRightInd w:val="0"/>
              <w:spacing w:line="400" w:lineRule="exact"/>
              <w:jc w:val="center"/>
              <w:rPr>
                <w:rFonts w:ascii="宋体" w:hAnsi="宋体" w:cs="宋体"/>
                <w:color w:val="auto"/>
                <w:kern w:val="0"/>
                <w:szCs w:val="21"/>
              </w:rPr>
            </w:pPr>
            <w:r>
              <w:rPr>
                <w:rFonts w:hint="eastAsia" w:ascii="宋体" w:hAnsi="宋体" w:cs="宋体"/>
                <w:color w:val="auto"/>
                <w:kern w:val="0"/>
                <w:szCs w:val="21"/>
              </w:rPr>
              <w:t>21</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8C6E37">
            <w:pPr>
              <w:autoSpaceDE w:val="0"/>
              <w:autoSpaceDN w:val="0"/>
              <w:adjustRightInd w:val="0"/>
              <w:spacing w:line="400" w:lineRule="exact"/>
              <w:jc w:val="center"/>
              <w:rPr>
                <w:rFonts w:ascii="宋体" w:hAnsi="宋体" w:cs="宋体"/>
                <w:color w:val="auto"/>
                <w:kern w:val="0"/>
                <w:szCs w:val="21"/>
              </w:rPr>
            </w:pPr>
            <w:r>
              <w:rPr>
                <w:rFonts w:hint="eastAsia" w:ascii="宋体" w:hAnsi="宋体" w:cs="宋体"/>
                <w:color w:val="auto"/>
                <w:kern w:val="0"/>
                <w:szCs w:val="21"/>
              </w:rPr>
              <w:t>乐</w:t>
            </w:r>
            <w:r>
              <w:rPr>
                <w:rFonts w:hint="eastAsia" w:ascii="宋体" w:hAnsi="宋体" w:cs="宋体"/>
                <w:color w:val="auto"/>
                <w:kern w:val="0"/>
                <w:szCs w:val="21"/>
                <w:lang w:val="zh-CN"/>
              </w:rPr>
              <w:t>采云</w:t>
            </w:r>
            <w:r>
              <w:rPr>
                <w:rFonts w:hint="eastAsia" w:ascii="宋体" w:hAnsi="宋体" w:cs="宋体"/>
                <w:color w:val="auto"/>
                <w:kern w:val="0"/>
                <w:szCs w:val="21"/>
              </w:rPr>
              <w:t>系统默认供应商自动放弃的情形</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844695">
            <w:pPr>
              <w:autoSpaceDE w:val="0"/>
              <w:autoSpaceDN w:val="0"/>
              <w:adjustRightInd w:val="0"/>
              <w:spacing w:line="400" w:lineRule="exact"/>
              <w:rPr>
                <w:rFonts w:ascii="宋体" w:hAnsi="宋体" w:cs="宋体"/>
                <w:color w:val="auto"/>
                <w:szCs w:val="21"/>
              </w:rPr>
            </w:pPr>
            <w:r>
              <w:rPr>
                <w:rFonts w:hint="eastAsia" w:ascii="宋体" w:hAnsi="宋体" w:cs="宋体"/>
                <w:color w:val="auto"/>
                <w:szCs w:val="21"/>
              </w:rPr>
              <w:t>1.供应商未按规定上传电子响应文件的；</w:t>
            </w:r>
          </w:p>
          <w:p w14:paraId="200E2D16">
            <w:pPr>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rPr>
              <w:t>2.</w:t>
            </w:r>
            <w:r>
              <w:rPr>
                <w:rFonts w:hint="eastAsia" w:ascii="宋体" w:hAnsi="宋体" w:cs="宋体"/>
                <w:color w:val="auto"/>
                <w:kern w:val="0"/>
                <w:szCs w:val="21"/>
                <w:lang w:val="zh-CN"/>
              </w:rPr>
              <w:t>在解密期限内供应商电子响应文件解密失败，且经异常处理后乐采云电子交易系统仍未能解决的。</w:t>
            </w:r>
          </w:p>
        </w:tc>
      </w:tr>
      <w:tr w14:paraId="3FBB06ED">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694350">
            <w:pPr>
              <w:spacing w:line="400" w:lineRule="exact"/>
              <w:jc w:val="center"/>
              <w:rPr>
                <w:rFonts w:ascii="宋体" w:hAnsi="宋体" w:cs="宋体"/>
                <w:color w:val="auto"/>
                <w:kern w:val="0"/>
                <w:szCs w:val="21"/>
              </w:rPr>
            </w:pPr>
            <w:r>
              <w:rPr>
                <w:rFonts w:hint="eastAsia" w:ascii="宋体" w:hAnsi="宋体" w:cs="宋体"/>
                <w:color w:val="auto"/>
                <w:kern w:val="0"/>
                <w:szCs w:val="21"/>
              </w:rPr>
              <w:t>22</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3AA2DC">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开标时间</w:t>
            </w:r>
          </w:p>
          <w:p w14:paraId="28EFB864">
            <w:pPr>
              <w:autoSpaceDE w:val="0"/>
              <w:autoSpaceDN w:val="0"/>
              <w:adjustRightInd w:val="0"/>
              <w:spacing w:line="400" w:lineRule="exact"/>
              <w:jc w:val="center"/>
              <w:rPr>
                <w:rFonts w:ascii="宋体" w:hAnsi="宋体" w:cs="宋体"/>
                <w:color w:val="auto"/>
                <w:kern w:val="0"/>
                <w:szCs w:val="21"/>
                <w:lang w:val="zh-CN"/>
              </w:rPr>
            </w:pPr>
            <w:r>
              <w:rPr>
                <w:rFonts w:hint="eastAsia" w:ascii="宋体" w:hAnsi="宋体" w:cs="宋体"/>
                <w:color w:val="auto"/>
                <w:kern w:val="0"/>
                <w:szCs w:val="21"/>
                <w:lang w:val="zh-CN"/>
              </w:rPr>
              <w:t>和地点</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9E8613C">
            <w:pPr>
              <w:spacing w:line="400" w:lineRule="exact"/>
              <w:rPr>
                <w:rFonts w:ascii="宋体" w:hAnsi="宋体" w:cs="宋体"/>
                <w:color w:val="auto"/>
                <w:szCs w:val="21"/>
              </w:rPr>
            </w:pPr>
            <w:r>
              <w:rPr>
                <w:rFonts w:hint="eastAsia" w:ascii="宋体" w:hAnsi="宋体" w:cs="宋体"/>
                <w:color w:val="auto"/>
                <w:szCs w:val="21"/>
              </w:rPr>
              <w:t>详见招标公告</w:t>
            </w:r>
          </w:p>
          <w:p w14:paraId="1752599B">
            <w:pPr>
              <w:pStyle w:val="25"/>
              <w:spacing w:line="400" w:lineRule="exact"/>
              <w:rPr>
                <w:rFonts w:ascii="宋体" w:hAnsi="宋体" w:cs="宋体"/>
                <w:color w:val="auto"/>
                <w:szCs w:val="21"/>
                <w:lang w:val="zh-CN"/>
              </w:rPr>
            </w:pPr>
            <w:r>
              <w:rPr>
                <w:rFonts w:hint="eastAsia" w:ascii="宋体" w:hAnsi="宋体" w:cs="宋体"/>
                <w:color w:val="auto"/>
                <w:szCs w:val="21"/>
                <w:lang w:val="zh-CN"/>
              </w:rPr>
              <w:t>注：本项目为电子招投标，相关的招投标流程（</w:t>
            </w:r>
            <w:r>
              <w:rPr>
                <w:rFonts w:hint="eastAsia" w:ascii="宋体" w:hAnsi="宋体" w:cs="宋体"/>
                <w:color w:val="auto"/>
                <w:szCs w:val="21"/>
              </w:rPr>
              <w:t>招标</w:t>
            </w:r>
            <w:r>
              <w:rPr>
                <w:rFonts w:hint="eastAsia" w:ascii="宋体" w:hAnsi="宋体" w:cs="宋体"/>
                <w:color w:val="auto"/>
                <w:szCs w:val="21"/>
                <w:lang w:val="zh-CN"/>
              </w:rPr>
              <w:t>文件下载、电子</w:t>
            </w:r>
            <w:r>
              <w:rPr>
                <w:rFonts w:hint="eastAsia" w:ascii="宋体" w:hAnsi="宋体" w:cs="宋体"/>
                <w:color w:val="auto"/>
                <w:szCs w:val="21"/>
              </w:rPr>
              <w:t>响应</w:t>
            </w:r>
            <w:r>
              <w:rPr>
                <w:rFonts w:hint="eastAsia" w:ascii="宋体" w:hAnsi="宋体" w:cs="宋体"/>
                <w:color w:val="auto"/>
                <w:szCs w:val="21"/>
                <w:lang w:val="zh-CN"/>
              </w:rPr>
              <w:t>文件上传、</w:t>
            </w:r>
            <w:r>
              <w:rPr>
                <w:rFonts w:hint="eastAsia" w:ascii="宋体" w:hAnsi="宋体" w:cs="宋体"/>
                <w:color w:val="auto"/>
                <w:szCs w:val="21"/>
              </w:rPr>
              <w:t>评标</w:t>
            </w:r>
            <w:r>
              <w:rPr>
                <w:rFonts w:hint="eastAsia" w:ascii="宋体" w:hAnsi="宋体" w:cs="宋体"/>
                <w:color w:val="auto"/>
                <w:szCs w:val="21"/>
                <w:lang w:val="zh-CN"/>
              </w:rPr>
              <w:t>等程序）均在“乐采云平台”进行，</w:t>
            </w:r>
            <w:r>
              <w:rPr>
                <w:rFonts w:hint="eastAsia" w:ascii="宋体" w:hAnsi="宋体" w:cs="宋体"/>
                <w:color w:val="auto"/>
                <w:szCs w:val="21"/>
              </w:rPr>
              <w:t>供应商</w:t>
            </w:r>
            <w:r>
              <w:rPr>
                <w:rFonts w:hint="eastAsia" w:ascii="宋体" w:hAnsi="宋体" w:cs="宋体"/>
                <w:color w:val="auto"/>
                <w:szCs w:val="21"/>
                <w:lang w:val="zh-CN"/>
              </w:rPr>
              <w:t>不必前往现场进行</w:t>
            </w:r>
            <w:r>
              <w:rPr>
                <w:rFonts w:hint="eastAsia" w:ascii="宋体" w:hAnsi="宋体" w:cs="宋体"/>
                <w:color w:val="auto"/>
                <w:szCs w:val="21"/>
              </w:rPr>
              <w:t>投标</w:t>
            </w:r>
            <w:r>
              <w:rPr>
                <w:rFonts w:hint="eastAsia" w:ascii="宋体" w:hAnsi="宋体" w:cs="宋体"/>
                <w:color w:val="auto"/>
                <w:szCs w:val="21"/>
                <w:lang w:val="zh-CN"/>
              </w:rPr>
              <w:t>活动等事宜</w:t>
            </w:r>
          </w:p>
        </w:tc>
      </w:tr>
      <w:tr w14:paraId="3F55AD82">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40C2C8F">
            <w:pPr>
              <w:spacing w:line="400" w:lineRule="exact"/>
              <w:jc w:val="center"/>
              <w:rPr>
                <w:rFonts w:ascii="宋体" w:hAnsi="宋体" w:cs="宋体"/>
                <w:color w:val="auto"/>
                <w:kern w:val="0"/>
                <w:szCs w:val="21"/>
              </w:rPr>
            </w:pPr>
            <w:r>
              <w:rPr>
                <w:rFonts w:hint="eastAsia" w:ascii="宋体" w:hAnsi="宋体" w:cs="宋体"/>
                <w:color w:val="auto"/>
                <w:kern w:val="0"/>
                <w:szCs w:val="21"/>
              </w:rPr>
              <w:t>23</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D2E592">
            <w:pPr>
              <w:autoSpaceDE w:val="0"/>
              <w:autoSpaceDN w:val="0"/>
              <w:adjustRightInd w:val="0"/>
              <w:spacing w:line="400" w:lineRule="exact"/>
              <w:jc w:val="center"/>
              <w:rPr>
                <w:rFonts w:ascii="宋体" w:hAnsi="宋体" w:cs="宋体"/>
                <w:color w:val="auto"/>
                <w:kern w:val="0"/>
                <w:szCs w:val="21"/>
              </w:rPr>
            </w:pPr>
            <w:r>
              <w:rPr>
                <w:rFonts w:hint="eastAsia" w:ascii="宋体" w:hAnsi="宋体" w:cs="宋体"/>
                <w:color w:val="auto"/>
                <w:kern w:val="0"/>
                <w:szCs w:val="21"/>
              </w:rPr>
              <w:t>询标澄清</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078F15">
            <w:pPr>
              <w:pStyle w:val="25"/>
              <w:spacing w:line="400" w:lineRule="exact"/>
              <w:rPr>
                <w:rFonts w:ascii="宋体" w:hAnsi="宋体" w:cs="宋体"/>
                <w:color w:val="auto"/>
                <w:szCs w:val="21"/>
                <w:lang w:val="zh-CN"/>
              </w:rPr>
            </w:pPr>
            <w:r>
              <w:rPr>
                <w:rFonts w:hint="eastAsia" w:ascii="宋体" w:hAnsi="宋体" w:cs="宋体"/>
                <w:color w:val="auto"/>
                <w:szCs w:val="21"/>
              </w:rPr>
              <w:t>1.</w:t>
            </w:r>
            <w:r>
              <w:rPr>
                <w:rFonts w:hint="eastAsia" w:ascii="宋体" w:hAnsi="宋体" w:cs="宋体"/>
                <w:color w:val="auto"/>
                <w:szCs w:val="21"/>
                <w:lang w:val="zh-CN"/>
              </w:rPr>
              <w:t>在评标过程中，如评审小组对供应商递交的电子响应文件存有疑问要求供应商进行澄清或根据评审需求需要与供应商进行评审的，将采用在</w:t>
            </w:r>
            <w:r>
              <w:rPr>
                <w:rFonts w:hint="eastAsia" w:ascii="宋体" w:hAnsi="宋体" w:cs="宋体"/>
                <w:color w:val="auto"/>
                <w:kern w:val="0"/>
                <w:szCs w:val="21"/>
              </w:rPr>
              <w:t>乐</w:t>
            </w:r>
            <w:r>
              <w:rPr>
                <w:rFonts w:hint="eastAsia" w:ascii="宋体" w:hAnsi="宋体" w:cs="宋体"/>
                <w:color w:val="auto"/>
                <w:kern w:val="0"/>
                <w:szCs w:val="21"/>
                <w:lang w:val="zh-CN"/>
              </w:rPr>
              <w:t>采云</w:t>
            </w:r>
            <w:r>
              <w:rPr>
                <w:rFonts w:hint="eastAsia" w:ascii="宋体" w:hAnsi="宋体" w:cs="宋体"/>
                <w:color w:val="auto"/>
                <w:szCs w:val="21"/>
                <w:lang w:val="zh-CN"/>
              </w:rPr>
              <w:t>系统上向供应商发起询标函的方式进行。供应商须在“规定时间”内登录乐采云系统根据标项回复询标函。</w:t>
            </w:r>
          </w:p>
          <w:p w14:paraId="70270B56">
            <w:pPr>
              <w:pStyle w:val="25"/>
              <w:spacing w:line="400" w:lineRule="exact"/>
              <w:rPr>
                <w:rFonts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zh-CN"/>
              </w:rPr>
              <w:t>本项目采购过程中，涉及的供应商联系方式（如手机号码、</w:t>
            </w:r>
            <w:r>
              <w:rPr>
                <w:rFonts w:hint="eastAsia" w:ascii="宋体" w:hAnsi="宋体" w:cs="宋体"/>
                <w:color w:val="auto"/>
                <w:szCs w:val="21"/>
              </w:rPr>
              <w:t>响应</w:t>
            </w:r>
            <w:r>
              <w:rPr>
                <w:rFonts w:hint="eastAsia" w:ascii="宋体" w:hAnsi="宋体" w:cs="宋体"/>
                <w:color w:val="auto"/>
                <w:szCs w:val="21"/>
                <w:lang w:val="zh-CN"/>
              </w:rPr>
              <w:t>文件中预留的邮箱、供应商地址），均以供应商递交的电子</w:t>
            </w:r>
            <w:r>
              <w:rPr>
                <w:rFonts w:hint="eastAsia" w:ascii="宋体" w:hAnsi="宋体" w:cs="宋体"/>
                <w:color w:val="auto"/>
                <w:szCs w:val="21"/>
              </w:rPr>
              <w:t>响应</w:t>
            </w:r>
            <w:r>
              <w:rPr>
                <w:rFonts w:hint="eastAsia" w:ascii="宋体" w:hAnsi="宋体" w:cs="宋体"/>
                <w:color w:val="auto"/>
                <w:szCs w:val="21"/>
                <w:lang w:val="zh-CN"/>
              </w:rPr>
              <w:t>文件中《法定代表人资格声明书》或《法定代表人授权委托书》上注明的联系方式为准。</w:t>
            </w:r>
          </w:p>
        </w:tc>
      </w:tr>
      <w:tr w14:paraId="70352AA3">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1A8F40">
            <w:pPr>
              <w:spacing w:line="400" w:lineRule="exact"/>
              <w:jc w:val="center"/>
              <w:rPr>
                <w:rFonts w:ascii="宋体" w:hAnsi="宋体" w:cs="宋体"/>
                <w:color w:val="auto"/>
                <w:kern w:val="0"/>
                <w:szCs w:val="21"/>
                <w:lang w:val="zh-CN"/>
              </w:rPr>
            </w:pPr>
            <w:r>
              <w:rPr>
                <w:rFonts w:hint="eastAsia" w:ascii="宋体" w:hAnsi="宋体" w:cs="宋体"/>
                <w:color w:val="auto"/>
                <w:kern w:val="0"/>
                <w:szCs w:val="21"/>
              </w:rPr>
              <w:t>24</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5FDDEF">
            <w:pPr>
              <w:spacing w:line="400" w:lineRule="exact"/>
              <w:jc w:val="center"/>
              <w:rPr>
                <w:rFonts w:ascii="宋体" w:hAnsi="宋体" w:cs="宋体"/>
                <w:color w:val="auto"/>
                <w:kern w:val="0"/>
                <w:szCs w:val="21"/>
              </w:rPr>
            </w:pPr>
            <w:r>
              <w:rPr>
                <w:rFonts w:hint="eastAsia" w:ascii="宋体" w:hAnsi="宋体" w:cs="宋体"/>
                <w:color w:val="auto"/>
                <w:kern w:val="0"/>
                <w:szCs w:val="21"/>
              </w:rPr>
              <w:t>评标委员会</w:t>
            </w:r>
          </w:p>
          <w:p w14:paraId="5753EBB9">
            <w:pPr>
              <w:spacing w:line="400" w:lineRule="exact"/>
              <w:jc w:val="center"/>
              <w:rPr>
                <w:rFonts w:ascii="宋体" w:hAnsi="宋体" w:cs="宋体"/>
                <w:color w:val="auto"/>
                <w:kern w:val="0"/>
                <w:szCs w:val="21"/>
                <w:lang w:val="zh-CN"/>
              </w:rPr>
            </w:pPr>
            <w:r>
              <w:rPr>
                <w:rFonts w:hint="eastAsia" w:ascii="宋体" w:hAnsi="宋体" w:cs="宋体"/>
                <w:color w:val="auto"/>
                <w:kern w:val="0"/>
                <w:szCs w:val="21"/>
              </w:rPr>
              <w:t>的组建</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A443F2">
            <w:pPr>
              <w:spacing w:line="400" w:lineRule="exact"/>
              <w:rPr>
                <w:rFonts w:ascii="宋体" w:hAnsi="宋体" w:cs="宋体"/>
                <w:color w:val="auto"/>
                <w:kern w:val="0"/>
                <w:szCs w:val="21"/>
                <w:lang w:val="zh-CN"/>
              </w:rPr>
            </w:pPr>
            <w:r>
              <w:rPr>
                <w:rFonts w:hint="eastAsia" w:ascii="宋体" w:hAnsi="宋体" w:cs="宋体"/>
                <w:color w:val="auto"/>
                <w:szCs w:val="21"/>
              </w:rPr>
              <w:t>采购人按照有关法律、法规的规定组建评标委员会，评标委员会由采购人代表和有关技术、经济等方面的专家组成，成员人数为5人（含）以上单数，除采购人代表外的专家将在评标专家库中随机抽取产生。</w:t>
            </w:r>
          </w:p>
        </w:tc>
      </w:tr>
      <w:tr w14:paraId="717BA4BA">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4B39847">
            <w:pPr>
              <w:spacing w:line="400" w:lineRule="exact"/>
              <w:jc w:val="center"/>
              <w:rPr>
                <w:rFonts w:ascii="宋体" w:hAnsi="宋体" w:cs="宋体"/>
                <w:color w:val="auto"/>
                <w:kern w:val="0"/>
                <w:szCs w:val="21"/>
                <w:lang w:val="zh-CN"/>
              </w:rPr>
            </w:pPr>
            <w:r>
              <w:rPr>
                <w:rFonts w:hint="eastAsia" w:ascii="宋体" w:hAnsi="宋体" w:cs="宋体"/>
                <w:color w:val="auto"/>
                <w:kern w:val="0"/>
                <w:szCs w:val="21"/>
              </w:rPr>
              <w:t>25</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54D8D5">
            <w:pPr>
              <w:spacing w:line="40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rPr>
              <w:t>履约担保</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CB4B9E">
            <w:pPr>
              <w:spacing w:line="400" w:lineRule="exact"/>
              <w:rPr>
                <w:color w:val="auto"/>
                <w:sz w:val="21"/>
                <w:szCs w:val="21"/>
                <w:highlight w:val="none"/>
              </w:rPr>
            </w:pPr>
            <w:r>
              <w:rPr>
                <w:rFonts w:hint="eastAsia" w:ascii="宋体" w:hAnsi="宋体" w:cs="宋体"/>
                <w:color w:val="auto"/>
                <w:kern w:val="0"/>
                <w:sz w:val="21"/>
                <w:szCs w:val="21"/>
                <w:highlight w:val="none"/>
              </w:rPr>
              <w:fldChar w:fldCharType="begin"/>
            </w:r>
            <w:r>
              <w:rPr>
                <w:rFonts w:hint="eastAsia" w:ascii="宋体" w:hAnsi="宋体" w:cs="宋体"/>
                <w:color w:val="auto"/>
                <w:kern w:val="0"/>
                <w:sz w:val="21"/>
                <w:szCs w:val="21"/>
                <w:highlight w:val="none"/>
              </w:rPr>
              <w:instrText xml:space="preserve"> eq \o\ac(</w:instrText>
            </w:r>
            <w:r>
              <w:rPr>
                <w:rFonts w:hint="eastAsia" w:ascii="宋体" w:hAnsi="宋体" w:cs="宋体"/>
                <w:color w:val="auto"/>
                <w:kern w:val="0"/>
                <w:position w:val="-4"/>
                <w:sz w:val="31"/>
                <w:szCs w:val="21"/>
                <w:highlight w:val="none"/>
              </w:rPr>
              <w:instrText xml:space="preserve">□</w:instrText>
            </w:r>
            <w:r>
              <w:rPr>
                <w:rFonts w:hint="eastAsia" w:ascii="宋体" w:hAnsi="宋体" w:cs="宋体"/>
                <w:color w:val="auto"/>
                <w:kern w:val="0"/>
                <w:position w:val="0"/>
                <w:sz w:val="21"/>
                <w:szCs w:val="21"/>
                <w:highlight w:val="none"/>
              </w:rPr>
              <w:instrText xml:space="preserve">,√)</w:instrText>
            </w:r>
            <w:r>
              <w:rPr>
                <w:rFonts w:hint="eastAsia" w:ascii="宋体" w:hAnsi="宋体" w:cs="宋体"/>
                <w:color w:val="auto"/>
                <w:kern w:val="0"/>
                <w:sz w:val="21"/>
                <w:szCs w:val="21"/>
                <w:highlight w:val="none"/>
              </w:rPr>
              <w:fldChar w:fldCharType="end"/>
            </w:r>
            <w:r>
              <w:rPr>
                <w:rFonts w:hint="eastAsia" w:ascii="宋体" w:hAnsi="宋体" w:cs="宋体"/>
                <w:color w:val="auto"/>
                <w:kern w:val="0"/>
                <w:sz w:val="21"/>
                <w:szCs w:val="21"/>
                <w:highlight w:val="none"/>
              </w:rPr>
              <w:t>需要，</w:t>
            </w:r>
            <w:r>
              <w:rPr>
                <w:rFonts w:hint="eastAsia" w:ascii="宋体" w:hAnsi="宋体" w:cs="宋体"/>
                <w:color w:val="auto"/>
                <w:sz w:val="21"/>
                <w:szCs w:val="21"/>
                <w:highlight w:val="none"/>
              </w:rPr>
              <w:t>中标人的投标保证金在签订合同后转为履约保证金</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履约保证金金额为贰拾万元整。</w:t>
            </w:r>
          </w:p>
        </w:tc>
      </w:tr>
      <w:tr w14:paraId="0C08BF5D">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15707B">
            <w:pPr>
              <w:spacing w:line="400" w:lineRule="exact"/>
              <w:jc w:val="center"/>
              <w:rPr>
                <w:rFonts w:ascii="宋体" w:hAnsi="宋体" w:cs="宋体"/>
                <w:color w:val="auto"/>
                <w:kern w:val="0"/>
                <w:szCs w:val="21"/>
                <w:lang w:val="zh-CN"/>
              </w:rPr>
            </w:pPr>
            <w:r>
              <w:rPr>
                <w:rFonts w:hint="eastAsia" w:ascii="宋体" w:hAnsi="宋体" w:cs="宋体"/>
                <w:color w:val="auto"/>
                <w:kern w:val="0"/>
                <w:szCs w:val="21"/>
              </w:rPr>
              <w:t>26</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7C8889">
            <w:pPr>
              <w:spacing w:line="400" w:lineRule="exact"/>
              <w:jc w:val="center"/>
              <w:rPr>
                <w:rFonts w:ascii="宋体" w:hAnsi="宋体" w:cs="宋体"/>
                <w:color w:val="auto"/>
                <w:kern w:val="0"/>
                <w:szCs w:val="21"/>
                <w:lang w:val="zh-CN"/>
              </w:rPr>
            </w:pPr>
            <w:r>
              <w:rPr>
                <w:rFonts w:hint="eastAsia" w:ascii="宋体" w:hAnsi="宋体" w:cs="宋体"/>
                <w:color w:val="auto"/>
                <w:szCs w:val="21"/>
              </w:rPr>
              <w:t>供应商信用查询</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E5F878">
            <w:pPr>
              <w:spacing w:line="400" w:lineRule="exact"/>
              <w:jc w:val="left"/>
              <w:rPr>
                <w:rFonts w:ascii="宋体" w:hAnsi="宋体" w:cs="宋体"/>
                <w:color w:val="auto"/>
                <w:szCs w:val="21"/>
              </w:rPr>
            </w:pPr>
            <w:r>
              <w:rPr>
                <w:rFonts w:hint="eastAsia" w:ascii="宋体" w:hAnsi="宋体" w:cs="宋体"/>
                <w:color w:val="auto"/>
                <w:szCs w:val="21"/>
              </w:rPr>
              <w:t>（1）供应商信用信息查询的查询渠道：</w:t>
            </w:r>
            <w:bookmarkStart w:id="37" w:name="_Hlk161392463"/>
            <w:r>
              <w:rPr>
                <w:rFonts w:hint="eastAsia" w:ascii="宋体" w:hAnsi="宋体" w:cs="宋体"/>
                <w:color w:val="auto"/>
                <w:szCs w:val="21"/>
              </w:rPr>
              <w:t>“信用中国”(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szCs w:val="21"/>
              </w:rPr>
              <w:t>www.creditchina.gov.cn</w:t>
            </w:r>
            <w:r>
              <w:rPr>
                <w:rFonts w:hint="eastAsia" w:ascii="宋体" w:hAnsi="宋体" w:cs="宋体"/>
                <w:color w:val="auto"/>
                <w:szCs w:val="21"/>
              </w:rPr>
              <w:fldChar w:fldCharType="end"/>
            </w:r>
            <w:r>
              <w:rPr>
                <w:rFonts w:hint="eastAsia" w:ascii="宋体" w:hAnsi="宋体" w:cs="宋体"/>
                <w:color w:val="auto"/>
                <w:szCs w:val="21"/>
              </w:rPr>
              <w:t>)；“中国政府采购网”（http://www.ccgp.gov.cn/）</w:t>
            </w:r>
            <w:bookmarkEnd w:id="37"/>
            <w:r>
              <w:rPr>
                <w:rFonts w:hint="eastAsia" w:ascii="宋体" w:hAnsi="宋体" w:cs="宋体"/>
                <w:color w:val="auto"/>
                <w:szCs w:val="21"/>
              </w:rPr>
              <w:t>；</w:t>
            </w:r>
          </w:p>
          <w:p w14:paraId="08BC1DAF">
            <w:pPr>
              <w:spacing w:line="400" w:lineRule="exact"/>
              <w:jc w:val="left"/>
              <w:rPr>
                <w:rFonts w:ascii="宋体" w:hAnsi="宋体" w:cs="宋体"/>
                <w:color w:val="auto"/>
                <w:szCs w:val="21"/>
              </w:rPr>
            </w:pPr>
            <w:r>
              <w:rPr>
                <w:rFonts w:hint="eastAsia" w:ascii="宋体" w:hAnsi="宋体" w:cs="宋体"/>
                <w:color w:val="auto"/>
                <w:szCs w:val="21"/>
              </w:rPr>
              <w:t>（2）供应商信用信息查询记录和证据留存的具体方式：采购代理机构会对供应商信用记录进行查询、甄别并打印网页截图；</w:t>
            </w:r>
          </w:p>
          <w:p w14:paraId="02C84AFD">
            <w:pPr>
              <w:spacing w:line="400" w:lineRule="exact"/>
              <w:jc w:val="left"/>
              <w:rPr>
                <w:rFonts w:ascii="宋体" w:hAnsi="宋体" w:cs="宋体"/>
                <w:color w:val="auto"/>
                <w:szCs w:val="21"/>
              </w:rPr>
            </w:pPr>
            <w:r>
              <w:rPr>
                <w:rFonts w:hint="eastAsia" w:ascii="宋体" w:hAnsi="宋体" w:cs="宋体"/>
                <w:color w:val="auto"/>
                <w:szCs w:val="21"/>
              </w:rPr>
              <w:t>（3）信用信息的使用规则：</w:t>
            </w:r>
          </w:p>
          <w:p w14:paraId="3EA8C219">
            <w:pPr>
              <w:spacing w:line="400" w:lineRule="exact"/>
              <w:jc w:val="left"/>
              <w:rPr>
                <w:rFonts w:ascii="宋体" w:hAnsi="宋体" w:cs="宋体"/>
                <w:color w:val="auto"/>
                <w:szCs w:val="21"/>
              </w:rPr>
            </w:pPr>
            <w:r>
              <w:rPr>
                <w:rFonts w:hint="eastAsia" w:ascii="宋体" w:hAnsi="宋体" w:cs="宋体"/>
                <w:color w:val="auto"/>
                <w:szCs w:val="21"/>
              </w:rPr>
              <w:t>①在“信用中国”具有负面记录：列入失信被执行人、重大税收违法案件当事人名单、政府采购严重违法失信行为名单；</w:t>
            </w:r>
          </w:p>
          <w:p w14:paraId="331C45E9">
            <w:pPr>
              <w:spacing w:line="400" w:lineRule="exact"/>
              <w:jc w:val="left"/>
              <w:rPr>
                <w:rFonts w:ascii="宋体" w:hAnsi="宋体" w:cs="宋体"/>
                <w:color w:val="auto"/>
                <w:szCs w:val="21"/>
              </w:rPr>
            </w:pPr>
            <w:r>
              <w:rPr>
                <w:rFonts w:hint="eastAsia" w:ascii="宋体" w:hAnsi="宋体" w:cs="宋体"/>
                <w:color w:val="auto"/>
                <w:szCs w:val="21"/>
              </w:rPr>
              <w:t>②被“中国政府采购网”(www.ccgp.gov.cn)列入政府采购严重违法失信行为记录名单。</w:t>
            </w:r>
          </w:p>
          <w:p w14:paraId="1F1EC3FD">
            <w:pPr>
              <w:spacing w:line="400" w:lineRule="exact"/>
              <w:jc w:val="left"/>
              <w:rPr>
                <w:rFonts w:ascii="宋体" w:hAnsi="宋体" w:cs="宋体"/>
                <w:color w:val="auto"/>
                <w:kern w:val="0"/>
                <w:szCs w:val="21"/>
              </w:rPr>
            </w:pPr>
            <w:r>
              <w:rPr>
                <w:rFonts w:hint="eastAsia" w:ascii="宋体" w:hAnsi="宋体" w:cs="宋体"/>
                <w:color w:val="auto"/>
                <w:szCs w:val="21"/>
              </w:rPr>
              <w:t>（4）具有以上（3）所述信息记录的供应商，其投标做无效投标处理。</w:t>
            </w:r>
          </w:p>
        </w:tc>
      </w:tr>
      <w:tr w14:paraId="25C8432F">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A8F4C8D">
            <w:pPr>
              <w:spacing w:line="400" w:lineRule="exact"/>
              <w:jc w:val="center"/>
              <w:rPr>
                <w:rFonts w:ascii="宋体" w:hAnsi="宋体" w:cs="宋体"/>
                <w:color w:val="auto"/>
                <w:kern w:val="0"/>
                <w:szCs w:val="21"/>
                <w:lang w:val="zh-CN"/>
              </w:rPr>
            </w:pPr>
            <w:r>
              <w:rPr>
                <w:rFonts w:hint="eastAsia" w:ascii="宋体" w:hAnsi="宋体" w:cs="宋体"/>
                <w:color w:val="auto"/>
                <w:kern w:val="0"/>
                <w:szCs w:val="21"/>
              </w:rPr>
              <w:t>27</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B37CB4">
            <w:pPr>
              <w:spacing w:line="400" w:lineRule="exact"/>
              <w:jc w:val="center"/>
              <w:rPr>
                <w:rFonts w:ascii="宋体" w:hAnsi="宋体" w:cs="宋体"/>
                <w:color w:val="auto"/>
                <w:kern w:val="0"/>
                <w:szCs w:val="21"/>
                <w:lang w:val="zh-CN"/>
              </w:rPr>
            </w:pPr>
            <w:r>
              <w:rPr>
                <w:rFonts w:hint="eastAsia" w:ascii="宋体" w:hAnsi="宋体" w:cs="宋体"/>
                <w:color w:val="auto"/>
                <w:szCs w:val="21"/>
              </w:rPr>
              <w:t>合同备案</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2EA2BC2">
            <w:pPr>
              <w:spacing w:line="400" w:lineRule="exact"/>
              <w:jc w:val="left"/>
              <w:rPr>
                <w:rFonts w:ascii="宋体" w:hAnsi="宋体" w:cs="宋体"/>
                <w:color w:val="auto"/>
                <w:szCs w:val="21"/>
              </w:rPr>
            </w:pPr>
            <w:r>
              <w:rPr>
                <w:rFonts w:hint="eastAsia" w:ascii="宋体" w:hAnsi="宋体" w:cs="宋体"/>
                <w:color w:val="auto"/>
                <w:szCs w:val="21"/>
              </w:rPr>
              <w:t>（1）中标供应商在中标通知书发出之日起30日历天内与采购人签订合同。</w:t>
            </w:r>
          </w:p>
          <w:p w14:paraId="1DFAD1C3">
            <w:pPr>
              <w:spacing w:line="400" w:lineRule="exact"/>
              <w:jc w:val="left"/>
              <w:rPr>
                <w:rFonts w:ascii="宋体" w:hAnsi="宋体" w:cs="宋体"/>
                <w:color w:val="auto"/>
                <w:kern w:val="0"/>
                <w:szCs w:val="21"/>
              </w:rPr>
            </w:pPr>
            <w:r>
              <w:rPr>
                <w:rFonts w:hint="eastAsia" w:ascii="宋体" w:hAnsi="宋体" w:cs="宋体"/>
                <w:color w:val="auto"/>
                <w:szCs w:val="21"/>
              </w:rPr>
              <w:t>（2）中标供应商与采购人签订合同后，2日历天内将合同扫描件电子版发给采购代理机构：邮箱：</w:t>
            </w:r>
            <w:r>
              <w:rPr>
                <w:rFonts w:hint="eastAsia" w:ascii="宋体" w:hAnsi="宋体" w:cs="宋体"/>
                <w:b/>
                <w:color w:val="auto"/>
                <w:szCs w:val="21"/>
                <w:u w:val="single"/>
              </w:rPr>
              <w:t>1589009783</w:t>
            </w:r>
            <w:r>
              <w:rPr>
                <w:rFonts w:ascii="宋体" w:hAnsi="宋体" w:cs="宋体"/>
                <w:b/>
                <w:color w:val="auto"/>
                <w:szCs w:val="21"/>
                <w:u w:val="single"/>
              </w:rPr>
              <w:t>@qq.com</w:t>
            </w:r>
            <w:r>
              <w:rPr>
                <w:rFonts w:hint="eastAsia" w:ascii="宋体" w:hAnsi="宋体" w:cs="宋体"/>
                <w:color w:val="auto"/>
                <w:szCs w:val="21"/>
              </w:rPr>
              <w:t>。</w:t>
            </w:r>
          </w:p>
        </w:tc>
      </w:tr>
      <w:tr w14:paraId="4C526097">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DF397FA">
            <w:pPr>
              <w:spacing w:line="400" w:lineRule="exact"/>
              <w:jc w:val="center"/>
              <w:rPr>
                <w:rFonts w:ascii="宋体" w:hAnsi="宋体" w:cs="宋体"/>
                <w:color w:val="auto"/>
                <w:kern w:val="0"/>
                <w:szCs w:val="21"/>
              </w:rPr>
            </w:pPr>
            <w:r>
              <w:rPr>
                <w:rFonts w:hint="eastAsia" w:ascii="宋体" w:hAnsi="宋体" w:cs="宋体"/>
                <w:color w:val="auto"/>
                <w:kern w:val="0"/>
                <w:szCs w:val="21"/>
              </w:rPr>
              <w:t>28</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A6FFA2A">
            <w:pPr>
              <w:spacing w:line="400" w:lineRule="exact"/>
              <w:jc w:val="center"/>
              <w:rPr>
                <w:rFonts w:ascii="宋体" w:hAnsi="宋体" w:cs="宋体"/>
                <w:color w:val="auto"/>
                <w:kern w:val="0"/>
                <w:szCs w:val="21"/>
                <w:highlight w:val="none"/>
                <w:lang w:val="zh-CN"/>
              </w:rPr>
            </w:pPr>
            <w:r>
              <w:rPr>
                <w:rFonts w:hint="eastAsia" w:ascii="宋体" w:hAnsi="宋体" w:cs="宋体"/>
                <w:color w:val="auto"/>
                <w:szCs w:val="21"/>
                <w:highlight w:val="none"/>
              </w:rPr>
              <w:t>合同履约管理</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FFD0FA">
            <w:pPr>
              <w:spacing w:line="400" w:lineRule="exact"/>
              <w:jc w:val="left"/>
              <w:rPr>
                <w:rFonts w:ascii="宋体" w:hAnsi="宋体" w:cs="宋体"/>
                <w:color w:val="auto"/>
                <w:kern w:val="0"/>
                <w:szCs w:val="21"/>
                <w:highlight w:val="none"/>
                <w:lang w:val="zh-CN"/>
              </w:rPr>
            </w:pPr>
            <w:r>
              <w:rPr>
                <w:rFonts w:hint="eastAsia" w:ascii="宋体" w:hAnsi="宋体" w:cs="宋体"/>
                <w:color w:val="auto"/>
                <w:szCs w:val="21"/>
                <w:highlight w:val="none"/>
              </w:rPr>
              <w:t>合同签订后，采购人依法加强对合同履约进行管理，并在中标单位服务、项目验收等重要关节，如实填写《合同验收报告》（或考核资料），并及时向同级采购监督管理机构报告验收过程中遇到的问题。</w:t>
            </w:r>
          </w:p>
        </w:tc>
      </w:tr>
      <w:tr w14:paraId="76D329FF">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6FB929">
            <w:pPr>
              <w:spacing w:line="400" w:lineRule="exact"/>
              <w:jc w:val="center"/>
              <w:rPr>
                <w:rFonts w:ascii="宋体" w:hAnsi="宋体" w:cs="宋体"/>
                <w:color w:val="auto"/>
                <w:szCs w:val="21"/>
              </w:rPr>
            </w:pPr>
            <w:r>
              <w:rPr>
                <w:rFonts w:hint="eastAsia" w:ascii="宋体" w:hAnsi="宋体" w:cs="宋体"/>
                <w:color w:val="auto"/>
                <w:szCs w:val="21"/>
              </w:rPr>
              <w:t>31</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2269831">
            <w:pPr>
              <w:spacing w:line="400" w:lineRule="exact"/>
              <w:jc w:val="center"/>
              <w:rPr>
                <w:rFonts w:ascii="宋体" w:hAnsi="宋体" w:cs="宋体"/>
                <w:color w:val="auto"/>
                <w:kern w:val="0"/>
                <w:szCs w:val="21"/>
              </w:rPr>
            </w:pPr>
            <w:r>
              <w:rPr>
                <w:rFonts w:hint="eastAsia" w:ascii="宋体" w:hAnsi="宋体" w:cs="宋体"/>
                <w:color w:val="auto"/>
                <w:kern w:val="0"/>
                <w:szCs w:val="21"/>
              </w:rPr>
              <w:t>特殊说明</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98C7E6F">
            <w:pPr>
              <w:numPr>
                <w:ilvl w:val="0"/>
                <w:numId w:val="1"/>
              </w:numPr>
              <w:spacing w:line="400" w:lineRule="exact"/>
              <w:rPr>
                <w:color w:val="auto"/>
                <w:lang w:val="zh-CN"/>
              </w:rPr>
            </w:pPr>
            <w:r>
              <w:rPr>
                <w:rFonts w:hint="eastAsia"/>
                <w:color w:val="auto"/>
              </w:rPr>
              <w:t>构成本招标文件的各个组成文件应互为解释，互为说明；如有不明确或不一致，构成合同文件组成内容的，以合同文件约定内容为准，且以专用合同条款约定的合同文件优先顺序解释；</w:t>
            </w:r>
            <w:bookmarkStart w:id="38" w:name="_Hlk161392827"/>
            <w:r>
              <w:rPr>
                <w:rFonts w:hint="eastAsia"/>
                <w:color w:val="auto"/>
              </w:rPr>
              <w:t>仅适用于采购投标阶段的约定，</w:t>
            </w:r>
            <w:bookmarkEnd w:id="38"/>
            <w:r>
              <w:rPr>
                <w:rFonts w:hint="eastAsia"/>
                <w:color w:val="auto"/>
              </w:rPr>
              <w:t>按招标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p w14:paraId="75041F09">
            <w:pPr>
              <w:spacing w:line="400" w:lineRule="exact"/>
              <w:rPr>
                <w:color w:val="auto"/>
              </w:rPr>
            </w:pPr>
            <w:r>
              <w:rPr>
                <w:rFonts w:hint="eastAsia"/>
                <w:color w:val="auto"/>
              </w:rPr>
              <w:t>2、单位负责人为同一人或者存在直接控股、管理关系的不同供应商，不得参加同一合同项下的采购活动；为采购项目提供整体设计、规范编制或者项目管理、监理、检测等服务后不得再参加该采购项目的其他采购活动。</w:t>
            </w:r>
          </w:p>
        </w:tc>
      </w:tr>
      <w:tr w14:paraId="73EF9269">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15F8F74">
            <w:pPr>
              <w:spacing w:line="400" w:lineRule="exact"/>
              <w:jc w:val="center"/>
              <w:rPr>
                <w:rFonts w:ascii="宋体" w:hAnsi="宋体" w:cs="宋体"/>
                <w:color w:val="auto"/>
                <w:szCs w:val="21"/>
              </w:rPr>
            </w:pPr>
            <w:r>
              <w:rPr>
                <w:rFonts w:hint="eastAsia" w:ascii="宋体" w:hAnsi="宋体" w:cs="宋体"/>
                <w:color w:val="auto"/>
                <w:szCs w:val="21"/>
              </w:rPr>
              <w:t>32</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9045FF">
            <w:pPr>
              <w:spacing w:line="400" w:lineRule="exact"/>
              <w:jc w:val="center"/>
              <w:rPr>
                <w:rFonts w:ascii="宋体" w:hAnsi="宋体" w:cs="宋体"/>
                <w:color w:val="auto"/>
                <w:szCs w:val="21"/>
              </w:rPr>
            </w:pPr>
            <w:r>
              <w:rPr>
                <w:rFonts w:hint="eastAsia" w:ascii="宋体" w:hAnsi="宋体" w:cs="宋体"/>
                <w:color w:val="auto"/>
                <w:szCs w:val="21"/>
              </w:rPr>
              <w:t>采购代理服务费</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EEC5F7">
            <w:pPr>
              <w:spacing w:line="400" w:lineRule="exact"/>
              <w:rPr>
                <w:rFonts w:ascii="宋体" w:hAnsi="宋体"/>
                <w:color w:val="auto"/>
                <w:szCs w:val="21"/>
              </w:rPr>
            </w:pPr>
            <w:r>
              <w:rPr>
                <w:rFonts w:hint="eastAsia" w:ascii="宋体" w:hAnsi="宋体"/>
                <w:color w:val="auto"/>
                <w:szCs w:val="21"/>
              </w:rPr>
              <w:t>本项目招标代理费按人民币</w:t>
            </w:r>
            <w:r>
              <w:rPr>
                <w:rFonts w:hint="eastAsia" w:ascii="宋体" w:hAnsi="宋体"/>
                <w:color w:val="auto"/>
                <w:szCs w:val="21"/>
                <w:u w:val="single"/>
                <w:lang w:val="en-US" w:eastAsia="zh-CN"/>
              </w:rPr>
              <w:t>20000</w:t>
            </w:r>
            <w:r>
              <w:rPr>
                <w:rFonts w:hint="eastAsia" w:ascii="宋体" w:hAnsi="宋体"/>
                <w:color w:val="auto"/>
                <w:szCs w:val="21"/>
              </w:rPr>
              <w:t>元计取，采购咨询费按人民币</w:t>
            </w:r>
            <w:r>
              <w:rPr>
                <w:rFonts w:hint="eastAsia" w:ascii="宋体" w:hAnsi="宋体"/>
                <w:color w:val="auto"/>
                <w:szCs w:val="21"/>
                <w:u w:val="single"/>
                <w:lang w:val="en-US" w:eastAsia="zh-CN"/>
              </w:rPr>
              <w:t>8000</w:t>
            </w:r>
            <w:r>
              <w:rPr>
                <w:rFonts w:hint="eastAsia" w:ascii="宋体" w:hAnsi="宋体"/>
                <w:color w:val="auto"/>
                <w:szCs w:val="21"/>
              </w:rPr>
              <w:t>元计取。由中标人在领取中标通知书时支付给</w:t>
            </w:r>
            <w:r>
              <w:rPr>
                <w:rFonts w:hint="eastAsia"/>
                <w:color w:val="auto"/>
              </w:rPr>
              <w:t>采购代理机构</w:t>
            </w:r>
            <w:r>
              <w:rPr>
                <w:rFonts w:hint="eastAsia" w:ascii="宋体" w:hAnsi="宋体"/>
                <w:color w:val="auto"/>
                <w:szCs w:val="21"/>
              </w:rPr>
              <w:t>。该费用在投标文件中不单列，由中标人在投标总报价中综合考虑。</w:t>
            </w:r>
          </w:p>
          <w:p w14:paraId="7A237E12">
            <w:pPr>
              <w:spacing w:line="400" w:lineRule="exact"/>
              <w:rPr>
                <w:rFonts w:ascii="宋体" w:hAnsi="宋体"/>
                <w:color w:val="auto"/>
                <w:szCs w:val="21"/>
              </w:rPr>
            </w:pPr>
            <w:r>
              <w:rPr>
                <w:rFonts w:hint="eastAsia" w:ascii="宋体" w:hAnsi="宋体"/>
                <w:color w:val="auto"/>
                <w:szCs w:val="21"/>
              </w:rPr>
              <w:t>（2）采购代理服务费可以是现金、支票或汇票。</w:t>
            </w:r>
          </w:p>
          <w:p w14:paraId="70E3A44B">
            <w:pPr>
              <w:spacing w:line="400" w:lineRule="exact"/>
              <w:rPr>
                <w:rFonts w:ascii="宋体" w:hAnsi="宋体"/>
                <w:color w:val="auto"/>
                <w:szCs w:val="21"/>
              </w:rPr>
            </w:pPr>
            <w:r>
              <w:rPr>
                <w:rFonts w:hint="eastAsia" w:ascii="宋体" w:hAnsi="宋体"/>
                <w:color w:val="auto"/>
                <w:szCs w:val="21"/>
              </w:rPr>
              <w:t>开户银行：兴业银行股份有限公司温州鹿城支行</w:t>
            </w:r>
          </w:p>
          <w:p w14:paraId="3CDFE8D5">
            <w:pPr>
              <w:spacing w:line="400" w:lineRule="exact"/>
              <w:rPr>
                <w:rFonts w:ascii="宋体" w:hAnsi="宋体"/>
                <w:color w:val="auto"/>
                <w:szCs w:val="21"/>
              </w:rPr>
            </w:pPr>
            <w:r>
              <w:rPr>
                <w:rFonts w:hint="eastAsia" w:ascii="宋体" w:hAnsi="宋体"/>
                <w:color w:val="auto"/>
                <w:szCs w:val="21"/>
              </w:rPr>
              <w:t>开户名称：温州市兴城工程造价审计咨询事务所（普通合伙）</w:t>
            </w:r>
          </w:p>
          <w:p w14:paraId="37240941">
            <w:pPr>
              <w:spacing w:line="400" w:lineRule="exact"/>
              <w:rPr>
                <w:color w:val="auto"/>
                <w:szCs w:val="21"/>
              </w:rPr>
            </w:pPr>
            <w:r>
              <w:rPr>
                <w:rFonts w:hint="eastAsia" w:ascii="宋体" w:hAnsi="宋体"/>
                <w:color w:val="auto"/>
                <w:szCs w:val="21"/>
              </w:rPr>
              <w:t>开户帐号：355 860 100 1000 51218</w:t>
            </w:r>
          </w:p>
        </w:tc>
      </w:tr>
      <w:tr w14:paraId="2EA4D86D">
        <w:tblPrEx>
          <w:tblCellMar>
            <w:top w:w="0" w:type="dxa"/>
            <w:left w:w="108" w:type="dxa"/>
            <w:bottom w:w="0" w:type="dxa"/>
            <w:right w:w="108" w:type="dxa"/>
          </w:tblCellMar>
        </w:tblPrEx>
        <w:trPr>
          <w:trHeight w:val="1641"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BD374EC">
            <w:pPr>
              <w:spacing w:line="400" w:lineRule="exact"/>
              <w:jc w:val="center"/>
              <w:rPr>
                <w:rFonts w:ascii="宋体" w:hAnsi="宋体" w:cs="宋体"/>
                <w:color w:val="auto"/>
                <w:szCs w:val="21"/>
              </w:rPr>
            </w:pPr>
            <w:bookmarkStart w:id="39" w:name="_Toc221374622"/>
            <w:bookmarkStart w:id="40" w:name="_Toc221356947"/>
            <w:bookmarkStart w:id="41" w:name="_Toc239145350"/>
            <w:bookmarkStart w:id="42" w:name="_Toc245722277"/>
            <w:bookmarkStart w:id="43" w:name="_Toc249758860"/>
            <w:bookmarkStart w:id="44" w:name="_Toc245191310"/>
            <w:bookmarkStart w:id="45" w:name="_Toc221423615"/>
            <w:bookmarkStart w:id="46" w:name="_Toc223715994"/>
            <w:bookmarkStart w:id="47" w:name="_Toc249758708"/>
            <w:bookmarkStart w:id="48" w:name="_Toc246261261"/>
            <w:bookmarkStart w:id="49" w:name="_Toc222114875"/>
            <w:bookmarkStart w:id="50" w:name="_Toc262049414"/>
            <w:bookmarkStart w:id="51" w:name="_Toc221356882"/>
            <w:bookmarkStart w:id="52" w:name="_Toc14884"/>
            <w:bookmarkStart w:id="53" w:name="_Toc262105499"/>
            <w:bookmarkStart w:id="54" w:name="_Toc241404198"/>
            <w:r>
              <w:rPr>
                <w:rFonts w:hint="eastAsia" w:ascii="宋体" w:hAnsi="宋体" w:cs="宋体"/>
                <w:color w:val="auto"/>
                <w:szCs w:val="21"/>
              </w:rPr>
              <w:t>33</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860BCBE">
            <w:pPr>
              <w:spacing w:line="400" w:lineRule="exact"/>
              <w:jc w:val="center"/>
              <w:rPr>
                <w:rFonts w:ascii="宋体" w:hAnsi="宋体" w:cs="宋体"/>
                <w:color w:val="auto"/>
                <w:szCs w:val="21"/>
              </w:rPr>
            </w:pPr>
            <w:r>
              <w:rPr>
                <w:rFonts w:hint="eastAsia" w:ascii="宋体" w:hAnsi="宋体" w:cs="宋体"/>
                <w:color w:val="auto"/>
                <w:szCs w:val="21"/>
              </w:rPr>
              <w:t>注意事项</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1D9F70">
            <w:pPr>
              <w:spacing w:line="400" w:lineRule="exact"/>
              <w:rPr>
                <w:rFonts w:ascii="宋体" w:hAnsi="宋体"/>
                <w:color w:val="auto"/>
                <w:szCs w:val="21"/>
              </w:rPr>
            </w:pPr>
            <w:r>
              <w:rPr>
                <w:rFonts w:hint="eastAsia" w:ascii="宋体" w:hAnsi="宋体"/>
                <w:b/>
                <w:bCs/>
                <w:color w:val="auto"/>
                <w:szCs w:val="21"/>
                <w:lang w:eastAsia="zh-CN"/>
              </w:rPr>
              <w:t>龙湾区保障性租赁住房项目(一期)第七批房源装修项目</w:t>
            </w:r>
            <w:r>
              <w:rPr>
                <w:rFonts w:hint="eastAsia" w:ascii="宋体" w:hAnsi="宋体"/>
                <w:b/>
                <w:bCs/>
                <w:color w:val="auto"/>
                <w:szCs w:val="21"/>
              </w:rPr>
              <w:t>的中标供应商不得参与同期第</w:t>
            </w:r>
            <w:r>
              <w:rPr>
                <w:rFonts w:hint="eastAsia" w:ascii="宋体" w:hAnsi="宋体"/>
                <w:b/>
                <w:bCs/>
                <w:color w:val="auto"/>
                <w:szCs w:val="21"/>
                <w:lang w:val="en-US" w:eastAsia="zh-CN"/>
              </w:rPr>
              <w:t>六</w:t>
            </w:r>
            <w:r>
              <w:rPr>
                <w:rFonts w:hint="eastAsia" w:ascii="宋体" w:hAnsi="宋体"/>
                <w:b/>
                <w:bCs/>
                <w:color w:val="auto"/>
                <w:szCs w:val="21"/>
              </w:rPr>
              <w:t>批、第八批、第九批</w:t>
            </w:r>
            <w:r>
              <w:rPr>
                <w:rFonts w:hint="eastAsia" w:ascii="宋体" w:hAnsi="宋体"/>
                <w:b/>
                <w:bCs/>
                <w:color w:val="auto"/>
                <w:szCs w:val="21"/>
                <w:lang w:eastAsia="zh-CN"/>
              </w:rPr>
              <w:t>、第</w:t>
            </w:r>
            <w:r>
              <w:rPr>
                <w:rFonts w:hint="eastAsia" w:ascii="宋体" w:hAnsi="宋体"/>
                <w:b/>
                <w:bCs/>
                <w:color w:val="auto"/>
                <w:szCs w:val="21"/>
                <w:lang w:val="en-US" w:eastAsia="zh-CN"/>
              </w:rPr>
              <w:t>十</w:t>
            </w:r>
            <w:r>
              <w:rPr>
                <w:rFonts w:hint="eastAsia" w:ascii="宋体" w:hAnsi="宋体"/>
                <w:b/>
                <w:bCs/>
                <w:color w:val="auto"/>
                <w:szCs w:val="21"/>
                <w:lang w:eastAsia="zh-CN"/>
              </w:rPr>
              <w:t>批</w:t>
            </w:r>
            <w:r>
              <w:rPr>
                <w:rFonts w:hint="eastAsia" w:ascii="宋体" w:hAnsi="宋体"/>
                <w:b/>
                <w:bCs/>
                <w:color w:val="auto"/>
                <w:szCs w:val="21"/>
              </w:rPr>
              <w:t>的投标</w:t>
            </w:r>
            <w:r>
              <w:rPr>
                <w:rFonts w:hint="eastAsia" w:ascii="宋体" w:hAnsi="宋体"/>
                <w:b/>
                <w:bCs/>
                <w:color w:val="auto"/>
                <w:szCs w:val="21"/>
                <w:lang w:eastAsia="zh-CN"/>
              </w:rPr>
              <w:t>，</w:t>
            </w:r>
            <w:r>
              <w:rPr>
                <w:rFonts w:hint="eastAsia" w:ascii="宋体" w:hAnsi="宋体"/>
                <w:b/>
                <w:bCs/>
                <w:color w:val="auto"/>
                <w:szCs w:val="21"/>
                <w:lang w:val="en-US" w:eastAsia="zh-CN"/>
              </w:rPr>
              <w:t>否则经评标委员会认定后按无效标处理</w:t>
            </w:r>
            <w:r>
              <w:rPr>
                <w:rFonts w:hint="eastAsia" w:ascii="宋体" w:hAnsi="宋体"/>
                <w:b/>
                <w:bCs/>
                <w:color w:val="auto"/>
                <w:szCs w:val="21"/>
              </w:rPr>
              <w:t>。</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39FE0CAB">
      <w:pPr>
        <w:pStyle w:val="4"/>
        <w:pageBreakBefore/>
        <w:ind w:left="444"/>
        <w:rPr>
          <w:rFonts w:ascii="宋体" w:hAnsi="宋体" w:eastAsia="宋体" w:cs="Arial"/>
          <w:color w:val="auto"/>
          <w:sz w:val="36"/>
          <w:szCs w:val="36"/>
        </w:rPr>
      </w:pPr>
      <w:r>
        <w:rPr>
          <w:rFonts w:hint="eastAsia" w:ascii="宋体" w:hAnsi="宋体" w:eastAsia="宋体" w:cs="Arial"/>
          <w:color w:val="auto"/>
          <w:sz w:val="36"/>
          <w:szCs w:val="36"/>
        </w:rPr>
        <w:t>第一部分    投标供应商须知</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778D3AF">
      <w:pPr>
        <w:spacing w:before="100" w:beforeAutospacing="1" w:after="100" w:afterAutospacing="1" w:line="440" w:lineRule="exact"/>
        <w:ind w:left="444"/>
        <w:jc w:val="center"/>
        <w:outlineLvl w:val="0"/>
        <w:rPr>
          <w:rFonts w:ascii="宋体" w:hAnsi="宋体" w:cs="宋体"/>
          <w:b/>
          <w:bCs/>
          <w:color w:val="auto"/>
          <w:szCs w:val="21"/>
        </w:rPr>
      </w:pPr>
      <w:bookmarkStart w:id="55" w:name="_Toc239145351"/>
      <w:bookmarkStart w:id="56" w:name="_Toc245191311"/>
      <w:bookmarkStart w:id="57" w:name="_Toc221356883"/>
      <w:bookmarkStart w:id="58" w:name="_Toc221423616"/>
      <w:bookmarkStart w:id="59" w:name="_Toc221374623"/>
      <w:bookmarkStart w:id="60" w:name="_Toc221356948"/>
      <w:bookmarkStart w:id="61" w:name="_Toc246261262"/>
      <w:bookmarkStart w:id="62" w:name="_Toc223715995"/>
      <w:bookmarkStart w:id="63" w:name="_Toc262105500"/>
      <w:bookmarkStart w:id="64" w:name="_Toc245722278"/>
      <w:bookmarkStart w:id="65" w:name="_Toc249758861"/>
      <w:bookmarkStart w:id="66" w:name="_Toc262049415"/>
      <w:bookmarkStart w:id="67" w:name="_Toc249758709"/>
      <w:bookmarkStart w:id="68" w:name="_Toc222114876"/>
      <w:bookmarkStart w:id="69" w:name="_Toc7882"/>
      <w:bookmarkStart w:id="70" w:name="_Toc241404199"/>
      <w:r>
        <w:rPr>
          <w:rFonts w:hint="eastAsia" w:ascii="宋体" w:hAnsi="宋体" w:cs="宋体"/>
          <w:b/>
          <w:bCs/>
          <w:color w:val="auto"/>
          <w:szCs w:val="21"/>
        </w:rPr>
        <w:t>一、  说明</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01486EB">
      <w:pPr>
        <w:numPr>
          <w:ilvl w:val="0"/>
          <w:numId w:val="2"/>
        </w:numPr>
        <w:tabs>
          <w:tab w:val="left" w:pos="540"/>
          <w:tab w:val="left" w:pos="900"/>
        </w:tabs>
        <w:spacing w:line="460" w:lineRule="exact"/>
        <w:ind w:left="864"/>
        <w:rPr>
          <w:rFonts w:ascii="宋体" w:hAnsi="宋体" w:cs="宋体"/>
          <w:color w:val="auto"/>
          <w:szCs w:val="21"/>
        </w:rPr>
      </w:pPr>
      <w:r>
        <w:rPr>
          <w:rFonts w:hint="eastAsia" w:ascii="宋体" w:hAnsi="宋体" w:cs="宋体"/>
          <w:color w:val="auto"/>
          <w:szCs w:val="21"/>
        </w:rPr>
        <w:t>本次招标是按照《温州市龙湾区区属国有企业采购管理办法》等法律及有关法规组织和实施的。</w:t>
      </w:r>
    </w:p>
    <w:p w14:paraId="48D16A5C">
      <w:pPr>
        <w:numPr>
          <w:ilvl w:val="0"/>
          <w:numId w:val="2"/>
        </w:numPr>
        <w:tabs>
          <w:tab w:val="left" w:pos="540"/>
          <w:tab w:val="left" w:pos="900"/>
        </w:tabs>
        <w:spacing w:line="460" w:lineRule="exact"/>
        <w:ind w:left="864"/>
        <w:rPr>
          <w:rFonts w:ascii="宋体" w:hAnsi="宋体" w:cs="宋体"/>
          <w:b/>
          <w:color w:val="auto"/>
          <w:szCs w:val="21"/>
        </w:rPr>
      </w:pPr>
      <w:bookmarkStart w:id="71" w:name="_Toc262049416"/>
      <w:bookmarkStart w:id="72" w:name="_Toc221356884"/>
      <w:bookmarkStart w:id="73" w:name="_Toc223715996"/>
      <w:bookmarkStart w:id="74" w:name="_Toc221356949"/>
      <w:bookmarkStart w:id="75" w:name="_Toc262105501"/>
      <w:bookmarkStart w:id="76" w:name="_Toc245722279"/>
      <w:bookmarkStart w:id="77" w:name="_Toc222114877"/>
      <w:bookmarkStart w:id="78" w:name="_Toc249758710"/>
      <w:bookmarkStart w:id="79" w:name="_Toc249758862"/>
      <w:bookmarkStart w:id="80" w:name="_Toc239145352"/>
      <w:bookmarkStart w:id="81" w:name="_Toc221423617"/>
      <w:bookmarkStart w:id="82" w:name="_Toc241404200"/>
      <w:bookmarkStart w:id="83" w:name="_Toc221374624"/>
      <w:bookmarkStart w:id="84" w:name="_Toc246261263"/>
      <w:bookmarkStart w:id="85" w:name="_Toc245191312"/>
      <w:r>
        <w:rPr>
          <w:rFonts w:hint="eastAsia" w:ascii="宋体" w:hAnsi="宋体" w:cs="宋体"/>
          <w:b/>
          <w:color w:val="auto"/>
          <w:szCs w:val="21"/>
        </w:rPr>
        <w:t>合格投标供应商要求以招标公告表对投标供应商资格条件要求的表述为准。</w:t>
      </w:r>
    </w:p>
    <w:p w14:paraId="37011BFD">
      <w:pPr>
        <w:numPr>
          <w:ilvl w:val="0"/>
          <w:numId w:val="2"/>
        </w:numPr>
        <w:tabs>
          <w:tab w:val="left" w:pos="540"/>
          <w:tab w:val="left" w:pos="900"/>
        </w:tabs>
        <w:spacing w:line="460" w:lineRule="exact"/>
        <w:ind w:left="864"/>
        <w:rPr>
          <w:rFonts w:ascii="宋体" w:hAnsi="宋体" w:cs="宋体"/>
          <w:color w:val="auto"/>
          <w:szCs w:val="21"/>
        </w:rPr>
      </w:pPr>
      <w:r>
        <w:rPr>
          <w:rFonts w:hint="eastAsia" w:ascii="宋体" w:hAnsi="宋体" w:cs="宋体"/>
          <w:color w:val="auto"/>
          <w:szCs w:val="21"/>
        </w:rPr>
        <w:t>投标供应商代表</w:t>
      </w:r>
    </w:p>
    <w:p w14:paraId="6CD15C17">
      <w:pPr>
        <w:spacing w:line="460" w:lineRule="exact"/>
        <w:ind w:left="424" w:leftChars="202"/>
        <w:rPr>
          <w:rFonts w:ascii="宋体" w:hAnsi="宋体" w:cs="宋体"/>
          <w:color w:val="auto"/>
          <w:szCs w:val="21"/>
        </w:rPr>
      </w:pPr>
      <w:r>
        <w:rPr>
          <w:rFonts w:hint="eastAsia" w:ascii="宋体" w:hAnsi="宋体" w:cs="宋体"/>
          <w:color w:val="auto"/>
          <w:szCs w:val="21"/>
        </w:rPr>
        <w:t>指全权代表投标供应商参加投标活动并签署投标文件的人。如果投标供应商代表不是法定代表人，须持有《法定代表人授权书》。</w:t>
      </w:r>
    </w:p>
    <w:p w14:paraId="24569FB3">
      <w:pPr>
        <w:numPr>
          <w:ilvl w:val="0"/>
          <w:numId w:val="2"/>
        </w:numPr>
        <w:tabs>
          <w:tab w:val="left" w:pos="540"/>
          <w:tab w:val="left" w:pos="900"/>
        </w:tabs>
        <w:spacing w:line="460" w:lineRule="exact"/>
        <w:ind w:left="864"/>
        <w:rPr>
          <w:rFonts w:ascii="宋体" w:hAnsi="宋体" w:cs="宋体"/>
          <w:color w:val="auto"/>
          <w:szCs w:val="21"/>
        </w:rPr>
      </w:pPr>
      <w:r>
        <w:rPr>
          <w:rFonts w:hint="eastAsia" w:ascii="宋体" w:hAnsi="宋体" w:cs="宋体"/>
          <w:color w:val="auto"/>
          <w:szCs w:val="21"/>
        </w:rPr>
        <w:t>投标费用</w:t>
      </w:r>
    </w:p>
    <w:p w14:paraId="2CDA7BAB">
      <w:pPr>
        <w:spacing w:line="460" w:lineRule="exact"/>
        <w:ind w:left="424" w:leftChars="202"/>
        <w:rPr>
          <w:rFonts w:ascii="宋体" w:hAnsi="宋体" w:cs="宋体"/>
          <w:color w:val="auto"/>
          <w:szCs w:val="21"/>
        </w:rPr>
      </w:pPr>
      <w:r>
        <w:rPr>
          <w:rFonts w:hint="eastAsia" w:ascii="宋体" w:hAnsi="宋体" w:cs="宋体"/>
          <w:color w:val="auto"/>
          <w:szCs w:val="21"/>
        </w:rPr>
        <w:t>投标供应商应承担所有与准备和参加投标有关费用，不论投标的结果如何，采购人和</w:t>
      </w:r>
      <w:r>
        <w:rPr>
          <w:rFonts w:hint="eastAsia"/>
          <w:color w:val="auto"/>
        </w:rPr>
        <w:t>采购代理机构</w:t>
      </w:r>
      <w:r>
        <w:rPr>
          <w:rFonts w:hint="eastAsia" w:ascii="宋体" w:hAnsi="宋体" w:cs="宋体"/>
          <w:color w:val="auto"/>
          <w:szCs w:val="21"/>
        </w:rPr>
        <w:t>均无义务和责任承担这些费用。</w:t>
      </w:r>
    </w:p>
    <w:p w14:paraId="13AA8656">
      <w:pPr>
        <w:numPr>
          <w:ilvl w:val="0"/>
          <w:numId w:val="2"/>
        </w:numPr>
        <w:tabs>
          <w:tab w:val="left" w:pos="426"/>
          <w:tab w:val="left" w:pos="900"/>
          <w:tab w:val="clear" w:pos="420"/>
        </w:tabs>
        <w:spacing w:line="460" w:lineRule="exact"/>
        <w:ind w:left="864"/>
        <w:rPr>
          <w:rFonts w:ascii="宋体" w:hAnsi="宋体" w:cs="宋体"/>
          <w:color w:val="auto"/>
          <w:szCs w:val="21"/>
        </w:rPr>
      </w:pPr>
      <w:r>
        <w:rPr>
          <w:rFonts w:hint="eastAsia" w:ascii="宋体" w:hAnsi="宋体" w:cs="宋体"/>
          <w:color w:val="auto"/>
          <w:szCs w:val="21"/>
        </w:rPr>
        <w:t>投标</w:t>
      </w:r>
      <w:r>
        <w:rPr>
          <w:rFonts w:hint="eastAsia"/>
          <w:color w:val="auto"/>
        </w:rPr>
        <w:t>供应商</w:t>
      </w:r>
      <w:r>
        <w:rPr>
          <w:rFonts w:hint="eastAsia" w:ascii="宋体" w:hAnsi="宋体" w:cs="宋体"/>
          <w:color w:val="auto"/>
          <w:szCs w:val="21"/>
        </w:rPr>
        <w:t>信用查询</w:t>
      </w:r>
    </w:p>
    <w:p w14:paraId="59EAF64A">
      <w:pPr>
        <w:tabs>
          <w:tab w:val="left" w:pos="426"/>
        </w:tabs>
        <w:spacing w:line="460" w:lineRule="exact"/>
        <w:ind w:left="538" w:leftChars="256"/>
        <w:rPr>
          <w:rFonts w:ascii="宋体" w:hAnsi="宋体" w:cs="宋体"/>
          <w:color w:val="auto"/>
          <w:szCs w:val="21"/>
        </w:rPr>
      </w:pPr>
      <w:r>
        <w:rPr>
          <w:rFonts w:hint="eastAsia" w:ascii="宋体" w:hAnsi="宋体" w:cs="宋体"/>
          <w:color w:val="auto"/>
          <w:szCs w:val="21"/>
        </w:rPr>
        <w:t>1）采购人或采购代理机构将对本项目投标供应商的信用信息进行资料核验。对列入失信被执行人、重大税收违法案件当事人名单、政府采购严重违法失信行为记录名单及其他不符合《温州市龙湾区区属国有企业采购管理办法》第十四条对供应商参加国有企业采购活动应当具备的条件的投标供应商，将拒绝其参与本次国企采购活动。</w:t>
      </w:r>
    </w:p>
    <w:p w14:paraId="638FC4FE">
      <w:pPr>
        <w:tabs>
          <w:tab w:val="left" w:pos="426"/>
        </w:tabs>
        <w:spacing w:line="460" w:lineRule="exact"/>
        <w:ind w:left="538" w:leftChars="256"/>
        <w:rPr>
          <w:rFonts w:ascii="宋体" w:hAnsi="宋体" w:cs="宋体"/>
          <w:color w:val="auto"/>
          <w:szCs w:val="21"/>
        </w:rPr>
      </w:pPr>
      <w:r>
        <w:rPr>
          <w:rFonts w:hint="eastAsia" w:ascii="宋体" w:hAnsi="宋体" w:cs="宋体"/>
          <w:color w:val="auto"/>
          <w:szCs w:val="21"/>
        </w:rPr>
        <w:t>2）查询渠道为</w:t>
      </w:r>
      <w:r>
        <w:rPr>
          <w:rFonts w:hint="eastAsia" w:ascii="宋体" w:hAnsi="宋体" w:cs="宋体"/>
          <w:b/>
          <w:color w:val="auto"/>
          <w:szCs w:val="21"/>
          <w:u w:val="single"/>
        </w:rPr>
        <w:t>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b/>
          <w:color w:val="auto"/>
          <w:szCs w:val="21"/>
          <w:u w:val="single"/>
        </w:rPr>
        <w:t>www.ccgp.gov.cn</w:t>
      </w:r>
      <w:r>
        <w:rPr>
          <w:rFonts w:hint="eastAsia" w:ascii="宋体" w:hAnsi="宋体" w:cs="宋体"/>
          <w:b/>
          <w:color w:val="auto"/>
          <w:szCs w:val="21"/>
          <w:u w:val="single"/>
        </w:rPr>
        <w:fldChar w:fldCharType="end"/>
      </w:r>
      <w:r>
        <w:rPr>
          <w:rFonts w:hint="eastAsia" w:ascii="宋体" w:hAnsi="宋体" w:cs="宋体"/>
          <w:b/>
          <w:color w:val="auto"/>
          <w:szCs w:val="21"/>
          <w:u w:val="single"/>
        </w:rPr>
        <w:t>）</w:t>
      </w:r>
      <w:r>
        <w:rPr>
          <w:rFonts w:hint="eastAsia" w:ascii="宋体" w:hAnsi="宋体" w:cs="宋体"/>
          <w:color w:val="auto"/>
          <w:szCs w:val="21"/>
        </w:rPr>
        <w:t>。</w:t>
      </w:r>
    </w:p>
    <w:p w14:paraId="542F5EAD">
      <w:pPr>
        <w:tabs>
          <w:tab w:val="left" w:pos="426"/>
        </w:tabs>
        <w:spacing w:line="460" w:lineRule="exact"/>
        <w:ind w:left="538" w:leftChars="256"/>
        <w:rPr>
          <w:rFonts w:ascii="宋体" w:hAnsi="宋体" w:cs="宋体"/>
          <w:color w:val="auto"/>
          <w:szCs w:val="21"/>
        </w:rPr>
      </w:pPr>
      <w:r>
        <w:rPr>
          <w:rFonts w:hint="eastAsia" w:ascii="宋体" w:hAnsi="宋体" w:cs="宋体"/>
          <w:color w:val="auto"/>
          <w:szCs w:val="21"/>
        </w:rPr>
        <w:t>3）投标截止日当日网站显示的信用信息将作为资格审查依据。</w:t>
      </w:r>
    </w:p>
    <w:p w14:paraId="1680B4A0">
      <w:pPr>
        <w:tabs>
          <w:tab w:val="left" w:pos="426"/>
        </w:tabs>
        <w:spacing w:line="460" w:lineRule="exact"/>
        <w:ind w:left="538" w:leftChars="256"/>
        <w:rPr>
          <w:rFonts w:ascii="宋体" w:hAnsi="宋体" w:cs="宋体"/>
          <w:color w:val="auto"/>
          <w:szCs w:val="21"/>
        </w:rPr>
      </w:pPr>
      <w:r>
        <w:rPr>
          <w:rFonts w:hint="eastAsia" w:ascii="宋体" w:hAnsi="宋体" w:cs="宋体"/>
          <w:color w:val="auto"/>
          <w:szCs w:val="21"/>
        </w:rPr>
        <w:t>4）联合体成员存在上述不良信用记录的，视同联合体存在不良信用记录(此款适用于接受联合体投标的项目)。</w:t>
      </w:r>
    </w:p>
    <w:p w14:paraId="20224FF3">
      <w:pPr>
        <w:tabs>
          <w:tab w:val="left" w:pos="426"/>
        </w:tabs>
        <w:spacing w:line="460" w:lineRule="exact"/>
        <w:ind w:left="538" w:leftChars="256"/>
        <w:rPr>
          <w:rFonts w:ascii="宋体" w:hAnsi="宋体" w:cs="宋体"/>
          <w:color w:val="auto"/>
          <w:szCs w:val="21"/>
        </w:rPr>
      </w:pPr>
      <w:r>
        <w:rPr>
          <w:rFonts w:hint="eastAsia" w:ascii="宋体" w:hAnsi="宋体" w:cs="宋体"/>
          <w:color w:val="auto"/>
          <w:szCs w:val="21"/>
        </w:rPr>
        <w:t>5）信用信息截止时点为投标文件递交截止日当天。</w:t>
      </w:r>
    </w:p>
    <w:p w14:paraId="1D6EBFA8">
      <w:pPr>
        <w:spacing w:before="100" w:beforeAutospacing="1" w:after="100" w:afterAutospacing="1" w:line="440" w:lineRule="exact"/>
        <w:ind w:left="444"/>
        <w:jc w:val="center"/>
        <w:outlineLvl w:val="0"/>
        <w:rPr>
          <w:rFonts w:ascii="宋体" w:hAnsi="宋体" w:cs="宋体"/>
          <w:b/>
          <w:bCs/>
          <w:color w:val="auto"/>
          <w:szCs w:val="21"/>
        </w:rPr>
      </w:pPr>
      <w:bookmarkStart w:id="86" w:name="_Toc25656"/>
      <w:r>
        <w:rPr>
          <w:rFonts w:hint="eastAsia" w:ascii="宋体" w:hAnsi="宋体" w:cs="宋体"/>
          <w:b/>
          <w:bCs/>
          <w:color w:val="auto"/>
          <w:szCs w:val="21"/>
        </w:rPr>
        <w:t>二、 招标文件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53B67C9">
      <w:pPr>
        <w:numPr>
          <w:ilvl w:val="0"/>
          <w:numId w:val="3"/>
        </w:numPr>
        <w:tabs>
          <w:tab w:val="left" w:pos="540"/>
          <w:tab w:val="clear" w:pos="420"/>
        </w:tabs>
        <w:spacing w:line="460" w:lineRule="exact"/>
        <w:ind w:left="984" w:hanging="540"/>
        <w:rPr>
          <w:rFonts w:ascii="宋体" w:hAnsi="宋体" w:cs="宋体"/>
          <w:color w:val="auto"/>
          <w:szCs w:val="21"/>
        </w:rPr>
      </w:pPr>
      <w:r>
        <w:rPr>
          <w:rFonts w:hint="eastAsia" w:ascii="宋体" w:hAnsi="宋体" w:cs="宋体"/>
          <w:color w:val="auto"/>
          <w:szCs w:val="21"/>
        </w:rPr>
        <w:t>招标文件由招标文件目录所列内容及相关资料组成。</w:t>
      </w:r>
    </w:p>
    <w:p w14:paraId="62EDF314">
      <w:pPr>
        <w:numPr>
          <w:ilvl w:val="0"/>
          <w:numId w:val="3"/>
        </w:numPr>
        <w:tabs>
          <w:tab w:val="left" w:pos="540"/>
          <w:tab w:val="clear" w:pos="420"/>
        </w:tabs>
        <w:spacing w:line="460" w:lineRule="exact"/>
        <w:ind w:left="984" w:hanging="540"/>
        <w:rPr>
          <w:rFonts w:ascii="宋体" w:hAnsi="宋体" w:cs="宋体"/>
          <w:color w:val="auto"/>
          <w:szCs w:val="21"/>
        </w:rPr>
      </w:pPr>
      <w:r>
        <w:rPr>
          <w:rFonts w:hint="eastAsia" w:ascii="宋体" w:hAnsi="宋体" w:cs="宋体"/>
          <w:color w:val="auto"/>
          <w:szCs w:val="21"/>
        </w:rPr>
        <w:t>招标文件的澄清</w:t>
      </w:r>
    </w:p>
    <w:p w14:paraId="04409A4C">
      <w:pPr>
        <w:tabs>
          <w:tab w:val="left" w:pos="1843"/>
        </w:tabs>
        <w:spacing w:line="460" w:lineRule="exact"/>
        <w:ind w:left="444"/>
        <w:rPr>
          <w:rFonts w:ascii="宋体" w:hAnsi="宋体" w:cs="宋体"/>
          <w:color w:val="auto"/>
          <w:szCs w:val="21"/>
        </w:rPr>
      </w:pPr>
      <w:r>
        <w:rPr>
          <w:rFonts w:hint="eastAsia" w:ascii="宋体" w:hAnsi="宋体" w:cs="宋体"/>
          <w:color w:val="auto"/>
          <w:szCs w:val="21"/>
        </w:rPr>
        <w:t>投标供应商对招标文件如有疑点或未尽事宜要求澄清，或认为有必要进行说明或交流，投标供应商可以以书面形式（包括信函、传真、下同）向采购人提出质疑，采购人将用书面形式予以答复。如有必要，可将不说明问题来源的答复发给各有关投标供应商或召开答疑会。如果标书答疑期内未收到有关疑问，视为投标供应商完全同意招标文件所有条款，且对于招标文件相关表述以及未尽事宜如有争议，以采购人解释为准。</w:t>
      </w:r>
    </w:p>
    <w:p w14:paraId="01C9B26D">
      <w:pPr>
        <w:numPr>
          <w:ilvl w:val="0"/>
          <w:numId w:val="3"/>
        </w:numPr>
        <w:tabs>
          <w:tab w:val="left" w:pos="540"/>
          <w:tab w:val="clear" w:pos="420"/>
        </w:tabs>
        <w:spacing w:line="460" w:lineRule="exact"/>
        <w:ind w:left="984" w:hanging="540"/>
        <w:rPr>
          <w:rFonts w:ascii="宋体" w:hAnsi="宋体" w:cs="宋体"/>
          <w:color w:val="auto"/>
          <w:szCs w:val="21"/>
        </w:rPr>
      </w:pPr>
      <w:r>
        <w:rPr>
          <w:rFonts w:hint="eastAsia" w:ascii="宋体" w:hAnsi="宋体" w:cs="宋体"/>
          <w:color w:val="auto"/>
          <w:szCs w:val="21"/>
        </w:rPr>
        <w:t>招标文件的修改</w:t>
      </w:r>
    </w:p>
    <w:p w14:paraId="54109F74">
      <w:pPr>
        <w:tabs>
          <w:tab w:val="left" w:pos="1843"/>
        </w:tabs>
        <w:spacing w:line="460" w:lineRule="exact"/>
        <w:ind w:left="538" w:leftChars="-44" w:hanging="630" w:hangingChars="300"/>
        <w:rPr>
          <w:rFonts w:ascii="宋体" w:hAnsi="宋体" w:cs="宋体"/>
          <w:color w:val="auto"/>
          <w:szCs w:val="21"/>
        </w:rPr>
      </w:pPr>
      <w:r>
        <w:rPr>
          <w:rFonts w:hint="eastAsia" w:ascii="宋体" w:hAnsi="宋体" w:cs="宋体"/>
          <w:color w:val="auto"/>
          <w:szCs w:val="21"/>
        </w:rPr>
        <w:t>3.1   在投标截止期十五天前，采购人无论是出于何种原因，均可对招标文件用补充文件的方式进行修改，并在浙江政府采购网（https://zfcg.czt.zj.gov.cn/）上发布更正公告。澄清或者修改的内容可能影响投标文件编制的，采购人及采购代理机构将以书面形式通知所有获取招标文件的潜在投标供应商。该澄清和修改的内容为招标文件的组成部分。不足15日的，采购人将顺延提交投标文件的截止时间。</w:t>
      </w:r>
    </w:p>
    <w:p w14:paraId="70095CD8">
      <w:pPr>
        <w:tabs>
          <w:tab w:val="left" w:pos="1843"/>
        </w:tabs>
        <w:spacing w:line="460" w:lineRule="exact"/>
        <w:ind w:left="538" w:leftChars="-44" w:hanging="630" w:hangingChars="300"/>
        <w:rPr>
          <w:rFonts w:ascii="宋体" w:hAnsi="宋体" w:cs="宋体"/>
          <w:color w:val="auto"/>
          <w:szCs w:val="21"/>
        </w:rPr>
      </w:pPr>
      <w:r>
        <w:rPr>
          <w:rFonts w:hint="eastAsia" w:ascii="宋体" w:hAnsi="宋体" w:cs="宋体"/>
          <w:color w:val="auto"/>
          <w:szCs w:val="21"/>
        </w:rPr>
        <w:t>3.2  招标文件如有补充更正均见浙江政府采购网（</w:t>
      </w:r>
      <w:r>
        <w:rPr>
          <w:color w:val="auto"/>
        </w:rPr>
        <w:fldChar w:fldCharType="begin"/>
      </w:r>
      <w:r>
        <w:rPr>
          <w:color w:val="auto"/>
        </w:rPr>
        <w:instrText xml:space="preserve"> HYPERLINK "http://www.zjzfcg.gov.cn/）。投标人须自行查" </w:instrText>
      </w:r>
      <w:r>
        <w:rPr>
          <w:color w:val="auto"/>
        </w:rPr>
        <w:fldChar w:fldCharType="separate"/>
      </w:r>
      <w:r>
        <w:rPr>
          <w:rStyle w:val="72"/>
          <w:rFonts w:hint="eastAsia" w:ascii="宋体" w:hAnsi="宋体" w:cs="宋体"/>
          <w:color w:val="auto"/>
          <w:sz w:val="21"/>
          <w:szCs w:val="21"/>
        </w:rPr>
        <w:t>https://zfcg.czt.zj.gov.cn/）。投标供应商须自行查</w:t>
      </w:r>
      <w:r>
        <w:rPr>
          <w:rStyle w:val="72"/>
          <w:rFonts w:hint="eastAsia" w:ascii="宋体" w:hAnsi="宋体" w:cs="宋体"/>
          <w:color w:val="auto"/>
          <w:sz w:val="21"/>
          <w:szCs w:val="21"/>
        </w:rPr>
        <w:fldChar w:fldCharType="end"/>
      </w:r>
      <w:r>
        <w:rPr>
          <w:rFonts w:hint="eastAsia" w:ascii="宋体" w:hAnsi="宋体" w:cs="宋体"/>
          <w:color w:val="auto"/>
          <w:szCs w:val="21"/>
        </w:rPr>
        <w:t xml:space="preserve"> 看是否有补充更正文件，并按补充更正文件要求投标，否则责任自负。</w:t>
      </w:r>
    </w:p>
    <w:p w14:paraId="4CAD6E36">
      <w:pPr>
        <w:spacing w:before="100" w:beforeAutospacing="1" w:after="100" w:afterAutospacing="1" w:line="440" w:lineRule="exact"/>
        <w:ind w:left="444"/>
        <w:jc w:val="center"/>
        <w:outlineLvl w:val="0"/>
        <w:rPr>
          <w:rFonts w:ascii="宋体" w:hAnsi="宋体" w:cs="宋体"/>
          <w:b/>
          <w:bCs/>
          <w:color w:val="auto"/>
          <w:szCs w:val="21"/>
        </w:rPr>
      </w:pPr>
      <w:bookmarkStart w:id="87" w:name="_Toc262105502"/>
      <w:bookmarkStart w:id="88" w:name="_Toc221374625"/>
      <w:bookmarkStart w:id="89" w:name="_Toc245722280"/>
      <w:bookmarkStart w:id="90" w:name="_Toc239145353"/>
      <w:bookmarkStart w:id="91" w:name="_Toc223715997"/>
      <w:bookmarkStart w:id="92" w:name="_Toc221356950"/>
      <w:bookmarkStart w:id="93" w:name="_Toc221423618"/>
      <w:bookmarkStart w:id="94" w:name="_Toc245191313"/>
      <w:bookmarkStart w:id="95" w:name="_Toc241404201"/>
      <w:bookmarkStart w:id="96" w:name="_Toc16183"/>
      <w:bookmarkStart w:id="97" w:name="_Toc262049417"/>
      <w:bookmarkStart w:id="98" w:name="_Toc246261264"/>
      <w:bookmarkStart w:id="99" w:name="_Toc222114878"/>
      <w:bookmarkStart w:id="100" w:name="_Toc249758863"/>
      <w:bookmarkStart w:id="101" w:name="_Toc249758711"/>
      <w:bookmarkStart w:id="102" w:name="_Toc221356885"/>
      <w:r>
        <w:rPr>
          <w:rFonts w:hint="eastAsia" w:ascii="宋体" w:hAnsi="宋体" w:cs="宋体"/>
          <w:b/>
          <w:bCs/>
          <w:color w:val="auto"/>
          <w:szCs w:val="21"/>
        </w:rPr>
        <w:t>三、 投标文件的编制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1F2E6760">
      <w:pPr>
        <w:numPr>
          <w:ilvl w:val="0"/>
          <w:numId w:val="4"/>
        </w:numPr>
        <w:tabs>
          <w:tab w:val="left" w:pos="540"/>
          <w:tab w:val="clear" w:pos="420"/>
        </w:tabs>
        <w:spacing w:line="460" w:lineRule="exact"/>
        <w:ind w:left="984" w:hanging="540"/>
        <w:rPr>
          <w:rFonts w:ascii="宋体" w:hAnsi="宋体" w:cs="宋体"/>
          <w:color w:val="auto"/>
          <w:szCs w:val="21"/>
        </w:rPr>
      </w:pPr>
      <w:r>
        <w:rPr>
          <w:rFonts w:hint="eastAsia" w:ascii="宋体" w:hAnsi="宋体" w:cs="宋体"/>
          <w:color w:val="auto"/>
          <w:szCs w:val="21"/>
        </w:rPr>
        <w:t>投标供应商应认真阅读招标文件中所有事项格式、条款和技术规范等。</w:t>
      </w:r>
      <w:r>
        <w:rPr>
          <w:rFonts w:hint="eastAsia" w:ascii="宋体" w:hAnsi="宋体" w:cs="宋体"/>
          <w:b/>
          <w:color w:val="auto"/>
          <w:szCs w:val="21"/>
        </w:rPr>
        <w:t>投标供应商没有按照招标文件要求提交全部资料，或者没有对招标文件各个方面做出实质性响应，导致投标被拒绝的风险由投标供应商自行承担。</w:t>
      </w:r>
    </w:p>
    <w:p w14:paraId="3E7A5DA9">
      <w:pPr>
        <w:numPr>
          <w:ilvl w:val="0"/>
          <w:numId w:val="4"/>
        </w:numPr>
        <w:tabs>
          <w:tab w:val="left" w:pos="540"/>
          <w:tab w:val="clear" w:pos="420"/>
        </w:tabs>
        <w:spacing w:line="460" w:lineRule="exact"/>
        <w:ind w:left="984" w:hanging="540"/>
        <w:rPr>
          <w:rFonts w:ascii="宋体" w:hAnsi="宋体" w:cs="宋体"/>
          <w:bCs/>
          <w:color w:val="auto"/>
          <w:szCs w:val="21"/>
        </w:rPr>
      </w:pPr>
      <w:r>
        <w:rPr>
          <w:rFonts w:hint="eastAsia" w:ascii="宋体" w:hAnsi="宋体" w:cs="宋体"/>
          <w:bCs/>
          <w:color w:val="auto"/>
          <w:szCs w:val="21"/>
        </w:rPr>
        <w:t>投标供应商法律责任</w:t>
      </w:r>
    </w:p>
    <w:p w14:paraId="50C86DAD">
      <w:pPr>
        <w:numPr>
          <w:ilvl w:val="1"/>
          <w:numId w:val="5"/>
        </w:numPr>
        <w:tabs>
          <w:tab w:val="left" w:pos="540"/>
          <w:tab w:val="clear" w:pos="992"/>
        </w:tabs>
        <w:spacing w:line="460" w:lineRule="exact"/>
        <w:ind w:left="984" w:hanging="540"/>
        <w:rPr>
          <w:rFonts w:ascii="宋体" w:hAnsi="宋体" w:cs="宋体"/>
          <w:b/>
          <w:color w:val="auto"/>
          <w:szCs w:val="21"/>
          <w:u w:val="single"/>
        </w:rPr>
      </w:pPr>
      <w:r>
        <w:rPr>
          <w:rFonts w:hint="eastAsia" w:ascii="宋体" w:hAnsi="宋体" w:cs="宋体"/>
          <w:b/>
          <w:color w:val="auto"/>
          <w:szCs w:val="21"/>
          <w:u w:val="single"/>
        </w:rPr>
        <w:t>▲投标供应商应保证所提供文件资料的真实性，所有文件资料必须是针对本次投标的。如发现投标供应商提供了虚假文件资料，其投标将被拒绝，并自行承担相应的法律责任。</w:t>
      </w:r>
    </w:p>
    <w:p w14:paraId="24E0F446">
      <w:pPr>
        <w:numPr>
          <w:ilvl w:val="0"/>
          <w:numId w:val="4"/>
        </w:numPr>
        <w:tabs>
          <w:tab w:val="left" w:pos="540"/>
          <w:tab w:val="clear" w:pos="420"/>
        </w:tabs>
        <w:spacing w:line="460" w:lineRule="exact"/>
        <w:ind w:left="984" w:hanging="540"/>
        <w:rPr>
          <w:rFonts w:ascii="宋体" w:hAnsi="宋体" w:cs="宋体"/>
          <w:bCs/>
          <w:color w:val="auto"/>
          <w:szCs w:val="21"/>
        </w:rPr>
      </w:pPr>
      <w:r>
        <w:rPr>
          <w:rFonts w:hint="eastAsia" w:ascii="宋体" w:hAnsi="宋体" w:cs="宋体"/>
          <w:bCs/>
          <w:color w:val="auto"/>
          <w:szCs w:val="21"/>
        </w:rPr>
        <w:t>投标文件的构成</w:t>
      </w:r>
    </w:p>
    <w:p w14:paraId="204D8E86">
      <w:pPr>
        <w:numPr>
          <w:ilvl w:val="1"/>
          <w:numId w:val="6"/>
        </w:numPr>
        <w:tabs>
          <w:tab w:val="left" w:pos="360"/>
        </w:tabs>
        <w:spacing w:line="460" w:lineRule="exact"/>
        <w:ind w:left="804" w:hanging="360"/>
        <w:rPr>
          <w:rFonts w:ascii="宋体" w:hAnsi="宋体" w:cs="宋体"/>
          <w:b/>
          <w:color w:val="auto"/>
          <w:szCs w:val="21"/>
          <w:highlight w:val="none"/>
        </w:rPr>
      </w:pPr>
      <w:r>
        <w:rPr>
          <w:rFonts w:hint="eastAsia" w:ascii="宋体" w:hAnsi="宋体" w:cs="宋体"/>
          <w:b/>
          <w:color w:val="auto"/>
          <w:szCs w:val="21"/>
        </w:rPr>
        <w:t xml:space="preserve">  投标文件</w:t>
      </w:r>
      <w:r>
        <w:rPr>
          <w:rFonts w:hint="eastAsia" w:ascii="宋体" w:hAnsi="宋体" w:cs="宋体"/>
          <w:b/>
          <w:color w:val="auto"/>
          <w:szCs w:val="21"/>
          <w:highlight w:val="none"/>
        </w:rPr>
        <w:t>由资格文件、商务技术文件、报价文件三部分构成：</w:t>
      </w:r>
    </w:p>
    <w:p w14:paraId="06D84AB1">
      <w:pPr>
        <w:spacing w:line="430" w:lineRule="exact"/>
        <w:ind w:left="186" w:leftChars="85" w:hanging="8" w:hangingChars="4"/>
        <w:rPr>
          <w:rFonts w:ascii="宋体" w:hAnsi="宋体" w:cs="宋体"/>
          <w:b/>
          <w:color w:val="auto"/>
          <w:szCs w:val="21"/>
          <w:highlight w:val="none"/>
        </w:rPr>
      </w:pPr>
      <w:r>
        <w:rPr>
          <w:rFonts w:hint="eastAsia" w:ascii="宋体" w:hAnsi="宋体" w:cs="宋体"/>
          <w:b/>
          <w:color w:val="auto"/>
          <w:szCs w:val="21"/>
          <w:highlight w:val="none"/>
        </w:rPr>
        <w:t>（1）资格文件（▲序号1-7项供应商必须提供，否则不能通过资格性审查的，责任自负）</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343"/>
        <w:gridCol w:w="1596"/>
      </w:tblGrid>
      <w:tr w14:paraId="2B5A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5" w:type="dxa"/>
            <w:vAlign w:val="center"/>
          </w:tcPr>
          <w:p w14:paraId="5762E9C6">
            <w:pPr>
              <w:overflowPunct w:val="0"/>
              <w:spacing w:line="43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343" w:type="dxa"/>
            <w:vAlign w:val="center"/>
          </w:tcPr>
          <w:p w14:paraId="6D56F47D">
            <w:pPr>
              <w:overflowPunct w:val="0"/>
              <w:spacing w:line="430" w:lineRule="exact"/>
              <w:ind w:left="444"/>
              <w:jc w:val="center"/>
              <w:rPr>
                <w:rFonts w:ascii="宋体" w:hAnsi="宋体" w:cs="宋体"/>
                <w:b/>
                <w:color w:val="auto"/>
                <w:szCs w:val="21"/>
                <w:highlight w:val="none"/>
              </w:rPr>
            </w:pPr>
            <w:r>
              <w:rPr>
                <w:rFonts w:hint="eastAsia" w:ascii="宋体" w:hAnsi="宋体" w:cs="宋体"/>
                <w:b/>
                <w:color w:val="auto"/>
                <w:szCs w:val="21"/>
                <w:highlight w:val="none"/>
              </w:rPr>
              <w:t>内 容</w:t>
            </w:r>
          </w:p>
        </w:tc>
        <w:tc>
          <w:tcPr>
            <w:tcW w:w="1596" w:type="dxa"/>
            <w:vAlign w:val="center"/>
          </w:tcPr>
          <w:p w14:paraId="3832A170">
            <w:pPr>
              <w:overflowPunct w:val="0"/>
              <w:spacing w:line="430" w:lineRule="exact"/>
              <w:ind w:left="444"/>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5C3E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5" w:type="dxa"/>
            <w:vAlign w:val="center"/>
          </w:tcPr>
          <w:p w14:paraId="68ECEF06">
            <w:pPr>
              <w:overflowPunct w:val="0"/>
              <w:spacing w:line="430" w:lineRule="exact"/>
              <w:jc w:val="center"/>
              <w:rPr>
                <w:rFonts w:ascii="宋体" w:hAnsi="宋体" w:cs="宋体"/>
                <w:bCs/>
                <w:color w:val="auto"/>
                <w:szCs w:val="21"/>
              </w:rPr>
            </w:pPr>
            <w:r>
              <w:rPr>
                <w:rFonts w:hint="eastAsia" w:ascii="宋体" w:hAnsi="宋体" w:cs="宋体"/>
                <w:bCs/>
                <w:color w:val="auto"/>
                <w:szCs w:val="21"/>
              </w:rPr>
              <w:t>1</w:t>
            </w:r>
          </w:p>
        </w:tc>
        <w:tc>
          <w:tcPr>
            <w:tcW w:w="7343" w:type="dxa"/>
            <w:vAlign w:val="center"/>
          </w:tcPr>
          <w:p w14:paraId="6F315AFF">
            <w:pPr>
              <w:rPr>
                <w:rFonts w:ascii="宋体" w:hAnsi="宋体" w:cs="宋体"/>
                <w:bCs/>
                <w:color w:val="auto"/>
                <w:szCs w:val="21"/>
              </w:rPr>
            </w:pPr>
            <w:r>
              <w:rPr>
                <w:rFonts w:hint="eastAsia" w:ascii="宋体" w:hAnsi="宋体" w:cs="宋体"/>
                <w:color w:val="auto"/>
                <w:szCs w:val="21"/>
              </w:rPr>
              <w:t>营业执照(或事业法人登记证书或其它工商等登记证明材料；自然人参与采购活动，提供身份证)复印件、税务登记证(或其它缴纳证明材料)复印件、社保登记证（或其它缴纳证明材料）复印件；实施“五证合一、一照一码”登记制度改革的，只需提供改革后取得的营业执照复印件；</w:t>
            </w:r>
          </w:p>
        </w:tc>
        <w:tc>
          <w:tcPr>
            <w:tcW w:w="1596" w:type="dxa"/>
            <w:vAlign w:val="center"/>
          </w:tcPr>
          <w:p w14:paraId="0D33F180">
            <w:pPr>
              <w:overflowPunct w:val="0"/>
              <w:spacing w:line="430" w:lineRule="exact"/>
              <w:ind w:left="444"/>
              <w:jc w:val="center"/>
              <w:rPr>
                <w:rFonts w:ascii="宋体" w:hAnsi="宋体" w:cs="宋体"/>
                <w:b/>
                <w:color w:val="auto"/>
                <w:szCs w:val="21"/>
              </w:rPr>
            </w:pPr>
          </w:p>
        </w:tc>
      </w:tr>
      <w:tr w14:paraId="2B08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5" w:type="dxa"/>
            <w:vAlign w:val="center"/>
          </w:tcPr>
          <w:p w14:paraId="596E9122">
            <w:pPr>
              <w:overflowPunct w:val="0"/>
              <w:spacing w:line="430" w:lineRule="exact"/>
              <w:jc w:val="center"/>
              <w:rPr>
                <w:rFonts w:ascii="宋体" w:hAnsi="宋体" w:cs="宋体"/>
                <w:bCs/>
                <w:color w:val="auto"/>
                <w:szCs w:val="21"/>
              </w:rPr>
            </w:pPr>
            <w:r>
              <w:rPr>
                <w:rFonts w:hint="eastAsia" w:ascii="宋体" w:hAnsi="宋体" w:cs="宋体"/>
                <w:bCs/>
                <w:color w:val="auto"/>
                <w:szCs w:val="21"/>
              </w:rPr>
              <w:t>2</w:t>
            </w:r>
          </w:p>
        </w:tc>
        <w:tc>
          <w:tcPr>
            <w:tcW w:w="7343" w:type="dxa"/>
            <w:vAlign w:val="center"/>
          </w:tcPr>
          <w:p w14:paraId="0E41C63E">
            <w:pPr>
              <w:rPr>
                <w:rFonts w:ascii="宋体" w:hAnsi="宋体" w:cs="宋体"/>
                <w:bCs/>
                <w:color w:val="auto"/>
                <w:szCs w:val="21"/>
              </w:rPr>
            </w:pPr>
            <w:r>
              <w:rPr>
                <w:rFonts w:hint="eastAsia" w:ascii="宋体" w:hAnsi="宋体" w:cs="宋体"/>
                <w:bCs/>
                <w:color w:val="auto"/>
                <w:szCs w:val="21"/>
              </w:rPr>
              <w:t>法定代表人声明书或法定代表人授权书</w:t>
            </w:r>
          </w:p>
        </w:tc>
        <w:tc>
          <w:tcPr>
            <w:tcW w:w="1596" w:type="dxa"/>
            <w:vAlign w:val="center"/>
          </w:tcPr>
          <w:p w14:paraId="3C03479A">
            <w:pPr>
              <w:jc w:val="center"/>
              <w:rPr>
                <w:rFonts w:ascii="宋体" w:hAnsi="宋体" w:cs="宋体"/>
                <w:bCs/>
                <w:color w:val="auto"/>
                <w:szCs w:val="21"/>
              </w:rPr>
            </w:pPr>
            <w:r>
              <w:rPr>
                <w:rFonts w:hint="eastAsia" w:ascii="宋体" w:hAnsi="宋体" w:cs="宋体"/>
                <w:bCs/>
                <w:color w:val="auto"/>
                <w:szCs w:val="21"/>
              </w:rPr>
              <w:t>附件一</w:t>
            </w:r>
          </w:p>
          <w:p w14:paraId="4420FB60">
            <w:pPr>
              <w:jc w:val="center"/>
              <w:rPr>
                <w:rFonts w:ascii="宋体" w:hAnsi="宋体" w:cs="宋体"/>
                <w:bCs/>
                <w:color w:val="auto"/>
                <w:szCs w:val="21"/>
              </w:rPr>
            </w:pPr>
            <w:r>
              <w:rPr>
                <w:rFonts w:hint="eastAsia" w:ascii="宋体" w:hAnsi="宋体" w:cs="宋体"/>
                <w:bCs/>
                <w:color w:val="auto"/>
                <w:szCs w:val="21"/>
              </w:rPr>
              <w:t>（1-1或1-2）</w:t>
            </w:r>
          </w:p>
        </w:tc>
      </w:tr>
      <w:tr w14:paraId="7075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5" w:type="dxa"/>
            <w:vAlign w:val="center"/>
          </w:tcPr>
          <w:p w14:paraId="69F08511">
            <w:pPr>
              <w:overflowPunct w:val="0"/>
              <w:spacing w:line="430" w:lineRule="exact"/>
              <w:jc w:val="center"/>
              <w:rPr>
                <w:rFonts w:ascii="宋体" w:hAnsi="宋体" w:cs="宋体"/>
                <w:bCs/>
                <w:color w:val="auto"/>
                <w:szCs w:val="21"/>
              </w:rPr>
            </w:pPr>
            <w:r>
              <w:rPr>
                <w:rFonts w:hint="eastAsia" w:ascii="宋体" w:hAnsi="宋体" w:cs="宋体"/>
                <w:bCs/>
                <w:color w:val="auto"/>
                <w:szCs w:val="21"/>
              </w:rPr>
              <w:t>3</w:t>
            </w:r>
          </w:p>
        </w:tc>
        <w:tc>
          <w:tcPr>
            <w:tcW w:w="7343" w:type="dxa"/>
            <w:vAlign w:val="center"/>
          </w:tcPr>
          <w:p w14:paraId="4DEB80B4">
            <w:pPr>
              <w:rPr>
                <w:rFonts w:ascii="宋体" w:hAnsi="宋体" w:cs="宋体"/>
                <w:bCs/>
                <w:color w:val="auto"/>
                <w:szCs w:val="21"/>
              </w:rPr>
            </w:pPr>
            <w:r>
              <w:rPr>
                <w:rFonts w:hint="eastAsia" w:ascii="宋体" w:hAnsi="宋体" w:cs="宋体"/>
                <w:bCs/>
                <w:color w:val="auto"/>
                <w:szCs w:val="21"/>
              </w:rPr>
              <w:t>投标供应商参与国企采购活动投标资格声明函</w:t>
            </w:r>
          </w:p>
        </w:tc>
        <w:tc>
          <w:tcPr>
            <w:tcW w:w="1596" w:type="dxa"/>
            <w:vAlign w:val="center"/>
          </w:tcPr>
          <w:p w14:paraId="20CEE4C9">
            <w:pPr>
              <w:spacing w:line="400" w:lineRule="exact"/>
              <w:jc w:val="center"/>
              <w:rPr>
                <w:rFonts w:ascii="宋体" w:hAnsi="宋体" w:cs="宋体"/>
                <w:color w:val="auto"/>
                <w:szCs w:val="21"/>
              </w:rPr>
            </w:pPr>
            <w:r>
              <w:rPr>
                <w:rFonts w:hint="eastAsia" w:ascii="宋体" w:hAnsi="宋体" w:cs="宋体"/>
                <w:bCs/>
                <w:color w:val="auto"/>
                <w:szCs w:val="21"/>
              </w:rPr>
              <w:t>附件一（2）</w:t>
            </w:r>
          </w:p>
        </w:tc>
      </w:tr>
      <w:tr w14:paraId="5EA7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5" w:type="dxa"/>
            <w:vAlign w:val="center"/>
          </w:tcPr>
          <w:p w14:paraId="0060E76E">
            <w:pPr>
              <w:overflowPunct w:val="0"/>
              <w:spacing w:line="430" w:lineRule="exact"/>
              <w:jc w:val="center"/>
              <w:rPr>
                <w:rFonts w:ascii="宋体" w:hAnsi="宋体" w:cs="宋体"/>
                <w:bCs/>
                <w:color w:val="auto"/>
                <w:szCs w:val="21"/>
              </w:rPr>
            </w:pPr>
            <w:r>
              <w:rPr>
                <w:rFonts w:hint="eastAsia" w:ascii="宋体" w:hAnsi="宋体" w:cs="宋体"/>
                <w:bCs/>
                <w:color w:val="auto"/>
                <w:szCs w:val="21"/>
              </w:rPr>
              <w:t>4</w:t>
            </w:r>
          </w:p>
        </w:tc>
        <w:tc>
          <w:tcPr>
            <w:tcW w:w="7343" w:type="dxa"/>
            <w:vAlign w:val="center"/>
          </w:tcPr>
          <w:p w14:paraId="01A86834">
            <w:pPr>
              <w:rPr>
                <w:rFonts w:ascii="宋体" w:hAnsi="宋体" w:cs="宋体"/>
                <w:bCs/>
                <w:color w:val="auto"/>
                <w:szCs w:val="21"/>
              </w:rPr>
            </w:pPr>
            <w:r>
              <w:rPr>
                <w:rFonts w:hint="eastAsia" w:ascii="宋体" w:hAnsi="宋体" w:cs="宋体"/>
                <w:bCs/>
                <w:color w:val="auto"/>
                <w:szCs w:val="21"/>
              </w:rPr>
              <w:t>诚信投标承诺书</w:t>
            </w:r>
          </w:p>
        </w:tc>
        <w:tc>
          <w:tcPr>
            <w:tcW w:w="1596" w:type="dxa"/>
            <w:vAlign w:val="center"/>
          </w:tcPr>
          <w:p w14:paraId="36D9E4F9">
            <w:pPr>
              <w:spacing w:line="400" w:lineRule="exact"/>
              <w:jc w:val="center"/>
              <w:rPr>
                <w:rFonts w:ascii="宋体" w:hAnsi="宋体" w:cs="宋体"/>
                <w:color w:val="auto"/>
                <w:szCs w:val="21"/>
              </w:rPr>
            </w:pPr>
            <w:r>
              <w:rPr>
                <w:rFonts w:hint="eastAsia" w:ascii="宋体" w:hAnsi="宋体" w:cs="宋体"/>
                <w:bCs/>
                <w:color w:val="auto"/>
                <w:szCs w:val="21"/>
              </w:rPr>
              <w:t>附件一（3）</w:t>
            </w:r>
          </w:p>
        </w:tc>
      </w:tr>
      <w:tr w14:paraId="56C3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5" w:type="dxa"/>
            <w:vAlign w:val="center"/>
          </w:tcPr>
          <w:p w14:paraId="739C84D0">
            <w:pPr>
              <w:overflowPunct w:val="0"/>
              <w:spacing w:line="430" w:lineRule="exact"/>
              <w:jc w:val="center"/>
              <w:rPr>
                <w:rFonts w:ascii="宋体" w:hAnsi="宋体" w:cs="宋体"/>
                <w:bCs/>
                <w:color w:val="auto"/>
                <w:szCs w:val="21"/>
              </w:rPr>
            </w:pPr>
            <w:r>
              <w:rPr>
                <w:rFonts w:hint="eastAsia" w:ascii="宋体" w:hAnsi="宋体" w:cs="宋体"/>
                <w:bCs/>
                <w:color w:val="auto"/>
                <w:szCs w:val="21"/>
              </w:rPr>
              <w:t>5</w:t>
            </w:r>
          </w:p>
        </w:tc>
        <w:tc>
          <w:tcPr>
            <w:tcW w:w="7343" w:type="dxa"/>
            <w:vAlign w:val="center"/>
          </w:tcPr>
          <w:p w14:paraId="5BCE8C34">
            <w:pPr>
              <w:rPr>
                <w:rFonts w:ascii="宋体" w:hAnsi="宋体" w:cs="宋体"/>
                <w:bCs/>
                <w:color w:val="auto"/>
                <w:szCs w:val="21"/>
              </w:rPr>
            </w:pPr>
            <w:r>
              <w:rPr>
                <w:rFonts w:hint="eastAsia" w:ascii="宋体" w:hAnsi="宋体" w:cs="宋体"/>
                <w:bCs/>
                <w:color w:val="auto"/>
                <w:szCs w:val="21"/>
              </w:rPr>
              <w:t>投标供应商履约及廉洁纪律承诺书</w:t>
            </w:r>
          </w:p>
        </w:tc>
        <w:tc>
          <w:tcPr>
            <w:tcW w:w="1596" w:type="dxa"/>
            <w:vAlign w:val="center"/>
          </w:tcPr>
          <w:p w14:paraId="745AEECA">
            <w:pPr>
              <w:spacing w:line="400" w:lineRule="exact"/>
              <w:jc w:val="center"/>
              <w:rPr>
                <w:rFonts w:ascii="宋体" w:hAnsi="宋体" w:cs="宋体"/>
                <w:color w:val="auto"/>
                <w:szCs w:val="21"/>
              </w:rPr>
            </w:pPr>
            <w:r>
              <w:rPr>
                <w:rFonts w:hint="eastAsia" w:ascii="宋体" w:hAnsi="宋体" w:cs="宋体"/>
                <w:bCs/>
                <w:color w:val="auto"/>
                <w:szCs w:val="21"/>
              </w:rPr>
              <w:t>附件一（4）</w:t>
            </w:r>
          </w:p>
        </w:tc>
      </w:tr>
      <w:tr w14:paraId="4F7A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5" w:type="dxa"/>
            <w:vAlign w:val="center"/>
          </w:tcPr>
          <w:p w14:paraId="2E0B834D">
            <w:pPr>
              <w:overflowPunct w:val="0"/>
              <w:spacing w:line="430" w:lineRule="exact"/>
              <w:jc w:val="center"/>
              <w:rPr>
                <w:rFonts w:ascii="宋体" w:hAnsi="宋体" w:cs="宋体"/>
                <w:bCs/>
                <w:color w:val="auto"/>
                <w:szCs w:val="21"/>
              </w:rPr>
            </w:pPr>
            <w:r>
              <w:rPr>
                <w:rFonts w:hint="eastAsia" w:ascii="宋体" w:hAnsi="宋体" w:cs="宋体"/>
                <w:bCs/>
                <w:color w:val="auto"/>
                <w:szCs w:val="21"/>
              </w:rPr>
              <w:t>6</w:t>
            </w:r>
          </w:p>
        </w:tc>
        <w:tc>
          <w:tcPr>
            <w:tcW w:w="7343" w:type="dxa"/>
            <w:vAlign w:val="center"/>
          </w:tcPr>
          <w:p w14:paraId="0C5F37DF">
            <w:pPr>
              <w:rPr>
                <w:rFonts w:ascii="宋体" w:hAnsi="宋体" w:cs="宋体"/>
                <w:bCs/>
                <w:color w:val="auto"/>
                <w:szCs w:val="21"/>
              </w:rPr>
            </w:pPr>
            <w:r>
              <w:rPr>
                <w:rFonts w:hint="eastAsia" w:ascii="宋体" w:hAnsi="宋体" w:cs="宋体"/>
                <w:bCs/>
                <w:color w:val="auto"/>
                <w:szCs w:val="21"/>
              </w:rPr>
              <w:t>本项目的特定资格要求</w:t>
            </w:r>
            <w:r>
              <w:rPr>
                <w:rFonts w:hint="eastAsia" w:ascii="宋体" w:hAnsi="宋体" w:cs="宋体"/>
                <w:bCs/>
                <w:color w:val="auto"/>
                <w:szCs w:val="21"/>
                <w:lang w:eastAsia="zh-CN"/>
              </w:rPr>
              <w:t>：①供应商应的建筑工程施工总承包三级及以上资质证书扫描件；②有效期内的安全生产许可证扫描件；③项目负责人的建筑工程专业二级及以上建造师资格证书扫描件；④项目负责人的安全考核证书B证扫描件；⑤拟派的项目负责人未担任其他在建建设工程项目承诺书</w:t>
            </w:r>
            <w:r>
              <w:rPr>
                <w:rFonts w:hint="eastAsia" w:ascii="宋体" w:hAnsi="宋体" w:cs="宋体"/>
                <w:bCs/>
                <w:color w:val="auto"/>
                <w:szCs w:val="21"/>
              </w:rPr>
              <w:t>。</w:t>
            </w:r>
          </w:p>
        </w:tc>
        <w:tc>
          <w:tcPr>
            <w:tcW w:w="1596" w:type="dxa"/>
            <w:vAlign w:val="center"/>
          </w:tcPr>
          <w:p w14:paraId="74045541">
            <w:pPr>
              <w:spacing w:line="400" w:lineRule="exact"/>
              <w:jc w:val="center"/>
              <w:rPr>
                <w:rFonts w:ascii="宋体" w:hAnsi="宋体" w:cs="宋体"/>
                <w:color w:val="auto"/>
                <w:szCs w:val="21"/>
              </w:rPr>
            </w:pPr>
            <w:r>
              <w:rPr>
                <w:rFonts w:hint="eastAsia" w:ascii="宋体" w:hAnsi="宋体" w:cs="宋体"/>
                <w:bCs/>
                <w:color w:val="auto"/>
                <w:szCs w:val="21"/>
              </w:rPr>
              <w:t>附件一（5）</w:t>
            </w:r>
          </w:p>
        </w:tc>
      </w:tr>
      <w:tr w14:paraId="596A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5" w:type="dxa"/>
            <w:vAlign w:val="center"/>
          </w:tcPr>
          <w:p w14:paraId="755A2240">
            <w:pPr>
              <w:overflowPunct w:val="0"/>
              <w:spacing w:line="430" w:lineRule="exact"/>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7343" w:type="dxa"/>
            <w:vAlign w:val="center"/>
          </w:tcPr>
          <w:p w14:paraId="70BBFC89">
            <w:pPr>
              <w:rPr>
                <w:rFonts w:ascii="宋体" w:hAnsi="宋体" w:cs="宋体"/>
                <w:bCs/>
                <w:color w:val="auto"/>
                <w:szCs w:val="21"/>
                <w:highlight w:val="none"/>
              </w:rPr>
            </w:pPr>
            <w:r>
              <w:rPr>
                <w:rFonts w:hint="eastAsia" w:ascii="宋体" w:hAnsi="宋体" w:cs="宋体"/>
                <w:bCs/>
                <w:color w:val="auto"/>
                <w:szCs w:val="21"/>
                <w:highlight w:val="none"/>
              </w:rPr>
              <w:t>投标保证金收据（以换取温州兆晟住房租赁有限公司开出的收据为准）</w:t>
            </w:r>
          </w:p>
        </w:tc>
        <w:tc>
          <w:tcPr>
            <w:tcW w:w="1596" w:type="dxa"/>
            <w:vAlign w:val="center"/>
          </w:tcPr>
          <w:p w14:paraId="360C9FC1">
            <w:pPr>
              <w:spacing w:line="400" w:lineRule="exact"/>
              <w:rPr>
                <w:rFonts w:ascii="宋体" w:hAnsi="宋体" w:cs="宋体"/>
                <w:bCs/>
                <w:color w:val="auto"/>
                <w:szCs w:val="21"/>
                <w:highlight w:val="none"/>
              </w:rPr>
            </w:pPr>
          </w:p>
        </w:tc>
      </w:tr>
    </w:tbl>
    <w:p w14:paraId="2846CD27">
      <w:pPr>
        <w:spacing w:line="430" w:lineRule="exact"/>
        <w:ind w:left="444"/>
        <w:rPr>
          <w:rFonts w:ascii="宋体" w:hAnsi="宋体" w:cs="宋体"/>
          <w:color w:val="auto"/>
          <w:kern w:val="0"/>
          <w:szCs w:val="21"/>
        </w:rPr>
      </w:pPr>
      <w:r>
        <w:rPr>
          <w:rFonts w:hint="eastAsia" w:ascii="宋体" w:hAnsi="宋体" w:cs="宋体"/>
          <w:b/>
          <w:color w:val="auto"/>
          <w:szCs w:val="21"/>
        </w:rPr>
        <w:t>（2）</w:t>
      </w:r>
      <w:r>
        <w:rPr>
          <w:rFonts w:hint="eastAsia" w:ascii="宋体" w:hAnsi="宋体" w:cs="宋体"/>
          <w:color w:val="auto"/>
          <w:kern w:val="0"/>
          <w:szCs w:val="21"/>
        </w:rPr>
        <w:t xml:space="preserve"> 报价文件</w:t>
      </w:r>
    </w:p>
    <w:tbl>
      <w:tblPr>
        <w:tblStyle w:val="62"/>
        <w:tblpPr w:leftFromText="180" w:rightFromText="180" w:vertAnchor="text" w:horzAnchor="page" w:tblpX="1499" w:tblpY="445"/>
        <w:tblOverlap w:val="never"/>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987"/>
        <w:gridCol w:w="1210"/>
      </w:tblGrid>
      <w:tr w14:paraId="0EE3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3" w:type="dxa"/>
            <w:vAlign w:val="center"/>
          </w:tcPr>
          <w:p w14:paraId="0DF81681">
            <w:pPr>
              <w:spacing w:line="430" w:lineRule="exact"/>
              <w:rPr>
                <w:rFonts w:ascii="宋体" w:hAnsi="宋体" w:cs="宋体"/>
                <w:color w:val="auto"/>
                <w:kern w:val="0"/>
                <w:szCs w:val="21"/>
              </w:rPr>
            </w:pPr>
            <w:r>
              <w:rPr>
                <w:rFonts w:hint="eastAsia" w:ascii="宋体" w:hAnsi="宋体" w:cs="宋体"/>
                <w:color w:val="auto"/>
                <w:kern w:val="0"/>
                <w:szCs w:val="21"/>
              </w:rPr>
              <w:t>序号</w:t>
            </w:r>
          </w:p>
        </w:tc>
        <w:tc>
          <w:tcPr>
            <w:tcW w:w="7987" w:type="dxa"/>
            <w:vAlign w:val="center"/>
          </w:tcPr>
          <w:p w14:paraId="6644A614">
            <w:pPr>
              <w:spacing w:line="430" w:lineRule="exact"/>
              <w:jc w:val="center"/>
              <w:rPr>
                <w:rFonts w:ascii="宋体" w:hAnsi="宋体" w:cs="宋体"/>
                <w:color w:val="auto"/>
                <w:kern w:val="0"/>
                <w:szCs w:val="21"/>
              </w:rPr>
            </w:pPr>
            <w:r>
              <w:rPr>
                <w:rFonts w:hint="eastAsia" w:ascii="宋体" w:hAnsi="宋体" w:cs="宋体"/>
                <w:color w:val="auto"/>
                <w:kern w:val="0"/>
                <w:szCs w:val="21"/>
              </w:rPr>
              <w:t>内容</w:t>
            </w:r>
          </w:p>
        </w:tc>
        <w:tc>
          <w:tcPr>
            <w:tcW w:w="1210" w:type="dxa"/>
            <w:vAlign w:val="center"/>
          </w:tcPr>
          <w:p w14:paraId="1DD11028">
            <w:pPr>
              <w:spacing w:line="430" w:lineRule="exact"/>
              <w:jc w:val="center"/>
              <w:rPr>
                <w:rFonts w:ascii="宋体" w:hAnsi="宋体" w:cs="宋体"/>
                <w:color w:val="auto"/>
                <w:kern w:val="0"/>
                <w:szCs w:val="21"/>
              </w:rPr>
            </w:pPr>
            <w:r>
              <w:rPr>
                <w:rFonts w:hint="eastAsia" w:ascii="宋体" w:hAnsi="宋体" w:cs="宋体"/>
                <w:color w:val="auto"/>
                <w:kern w:val="0"/>
                <w:szCs w:val="21"/>
              </w:rPr>
              <w:t>备注</w:t>
            </w:r>
          </w:p>
        </w:tc>
      </w:tr>
      <w:tr w14:paraId="7686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5716766C">
            <w:pPr>
              <w:spacing w:line="430" w:lineRule="exact"/>
              <w:jc w:val="center"/>
              <w:rPr>
                <w:rFonts w:ascii="宋体" w:hAnsi="宋体" w:cs="宋体"/>
                <w:color w:val="auto"/>
                <w:kern w:val="0"/>
                <w:szCs w:val="21"/>
              </w:rPr>
            </w:pPr>
            <w:r>
              <w:rPr>
                <w:rFonts w:hint="eastAsia" w:ascii="宋体" w:hAnsi="宋体" w:cs="宋体"/>
                <w:color w:val="auto"/>
                <w:kern w:val="0"/>
                <w:szCs w:val="21"/>
              </w:rPr>
              <w:t>1)</w:t>
            </w:r>
          </w:p>
        </w:tc>
        <w:tc>
          <w:tcPr>
            <w:tcW w:w="7987" w:type="dxa"/>
            <w:vAlign w:val="center"/>
          </w:tcPr>
          <w:p w14:paraId="0BE11126">
            <w:pPr>
              <w:spacing w:line="430" w:lineRule="exact"/>
              <w:rPr>
                <w:rFonts w:ascii="宋体" w:hAnsi="宋体" w:cs="宋体"/>
                <w:color w:val="auto"/>
                <w:kern w:val="0"/>
                <w:szCs w:val="21"/>
              </w:rPr>
            </w:pPr>
            <w:r>
              <w:rPr>
                <w:rFonts w:hint="eastAsia" w:ascii="宋体" w:hAnsi="宋体" w:cs="宋体"/>
                <w:color w:val="auto"/>
                <w:kern w:val="0"/>
                <w:szCs w:val="21"/>
              </w:rPr>
              <w:t>开标一览表</w:t>
            </w:r>
          </w:p>
        </w:tc>
        <w:tc>
          <w:tcPr>
            <w:tcW w:w="1210" w:type="dxa"/>
            <w:vAlign w:val="center"/>
          </w:tcPr>
          <w:p w14:paraId="21861C79">
            <w:pPr>
              <w:spacing w:line="430" w:lineRule="exact"/>
              <w:jc w:val="center"/>
              <w:rPr>
                <w:rFonts w:ascii="宋体" w:hAnsi="宋体" w:cs="宋体"/>
                <w:color w:val="auto"/>
                <w:kern w:val="0"/>
                <w:szCs w:val="21"/>
              </w:rPr>
            </w:pPr>
            <w:r>
              <w:rPr>
                <w:rFonts w:hint="eastAsia" w:ascii="宋体" w:hAnsi="宋体" w:cs="宋体"/>
                <w:color w:val="auto"/>
                <w:kern w:val="0"/>
                <w:szCs w:val="21"/>
              </w:rPr>
              <w:t>附件二</w:t>
            </w:r>
          </w:p>
        </w:tc>
      </w:tr>
      <w:tr w14:paraId="10AA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1C442803">
            <w:pPr>
              <w:spacing w:line="430" w:lineRule="exact"/>
              <w:jc w:val="center"/>
              <w:rPr>
                <w:rFonts w:ascii="宋体" w:hAnsi="宋体" w:cs="宋体"/>
                <w:color w:val="auto"/>
                <w:kern w:val="0"/>
                <w:szCs w:val="21"/>
              </w:rPr>
            </w:pPr>
            <w:r>
              <w:rPr>
                <w:rFonts w:hint="eastAsia" w:ascii="宋体" w:hAnsi="宋体" w:cs="宋体"/>
                <w:color w:val="auto"/>
                <w:szCs w:val="21"/>
              </w:rPr>
              <w:t>2）</w:t>
            </w:r>
          </w:p>
        </w:tc>
        <w:tc>
          <w:tcPr>
            <w:tcW w:w="7987" w:type="dxa"/>
            <w:vAlign w:val="center"/>
          </w:tcPr>
          <w:p w14:paraId="19048EB2">
            <w:pPr>
              <w:spacing w:line="430" w:lineRule="exact"/>
              <w:rPr>
                <w:rFonts w:ascii="宋体" w:hAnsi="宋体" w:cs="宋体"/>
                <w:color w:val="auto"/>
                <w:kern w:val="0"/>
                <w:szCs w:val="21"/>
              </w:rPr>
            </w:pPr>
            <w:r>
              <w:rPr>
                <w:rFonts w:hint="eastAsia" w:ascii="宋体" w:hAnsi="宋体" w:cs="宋体"/>
                <w:color w:val="auto"/>
                <w:kern w:val="0"/>
                <w:szCs w:val="21"/>
              </w:rPr>
              <w:t>已标价工程量清单</w:t>
            </w:r>
          </w:p>
        </w:tc>
        <w:tc>
          <w:tcPr>
            <w:tcW w:w="1210" w:type="dxa"/>
            <w:vAlign w:val="center"/>
          </w:tcPr>
          <w:p w14:paraId="25C9F137">
            <w:pPr>
              <w:spacing w:line="430" w:lineRule="exact"/>
              <w:ind w:left="444"/>
              <w:jc w:val="center"/>
              <w:rPr>
                <w:rFonts w:ascii="宋体" w:hAnsi="宋体" w:cs="宋体"/>
                <w:color w:val="auto"/>
                <w:kern w:val="0"/>
                <w:szCs w:val="21"/>
              </w:rPr>
            </w:pPr>
          </w:p>
        </w:tc>
      </w:tr>
    </w:tbl>
    <w:p w14:paraId="6AC393EB">
      <w:pPr>
        <w:spacing w:line="430" w:lineRule="exact"/>
        <w:ind w:left="186" w:leftChars="85" w:hanging="8" w:hangingChars="4"/>
        <w:rPr>
          <w:rFonts w:ascii="宋体" w:hAnsi="宋体" w:cs="宋体"/>
          <w:color w:val="auto"/>
          <w:kern w:val="0"/>
          <w:szCs w:val="21"/>
        </w:rPr>
      </w:pPr>
    </w:p>
    <w:p w14:paraId="3CF906AB">
      <w:pPr>
        <w:spacing w:line="430" w:lineRule="exact"/>
        <w:ind w:left="186" w:leftChars="85" w:hanging="8" w:hangingChars="4"/>
        <w:rPr>
          <w:rFonts w:ascii="宋体" w:hAnsi="宋体" w:cs="宋体"/>
          <w:color w:val="auto"/>
          <w:kern w:val="0"/>
          <w:szCs w:val="21"/>
        </w:rPr>
      </w:pPr>
    </w:p>
    <w:p w14:paraId="3B213710">
      <w:pPr>
        <w:spacing w:line="430" w:lineRule="exact"/>
        <w:ind w:left="186" w:leftChars="85" w:hanging="8" w:hangingChars="4"/>
        <w:rPr>
          <w:rFonts w:ascii="宋体" w:hAnsi="宋体" w:cs="宋体"/>
          <w:b/>
          <w:color w:val="auto"/>
          <w:szCs w:val="21"/>
        </w:rPr>
      </w:pPr>
      <w:r>
        <w:rPr>
          <w:rFonts w:hint="eastAsia" w:ascii="宋体" w:hAnsi="宋体" w:cs="宋体"/>
          <w:color w:val="auto"/>
          <w:kern w:val="0"/>
          <w:szCs w:val="21"/>
        </w:rPr>
        <w:t>（3）</w:t>
      </w:r>
      <w:r>
        <w:rPr>
          <w:rFonts w:hint="eastAsia" w:ascii="宋体" w:hAnsi="宋体" w:cs="宋体"/>
          <w:b/>
          <w:color w:val="auto"/>
          <w:szCs w:val="21"/>
        </w:rPr>
        <w:t>商务技术文件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7948"/>
        <w:gridCol w:w="1242"/>
      </w:tblGrid>
      <w:tr w14:paraId="21FF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tcBorders>
              <w:top w:val="single" w:color="auto" w:sz="4" w:space="0"/>
              <w:left w:val="single" w:color="auto" w:sz="4" w:space="0"/>
              <w:bottom w:val="single" w:color="auto" w:sz="4" w:space="0"/>
              <w:right w:val="single" w:color="auto" w:sz="4" w:space="0"/>
            </w:tcBorders>
            <w:vAlign w:val="center"/>
          </w:tcPr>
          <w:p w14:paraId="02287D66">
            <w:pPr>
              <w:spacing w:line="430" w:lineRule="exact"/>
              <w:jc w:val="center"/>
              <w:rPr>
                <w:rFonts w:ascii="宋体" w:hAnsi="宋体" w:cs="宋体"/>
                <w:b/>
                <w:color w:val="auto"/>
                <w:szCs w:val="21"/>
              </w:rPr>
            </w:pPr>
            <w:r>
              <w:rPr>
                <w:rFonts w:hint="eastAsia" w:ascii="宋体" w:hAnsi="宋体" w:cs="宋体"/>
                <w:b/>
                <w:color w:val="auto"/>
                <w:szCs w:val="21"/>
              </w:rPr>
              <w:t>序号</w:t>
            </w:r>
          </w:p>
        </w:tc>
        <w:tc>
          <w:tcPr>
            <w:tcW w:w="7948" w:type="dxa"/>
            <w:tcBorders>
              <w:top w:val="single" w:color="auto" w:sz="4" w:space="0"/>
              <w:left w:val="single" w:color="auto" w:sz="4" w:space="0"/>
              <w:bottom w:val="single" w:color="auto" w:sz="4" w:space="0"/>
              <w:right w:val="single" w:color="auto" w:sz="4" w:space="0"/>
            </w:tcBorders>
            <w:vAlign w:val="center"/>
          </w:tcPr>
          <w:p w14:paraId="2F851DBB">
            <w:pPr>
              <w:spacing w:line="430" w:lineRule="exact"/>
              <w:jc w:val="center"/>
              <w:rPr>
                <w:rFonts w:ascii="宋体" w:hAnsi="宋体" w:cs="宋体"/>
                <w:b/>
                <w:color w:val="auto"/>
                <w:szCs w:val="21"/>
              </w:rPr>
            </w:pPr>
            <w:r>
              <w:rPr>
                <w:rFonts w:hint="eastAsia" w:ascii="宋体" w:hAnsi="宋体" w:cs="宋体"/>
                <w:b/>
                <w:color w:val="auto"/>
                <w:szCs w:val="21"/>
              </w:rPr>
              <w:t>内容</w:t>
            </w:r>
          </w:p>
        </w:tc>
        <w:tc>
          <w:tcPr>
            <w:tcW w:w="1242" w:type="dxa"/>
            <w:tcBorders>
              <w:top w:val="single" w:color="auto" w:sz="4" w:space="0"/>
              <w:left w:val="single" w:color="auto" w:sz="4" w:space="0"/>
              <w:bottom w:val="single" w:color="auto" w:sz="4" w:space="0"/>
              <w:right w:val="single" w:color="auto" w:sz="4" w:space="0"/>
            </w:tcBorders>
            <w:vAlign w:val="center"/>
          </w:tcPr>
          <w:p w14:paraId="78171817">
            <w:pPr>
              <w:spacing w:line="430" w:lineRule="exact"/>
              <w:jc w:val="center"/>
              <w:rPr>
                <w:rFonts w:ascii="宋体" w:hAnsi="宋体" w:cs="宋体"/>
                <w:b/>
                <w:color w:val="auto"/>
                <w:szCs w:val="21"/>
              </w:rPr>
            </w:pPr>
            <w:r>
              <w:rPr>
                <w:rFonts w:hint="eastAsia" w:ascii="宋体" w:hAnsi="宋体" w:cs="宋体"/>
                <w:b/>
                <w:color w:val="auto"/>
                <w:szCs w:val="21"/>
              </w:rPr>
              <w:t>备 注</w:t>
            </w:r>
          </w:p>
        </w:tc>
      </w:tr>
      <w:tr w14:paraId="0ADD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tcBorders>
              <w:top w:val="single" w:color="auto" w:sz="4" w:space="0"/>
              <w:left w:val="single" w:color="auto" w:sz="4" w:space="0"/>
              <w:bottom w:val="single" w:color="auto" w:sz="4" w:space="0"/>
              <w:right w:val="single" w:color="auto" w:sz="4" w:space="0"/>
            </w:tcBorders>
            <w:vAlign w:val="center"/>
          </w:tcPr>
          <w:p w14:paraId="68DE2414">
            <w:pPr>
              <w:spacing w:line="430" w:lineRule="exact"/>
              <w:jc w:val="center"/>
              <w:rPr>
                <w:rFonts w:ascii="宋体" w:hAnsi="宋体" w:cs="宋体"/>
                <w:color w:val="auto"/>
                <w:szCs w:val="21"/>
              </w:rPr>
            </w:pPr>
            <w:r>
              <w:rPr>
                <w:rFonts w:hint="eastAsia" w:ascii="宋体" w:hAnsi="宋体" w:cs="宋体"/>
                <w:color w:val="auto"/>
                <w:szCs w:val="21"/>
              </w:rPr>
              <w:t>1）</w:t>
            </w:r>
          </w:p>
        </w:tc>
        <w:tc>
          <w:tcPr>
            <w:tcW w:w="7948" w:type="dxa"/>
            <w:tcBorders>
              <w:top w:val="single" w:color="auto" w:sz="4" w:space="0"/>
              <w:left w:val="single" w:color="auto" w:sz="4" w:space="0"/>
              <w:bottom w:val="single" w:color="auto" w:sz="4" w:space="0"/>
              <w:right w:val="single" w:color="auto" w:sz="4" w:space="0"/>
            </w:tcBorders>
            <w:vAlign w:val="center"/>
          </w:tcPr>
          <w:p w14:paraId="33335FB0">
            <w:pPr>
              <w:spacing w:line="430" w:lineRule="exact"/>
              <w:rPr>
                <w:rFonts w:ascii="宋体" w:hAnsi="宋体" w:cs="宋体"/>
                <w:color w:val="auto"/>
                <w:szCs w:val="21"/>
              </w:rPr>
            </w:pPr>
            <w:r>
              <w:rPr>
                <w:rFonts w:hint="eastAsia" w:ascii="宋体" w:hAnsi="宋体" w:cs="宋体"/>
                <w:color w:val="auto"/>
                <w:szCs w:val="21"/>
              </w:rPr>
              <w:t>投标函</w:t>
            </w:r>
          </w:p>
        </w:tc>
        <w:tc>
          <w:tcPr>
            <w:tcW w:w="1242" w:type="dxa"/>
            <w:tcBorders>
              <w:top w:val="single" w:color="auto" w:sz="4" w:space="0"/>
              <w:left w:val="single" w:color="auto" w:sz="4" w:space="0"/>
              <w:bottom w:val="single" w:color="auto" w:sz="4" w:space="0"/>
              <w:right w:val="single" w:color="auto" w:sz="4" w:space="0"/>
            </w:tcBorders>
            <w:vAlign w:val="center"/>
          </w:tcPr>
          <w:p w14:paraId="180D745E">
            <w:pPr>
              <w:spacing w:line="430" w:lineRule="exact"/>
              <w:jc w:val="center"/>
              <w:rPr>
                <w:rFonts w:ascii="宋体" w:hAnsi="宋体" w:cs="宋体"/>
                <w:color w:val="auto"/>
                <w:szCs w:val="21"/>
              </w:rPr>
            </w:pPr>
            <w:r>
              <w:rPr>
                <w:rFonts w:hint="eastAsia" w:ascii="宋体" w:hAnsi="宋体" w:cs="宋体"/>
                <w:color w:val="auto"/>
                <w:szCs w:val="21"/>
              </w:rPr>
              <w:t>附件四</w:t>
            </w:r>
          </w:p>
        </w:tc>
      </w:tr>
      <w:tr w14:paraId="5067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tcBorders>
              <w:top w:val="single" w:color="auto" w:sz="4" w:space="0"/>
              <w:left w:val="single" w:color="auto" w:sz="4" w:space="0"/>
              <w:bottom w:val="single" w:color="auto" w:sz="4" w:space="0"/>
              <w:right w:val="single" w:color="auto" w:sz="4" w:space="0"/>
            </w:tcBorders>
            <w:vAlign w:val="center"/>
          </w:tcPr>
          <w:p w14:paraId="6A69CDEE">
            <w:pPr>
              <w:spacing w:line="430" w:lineRule="exact"/>
              <w:jc w:val="center"/>
              <w:rPr>
                <w:rFonts w:ascii="宋体" w:hAnsi="宋体" w:cs="宋体"/>
                <w:color w:val="auto"/>
                <w:szCs w:val="21"/>
              </w:rPr>
            </w:pPr>
            <w:r>
              <w:rPr>
                <w:rFonts w:hint="eastAsia" w:ascii="宋体" w:hAnsi="宋体" w:cs="宋体"/>
                <w:color w:val="auto"/>
                <w:szCs w:val="21"/>
              </w:rPr>
              <w:t>2）</w:t>
            </w:r>
          </w:p>
        </w:tc>
        <w:tc>
          <w:tcPr>
            <w:tcW w:w="7948" w:type="dxa"/>
            <w:tcBorders>
              <w:top w:val="single" w:color="auto" w:sz="4" w:space="0"/>
              <w:left w:val="single" w:color="auto" w:sz="4" w:space="0"/>
              <w:bottom w:val="single" w:color="auto" w:sz="4" w:space="0"/>
              <w:right w:val="single" w:color="auto" w:sz="4" w:space="0"/>
            </w:tcBorders>
            <w:vAlign w:val="center"/>
          </w:tcPr>
          <w:p w14:paraId="66D546AF">
            <w:pPr>
              <w:spacing w:line="430" w:lineRule="exact"/>
              <w:rPr>
                <w:rFonts w:ascii="宋体" w:hAnsi="宋体" w:cs="宋体"/>
                <w:color w:val="auto"/>
                <w:szCs w:val="21"/>
              </w:rPr>
            </w:pPr>
            <w:r>
              <w:rPr>
                <w:rFonts w:hint="eastAsia" w:ascii="宋体" w:hAnsi="宋体" w:cs="宋体"/>
                <w:color w:val="auto"/>
                <w:szCs w:val="21"/>
              </w:rPr>
              <w:t>技术规格、商务条款偏离表</w:t>
            </w:r>
          </w:p>
        </w:tc>
        <w:tc>
          <w:tcPr>
            <w:tcW w:w="1242" w:type="dxa"/>
            <w:tcBorders>
              <w:top w:val="single" w:color="auto" w:sz="4" w:space="0"/>
              <w:left w:val="single" w:color="auto" w:sz="4" w:space="0"/>
              <w:bottom w:val="single" w:color="auto" w:sz="4" w:space="0"/>
              <w:right w:val="single" w:color="auto" w:sz="4" w:space="0"/>
            </w:tcBorders>
            <w:vAlign w:val="center"/>
          </w:tcPr>
          <w:p w14:paraId="63595B13">
            <w:pPr>
              <w:spacing w:line="430" w:lineRule="exact"/>
              <w:jc w:val="center"/>
              <w:rPr>
                <w:rFonts w:ascii="宋体" w:hAnsi="宋体" w:cs="宋体"/>
                <w:color w:val="auto"/>
                <w:szCs w:val="21"/>
              </w:rPr>
            </w:pPr>
            <w:r>
              <w:rPr>
                <w:rFonts w:hint="eastAsia" w:ascii="宋体" w:hAnsi="宋体" w:cs="宋体"/>
                <w:color w:val="auto"/>
                <w:szCs w:val="21"/>
              </w:rPr>
              <w:t>附件五</w:t>
            </w:r>
          </w:p>
        </w:tc>
      </w:tr>
      <w:tr w14:paraId="6917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tcBorders>
              <w:top w:val="single" w:color="auto" w:sz="4" w:space="0"/>
              <w:left w:val="single" w:color="auto" w:sz="4" w:space="0"/>
              <w:bottom w:val="single" w:color="auto" w:sz="4" w:space="0"/>
              <w:right w:val="single" w:color="auto" w:sz="4" w:space="0"/>
            </w:tcBorders>
            <w:vAlign w:val="center"/>
          </w:tcPr>
          <w:p w14:paraId="3222E078">
            <w:pPr>
              <w:spacing w:line="430" w:lineRule="exact"/>
              <w:jc w:val="center"/>
              <w:rPr>
                <w:rFonts w:ascii="宋体" w:hAnsi="宋体" w:cs="宋体"/>
                <w:color w:val="auto"/>
                <w:szCs w:val="21"/>
              </w:rPr>
            </w:pPr>
            <w:r>
              <w:rPr>
                <w:rFonts w:hint="eastAsia" w:ascii="宋体" w:hAnsi="宋体" w:cs="宋体"/>
                <w:color w:val="auto"/>
                <w:szCs w:val="21"/>
              </w:rPr>
              <w:t>3）</w:t>
            </w:r>
          </w:p>
        </w:tc>
        <w:tc>
          <w:tcPr>
            <w:tcW w:w="7948" w:type="dxa"/>
            <w:tcBorders>
              <w:top w:val="single" w:color="auto" w:sz="4" w:space="0"/>
              <w:left w:val="single" w:color="auto" w:sz="4" w:space="0"/>
              <w:bottom w:val="single" w:color="auto" w:sz="4" w:space="0"/>
              <w:right w:val="single" w:color="auto" w:sz="4" w:space="0"/>
            </w:tcBorders>
            <w:vAlign w:val="center"/>
          </w:tcPr>
          <w:p w14:paraId="60292893">
            <w:pPr>
              <w:spacing w:line="430" w:lineRule="exact"/>
              <w:rPr>
                <w:rFonts w:ascii="宋体" w:hAnsi="宋体" w:cs="宋体"/>
                <w:color w:val="auto"/>
                <w:szCs w:val="21"/>
              </w:rPr>
            </w:pPr>
            <w:r>
              <w:rPr>
                <w:rFonts w:hint="eastAsia" w:ascii="宋体" w:hAnsi="宋体" w:cs="宋体"/>
                <w:color w:val="auto"/>
                <w:szCs w:val="21"/>
              </w:rPr>
              <w:t>拟投入产品一览表</w:t>
            </w:r>
          </w:p>
        </w:tc>
        <w:tc>
          <w:tcPr>
            <w:tcW w:w="1242" w:type="dxa"/>
            <w:tcBorders>
              <w:top w:val="single" w:color="auto" w:sz="4" w:space="0"/>
              <w:left w:val="single" w:color="auto" w:sz="4" w:space="0"/>
              <w:bottom w:val="single" w:color="auto" w:sz="4" w:space="0"/>
              <w:right w:val="single" w:color="auto" w:sz="4" w:space="0"/>
            </w:tcBorders>
            <w:vAlign w:val="center"/>
          </w:tcPr>
          <w:p w14:paraId="7988C8D7">
            <w:pPr>
              <w:spacing w:line="430" w:lineRule="exact"/>
              <w:jc w:val="center"/>
              <w:rPr>
                <w:rFonts w:ascii="宋体" w:hAnsi="宋体" w:cs="宋体"/>
                <w:color w:val="auto"/>
                <w:szCs w:val="21"/>
              </w:rPr>
            </w:pPr>
            <w:r>
              <w:rPr>
                <w:rFonts w:hint="eastAsia" w:ascii="宋体" w:hAnsi="宋体" w:cs="宋体"/>
                <w:color w:val="auto"/>
                <w:szCs w:val="21"/>
              </w:rPr>
              <w:t>附件六</w:t>
            </w:r>
          </w:p>
        </w:tc>
      </w:tr>
      <w:tr w14:paraId="162E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tcBorders>
              <w:top w:val="single" w:color="auto" w:sz="4" w:space="0"/>
              <w:left w:val="single" w:color="auto" w:sz="4" w:space="0"/>
              <w:bottom w:val="single" w:color="auto" w:sz="4" w:space="0"/>
              <w:right w:val="single" w:color="auto" w:sz="4" w:space="0"/>
            </w:tcBorders>
            <w:vAlign w:val="center"/>
          </w:tcPr>
          <w:p w14:paraId="0E5C3CDF">
            <w:pPr>
              <w:spacing w:line="430" w:lineRule="exact"/>
              <w:jc w:val="center"/>
              <w:rPr>
                <w:rFonts w:ascii="宋体" w:hAnsi="宋体" w:cs="宋体"/>
                <w:color w:val="auto"/>
                <w:szCs w:val="21"/>
              </w:rPr>
            </w:pPr>
            <w:r>
              <w:rPr>
                <w:rFonts w:hint="eastAsia" w:ascii="宋体" w:hAnsi="宋体" w:cs="宋体"/>
                <w:color w:val="auto"/>
                <w:szCs w:val="21"/>
              </w:rPr>
              <w:t>4）</w:t>
            </w:r>
          </w:p>
        </w:tc>
        <w:tc>
          <w:tcPr>
            <w:tcW w:w="7948" w:type="dxa"/>
            <w:tcBorders>
              <w:top w:val="single" w:color="auto" w:sz="4" w:space="0"/>
              <w:left w:val="single" w:color="auto" w:sz="4" w:space="0"/>
              <w:bottom w:val="single" w:color="auto" w:sz="4" w:space="0"/>
              <w:right w:val="single" w:color="auto" w:sz="4" w:space="0"/>
            </w:tcBorders>
            <w:vAlign w:val="center"/>
          </w:tcPr>
          <w:p w14:paraId="7D234A1C">
            <w:pPr>
              <w:rPr>
                <w:rFonts w:ascii="宋体" w:hAnsi="宋体" w:cs="宋体"/>
                <w:color w:val="auto"/>
                <w:szCs w:val="21"/>
              </w:rPr>
            </w:pPr>
            <w:r>
              <w:rPr>
                <w:rFonts w:hint="eastAsia" w:ascii="宋体" w:hAnsi="宋体" w:cs="宋体"/>
                <w:b/>
                <w:bCs/>
                <w:color w:val="auto"/>
                <w:szCs w:val="21"/>
              </w:rPr>
              <w:t>投标技术方案（按“评标细则”相关评分内容逐项编制，格式自拟）</w:t>
            </w:r>
          </w:p>
        </w:tc>
        <w:tc>
          <w:tcPr>
            <w:tcW w:w="1242" w:type="dxa"/>
            <w:tcBorders>
              <w:top w:val="single" w:color="auto" w:sz="4" w:space="0"/>
              <w:left w:val="single" w:color="auto" w:sz="4" w:space="0"/>
              <w:bottom w:val="single" w:color="auto" w:sz="4" w:space="0"/>
              <w:right w:val="single" w:color="auto" w:sz="4" w:space="0"/>
            </w:tcBorders>
            <w:vAlign w:val="center"/>
          </w:tcPr>
          <w:p w14:paraId="7C57ACAB">
            <w:pPr>
              <w:spacing w:line="430" w:lineRule="exact"/>
              <w:ind w:left="444"/>
              <w:jc w:val="center"/>
              <w:rPr>
                <w:rFonts w:ascii="宋体" w:hAnsi="宋体" w:cs="宋体"/>
                <w:color w:val="auto"/>
                <w:szCs w:val="21"/>
              </w:rPr>
            </w:pPr>
          </w:p>
        </w:tc>
      </w:tr>
      <w:tr w14:paraId="07F0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tcBorders>
              <w:top w:val="single" w:color="auto" w:sz="4" w:space="0"/>
              <w:left w:val="single" w:color="auto" w:sz="4" w:space="0"/>
              <w:bottom w:val="single" w:color="auto" w:sz="4" w:space="0"/>
              <w:right w:val="single" w:color="auto" w:sz="4" w:space="0"/>
            </w:tcBorders>
            <w:vAlign w:val="center"/>
          </w:tcPr>
          <w:p w14:paraId="6DC8DFC6">
            <w:pPr>
              <w:spacing w:line="430" w:lineRule="exact"/>
              <w:jc w:val="center"/>
              <w:rPr>
                <w:rFonts w:ascii="宋体" w:hAnsi="宋体" w:cs="宋体"/>
                <w:color w:val="auto"/>
                <w:szCs w:val="21"/>
              </w:rPr>
            </w:pPr>
            <w:r>
              <w:rPr>
                <w:rFonts w:hint="eastAsia" w:ascii="宋体" w:hAnsi="宋体" w:cs="宋体"/>
                <w:color w:val="auto"/>
                <w:szCs w:val="21"/>
              </w:rPr>
              <w:t>5）</w:t>
            </w:r>
          </w:p>
        </w:tc>
        <w:tc>
          <w:tcPr>
            <w:tcW w:w="7948" w:type="dxa"/>
            <w:tcBorders>
              <w:top w:val="single" w:color="auto" w:sz="4" w:space="0"/>
              <w:left w:val="single" w:color="auto" w:sz="4" w:space="0"/>
              <w:bottom w:val="single" w:color="auto" w:sz="4" w:space="0"/>
              <w:right w:val="single" w:color="auto" w:sz="4" w:space="0"/>
            </w:tcBorders>
            <w:vAlign w:val="center"/>
          </w:tcPr>
          <w:p w14:paraId="55C9E6D6">
            <w:pPr>
              <w:rPr>
                <w:rFonts w:ascii="宋体" w:hAnsi="宋体" w:cs="宋体"/>
                <w:color w:val="auto"/>
                <w:szCs w:val="21"/>
              </w:rPr>
            </w:pPr>
            <w:r>
              <w:rPr>
                <w:rFonts w:hint="eastAsia" w:ascii="宋体" w:hAnsi="宋体" w:cs="宋体"/>
                <w:b/>
                <w:color w:val="auto"/>
                <w:szCs w:val="21"/>
              </w:rPr>
              <w:t>资信证明文件（本部分为</w:t>
            </w:r>
            <w:r>
              <w:rPr>
                <w:rFonts w:hint="eastAsia" w:ascii="宋体" w:hAnsi="宋体" w:cs="宋体"/>
                <w:b/>
                <w:bCs/>
                <w:color w:val="auto"/>
                <w:szCs w:val="21"/>
              </w:rPr>
              <w:t>商务技术文件</w:t>
            </w:r>
            <w:r>
              <w:rPr>
                <w:rFonts w:hint="eastAsia" w:ascii="宋体" w:hAnsi="宋体" w:cs="宋体"/>
                <w:b/>
                <w:color w:val="auto"/>
                <w:szCs w:val="21"/>
              </w:rPr>
              <w:t>评分内容，各供应商参照评分标准根据自身情况提供）</w:t>
            </w:r>
          </w:p>
        </w:tc>
        <w:tc>
          <w:tcPr>
            <w:tcW w:w="1242" w:type="dxa"/>
            <w:tcBorders>
              <w:top w:val="single" w:color="auto" w:sz="4" w:space="0"/>
              <w:left w:val="single" w:color="auto" w:sz="4" w:space="0"/>
              <w:bottom w:val="single" w:color="auto" w:sz="4" w:space="0"/>
              <w:right w:val="single" w:color="auto" w:sz="4" w:space="0"/>
            </w:tcBorders>
            <w:vAlign w:val="center"/>
          </w:tcPr>
          <w:p w14:paraId="3583476E">
            <w:pPr>
              <w:spacing w:line="430" w:lineRule="exact"/>
              <w:ind w:left="444"/>
              <w:jc w:val="center"/>
              <w:rPr>
                <w:rFonts w:ascii="宋体" w:hAnsi="宋体" w:cs="宋体"/>
                <w:color w:val="auto"/>
                <w:szCs w:val="21"/>
              </w:rPr>
            </w:pPr>
          </w:p>
        </w:tc>
      </w:tr>
      <w:tr w14:paraId="06DE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tcBorders>
              <w:top w:val="single" w:color="auto" w:sz="4" w:space="0"/>
              <w:left w:val="single" w:color="auto" w:sz="4" w:space="0"/>
              <w:bottom w:val="single" w:color="auto" w:sz="4" w:space="0"/>
              <w:right w:val="single" w:color="auto" w:sz="4" w:space="0"/>
            </w:tcBorders>
            <w:vAlign w:val="center"/>
          </w:tcPr>
          <w:p w14:paraId="3E692D81">
            <w:pPr>
              <w:spacing w:line="430" w:lineRule="exact"/>
              <w:jc w:val="center"/>
              <w:rPr>
                <w:rFonts w:ascii="宋体" w:hAnsi="宋体" w:cs="宋体"/>
                <w:color w:val="auto"/>
                <w:szCs w:val="21"/>
              </w:rPr>
            </w:pPr>
            <w:r>
              <w:rPr>
                <w:rFonts w:hint="eastAsia" w:ascii="宋体" w:hAnsi="宋体" w:cs="宋体"/>
                <w:color w:val="auto"/>
                <w:szCs w:val="21"/>
              </w:rPr>
              <w:t>6）</w:t>
            </w:r>
          </w:p>
        </w:tc>
        <w:tc>
          <w:tcPr>
            <w:tcW w:w="7948" w:type="dxa"/>
            <w:tcBorders>
              <w:top w:val="single" w:color="auto" w:sz="4" w:space="0"/>
              <w:left w:val="single" w:color="auto" w:sz="4" w:space="0"/>
              <w:bottom w:val="single" w:color="auto" w:sz="4" w:space="0"/>
              <w:right w:val="single" w:color="auto" w:sz="4" w:space="0"/>
            </w:tcBorders>
            <w:vAlign w:val="center"/>
          </w:tcPr>
          <w:p w14:paraId="1A86778B">
            <w:pPr>
              <w:spacing w:line="430" w:lineRule="exact"/>
              <w:rPr>
                <w:rFonts w:ascii="宋体" w:hAnsi="宋体" w:cs="宋体"/>
                <w:color w:val="auto"/>
                <w:szCs w:val="21"/>
              </w:rPr>
            </w:pPr>
            <w:r>
              <w:rPr>
                <w:rFonts w:hint="eastAsia" w:ascii="宋体" w:hAnsi="宋体" w:cs="宋体"/>
                <w:color w:val="auto"/>
                <w:szCs w:val="21"/>
              </w:rPr>
              <w:t>结合招标文件评分细则投标供应商认为需要提供的其他技术资料</w:t>
            </w:r>
          </w:p>
        </w:tc>
        <w:tc>
          <w:tcPr>
            <w:tcW w:w="1242" w:type="dxa"/>
            <w:tcBorders>
              <w:top w:val="single" w:color="auto" w:sz="4" w:space="0"/>
              <w:left w:val="single" w:color="auto" w:sz="4" w:space="0"/>
              <w:bottom w:val="single" w:color="auto" w:sz="4" w:space="0"/>
              <w:right w:val="single" w:color="auto" w:sz="4" w:space="0"/>
            </w:tcBorders>
            <w:vAlign w:val="center"/>
          </w:tcPr>
          <w:p w14:paraId="4E6910E4">
            <w:pPr>
              <w:spacing w:line="430" w:lineRule="exact"/>
              <w:ind w:left="444"/>
              <w:jc w:val="center"/>
              <w:rPr>
                <w:rFonts w:ascii="宋体" w:hAnsi="宋体" w:cs="宋体"/>
                <w:color w:val="auto"/>
                <w:szCs w:val="21"/>
              </w:rPr>
            </w:pPr>
          </w:p>
        </w:tc>
      </w:tr>
    </w:tbl>
    <w:p w14:paraId="25D5A9DF">
      <w:pPr>
        <w:spacing w:line="430" w:lineRule="exact"/>
        <w:ind w:left="186" w:leftChars="85" w:hanging="8" w:hangingChars="4"/>
        <w:rPr>
          <w:rFonts w:ascii="宋体" w:hAnsi="宋体" w:cs="宋体"/>
          <w:bCs/>
          <w:color w:val="auto"/>
          <w:szCs w:val="21"/>
        </w:rPr>
      </w:pPr>
      <w:r>
        <w:rPr>
          <w:rFonts w:hint="eastAsia" w:ascii="宋体" w:hAnsi="宋体" w:cs="宋体"/>
          <w:b/>
          <w:color w:val="auto"/>
          <w:szCs w:val="21"/>
        </w:rPr>
        <w:t>说明：</w:t>
      </w:r>
    </w:p>
    <w:p w14:paraId="5D136678">
      <w:pPr>
        <w:numPr>
          <w:ilvl w:val="0"/>
          <w:numId w:val="7"/>
        </w:numPr>
        <w:tabs>
          <w:tab w:val="left" w:pos="5355"/>
        </w:tabs>
        <w:spacing w:line="430" w:lineRule="exact"/>
        <w:ind w:left="864"/>
        <w:rPr>
          <w:rFonts w:ascii="宋体" w:hAnsi="宋体" w:cs="宋体"/>
          <w:color w:val="auto"/>
          <w:szCs w:val="21"/>
        </w:rPr>
      </w:pPr>
      <w:r>
        <w:rPr>
          <w:rFonts w:hint="eastAsia" w:ascii="宋体" w:hAnsi="宋体" w:cs="宋体"/>
          <w:color w:val="auto"/>
          <w:szCs w:val="21"/>
        </w:rPr>
        <w:t>投标供应商可根据招标文件中的技术规格书以及技术资信评分表，提供投标供应商认为需要提供的文件和资料。</w:t>
      </w:r>
    </w:p>
    <w:p w14:paraId="3E59A8DE">
      <w:pPr>
        <w:numPr>
          <w:ilvl w:val="0"/>
          <w:numId w:val="7"/>
        </w:numPr>
        <w:tabs>
          <w:tab w:val="left" w:pos="5355"/>
        </w:tabs>
        <w:spacing w:line="430" w:lineRule="exact"/>
        <w:ind w:left="864"/>
        <w:rPr>
          <w:rFonts w:ascii="宋体" w:hAnsi="宋体" w:cs="宋体"/>
          <w:color w:val="auto"/>
          <w:szCs w:val="21"/>
        </w:rPr>
      </w:pPr>
      <w:r>
        <w:rPr>
          <w:rFonts w:hint="eastAsia" w:ascii="宋体" w:hAnsi="宋体" w:cs="宋体"/>
          <w:color w:val="auto"/>
          <w:szCs w:val="21"/>
        </w:rPr>
        <w:t>投标供应商可在投标文件中对招标文件中的技术要求选用替代标准、补充或更改，但这些替代标准及补充更改必须相当于或优于招标文件中提出的相应技术要求，并使采购人满意。同时在技术偏离表中作出详细说明。</w:t>
      </w:r>
    </w:p>
    <w:p w14:paraId="381798AA">
      <w:pPr>
        <w:numPr>
          <w:ilvl w:val="1"/>
          <w:numId w:val="6"/>
        </w:numPr>
        <w:tabs>
          <w:tab w:val="left" w:pos="360"/>
        </w:tabs>
        <w:spacing w:line="460" w:lineRule="exact"/>
        <w:ind w:left="804" w:hanging="360"/>
        <w:rPr>
          <w:rFonts w:ascii="宋体" w:hAnsi="宋体" w:cs="宋体"/>
          <w:b/>
          <w:color w:val="auto"/>
          <w:szCs w:val="21"/>
        </w:rPr>
      </w:pPr>
      <w:r>
        <w:rPr>
          <w:rFonts w:hint="eastAsia" w:ascii="宋体" w:hAnsi="宋体" w:cs="宋体"/>
          <w:b/>
          <w:color w:val="auto"/>
          <w:szCs w:val="21"/>
        </w:rPr>
        <w:t xml:space="preserve">  电子投标文件形式</w:t>
      </w:r>
    </w:p>
    <w:p w14:paraId="5E023FBE">
      <w:pPr>
        <w:numPr>
          <w:ilvl w:val="0"/>
          <w:numId w:val="8"/>
        </w:numPr>
        <w:tabs>
          <w:tab w:val="left" w:pos="426"/>
          <w:tab w:val="clear" w:pos="530"/>
        </w:tabs>
        <w:spacing w:line="430" w:lineRule="exact"/>
        <w:ind w:left="444" w:firstLine="141"/>
        <w:rPr>
          <w:rFonts w:ascii="宋体" w:hAnsi="宋体" w:cs="宋体"/>
          <w:b/>
          <w:color w:val="auto"/>
          <w:szCs w:val="21"/>
        </w:rPr>
      </w:pPr>
      <w:r>
        <w:rPr>
          <w:rFonts w:hint="eastAsia" w:ascii="宋体" w:hAnsi="宋体" w:cs="宋体"/>
          <w:b/>
          <w:color w:val="auto"/>
          <w:szCs w:val="21"/>
        </w:rPr>
        <w:t>投标文件为电子投标文件。投标文件均由资格文件、商务技术文件、报价文件组成。投标供应商应通过“乐采云电子投标客户端”，并按“乐采云投标供应商项目采购-电子招投标操作指南”及本招标文件要求制作、加密并递交。</w:t>
      </w:r>
    </w:p>
    <w:p w14:paraId="0167F230">
      <w:pPr>
        <w:numPr>
          <w:ilvl w:val="0"/>
          <w:numId w:val="8"/>
        </w:numPr>
        <w:tabs>
          <w:tab w:val="left" w:pos="426"/>
          <w:tab w:val="clear" w:pos="530"/>
        </w:tabs>
        <w:spacing w:line="430" w:lineRule="exact"/>
        <w:ind w:left="444" w:firstLine="141"/>
        <w:rPr>
          <w:rFonts w:ascii="宋体" w:hAnsi="宋体" w:cs="宋体"/>
          <w:color w:val="auto"/>
          <w:szCs w:val="21"/>
        </w:rPr>
      </w:pPr>
      <w:r>
        <w:rPr>
          <w:rFonts w:hint="eastAsia" w:ascii="宋体" w:hAnsi="宋体" w:cs="宋体"/>
          <w:color w:val="auto"/>
          <w:szCs w:val="21"/>
        </w:rPr>
        <w:t>“电子投标文件”是指通过“乐采云电子投标客户端”完成投标文件编制后生成并加密的数据电文形式的加密标书,加密标书文件后缀格式为.jmbs；</w:t>
      </w:r>
    </w:p>
    <w:p w14:paraId="7BC5E89E">
      <w:pPr>
        <w:numPr>
          <w:ilvl w:val="0"/>
          <w:numId w:val="8"/>
        </w:numPr>
        <w:tabs>
          <w:tab w:val="left" w:pos="426"/>
          <w:tab w:val="clear" w:pos="530"/>
        </w:tabs>
        <w:spacing w:line="430" w:lineRule="exact"/>
        <w:ind w:left="444" w:firstLine="141"/>
        <w:rPr>
          <w:rFonts w:ascii="宋体" w:hAnsi="宋体" w:cs="宋体"/>
          <w:color w:val="auto"/>
          <w:szCs w:val="21"/>
        </w:rPr>
      </w:pPr>
      <w:r>
        <w:rPr>
          <w:rFonts w:hint="eastAsia" w:ascii="宋体" w:hAnsi="宋体" w:cs="宋体"/>
          <w:color w:val="auto"/>
          <w:szCs w:val="21"/>
        </w:rPr>
        <w:t>“备份投标文件”是指与“加密标书”同时生成的数据电文形式的电子文件（备份标书），备份标书文件后缀格式为.bfbs,其他方式编制的备份响应文件视为无效备份响应文件。；</w:t>
      </w:r>
    </w:p>
    <w:p w14:paraId="3BF4A5A6">
      <w:pPr>
        <w:numPr>
          <w:ilvl w:val="0"/>
          <w:numId w:val="8"/>
        </w:numPr>
        <w:tabs>
          <w:tab w:val="left" w:pos="426"/>
          <w:tab w:val="clear" w:pos="530"/>
        </w:tabs>
        <w:spacing w:line="430" w:lineRule="exact"/>
        <w:ind w:left="444" w:firstLine="141"/>
        <w:rPr>
          <w:rFonts w:ascii="宋体" w:hAnsi="宋体" w:cs="宋体"/>
          <w:b/>
          <w:color w:val="auto"/>
          <w:szCs w:val="21"/>
        </w:rPr>
      </w:pPr>
      <w:r>
        <w:rPr>
          <w:rFonts w:hint="eastAsia" w:ascii="宋体" w:hAnsi="宋体" w:cs="宋体"/>
          <w:b/>
          <w:color w:val="auto"/>
          <w:szCs w:val="21"/>
        </w:rPr>
        <w:t>公章签署的规定：电子投标文件中所须加盖公章部分均采用CA电子签章。</w:t>
      </w:r>
      <w:r>
        <w:rPr>
          <w:rFonts w:hint="eastAsia" w:ascii="宋体" w:hAnsi="宋体" w:cs="宋体"/>
          <w:b/>
          <w:bCs/>
          <w:color w:val="auto"/>
          <w:szCs w:val="21"/>
        </w:rPr>
        <w:t>电子签章操作指南详见《电子招投标（公开招标）_供应商》。</w:t>
      </w:r>
    </w:p>
    <w:p w14:paraId="1B4F90C0">
      <w:pPr>
        <w:numPr>
          <w:ilvl w:val="0"/>
          <w:numId w:val="8"/>
        </w:numPr>
        <w:tabs>
          <w:tab w:val="left" w:pos="426"/>
          <w:tab w:val="clear" w:pos="530"/>
        </w:tabs>
        <w:spacing w:line="430" w:lineRule="exact"/>
        <w:ind w:left="444" w:firstLine="141"/>
        <w:rPr>
          <w:rFonts w:ascii="宋体" w:hAnsi="宋体" w:cs="宋体"/>
          <w:b/>
          <w:color w:val="auto"/>
          <w:szCs w:val="21"/>
        </w:rPr>
      </w:pPr>
      <w:r>
        <w:rPr>
          <w:rFonts w:hint="eastAsia" w:ascii="宋体" w:hAnsi="宋体" w:cs="宋体"/>
          <w:b/>
          <w:color w:val="auto"/>
          <w:szCs w:val="21"/>
        </w:rPr>
        <w:t>法定代表人签署的规定：</w:t>
      </w:r>
    </w:p>
    <w:p w14:paraId="330A1608">
      <w:pPr>
        <w:tabs>
          <w:tab w:val="left" w:pos="426"/>
        </w:tabs>
        <w:spacing w:line="430" w:lineRule="exact"/>
        <w:ind w:left="444" w:firstLine="141"/>
        <w:rPr>
          <w:rFonts w:ascii="宋体" w:hAnsi="宋体" w:cs="宋体"/>
          <w:b/>
          <w:color w:val="auto"/>
          <w:szCs w:val="21"/>
        </w:rPr>
      </w:pPr>
      <w:r>
        <w:rPr>
          <w:rFonts w:hint="eastAsia" w:ascii="宋体" w:hAnsi="宋体" w:cs="宋体"/>
          <w:b/>
          <w:color w:val="auto"/>
          <w:szCs w:val="21"/>
        </w:rPr>
        <w:t>①　如投标供应商已办理法人CA电子签章的，则法定代表人签署的地方可用CA电子签章进行签署；</w:t>
      </w:r>
    </w:p>
    <w:p w14:paraId="3FCB8074">
      <w:pPr>
        <w:tabs>
          <w:tab w:val="left" w:pos="426"/>
        </w:tabs>
        <w:spacing w:line="430" w:lineRule="exact"/>
        <w:ind w:left="444" w:firstLine="141"/>
        <w:rPr>
          <w:rFonts w:ascii="宋体" w:hAnsi="宋体" w:cs="宋体"/>
          <w:b/>
          <w:color w:val="auto"/>
          <w:szCs w:val="21"/>
        </w:rPr>
      </w:pPr>
      <w:r>
        <w:rPr>
          <w:rFonts w:hint="eastAsia" w:ascii="宋体" w:hAnsi="宋体" w:cs="宋体"/>
          <w:b/>
          <w:color w:val="auto"/>
          <w:szCs w:val="21"/>
        </w:rPr>
        <w:t>②　如投标供应商未办理法人CA电子签章的，投标文件中要求投标供应商法定代表人签署的地方，须投标供应商制作成word版本先打印出来，由法定代表人签署后再上传PDF.</w:t>
      </w:r>
    </w:p>
    <w:p w14:paraId="58A82DF3">
      <w:pPr>
        <w:numPr>
          <w:ilvl w:val="0"/>
          <w:numId w:val="8"/>
        </w:numPr>
        <w:tabs>
          <w:tab w:val="left" w:pos="426"/>
          <w:tab w:val="clear" w:pos="530"/>
        </w:tabs>
        <w:spacing w:line="430" w:lineRule="exact"/>
        <w:ind w:left="444" w:firstLine="141"/>
        <w:rPr>
          <w:rFonts w:ascii="宋体" w:hAnsi="宋体" w:cs="宋体"/>
          <w:b/>
          <w:color w:val="auto"/>
          <w:szCs w:val="21"/>
        </w:rPr>
      </w:pPr>
      <w:r>
        <w:rPr>
          <w:rFonts w:hint="eastAsia" w:ascii="宋体" w:hAnsi="宋体" w:cs="宋体"/>
          <w:b/>
          <w:color w:val="auto"/>
          <w:szCs w:val="21"/>
        </w:rPr>
        <w:t>授权代表签署的规定：投标文件中要求投标供应商授权代表签署的地方，须投标供应商制作成word版本先打印出来，由授权代表签署后再上传PDF.</w:t>
      </w:r>
    </w:p>
    <w:p w14:paraId="3525D220">
      <w:pPr>
        <w:numPr>
          <w:ilvl w:val="1"/>
          <w:numId w:val="6"/>
        </w:numPr>
        <w:tabs>
          <w:tab w:val="left" w:pos="426"/>
        </w:tabs>
        <w:spacing w:line="460" w:lineRule="exact"/>
        <w:ind w:left="804" w:hanging="360"/>
        <w:rPr>
          <w:rFonts w:ascii="宋体" w:hAnsi="宋体" w:cs="宋体"/>
          <w:b/>
          <w:color w:val="auto"/>
          <w:szCs w:val="21"/>
        </w:rPr>
      </w:pPr>
      <w:r>
        <w:rPr>
          <w:rFonts w:hint="eastAsia" w:ascii="宋体" w:hAnsi="宋体" w:cs="宋体"/>
          <w:b/>
          <w:color w:val="auto"/>
          <w:szCs w:val="21"/>
        </w:rPr>
        <w:t xml:space="preserve">  备份投标文件</w:t>
      </w:r>
    </w:p>
    <w:p w14:paraId="363BA513">
      <w:pPr>
        <w:numPr>
          <w:ilvl w:val="0"/>
          <w:numId w:val="9"/>
        </w:numPr>
        <w:tabs>
          <w:tab w:val="left" w:pos="709"/>
          <w:tab w:val="left" w:pos="900"/>
          <w:tab w:val="clear" w:pos="425"/>
        </w:tabs>
        <w:spacing w:line="430" w:lineRule="exact"/>
        <w:ind w:left="444" w:firstLine="1"/>
        <w:rPr>
          <w:rStyle w:val="72"/>
          <w:rFonts w:ascii="宋体" w:hAnsi="宋体" w:cs="宋体"/>
          <w:bCs/>
          <w:color w:val="auto"/>
          <w:sz w:val="21"/>
          <w:szCs w:val="21"/>
        </w:rPr>
      </w:pPr>
      <w:r>
        <w:rPr>
          <w:color w:val="auto"/>
        </w:rPr>
        <w:fldChar w:fldCharType="begin"/>
      </w:r>
      <w:r>
        <w:rPr>
          <w:color w:val="auto"/>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color w:val="auto"/>
        </w:rPr>
        <w:fldChar w:fldCharType="separate"/>
      </w:r>
      <w:r>
        <w:rPr>
          <w:rStyle w:val="72"/>
          <w:rFonts w:hint="eastAsia" w:ascii="宋体" w:hAnsi="宋体" w:cs="宋体"/>
          <w:bCs/>
          <w:color w:val="auto"/>
          <w:sz w:val="21"/>
          <w:szCs w:val="21"/>
        </w:rPr>
        <w:t>投标供应商在系统里上传好加密标书后，可以（建议）在投标文件递交截止时间前将系统生成的备份标书（后缀格式为.bfbs）以电子邮件形式传送至采购代理机构邮箱1589009783@qq.com。</w:t>
      </w:r>
      <w:r>
        <w:rPr>
          <w:rStyle w:val="72"/>
          <w:rFonts w:hint="eastAsia" w:ascii="宋体" w:hAnsi="宋体" w:cs="宋体"/>
          <w:bCs/>
          <w:color w:val="auto"/>
          <w:sz w:val="21"/>
          <w:szCs w:val="21"/>
        </w:rPr>
        <w:fldChar w:fldCharType="end"/>
      </w:r>
      <w:r>
        <w:rPr>
          <w:rStyle w:val="72"/>
          <w:rFonts w:hint="eastAsia" w:ascii="宋体" w:hAnsi="宋体" w:cs="宋体"/>
          <w:color w:val="auto"/>
          <w:sz w:val="21"/>
          <w:szCs w:val="21"/>
        </w:rPr>
        <w:t>传送的备份标书需打包压缩并加密，加密密码由投标供应商自行保管；</w:t>
      </w:r>
    </w:p>
    <w:p w14:paraId="70F51C3E">
      <w:pPr>
        <w:numPr>
          <w:ilvl w:val="0"/>
          <w:numId w:val="9"/>
        </w:numPr>
        <w:tabs>
          <w:tab w:val="left" w:pos="709"/>
          <w:tab w:val="left" w:pos="900"/>
          <w:tab w:val="clear" w:pos="425"/>
        </w:tabs>
        <w:spacing w:line="430" w:lineRule="exact"/>
        <w:ind w:left="444" w:firstLine="1"/>
        <w:rPr>
          <w:rStyle w:val="72"/>
          <w:rFonts w:ascii="宋体" w:hAnsi="宋体" w:cs="宋体"/>
          <w:color w:val="auto"/>
          <w:sz w:val="21"/>
          <w:szCs w:val="21"/>
        </w:rPr>
      </w:pPr>
      <w:r>
        <w:rPr>
          <w:rStyle w:val="72"/>
          <w:rFonts w:hint="eastAsia" w:ascii="宋体" w:hAnsi="宋体" w:cs="宋体"/>
          <w:color w:val="auto"/>
          <w:sz w:val="21"/>
          <w:szCs w:val="21"/>
        </w:rPr>
        <w:t>当通过“乐采云平台”上传递交的“电子投标文件”无法按时解密且投标供应商递交了“备份投标文件”时，投标供应商可提供加密密码，由</w:t>
      </w:r>
      <w:r>
        <w:rPr>
          <w:rFonts w:hint="eastAsia"/>
          <w:color w:val="auto"/>
        </w:rPr>
        <w:t>采购代理机构</w:t>
      </w:r>
      <w:r>
        <w:rPr>
          <w:rStyle w:val="72"/>
          <w:rFonts w:hint="eastAsia" w:ascii="宋体" w:hAnsi="宋体" w:cs="宋体"/>
          <w:color w:val="auto"/>
          <w:sz w:val="21"/>
          <w:szCs w:val="21"/>
        </w:rPr>
        <w:t>对压缩文件进行解压后，将备份投标文件为依据上传至乐采云系统。 当通过“乐采云平台”上传递交的“电子投标应文件”已按时解密的，“备份投标文件”自动失效。</w:t>
      </w:r>
      <w:r>
        <w:rPr>
          <w:rStyle w:val="72"/>
          <w:rFonts w:hint="eastAsia" w:ascii="宋体" w:hAnsi="宋体" w:cs="宋体"/>
          <w:b/>
          <w:color w:val="auto"/>
          <w:sz w:val="21"/>
          <w:szCs w:val="21"/>
        </w:rPr>
        <w:t>投标供应商仅递交备份投标文件的，投标无效。</w:t>
      </w:r>
    </w:p>
    <w:p w14:paraId="558B3A04">
      <w:pPr>
        <w:numPr>
          <w:ilvl w:val="0"/>
          <w:numId w:val="9"/>
        </w:numPr>
        <w:tabs>
          <w:tab w:val="left" w:pos="709"/>
          <w:tab w:val="left" w:pos="900"/>
          <w:tab w:val="clear" w:pos="425"/>
        </w:tabs>
        <w:spacing w:line="430" w:lineRule="exact"/>
        <w:ind w:left="444" w:firstLine="1"/>
        <w:rPr>
          <w:rStyle w:val="72"/>
          <w:rFonts w:ascii="宋体" w:hAnsi="宋体" w:cs="宋体"/>
          <w:bCs/>
          <w:color w:val="auto"/>
          <w:sz w:val="21"/>
          <w:szCs w:val="21"/>
        </w:rPr>
      </w:pPr>
      <w:r>
        <w:rPr>
          <w:rStyle w:val="72"/>
          <w:rFonts w:hint="eastAsia" w:ascii="宋体" w:hAnsi="宋体" w:cs="宋体"/>
          <w:color w:val="auto"/>
          <w:sz w:val="21"/>
          <w:szCs w:val="21"/>
        </w:rPr>
        <w:t>投标供应商需保证上传的电子响应文件与提交的备份响应文件必须同时生成且内容完全一致；</w:t>
      </w:r>
    </w:p>
    <w:p w14:paraId="12CE038F">
      <w:pPr>
        <w:numPr>
          <w:ilvl w:val="1"/>
          <w:numId w:val="6"/>
        </w:numPr>
        <w:tabs>
          <w:tab w:val="left" w:pos="567"/>
          <w:tab w:val="left" w:pos="1701"/>
          <w:tab w:val="clear" w:pos="1135"/>
        </w:tabs>
        <w:spacing w:line="460" w:lineRule="exact"/>
        <w:ind w:left="1011"/>
        <w:jc w:val="left"/>
        <w:rPr>
          <w:rFonts w:ascii="宋体" w:hAnsi="宋体" w:cs="宋体"/>
          <w:b/>
          <w:color w:val="auto"/>
          <w:szCs w:val="21"/>
          <w:u w:val="single"/>
        </w:rPr>
      </w:pPr>
      <w:r>
        <w:rPr>
          <w:rFonts w:hint="eastAsia" w:ascii="宋体" w:hAnsi="宋体" w:cs="宋体"/>
          <w:color w:val="auto"/>
          <w:szCs w:val="21"/>
        </w:rPr>
        <w:t>投标供应商应当在投标截止时间前完成电子投标文件的传输递交，并可以补充、修改或者撤回电子投标文件。补充或者修改电子投标文件的，应当先行撤回原文件，补充、修改后重新传输递交。</w:t>
      </w:r>
    </w:p>
    <w:p w14:paraId="672B0773">
      <w:pPr>
        <w:numPr>
          <w:ilvl w:val="1"/>
          <w:numId w:val="6"/>
        </w:numPr>
        <w:tabs>
          <w:tab w:val="left" w:pos="567"/>
          <w:tab w:val="left" w:pos="1701"/>
          <w:tab w:val="clear" w:pos="1135"/>
        </w:tabs>
        <w:spacing w:line="460" w:lineRule="exact"/>
        <w:ind w:left="1011"/>
        <w:rPr>
          <w:rFonts w:ascii="宋体" w:hAnsi="宋体" w:cs="宋体"/>
          <w:b/>
          <w:color w:val="auto"/>
          <w:szCs w:val="21"/>
          <w:u w:val="single"/>
        </w:rPr>
      </w:pPr>
      <w:r>
        <w:rPr>
          <w:rFonts w:hint="eastAsia" w:ascii="宋体" w:hAnsi="宋体" w:cs="宋体"/>
          <w:b/>
          <w:color w:val="auto"/>
          <w:szCs w:val="21"/>
          <w:u w:val="single"/>
        </w:rPr>
        <w:t>▲投标截止时间前未完成传输的，视为撤回投标文件。投标、响应截止时间后送达的投标、响应文件，将被乐采云平台拒收。</w:t>
      </w:r>
    </w:p>
    <w:p w14:paraId="7E5096D8">
      <w:pPr>
        <w:numPr>
          <w:ilvl w:val="1"/>
          <w:numId w:val="6"/>
        </w:numPr>
        <w:tabs>
          <w:tab w:val="left" w:pos="567"/>
          <w:tab w:val="left" w:pos="1701"/>
          <w:tab w:val="clear" w:pos="1135"/>
        </w:tabs>
        <w:spacing w:line="460" w:lineRule="exact"/>
        <w:ind w:left="1011"/>
        <w:rPr>
          <w:rFonts w:ascii="宋体" w:hAnsi="宋体" w:cs="宋体"/>
          <w:b/>
          <w:color w:val="auto"/>
          <w:szCs w:val="21"/>
        </w:rPr>
      </w:pPr>
      <w:r>
        <w:rPr>
          <w:rFonts w:hint="eastAsia" w:ascii="宋体" w:hAnsi="宋体" w:cs="宋体"/>
          <w:b/>
          <w:bCs/>
          <w:color w:val="auto"/>
          <w:szCs w:val="21"/>
        </w:rPr>
        <w:t>▲</w:t>
      </w:r>
      <w:r>
        <w:rPr>
          <w:rFonts w:hint="eastAsia" w:ascii="宋体" w:hAnsi="宋体" w:cs="宋体"/>
          <w:b/>
          <w:color w:val="auto"/>
          <w:szCs w:val="21"/>
          <w:u w:val="single"/>
        </w:rPr>
        <w:t>投标供应商务必按时自行解密，规定时间内解密失败且经异常处理但乐采云电子交易系统仍未能识别备份投标文件的投标文件作无效响应处理。</w:t>
      </w:r>
    </w:p>
    <w:p w14:paraId="1E9FDCFB">
      <w:pPr>
        <w:numPr>
          <w:ilvl w:val="1"/>
          <w:numId w:val="6"/>
        </w:numPr>
        <w:tabs>
          <w:tab w:val="left" w:pos="567"/>
          <w:tab w:val="left" w:pos="1701"/>
          <w:tab w:val="clear" w:pos="1135"/>
        </w:tabs>
        <w:spacing w:line="460" w:lineRule="exact"/>
        <w:ind w:left="1011"/>
        <w:rPr>
          <w:rFonts w:ascii="宋体" w:hAnsi="宋体" w:cs="宋体"/>
          <w:b/>
          <w:color w:val="auto"/>
          <w:szCs w:val="21"/>
          <w:u w:val="single"/>
        </w:rPr>
      </w:pPr>
      <w:r>
        <w:rPr>
          <w:rFonts w:hint="eastAsia" w:ascii="宋体" w:hAnsi="宋体" w:cs="宋体"/>
          <w:b/>
          <w:color w:val="auto"/>
          <w:kern w:val="0"/>
          <w:szCs w:val="21"/>
          <w:u w:val="single"/>
        </w:rPr>
        <w:t>▲</w:t>
      </w:r>
      <w:r>
        <w:rPr>
          <w:rFonts w:hint="eastAsia" w:ascii="宋体" w:hAnsi="宋体" w:cs="宋体"/>
          <w:b/>
          <w:color w:val="auto"/>
          <w:szCs w:val="21"/>
          <w:u w:val="single"/>
        </w:rPr>
        <w:t>本项目要求投标供应商提供的联系方式（手机号码、联系邮箱、联系地址），均以法定代表人声明书或法定代表人授权委托书上注明的联系方式为准，投标供应商必须保障其联系方式保持畅通。否则由此造成的后果均有投标供应商自行承担。</w:t>
      </w:r>
    </w:p>
    <w:p w14:paraId="19D7DB44">
      <w:pPr>
        <w:numPr>
          <w:ilvl w:val="0"/>
          <w:numId w:val="4"/>
        </w:numPr>
        <w:tabs>
          <w:tab w:val="left" w:pos="540"/>
          <w:tab w:val="clear" w:pos="420"/>
        </w:tabs>
        <w:spacing w:line="460" w:lineRule="exact"/>
        <w:ind w:left="984" w:hanging="540"/>
        <w:rPr>
          <w:rFonts w:ascii="宋体" w:hAnsi="宋体" w:cs="宋体"/>
          <w:color w:val="auto"/>
          <w:szCs w:val="21"/>
        </w:rPr>
      </w:pPr>
      <w:r>
        <w:rPr>
          <w:rFonts w:hint="eastAsia" w:ascii="宋体" w:hAnsi="宋体" w:cs="宋体"/>
          <w:bCs/>
          <w:color w:val="auto"/>
          <w:szCs w:val="21"/>
        </w:rPr>
        <w:t>投标报价</w:t>
      </w:r>
    </w:p>
    <w:p w14:paraId="1352733F">
      <w:pPr>
        <w:numPr>
          <w:ilvl w:val="1"/>
          <w:numId w:val="10"/>
        </w:numPr>
        <w:tabs>
          <w:tab w:val="left" w:pos="540"/>
          <w:tab w:val="clear" w:pos="992"/>
        </w:tabs>
        <w:spacing w:line="460" w:lineRule="exact"/>
        <w:ind w:left="984" w:hanging="540"/>
        <w:rPr>
          <w:rFonts w:ascii="宋体" w:hAnsi="宋体" w:cs="宋体"/>
          <w:b/>
          <w:color w:val="auto"/>
          <w:szCs w:val="21"/>
        </w:rPr>
      </w:pPr>
      <w:r>
        <w:rPr>
          <w:rFonts w:hint="eastAsia" w:ascii="宋体" w:hAnsi="宋体" w:cs="宋体"/>
          <w:b/>
          <w:color w:val="auto"/>
          <w:szCs w:val="21"/>
          <w:u w:val="single"/>
        </w:rPr>
        <w:t>投标报价</w:t>
      </w:r>
      <w:r>
        <w:rPr>
          <w:rFonts w:hint="eastAsia" w:ascii="宋体" w:hAnsi="宋体" w:cs="宋体"/>
          <w:b/>
          <w:bCs/>
          <w:color w:val="auto"/>
          <w:szCs w:val="21"/>
          <w:u w:val="single"/>
        </w:rPr>
        <w:t>是指中标人在正确地完全履行合同义务后采购人应支付给中标人合同价款，即</w:t>
      </w:r>
      <w:r>
        <w:rPr>
          <w:rFonts w:hint="eastAsia" w:ascii="宋体" w:hAnsi="宋体" w:cs="宋体"/>
          <w:b/>
          <w:bCs/>
          <w:color w:val="auto"/>
          <w:szCs w:val="21"/>
          <w:u w:val="single"/>
          <w:lang w:val="zh-CN"/>
        </w:rPr>
        <w:t>有关本项目实施所涉及的一切费用均计入报价</w:t>
      </w:r>
      <w:r>
        <w:rPr>
          <w:rFonts w:hint="eastAsia" w:ascii="宋体" w:hAnsi="宋体" w:cs="宋体"/>
          <w:b/>
          <w:color w:val="auto"/>
          <w:szCs w:val="21"/>
          <w:u w:val="single"/>
        </w:rPr>
        <w:t>。</w:t>
      </w:r>
      <w:r>
        <w:rPr>
          <w:rFonts w:hint="eastAsia" w:ascii="宋体" w:hAnsi="宋体" w:cs="宋体"/>
          <w:b/>
          <w:bCs/>
          <w:color w:val="auto"/>
          <w:szCs w:val="21"/>
          <w:u w:val="single"/>
        </w:rPr>
        <w:t>投标供应商应根据上述因素自行考虑含入投标总价。</w:t>
      </w:r>
    </w:p>
    <w:p w14:paraId="44920191">
      <w:pPr>
        <w:numPr>
          <w:ilvl w:val="1"/>
          <w:numId w:val="10"/>
        </w:numPr>
        <w:tabs>
          <w:tab w:val="left" w:pos="540"/>
          <w:tab w:val="clear" w:pos="992"/>
        </w:tabs>
        <w:spacing w:line="460" w:lineRule="exact"/>
        <w:ind w:left="984" w:hanging="540"/>
        <w:rPr>
          <w:rFonts w:ascii="宋体" w:hAnsi="宋体" w:cs="宋体"/>
          <w:color w:val="auto"/>
          <w:szCs w:val="21"/>
        </w:rPr>
      </w:pPr>
      <w:r>
        <w:rPr>
          <w:rFonts w:hint="eastAsia" w:ascii="宋体" w:hAnsi="宋体" w:cs="宋体"/>
          <w:color w:val="auto"/>
          <w:szCs w:val="21"/>
        </w:rPr>
        <w:t>投标供应商必须按第三部分附件的开标一览表、已标价工程量清单的内容填写服投标报价及其他事项，并由法定代表人或授权代表签署。</w:t>
      </w:r>
    </w:p>
    <w:p w14:paraId="074FA4ED">
      <w:pPr>
        <w:numPr>
          <w:ilvl w:val="1"/>
          <w:numId w:val="10"/>
        </w:numPr>
        <w:tabs>
          <w:tab w:val="left" w:pos="540"/>
          <w:tab w:val="clear" w:pos="992"/>
        </w:tabs>
        <w:spacing w:line="460" w:lineRule="exact"/>
        <w:ind w:left="984" w:hanging="540"/>
        <w:rPr>
          <w:rFonts w:ascii="宋体" w:hAnsi="宋体" w:cs="宋体"/>
          <w:b/>
          <w:color w:val="auto"/>
          <w:szCs w:val="21"/>
        </w:rPr>
      </w:pPr>
      <w:r>
        <w:rPr>
          <w:rFonts w:hint="eastAsia" w:ascii="宋体" w:hAnsi="宋体" w:cs="宋体"/>
          <w:color w:val="auto"/>
          <w:szCs w:val="21"/>
        </w:rPr>
        <w:t>所有投标均以人民币报价。</w:t>
      </w:r>
    </w:p>
    <w:p w14:paraId="3FBB79A2">
      <w:pPr>
        <w:numPr>
          <w:ilvl w:val="1"/>
          <w:numId w:val="10"/>
        </w:numPr>
        <w:tabs>
          <w:tab w:val="left" w:pos="540"/>
          <w:tab w:val="clear" w:pos="992"/>
        </w:tabs>
        <w:spacing w:line="460" w:lineRule="exact"/>
        <w:ind w:left="984" w:hanging="540"/>
        <w:rPr>
          <w:rFonts w:ascii="宋体" w:hAnsi="宋体" w:cs="宋体"/>
          <w:color w:val="auto"/>
          <w:szCs w:val="21"/>
        </w:rPr>
      </w:pPr>
      <w:r>
        <w:rPr>
          <w:rFonts w:hint="eastAsia" w:ascii="宋体" w:hAnsi="宋体" w:cs="宋体"/>
          <w:b/>
          <w:color w:val="auto"/>
          <w:szCs w:val="21"/>
        </w:rPr>
        <w:t>采购人不接受任何选择报价，对每一项货物/服务只允许一个报价。</w:t>
      </w:r>
    </w:p>
    <w:p w14:paraId="0FAC8934">
      <w:pPr>
        <w:numPr>
          <w:ilvl w:val="1"/>
          <w:numId w:val="10"/>
        </w:numPr>
        <w:tabs>
          <w:tab w:val="left" w:pos="540"/>
          <w:tab w:val="clear" w:pos="992"/>
        </w:tabs>
        <w:spacing w:line="460" w:lineRule="exact"/>
        <w:ind w:left="984" w:hanging="540"/>
        <w:rPr>
          <w:rFonts w:ascii="宋体" w:hAnsi="宋体" w:cs="宋体"/>
          <w:b/>
          <w:color w:val="auto"/>
          <w:szCs w:val="21"/>
        </w:rPr>
      </w:pPr>
      <w:r>
        <w:rPr>
          <w:rFonts w:hint="eastAsia" w:ascii="宋体" w:hAnsi="宋体" w:cs="宋体"/>
          <w:color w:val="auto"/>
          <w:szCs w:val="21"/>
        </w:rPr>
        <w:t>采购人要求分类报价是为了方便评标，但在任何情况下不限制采购人以其认为最合适的条款、条件签订合同的权利。</w:t>
      </w:r>
    </w:p>
    <w:p w14:paraId="2D077EF6">
      <w:pPr>
        <w:numPr>
          <w:ilvl w:val="1"/>
          <w:numId w:val="10"/>
        </w:numPr>
        <w:tabs>
          <w:tab w:val="left" w:pos="540"/>
          <w:tab w:val="clear" w:pos="992"/>
        </w:tabs>
        <w:spacing w:line="460" w:lineRule="exact"/>
        <w:ind w:left="984" w:hanging="540"/>
        <w:rPr>
          <w:rFonts w:ascii="宋体" w:hAnsi="宋体" w:cs="宋体"/>
          <w:b/>
          <w:color w:val="auto"/>
          <w:szCs w:val="21"/>
          <w:highlight w:val="none"/>
        </w:rPr>
      </w:pPr>
      <w:r>
        <w:rPr>
          <w:rFonts w:hint="eastAsia" w:ascii="宋体" w:hAnsi="宋体" w:cs="宋体"/>
          <w:b/>
          <w:color w:val="auto"/>
          <w:szCs w:val="21"/>
        </w:rPr>
        <w:t>投标供应商所报</w:t>
      </w:r>
      <w:r>
        <w:rPr>
          <w:rFonts w:hint="eastAsia" w:ascii="宋体" w:hAnsi="宋体" w:cs="宋体"/>
          <w:b/>
          <w:color w:val="auto"/>
          <w:szCs w:val="21"/>
          <w:highlight w:val="none"/>
        </w:rPr>
        <w:t>的投标单价在合同执行过程中是固定不变的，不得以任何理由予以变更。任何包含投标单价调整的要求，将被认为是非实质性响应投标而予以拒绝。</w:t>
      </w:r>
    </w:p>
    <w:p w14:paraId="053AB667">
      <w:pPr>
        <w:numPr>
          <w:ilvl w:val="1"/>
          <w:numId w:val="10"/>
        </w:numPr>
        <w:tabs>
          <w:tab w:val="left" w:pos="540"/>
          <w:tab w:val="clear" w:pos="992"/>
        </w:tabs>
        <w:spacing w:line="460" w:lineRule="exact"/>
        <w:ind w:left="984" w:hanging="540"/>
        <w:rPr>
          <w:rFonts w:ascii="宋体" w:hAnsi="宋体" w:cs="宋体"/>
          <w:b/>
          <w:color w:val="auto"/>
          <w:szCs w:val="21"/>
          <w:highlight w:val="none"/>
        </w:rPr>
      </w:pPr>
      <w:r>
        <w:rPr>
          <w:rFonts w:hint="eastAsia" w:ascii="宋体" w:hAnsi="宋体" w:cs="宋体"/>
          <w:b/>
          <w:color w:val="auto"/>
          <w:szCs w:val="21"/>
          <w:highlight w:val="none"/>
        </w:rPr>
        <w:t>最低报价不能作为中标的保证。</w:t>
      </w:r>
    </w:p>
    <w:p w14:paraId="3A1987BD">
      <w:pPr>
        <w:numPr>
          <w:ilvl w:val="0"/>
          <w:numId w:val="4"/>
        </w:numPr>
        <w:tabs>
          <w:tab w:val="left" w:pos="540"/>
          <w:tab w:val="clear" w:pos="420"/>
        </w:tabs>
        <w:spacing w:line="460" w:lineRule="exact"/>
        <w:ind w:left="984" w:hanging="540"/>
        <w:rPr>
          <w:rFonts w:ascii="宋体" w:hAnsi="宋体" w:cs="宋体"/>
          <w:color w:val="auto"/>
          <w:szCs w:val="21"/>
          <w:highlight w:val="none"/>
        </w:rPr>
      </w:pPr>
      <w:r>
        <w:rPr>
          <w:rFonts w:hint="eastAsia" w:ascii="宋体" w:hAnsi="宋体" w:cs="宋体"/>
          <w:bCs/>
          <w:color w:val="auto"/>
          <w:szCs w:val="21"/>
          <w:highlight w:val="none"/>
        </w:rPr>
        <w:t>投标保证金</w:t>
      </w:r>
    </w:p>
    <w:p w14:paraId="5C60C6F9">
      <w:pPr>
        <w:tabs>
          <w:tab w:val="left" w:pos="540"/>
        </w:tabs>
        <w:spacing w:line="460" w:lineRule="exact"/>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5.1投标供应商须按照投标保证金（详见《须知前附表》）的要求提交投标保证金，否则采购人将不接受其投标。</w:t>
      </w:r>
    </w:p>
    <w:p w14:paraId="08FD2D33">
      <w:pPr>
        <w:tabs>
          <w:tab w:val="left" w:pos="540"/>
        </w:tabs>
        <w:spacing w:line="46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5.2中标人的投标保证金在与采购人签订了合同后转为履约保证金，未中标人的投标保证金将在确定中标人后5个工作日内无息退还</w:t>
      </w:r>
    </w:p>
    <w:p w14:paraId="791E009B">
      <w:pPr>
        <w:tabs>
          <w:tab w:val="left" w:pos="540"/>
        </w:tabs>
        <w:spacing w:line="460" w:lineRule="exact"/>
        <w:ind w:firstLine="422" w:firstLineChars="200"/>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5.3▲如发生下列情况之一，投标保证金将不予退还：</w:t>
      </w:r>
    </w:p>
    <w:p w14:paraId="2B619522">
      <w:pPr>
        <w:tabs>
          <w:tab w:val="left" w:pos="540"/>
        </w:tabs>
        <w:spacing w:line="460" w:lineRule="exact"/>
        <w:ind w:firstLine="422" w:firstLineChars="200"/>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（1）投标供应商在采购文件规定的投标有效期内撤回投标；</w:t>
      </w:r>
    </w:p>
    <w:p w14:paraId="42E13402">
      <w:pPr>
        <w:tabs>
          <w:tab w:val="left" w:pos="540"/>
        </w:tabs>
        <w:spacing w:line="460" w:lineRule="exact"/>
        <w:ind w:firstLine="422" w:firstLineChars="200"/>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（2）中标人未按中标通知书中规定的时间与采购人签订合同；</w:t>
      </w:r>
    </w:p>
    <w:p w14:paraId="63135577">
      <w:pPr>
        <w:tabs>
          <w:tab w:val="left" w:pos="540"/>
        </w:tabs>
        <w:spacing w:line="460" w:lineRule="exact"/>
        <w:ind w:firstLine="422" w:firstLineChars="200"/>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（3）投标供应商在采购文件中提供虚假材料的，经评标委员会确认属实的；</w:t>
      </w:r>
    </w:p>
    <w:p w14:paraId="4D0CA474">
      <w:pPr>
        <w:tabs>
          <w:tab w:val="left" w:pos="540"/>
        </w:tabs>
        <w:spacing w:line="460" w:lineRule="exact"/>
        <w:ind w:firstLine="422" w:firstLineChars="200"/>
        <w:rPr>
          <w:color w:val="auto"/>
          <w:highlight w:val="none"/>
        </w:rPr>
      </w:pPr>
      <w:r>
        <w:rPr>
          <w:rFonts w:hint="eastAsia" w:asciiTheme="minorEastAsia" w:hAnsiTheme="minorEastAsia" w:eastAsiaTheme="minorEastAsia" w:cstheme="minorEastAsia"/>
          <w:b/>
          <w:color w:val="auto"/>
          <w:szCs w:val="21"/>
          <w:highlight w:val="none"/>
          <w:u w:val="single"/>
        </w:rPr>
        <w:t>（4）经采购监督管理部门审查认定投标供应商有违反《温州市龙湾区区属国有企业采购管理办法》等有关法律法规的行为。</w:t>
      </w:r>
    </w:p>
    <w:p w14:paraId="21578E93">
      <w:pPr>
        <w:numPr>
          <w:ilvl w:val="0"/>
          <w:numId w:val="4"/>
        </w:numPr>
        <w:tabs>
          <w:tab w:val="left" w:pos="540"/>
          <w:tab w:val="clear" w:pos="420"/>
        </w:tabs>
        <w:spacing w:line="460" w:lineRule="exact"/>
        <w:ind w:left="984" w:hanging="540"/>
        <w:rPr>
          <w:rFonts w:ascii="宋体" w:hAnsi="宋体" w:cs="宋体"/>
          <w:b/>
          <w:color w:val="auto"/>
          <w:szCs w:val="21"/>
          <w:highlight w:val="none"/>
        </w:rPr>
      </w:pPr>
      <w:r>
        <w:rPr>
          <w:rFonts w:hint="eastAsia" w:ascii="宋体" w:hAnsi="宋体" w:cs="宋体"/>
          <w:bCs/>
          <w:color w:val="auto"/>
          <w:szCs w:val="21"/>
          <w:highlight w:val="none"/>
        </w:rPr>
        <w:t>投标有效期</w:t>
      </w:r>
    </w:p>
    <w:p w14:paraId="6DFCDEE9">
      <w:pPr>
        <w:numPr>
          <w:ilvl w:val="1"/>
          <w:numId w:val="11"/>
        </w:numPr>
        <w:tabs>
          <w:tab w:val="left" w:pos="540"/>
          <w:tab w:val="clear" w:pos="992"/>
        </w:tabs>
        <w:spacing w:line="460" w:lineRule="exact"/>
        <w:ind w:left="984" w:hanging="540"/>
        <w:rPr>
          <w:rFonts w:ascii="宋体" w:hAnsi="宋体" w:cs="宋体"/>
          <w:color w:val="auto"/>
          <w:szCs w:val="21"/>
          <w:highlight w:val="none"/>
        </w:rPr>
      </w:pPr>
      <w:r>
        <w:rPr>
          <w:rFonts w:hint="eastAsia" w:ascii="宋体" w:hAnsi="宋体" w:cs="宋体"/>
          <w:b/>
          <w:color w:val="auto"/>
          <w:szCs w:val="21"/>
          <w:highlight w:val="none"/>
        </w:rPr>
        <w:t>自开标之日起</w:t>
      </w:r>
      <w:r>
        <w:rPr>
          <w:rFonts w:hint="eastAsia" w:ascii="宋体" w:hAnsi="宋体" w:cs="宋体"/>
          <w:b/>
          <w:color w:val="auto"/>
          <w:szCs w:val="21"/>
          <w:highlight w:val="none"/>
          <w:u w:val="single"/>
        </w:rPr>
        <w:t xml:space="preserve"> 90</w:t>
      </w:r>
      <w:r>
        <w:rPr>
          <w:rFonts w:hint="eastAsia" w:ascii="宋体" w:hAnsi="宋体" w:cs="宋体"/>
          <w:b/>
          <w:color w:val="auto"/>
          <w:szCs w:val="21"/>
          <w:highlight w:val="none"/>
        </w:rPr>
        <w:t>天内投标应保持有效。投标有效期短于这个规定期限的投标将视为非实质性响应性投标而予以拒绝。</w:t>
      </w:r>
    </w:p>
    <w:p w14:paraId="5F22CAD7">
      <w:pPr>
        <w:numPr>
          <w:ilvl w:val="1"/>
          <w:numId w:val="11"/>
        </w:numPr>
        <w:tabs>
          <w:tab w:val="left" w:pos="540"/>
          <w:tab w:val="clear" w:pos="992"/>
        </w:tabs>
        <w:spacing w:line="460" w:lineRule="exact"/>
        <w:ind w:left="984" w:hanging="540"/>
        <w:rPr>
          <w:rFonts w:ascii="宋体" w:hAnsi="宋体" w:cs="宋体"/>
          <w:color w:val="auto"/>
          <w:szCs w:val="21"/>
        </w:rPr>
      </w:pPr>
      <w:r>
        <w:rPr>
          <w:rFonts w:hint="eastAsia" w:ascii="宋体" w:hAnsi="宋体" w:cs="宋体"/>
          <w:color w:val="auto"/>
          <w:szCs w:val="21"/>
        </w:rPr>
        <w:t>特殊情况下，在原投标有效期截止前，采购人可与投标供应商协商延长投标有效期，这种要求和答复均以书面形式进行。投标供应商可拒绝接受延期要求。同意延长投标有效期的投标供应商不得修改投标文件。</w:t>
      </w:r>
    </w:p>
    <w:p w14:paraId="477BDCEA">
      <w:pPr>
        <w:spacing w:before="100" w:beforeAutospacing="1" w:after="100" w:afterAutospacing="1" w:line="440" w:lineRule="exact"/>
        <w:ind w:left="632" w:hanging="632" w:hangingChars="300"/>
        <w:jc w:val="center"/>
        <w:outlineLvl w:val="0"/>
        <w:rPr>
          <w:rFonts w:ascii="宋体" w:hAnsi="宋体" w:cs="宋体"/>
          <w:color w:val="auto"/>
          <w:szCs w:val="21"/>
        </w:rPr>
      </w:pPr>
      <w:bookmarkStart w:id="103" w:name="_Toc245191314"/>
      <w:bookmarkStart w:id="104" w:name="_Toc239145354"/>
      <w:bookmarkStart w:id="105" w:name="_Toc23571"/>
      <w:bookmarkStart w:id="106" w:name="_Toc262105503"/>
      <w:bookmarkStart w:id="107" w:name="_Toc221423619"/>
      <w:bookmarkStart w:id="108" w:name="_Toc221356951"/>
      <w:bookmarkStart w:id="109" w:name="_Toc245722281"/>
      <w:bookmarkStart w:id="110" w:name="_Toc221356887"/>
      <w:bookmarkStart w:id="111" w:name="_Toc222114879"/>
      <w:bookmarkStart w:id="112" w:name="_Toc221374626"/>
      <w:bookmarkStart w:id="113" w:name="_Toc241404202"/>
      <w:bookmarkStart w:id="114" w:name="_Toc249758712"/>
      <w:bookmarkStart w:id="115" w:name="_Toc246261265"/>
      <w:bookmarkStart w:id="116" w:name="_Toc223715998"/>
      <w:bookmarkStart w:id="117" w:name="_Toc249758864"/>
      <w:bookmarkStart w:id="118" w:name="_Toc262049418"/>
      <w:r>
        <w:rPr>
          <w:rFonts w:hint="eastAsia" w:ascii="宋体" w:hAnsi="宋体" w:cs="宋体"/>
          <w:b/>
          <w:bCs/>
          <w:color w:val="auto"/>
          <w:szCs w:val="21"/>
        </w:rPr>
        <w:t>四、 投标文件的递交</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DCD0969">
      <w:pPr>
        <w:numPr>
          <w:ilvl w:val="0"/>
          <w:numId w:val="12"/>
        </w:numPr>
        <w:tabs>
          <w:tab w:val="left" w:pos="540"/>
          <w:tab w:val="clear" w:pos="420"/>
        </w:tabs>
        <w:spacing w:line="460" w:lineRule="exact"/>
        <w:ind w:left="864"/>
        <w:rPr>
          <w:rFonts w:ascii="宋体" w:hAnsi="宋体" w:cs="宋体"/>
          <w:b/>
          <w:color w:val="auto"/>
          <w:szCs w:val="21"/>
        </w:rPr>
      </w:pPr>
      <w:r>
        <w:rPr>
          <w:rFonts w:hint="eastAsia" w:ascii="宋体" w:hAnsi="宋体" w:cs="宋体"/>
          <w:bCs/>
          <w:color w:val="auto"/>
          <w:szCs w:val="21"/>
        </w:rPr>
        <w:t>投标文件的递交</w:t>
      </w:r>
    </w:p>
    <w:p w14:paraId="39090936">
      <w:pPr>
        <w:numPr>
          <w:ilvl w:val="1"/>
          <w:numId w:val="13"/>
        </w:numPr>
        <w:tabs>
          <w:tab w:val="left" w:pos="360"/>
          <w:tab w:val="left" w:pos="540"/>
          <w:tab w:val="clear" w:pos="992"/>
        </w:tabs>
        <w:spacing w:line="460" w:lineRule="exact"/>
        <w:ind w:left="984" w:hanging="540"/>
        <w:rPr>
          <w:rFonts w:ascii="宋体" w:hAnsi="宋体" w:cs="宋体"/>
          <w:b/>
          <w:color w:val="auto"/>
          <w:szCs w:val="21"/>
          <w:u w:val="single"/>
        </w:rPr>
      </w:pPr>
      <w:r>
        <w:rPr>
          <w:rFonts w:hint="eastAsia" w:ascii="宋体" w:hAnsi="宋体" w:cs="宋体"/>
          <w:color w:val="auto"/>
          <w:szCs w:val="21"/>
        </w:rPr>
        <w:t xml:space="preserve"> 本项目实行网上投标。投标供应商应准备电子投标文件投标文件：电子投标文件按乐采云平台项目采购-电子招投标操作指南及本招标文件要求递交。投标文件均由资格文件、商务技术文件、报价文件组成。</w:t>
      </w:r>
    </w:p>
    <w:p w14:paraId="203DA7F2">
      <w:pPr>
        <w:numPr>
          <w:ilvl w:val="1"/>
          <w:numId w:val="13"/>
        </w:numPr>
        <w:tabs>
          <w:tab w:val="left" w:pos="360"/>
          <w:tab w:val="left" w:pos="540"/>
          <w:tab w:val="clear" w:pos="992"/>
        </w:tabs>
        <w:spacing w:line="460" w:lineRule="exact"/>
        <w:ind w:left="984" w:hanging="540"/>
        <w:rPr>
          <w:rFonts w:ascii="宋体" w:hAnsi="宋体" w:cs="宋体"/>
          <w:b/>
          <w:color w:val="auto"/>
          <w:szCs w:val="21"/>
          <w:u w:val="single"/>
        </w:rPr>
      </w:pPr>
      <w:r>
        <w:rPr>
          <w:rFonts w:hint="eastAsia" w:ascii="宋体" w:hAnsi="宋体" w:cs="宋体"/>
          <w:b/>
          <w:color w:val="auto"/>
          <w:szCs w:val="21"/>
          <w:u w:val="single"/>
        </w:rPr>
        <w:t xml:space="preserve">▲投标供应商务必按时自行解密，规定时间内解密失败且经异常处理但乐采云电子交易系统仍未能识别备份投标文件的投标文件作无效响应处理。 </w:t>
      </w:r>
    </w:p>
    <w:p w14:paraId="15FF4949">
      <w:pPr>
        <w:numPr>
          <w:ilvl w:val="1"/>
          <w:numId w:val="13"/>
        </w:numPr>
        <w:tabs>
          <w:tab w:val="left" w:pos="360"/>
          <w:tab w:val="left" w:pos="540"/>
          <w:tab w:val="clear" w:pos="992"/>
        </w:tabs>
        <w:spacing w:line="460" w:lineRule="exact"/>
        <w:ind w:left="984" w:hanging="540"/>
        <w:rPr>
          <w:rFonts w:ascii="宋体" w:hAnsi="宋体" w:cs="宋体"/>
          <w:b/>
          <w:color w:val="auto"/>
          <w:szCs w:val="21"/>
          <w:u w:val="single"/>
        </w:rPr>
      </w:pPr>
      <w:r>
        <w:rPr>
          <w:rFonts w:hint="eastAsia" w:ascii="宋体" w:hAnsi="宋体" w:cs="宋体"/>
          <w:b/>
          <w:color w:val="auto"/>
          <w:szCs w:val="21"/>
          <w:u w:val="single"/>
        </w:rPr>
        <w:t xml:space="preserve"> 投标供应商需按招标文件要求提供投标原件（如有）。如未按招标文件要求提供投标原件，评标委员会可能对其作出不利评判。投标原件在评审结束后会通知各个投标供应商取回投标原件。</w:t>
      </w:r>
    </w:p>
    <w:p w14:paraId="42133408">
      <w:pPr>
        <w:numPr>
          <w:ilvl w:val="0"/>
          <w:numId w:val="12"/>
        </w:numPr>
        <w:tabs>
          <w:tab w:val="left" w:pos="540"/>
          <w:tab w:val="clear" w:pos="420"/>
        </w:tabs>
        <w:spacing w:line="460" w:lineRule="exact"/>
        <w:ind w:left="864"/>
        <w:rPr>
          <w:rFonts w:ascii="宋体" w:hAnsi="宋体" w:cs="宋体"/>
          <w:bCs/>
          <w:color w:val="auto"/>
          <w:szCs w:val="21"/>
        </w:rPr>
      </w:pPr>
      <w:r>
        <w:rPr>
          <w:rFonts w:hint="eastAsia" w:ascii="宋体" w:hAnsi="宋体" w:cs="宋体"/>
          <w:bCs/>
          <w:color w:val="auto"/>
          <w:szCs w:val="21"/>
        </w:rPr>
        <w:t>投标文件的修改和撤回</w:t>
      </w:r>
    </w:p>
    <w:p w14:paraId="52DE12D0">
      <w:pPr>
        <w:numPr>
          <w:ilvl w:val="1"/>
          <w:numId w:val="14"/>
        </w:numPr>
        <w:tabs>
          <w:tab w:val="left" w:pos="540"/>
          <w:tab w:val="clear" w:pos="992"/>
        </w:tabs>
        <w:spacing w:line="460" w:lineRule="exact"/>
        <w:ind w:left="984" w:hanging="540"/>
        <w:rPr>
          <w:rFonts w:ascii="宋体" w:hAnsi="宋体" w:cs="宋体"/>
          <w:color w:val="auto"/>
          <w:szCs w:val="21"/>
        </w:rPr>
      </w:pPr>
      <w:r>
        <w:rPr>
          <w:rFonts w:hint="eastAsia" w:ascii="宋体" w:hAnsi="宋体" w:cs="宋体"/>
          <w:color w:val="auto"/>
          <w:szCs w:val="21"/>
        </w:rPr>
        <w:t>投标供应商应当在投标截止时间前完成电子投标文件的传输递交，并可以补充、修改或者撤回电子投标文件。补充或者修改电子投标文件的，应当先行撤回原文件，补充、修改后重新传输递交。</w:t>
      </w:r>
    </w:p>
    <w:p w14:paraId="2387D87A">
      <w:pPr>
        <w:numPr>
          <w:ilvl w:val="1"/>
          <w:numId w:val="14"/>
        </w:numPr>
        <w:tabs>
          <w:tab w:val="left" w:pos="540"/>
          <w:tab w:val="clear" w:pos="992"/>
        </w:tabs>
        <w:spacing w:line="460" w:lineRule="exact"/>
        <w:ind w:left="984" w:hanging="540"/>
        <w:rPr>
          <w:rFonts w:ascii="宋体" w:hAnsi="宋体" w:cs="宋体"/>
          <w:color w:val="auto"/>
          <w:szCs w:val="21"/>
        </w:rPr>
      </w:pPr>
      <w:r>
        <w:rPr>
          <w:rFonts w:hint="eastAsia" w:ascii="宋体" w:hAnsi="宋体" w:cs="宋体"/>
          <w:b/>
          <w:color w:val="auto"/>
          <w:szCs w:val="21"/>
          <w:u w:val="single"/>
        </w:rPr>
        <w:t>▲投标截止时间前未完成传输的，视为撤回投标文件。投标、响应截止时间后送达的投标、响应文件，将被乐采云平台拒收。</w:t>
      </w:r>
    </w:p>
    <w:p w14:paraId="3BA9082E">
      <w:pPr>
        <w:numPr>
          <w:ilvl w:val="0"/>
          <w:numId w:val="12"/>
        </w:numPr>
        <w:tabs>
          <w:tab w:val="left" w:pos="540"/>
          <w:tab w:val="clear" w:pos="420"/>
        </w:tabs>
        <w:spacing w:line="460" w:lineRule="exact"/>
        <w:ind w:left="864"/>
        <w:rPr>
          <w:rFonts w:ascii="宋体" w:hAnsi="宋体" w:cs="宋体"/>
          <w:b/>
          <w:color w:val="auto"/>
          <w:szCs w:val="21"/>
        </w:rPr>
      </w:pPr>
      <w:r>
        <w:rPr>
          <w:rFonts w:hint="eastAsia" w:ascii="宋体" w:hAnsi="宋体" w:cs="宋体"/>
          <w:b/>
          <w:color w:val="auto"/>
          <w:szCs w:val="21"/>
          <w:u w:val="single"/>
        </w:rPr>
        <w:t>▲</w:t>
      </w:r>
      <w:r>
        <w:rPr>
          <w:rFonts w:hint="eastAsia" w:ascii="宋体" w:hAnsi="宋体" w:cs="宋体"/>
          <w:b/>
          <w:bCs/>
          <w:color w:val="auto"/>
          <w:szCs w:val="21"/>
          <w:u w:val="single"/>
        </w:rPr>
        <w:t>发生下列情况之一的投标文件将不予受理</w:t>
      </w:r>
      <w:r>
        <w:rPr>
          <w:rFonts w:hint="eastAsia" w:ascii="宋体" w:hAnsi="宋体" w:cs="宋体"/>
          <w:bCs/>
          <w:color w:val="auto"/>
          <w:szCs w:val="21"/>
        </w:rPr>
        <w:t>：</w:t>
      </w:r>
    </w:p>
    <w:p w14:paraId="1F122E77">
      <w:pPr>
        <w:numPr>
          <w:ilvl w:val="1"/>
          <w:numId w:val="15"/>
        </w:numPr>
        <w:tabs>
          <w:tab w:val="left" w:pos="540"/>
          <w:tab w:val="clear" w:pos="992"/>
        </w:tabs>
        <w:spacing w:line="460" w:lineRule="exact"/>
        <w:ind w:left="984" w:hanging="540"/>
        <w:rPr>
          <w:rFonts w:ascii="宋体" w:hAnsi="宋体" w:cs="宋体"/>
          <w:b/>
          <w:color w:val="auto"/>
          <w:szCs w:val="21"/>
          <w:u w:val="single"/>
        </w:rPr>
      </w:pPr>
      <w:r>
        <w:rPr>
          <w:rFonts w:hint="eastAsia" w:ascii="宋体" w:hAnsi="宋体" w:cs="宋体"/>
          <w:b/>
          <w:color w:val="auto"/>
          <w:szCs w:val="21"/>
          <w:u w:val="single"/>
        </w:rPr>
        <w:t>在投标截止时间以后上传的投标文件；</w:t>
      </w:r>
    </w:p>
    <w:p w14:paraId="254A70B5">
      <w:pPr>
        <w:numPr>
          <w:ilvl w:val="1"/>
          <w:numId w:val="15"/>
        </w:numPr>
        <w:tabs>
          <w:tab w:val="left" w:pos="540"/>
          <w:tab w:val="left" w:pos="840"/>
          <w:tab w:val="clear" w:pos="992"/>
        </w:tabs>
        <w:spacing w:line="460" w:lineRule="exact"/>
        <w:ind w:left="984" w:hanging="540"/>
        <w:rPr>
          <w:rFonts w:ascii="宋体" w:hAnsi="宋体" w:cs="宋体"/>
          <w:b/>
          <w:color w:val="auto"/>
          <w:szCs w:val="21"/>
          <w:u w:val="single"/>
        </w:rPr>
      </w:pPr>
      <w:r>
        <w:rPr>
          <w:rFonts w:hint="eastAsia" w:ascii="宋体" w:hAnsi="宋体" w:cs="宋体"/>
          <w:b/>
          <w:color w:val="auto"/>
          <w:szCs w:val="21"/>
        </w:rPr>
        <w:t xml:space="preserve"> </w:t>
      </w:r>
      <w:r>
        <w:rPr>
          <w:rFonts w:hint="eastAsia" w:ascii="宋体" w:hAnsi="宋体" w:cs="宋体"/>
          <w:b/>
          <w:color w:val="auto"/>
          <w:szCs w:val="21"/>
          <w:u w:val="single"/>
        </w:rPr>
        <w:t>仅递交了“备份投标文件”而未将电子加密投标文件上传至“乐采云平台”的；</w:t>
      </w:r>
    </w:p>
    <w:p w14:paraId="10D57EC8">
      <w:pPr>
        <w:numPr>
          <w:ilvl w:val="1"/>
          <w:numId w:val="15"/>
        </w:numPr>
        <w:tabs>
          <w:tab w:val="left" w:pos="540"/>
          <w:tab w:val="clear" w:pos="992"/>
        </w:tabs>
        <w:spacing w:line="460" w:lineRule="exact"/>
        <w:ind w:left="984" w:hanging="540"/>
        <w:rPr>
          <w:rFonts w:ascii="宋体" w:hAnsi="宋体" w:cs="宋体"/>
          <w:b/>
          <w:color w:val="auto"/>
          <w:szCs w:val="21"/>
          <w:highlight w:val="none"/>
          <w:u w:val="single"/>
        </w:rPr>
      </w:pPr>
      <w:r>
        <w:rPr>
          <w:rFonts w:hint="eastAsia" w:ascii="宋体" w:hAnsi="宋体" w:cs="宋体"/>
          <w:b/>
          <w:color w:val="auto"/>
          <w:szCs w:val="21"/>
          <w:u w:val="single"/>
        </w:rPr>
        <w:t>未在规定时</w:t>
      </w:r>
      <w:r>
        <w:rPr>
          <w:rFonts w:hint="eastAsia" w:ascii="宋体" w:hAnsi="宋体" w:cs="宋体"/>
          <w:b/>
          <w:color w:val="auto"/>
          <w:szCs w:val="21"/>
          <w:highlight w:val="none"/>
          <w:u w:val="single"/>
        </w:rPr>
        <w:t xml:space="preserve">间解密，或者解密失败且经异常处理乐采云系统仍未能识别的； </w:t>
      </w:r>
    </w:p>
    <w:p w14:paraId="7D5E94AA">
      <w:pPr>
        <w:numPr>
          <w:ilvl w:val="1"/>
          <w:numId w:val="15"/>
        </w:numPr>
        <w:tabs>
          <w:tab w:val="left" w:pos="540"/>
          <w:tab w:val="clear" w:pos="992"/>
        </w:tabs>
        <w:spacing w:line="460" w:lineRule="exact"/>
        <w:ind w:left="984" w:hanging="540"/>
        <w:rPr>
          <w:rFonts w:ascii="宋体" w:hAnsi="宋体" w:cs="宋体"/>
          <w:b/>
          <w:color w:val="auto"/>
          <w:szCs w:val="21"/>
          <w:u w:val="single"/>
        </w:rPr>
      </w:pPr>
      <w:r>
        <w:rPr>
          <w:rFonts w:hint="eastAsia" w:ascii="宋体" w:hAnsi="宋体" w:cs="宋体"/>
          <w:b/>
          <w:color w:val="auto"/>
          <w:szCs w:val="21"/>
          <w:highlight w:val="none"/>
          <w:u w:val="single"/>
        </w:rPr>
        <w:t>仅以纸质形式提</w:t>
      </w:r>
      <w:r>
        <w:rPr>
          <w:rFonts w:hint="eastAsia" w:ascii="宋体" w:hAnsi="宋体" w:cs="宋体"/>
          <w:b/>
          <w:color w:val="auto"/>
          <w:szCs w:val="21"/>
          <w:u w:val="single"/>
        </w:rPr>
        <w:t>交的；</w:t>
      </w:r>
    </w:p>
    <w:p w14:paraId="4E046533">
      <w:pPr>
        <w:tabs>
          <w:tab w:val="left" w:pos="360"/>
          <w:tab w:val="left" w:pos="540"/>
          <w:tab w:val="left" w:pos="1260"/>
        </w:tabs>
        <w:spacing w:before="100" w:beforeAutospacing="1" w:after="100" w:afterAutospacing="1" w:line="440" w:lineRule="exact"/>
        <w:ind w:left="742" w:hanging="742" w:hangingChars="352"/>
        <w:jc w:val="center"/>
        <w:outlineLvl w:val="0"/>
        <w:rPr>
          <w:rFonts w:ascii="宋体" w:hAnsi="宋体" w:cs="宋体"/>
          <w:color w:val="auto"/>
          <w:szCs w:val="21"/>
        </w:rPr>
      </w:pPr>
      <w:bookmarkStart w:id="119" w:name="_Toc239145355"/>
      <w:bookmarkStart w:id="120" w:name="_Toc245722282"/>
      <w:bookmarkStart w:id="121" w:name="_Toc221356952"/>
      <w:bookmarkStart w:id="122" w:name="_Toc221374627"/>
      <w:bookmarkStart w:id="123" w:name="_Toc11495"/>
      <w:bookmarkStart w:id="124" w:name="_Toc262105504"/>
      <w:bookmarkStart w:id="125" w:name="_Toc221423620"/>
      <w:bookmarkStart w:id="126" w:name="_Toc262049419"/>
      <w:bookmarkStart w:id="127" w:name="_Toc249758865"/>
      <w:bookmarkStart w:id="128" w:name="_Toc222114880"/>
      <w:bookmarkStart w:id="129" w:name="_Toc245191315"/>
      <w:bookmarkStart w:id="130" w:name="_Toc246261266"/>
      <w:bookmarkStart w:id="131" w:name="_Toc249758713"/>
      <w:bookmarkStart w:id="132" w:name="_Toc221356888"/>
      <w:bookmarkStart w:id="133" w:name="_Toc223715999"/>
      <w:bookmarkStart w:id="134" w:name="_Toc241404203"/>
      <w:r>
        <w:rPr>
          <w:rFonts w:hint="eastAsia" w:ascii="宋体" w:hAnsi="宋体" w:cs="宋体"/>
          <w:b/>
          <w:bCs/>
          <w:color w:val="auto"/>
          <w:szCs w:val="21"/>
        </w:rPr>
        <w:t>五、 开标和评标</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495D1562">
      <w:pPr>
        <w:numPr>
          <w:ilvl w:val="0"/>
          <w:numId w:val="16"/>
        </w:numPr>
        <w:tabs>
          <w:tab w:val="left" w:pos="540"/>
          <w:tab w:val="clear" w:pos="420"/>
        </w:tabs>
        <w:spacing w:line="440" w:lineRule="exact"/>
        <w:ind w:left="864"/>
        <w:rPr>
          <w:rFonts w:ascii="宋体" w:hAnsi="宋体" w:cs="宋体"/>
          <w:bCs/>
          <w:color w:val="auto"/>
          <w:szCs w:val="21"/>
        </w:rPr>
      </w:pPr>
      <w:r>
        <w:rPr>
          <w:rFonts w:hint="eastAsia" w:ascii="宋体" w:hAnsi="宋体" w:cs="宋体"/>
          <w:bCs/>
          <w:color w:val="auto"/>
          <w:szCs w:val="21"/>
        </w:rPr>
        <w:t>评标委员会</w:t>
      </w:r>
    </w:p>
    <w:p w14:paraId="3D12568D">
      <w:pPr>
        <w:tabs>
          <w:tab w:val="left" w:pos="709"/>
        </w:tabs>
        <w:spacing w:line="440" w:lineRule="exact"/>
        <w:ind w:left="444"/>
        <w:rPr>
          <w:rFonts w:ascii="宋体" w:hAnsi="宋体" w:cs="宋体"/>
          <w:color w:val="auto"/>
          <w:kern w:val="0"/>
          <w:szCs w:val="21"/>
        </w:rPr>
      </w:pPr>
      <w:r>
        <w:rPr>
          <w:rFonts w:hint="eastAsia" w:ascii="宋体" w:hAnsi="宋体" w:cs="宋体"/>
          <w:color w:val="auto"/>
          <w:kern w:val="0"/>
          <w:szCs w:val="21"/>
        </w:rPr>
        <w:t>采购人按照有关法律、法规的规定组建评标委员会，评标委员会成员由采购人代表和有关技术、经济等方面的专家组成，成员人数为5人（含）以上单数，除采购人代表外的专家将在评标专家库中随机抽取产生。</w:t>
      </w:r>
    </w:p>
    <w:p w14:paraId="4EDB3AAA">
      <w:pPr>
        <w:numPr>
          <w:ilvl w:val="0"/>
          <w:numId w:val="16"/>
        </w:numPr>
        <w:tabs>
          <w:tab w:val="left" w:pos="540"/>
          <w:tab w:val="clear" w:pos="420"/>
        </w:tabs>
        <w:spacing w:line="440" w:lineRule="exact"/>
        <w:ind w:left="864"/>
        <w:rPr>
          <w:rFonts w:ascii="宋体" w:hAnsi="宋体" w:cs="宋体"/>
          <w:bCs/>
          <w:color w:val="auto"/>
          <w:szCs w:val="21"/>
        </w:rPr>
      </w:pPr>
      <w:r>
        <w:rPr>
          <w:rFonts w:hint="eastAsia" w:ascii="宋体" w:hAnsi="宋体" w:cs="宋体"/>
          <w:bCs/>
          <w:color w:val="auto"/>
          <w:szCs w:val="21"/>
        </w:rPr>
        <w:t>评标过程的保密性</w:t>
      </w:r>
    </w:p>
    <w:p w14:paraId="425A4CDA">
      <w:pPr>
        <w:spacing w:line="440" w:lineRule="exact"/>
        <w:ind w:left="540" w:leftChars="257"/>
        <w:rPr>
          <w:rFonts w:ascii="宋体" w:hAnsi="宋体" w:cs="宋体"/>
          <w:b/>
          <w:bCs/>
          <w:color w:val="auto"/>
          <w:szCs w:val="21"/>
        </w:rPr>
      </w:pPr>
      <w:r>
        <w:rPr>
          <w:rFonts w:hint="eastAsia" w:ascii="宋体" w:hAnsi="宋体" w:cs="宋体"/>
          <w:b/>
          <w:bCs/>
          <w:color w:val="auto"/>
          <w:szCs w:val="21"/>
        </w:rPr>
        <w:t>开标后直至向中标人授予合同时止，凡与评审有关的资料均不得向投标供应商及与评标无关人员透露。</w:t>
      </w:r>
    </w:p>
    <w:p w14:paraId="70BE8934">
      <w:pPr>
        <w:numPr>
          <w:ilvl w:val="0"/>
          <w:numId w:val="16"/>
        </w:numPr>
        <w:tabs>
          <w:tab w:val="left" w:pos="540"/>
          <w:tab w:val="clear" w:pos="420"/>
        </w:tabs>
        <w:spacing w:line="440" w:lineRule="exact"/>
        <w:ind w:left="864"/>
        <w:rPr>
          <w:rFonts w:ascii="宋体" w:hAnsi="宋体" w:cs="宋体"/>
          <w:b/>
          <w:bCs/>
          <w:color w:val="auto"/>
          <w:szCs w:val="21"/>
        </w:rPr>
      </w:pPr>
      <w:r>
        <w:rPr>
          <w:rFonts w:hint="eastAsia" w:ascii="宋体" w:hAnsi="宋体" w:cs="宋体"/>
          <w:bCs/>
          <w:color w:val="auto"/>
          <w:szCs w:val="21"/>
        </w:rPr>
        <w:t>开标、评标</w:t>
      </w:r>
    </w:p>
    <w:p w14:paraId="060251BA">
      <w:pPr>
        <w:numPr>
          <w:ilvl w:val="1"/>
          <w:numId w:val="17"/>
        </w:numPr>
        <w:tabs>
          <w:tab w:val="left" w:pos="540"/>
          <w:tab w:val="clear" w:pos="992"/>
        </w:tabs>
        <w:spacing w:line="440" w:lineRule="exact"/>
        <w:ind w:left="984" w:hanging="540"/>
        <w:rPr>
          <w:rFonts w:ascii="宋体" w:hAnsi="宋体" w:cs="宋体"/>
          <w:bCs/>
          <w:color w:val="auto"/>
          <w:szCs w:val="21"/>
        </w:rPr>
      </w:pPr>
      <w:r>
        <w:rPr>
          <w:rFonts w:hint="eastAsia" w:ascii="宋体" w:hAnsi="宋体" w:cs="宋体"/>
          <w:color w:val="auto"/>
          <w:kern w:val="0"/>
          <w:szCs w:val="21"/>
        </w:rPr>
        <w:t>按招标文件规定的时间、地点开启各投标供应商的投标文件。</w:t>
      </w:r>
      <w:r>
        <w:rPr>
          <w:rFonts w:hint="eastAsia" w:ascii="宋体" w:hAnsi="宋体" w:cs="宋体"/>
          <w:bCs/>
          <w:color w:val="auto"/>
          <w:kern w:val="0"/>
          <w:szCs w:val="21"/>
        </w:rPr>
        <w:t>各投标供应商无须参加现场开标会议，请自行登录</w:t>
      </w:r>
      <w:r>
        <w:rPr>
          <w:rFonts w:hint="eastAsia" w:ascii="宋体" w:hAnsi="Calibri"/>
          <w:color w:val="auto"/>
          <w:szCs w:val="21"/>
        </w:rPr>
        <w:t>乐采云平台</w:t>
      </w:r>
      <w:r>
        <w:rPr>
          <w:rFonts w:hint="eastAsia" w:ascii="宋体" w:hAnsi="宋体" w:cs="宋体"/>
          <w:bCs/>
          <w:color w:val="auto"/>
          <w:kern w:val="0"/>
          <w:szCs w:val="21"/>
        </w:rPr>
        <w:t>关注开标信息</w:t>
      </w:r>
      <w:r>
        <w:rPr>
          <w:rFonts w:hint="eastAsia" w:ascii="宋体" w:hAnsi="宋体" w:cs="宋体"/>
          <w:bCs/>
          <w:color w:val="auto"/>
          <w:szCs w:val="21"/>
        </w:rPr>
        <w:t>。</w:t>
      </w:r>
    </w:p>
    <w:p w14:paraId="63B59214">
      <w:pPr>
        <w:numPr>
          <w:ilvl w:val="1"/>
          <w:numId w:val="17"/>
        </w:numPr>
        <w:tabs>
          <w:tab w:val="left" w:pos="535"/>
          <w:tab w:val="clear" w:pos="992"/>
        </w:tabs>
        <w:overflowPunct w:val="0"/>
        <w:spacing w:line="440" w:lineRule="exact"/>
        <w:ind w:left="979" w:hanging="535"/>
        <w:rPr>
          <w:rFonts w:ascii="宋体" w:hAnsi="宋体" w:cs="宋体"/>
          <w:bCs/>
          <w:color w:val="auto"/>
          <w:szCs w:val="21"/>
        </w:rPr>
      </w:pPr>
      <w:r>
        <w:rPr>
          <w:rFonts w:hint="eastAsia" w:ascii="宋体" w:hAnsi="宋体" w:cs="宋体"/>
          <w:b/>
          <w:bCs/>
          <w:color w:val="auto"/>
          <w:szCs w:val="21"/>
        </w:rPr>
        <w:t>电子招投标开标及评审程序</w:t>
      </w:r>
    </w:p>
    <w:p w14:paraId="2356B61A">
      <w:pPr>
        <w:numPr>
          <w:ilvl w:val="0"/>
          <w:numId w:val="18"/>
        </w:numPr>
        <w:overflowPunct w:val="0"/>
        <w:spacing w:line="440" w:lineRule="exact"/>
        <w:ind w:left="585" w:hanging="141"/>
        <w:rPr>
          <w:rFonts w:ascii="宋体" w:hAnsi="宋体" w:cs="宋体"/>
          <w:bCs/>
          <w:color w:val="auto"/>
          <w:szCs w:val="21"/>
        </w:rPr>
      </w:pPr>
      <w:r>
        <w:rPr>
          <w:rFonts w:hint="eastAsia" w:ascii="宋体" w:hAnsi="宋体" w:cs="宋体"/>
          <w:bCs/>
          <w:color w:val="auto"/>
          <w:szCs w:val="21"/>
        </w:rPr>
        <w:t>投标截止时间后，投标供应商登录乐采云平台，用“项目采购-开标评标”功能对电子投标文件进行在线解密。在线解密电子投标文件时间为开标时间起30分钟内。</w:t>
      </w:r>
    </w:p>
    <w:p w14:paraId="646859CA">
      <w:pPr>
        <w:numPr>
          <w:ilvl w:val="0"/>
          <w:numId w:val="18"/>
        </w:numPr>
        <w:overflowPunct w:val="0"/>
        <w:spacing w:line="440" w:lineRule="exact"/>
        <w:ind w:left="585" w:hanging="141"/>
        <w:rPr>
          <w:rFonts w:ascii="宋体" w:hAnsi="宋体" w:cs="宋体"/>
          <w:bCs/>
          <w:color w:val="auto"/>
          <w:szCs w:val="21"/>
        </w:rPr>
      </w:pPr>
      <w:r>
        <w:rPr>
          <w:rFonts w:hint="eastAsia" w:ascii="宋体" w:hAnsi="宋体" w:cs="宋体"/>
          <w:bCs/>
          <w:color w:val="auto"/>
          <w:szCs w:val="21"/>
        </w:rPr>
        <w:t>评标委员会对商务技术响应文件进行评审；</w:t>
      </w:r>
    </w:p>
    <w:p w14:paraId="1969D58E">
      <w:pPr>
        <w:numPr>
          <w:ilvl w:val="0"/>
          <w:numId w:val="18"/>
        </w:numPr>
        <w:overflowPunct w:val="0"/>
        <w:spacing w:line="440" w:lineRule="exact"/>
        <w:ind w:left="585" w:hanging="141"/>
        <w:rPr>
          <w:rFonts w:ascii="宋体" w:hAnsi="宋体" w:cs="宋体"/>
          <w:bCs/>
          <w:color w:val="auto"/>
          <w:szCs w:val="21"/>
        </w:rPr>
      </w:pPr>
      <w:r>
        <w:rPr>
          <w:rFonts w:hint="eastAsia" w:ascii="宋体" w:hAnsi="宋体" w:cs="宋体"/>
          <w:bCs/>
          <w:color w:val="auto"/>
          <w:szCs w:val="21"/>
        </w:rPr>
        <w:t>在系统上公开资格和商务技术评审结果；</w:t>
      </w:r>
    </w:p>
    <w:p w14:paraId="5BAC1074">
      <w:pPr>
        <w:numPr>
          <w:ilvl w:val="0"/>
          <w:numId w:val="18"/>
        </w:numPr>
        <w:overflowPunct w:val="0"/>
        <w:spacing w:line="440" w:lineRule="exact"/>
        <w:ind w:left="585" w:hanging="141"/>
        <w:rPr>
          <w:rFonts w:ascii="宋体" w:hAnsi="宋体" w:cs="宋体"/>
          <w:bCs/>
          <w:color w:val="auto"/>
          <w:szCs w:val="21"/>
        </w:rPr>
      </w:pPr>
      <w:r>
        <w:rPr>
          <w:rFonts w:hint="eastAsia" w:ascii="宋体" w:hAnsi="宋体" w:cs="宋体"/>
          <w:bCs/>
          <w:color w:val="auto"/>
          <w:szCs w:val="21"/>
        </w:rPr>
        <w:t>在系统上公开报价开标情况；</w:t>
      </w:r>
    </w:p>
    <w:p w14:paraId="51F5336F">
      <w:pPr>
        <w:numPr>
          <w:ilvl w:val="0"/>
          <w:numId w:val="18"/>
        </w:numPr>
        <w:overflowPunct w:val="0"/>
        <w:spacing w:line="440" w:lineRule="exact"/>
        <w:ind w:left="585" w:hanging="141"/>
        <w:rPr>
          <w:rFonts w:ascii="宋体" w:hAnsi="宋体" w:cs="宋体"/>
          <w:bCs/>
          <w:color w:val="auto"/>
          <w:szCs w:val="21"/>
        </w:rPr>
      </w:pPr>
      <w:r>
        <w:rPr>
          <w:rFonts w:hint="eastAsia" w:ascii="宋体" w:hAnsi="宋体" w:cs="宋体"/>
          <w:bCs/>
          <w:color w:val="auto"/>
          <w:szCs w:val="21"/>
        </w:rPr>
        <w:t>评标委员会对报价情况进行评审；</w:t>
      </w:r>
    </w:p>
    <w:p w14:paraId="3F1BAB12">
      <w:pPr>
        <w:numPr>
          <w:ilvl w:val="0"/>
          <w:numId w:val="18"/>
        </w:numPr>
        <w:overflowPunct w:val="0"/>
        <w:spacing w:line="440" w:lineRule="exact"/>
        <w:ind w:left="585" w:hanging="141"/>
        <w:rPr>
          <w:rFonts w:ascii="宋体" w:hAnsi="宋体" w:cs="宋体"/>
          <w:bCs/>
          <w:color w:val="auto"/>
          <w:szCs w:val="21"/>
        </w:rPr>
      </w:pPr>
      <w:r>
        <w:rPr>
          <w:rFonts w:hint="eastAsia" w:ascii="宋体" w:hAnsi="宋体" w:cs="宋体"/>
          <w:bCs/>
          <w:color w:val="auto"/>
          <w:szCs w:val="21"/>
        </w:rPr>
        <w:t>在系统上公布评审结果。</w:t>
      </w:r>
    </w:p>
    <w:p w14:paraId="650F7BA1">
      <w:pPr>
        <w:overflowPunct w:val="0"/>
        <w:spacing w:line="440" w:lineRule="exact"/>
        <w:ind w:left="109" w:leftChars="52" w:firstLine="422" w:firstLineChars="200"/>
        <w:rPr>
          <w:rFonts w:ascii="宋体" w:hAnsi="宋体" w:cs="宋体"/>
          <w:b/>
          <w:bCs/>
          <w:color w:val="auto"/>
          <w:szCs w:val="21"/>
        </w:rPr>
      </w:pPr>
      <w:r>
        <w:rPr>
          <w:rFonts w:hint="eastAsia" w:ascii="宋体" w:hAnsi="宋体" w:cs="宋体"/>
          <w:b/>
          <w:bCs/>
          <w:color w:val="auto"/>
          <w:szCs w:val="21"/>
        </w:rPr>
        <w:t>特别说明：</w:t>
      </w:r>
    </w:p>
    <w:p w14:paraId="16A813A9">
      <w:pPr>
        <w:overflowPunct w:val="0"/>
        <w:spacing w:line="440" w:lineRule="exact"/>
        <w:ind w:firstLine="422" w:firstLineChars="200"/>
        <w:rPr>
          <w:rFonts w:ascii="宋体" w:hAnsi="宋体" w:cs="宋体"/>
          <w:b/>
          <w:bCs/>
          <w:color w:val="auto"/>
          <w:szCs w:val="21"/>
        </w:rPr>
      </w:pPr>
      <w:r>
        <w:rPr>
          <w:rFonts w:hint="eastAsia" w:ascii="宋体" w:hAnsi="宋体" w:cs="宋体"/>
          <w:b/>
          <w:bCs/>
          <w:color w:val="auto"/>
          <w:szCs w:val="21"/>
        </w:rPr>
        <w:t>1、政采云公司如对电子化开标及评审程序有调整的，按调整后的程序操作。</w:t>
      </w:r>
    </w:p>
    <w:p w14:paraId="177D2AFC">
      <w:pPr>
        <w:overflowPunct w:val="0"/>
        <w:spacing w:line="440" w:lineRule="exact"/>
        <w:ind w:firstLine="422" w:firstLineChars="200"/>
        <w:jc w:val="left"/>
        <w:rPr>
          <w:rFonts w:ascii="宋体" w:hAnsi="宋体" w:cs="宋体"/>
          <w:b/>
          <w:bCs/>
          <w:color w:val="auto"/>
          <w:szCs w:val="21"/>
        </w:rPr>
      </w:pPr>
      <w:r>
        <w:rPr>
          <w:rFonts w:hint="eastAsia" w:ascii="宋体" w:hAnsi="宋体" w:cs="宋体"/>
          <w:b/>
          <w:bCs/>
          <w:color w:val="auto"/>
          <w:szCs w:val="21"/>
        </w:rPr>
        <w:t>2、目前采购全流程电子化交易，投标供应商须在规定时间内自行解密。</w:t>
      </w:r>
    </w:p>
    <w:p w14:paraId="4B95BE3F">
      <w:pPr>
        <w:numPr>
          <w:ilvl w:val="1"/>
          <w:numId w:val="17"/>
        </w:numPr>
        <w:tabs>
          <w:tab w:val="left" w:pos="535"/>
          <w:tab w:val="clear" w:pos="992"/>
        </w:tabs>
        <w:overflowPunct w:val="0"/>
        <w:spacing w:line="440" w:lineRule="exact"/>
        <w:ind w:left="979" w:hanging="535"/>
        <w:rPr>
          <w:rFonts w:ascii="宋体" w:hAnsi="宋体" w:cs="宋体"/>
          <w:bCs/>
          <w:color w:val="auto"/>
          <w:szCs w:val="21"/>
        </w:rPr>
      </w:pPr>
      <w:r>
        <w:rPr>
          <w:rFonts w:hint="eastAsia" w:ascii="宋体" w:hAnsi="宋体" w:cs="宋体"/>
          <w:b/>
          <w:bCs/>
          <w:color w:val="auto"/>
          <w:szCs w:val="21"/>
        </w:rPr>
        <w:t>电子响应文件解密结束后，各投标供应商签署《采购活动现场确认声明书》（见附件）后将扫描件发送至采购代理机构邮箱1589009783@qq.com。</w:t>
      </w:r>
    </w:p>
    <w:p w14:paraId="065EB84E">
      <w:pPr>
        <w:numPr>
          <w:ilvl w:val="1"/>
          <w:numId w:val="17"/>
        </w:numPr>
        <w:tabs>
          <w:tab w:val="left" w:pos="535"/>
          <w:tab w:val="clear" w:pos="992"/>
        </w:tabs>
        <w:overflowPunct w:val="0"/>
        <w:spacing w:line="440" w:lineRule="exact"/>
        <w:ind w:left="979" w:hanging="535"/>
        <w:rPr>
          <w:rFonts w:ascii="宋体" w:hAnsi="宋体" w:cs="宋体"/>
          <w:bCs/>
          <w:color w:val="auto"/>
          <w:szCs w:val="21"/>
        </w:rPr>
      </w:pPr>
      <w:r>
        <w:rPr>
          <w:rFonts w:hint="eastAsia" w:ascii="宋体" w:hAnsi="宋体" w:cs="宋体"/>
          <w:bCs/>
          <w:color w:val="auto"/>
          <w:szCs w:val="21"/>
        </w:rPr>
        <w:t>投标文件的初审。初审分为资格性审查和符合性检查。</w:t>
      </w:r>
    </w:p>
    <w:p w14:paraId="5E75943D">
      <w:pPr>
        <w:overflowPunct w:val="0"/>
        <w:spacing w:line="440" w:lineRule="exact"/>
        <w:ind w:left="424" w:leftChars="202"/>
        <w:rPr>
          <w:rFonts w:ascii="宋体" w:hAnsi="宋体" w:cs="宋体"/>
          <w:bCs/>
          <w:color w:val="auto"/>
          <w:szCs w:val="21"/>
        </w:rPr>
      </w:pPr>
      <w:r>
        <w:rPr>
          <w:rFonts w:hint="eastAsia" w:ascii="宋体" w:hAnsi="宋体" w:cs="宋体"/>
          <w:bCs/>
          <w:color w:val="auto"/>
          <w:szCs w:val="21"/>
        </w:rPr>
        <w:t>1)</w:t>
      </w:r>
      <w:r>
        <w:rPr>
          <w:rFonts w:hint="eastAsia" w:ascii="宋体" w:hAnsi="宋体" w:cs="宋体"/>
          <w:bCs/>
          <w:color w:val="auto"/>
          <w:szCs w:val="21"/>
        </w:rPr>
        <w:tab/>
      </w:r>
      <w:r>
        <w:rPr>
          <w:rFonts w:hint="eastAsia" w:ascii="宋体" w:hAnsi="宋体" w:cs="宋体"/>
          <w:bCs/>
          <w:color w:val="auto"/>
          <w:szCs w:val="21"/>
        </w:rPr>
        <w:t>资格性审查。</w:t>
      </w:r>
    </w:p>
    <w:p w14:paraId="513F9F2D">
      <w:pPr>
        <w:pStyle w:val="129"/>
        <w:tabs>
          <w:tab w:val="left" w:pos="425"/>
        </w:tabs>
        <w:overflowPunct w:val="0"/>
        <w:spacing w:line="440" w:lineRule="exact"/>
        <w:ind w:left="444" w:firstLine="0" w:firstLineChars="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GB3 </w:instrText>
      </w:r>
      <w:r>
        <w:rPr>
          <w:rFonts w:hint="eastAsia" w:ascii="宋体" w:hAnsi="宋体" w:cs="宋体"/>
          <w:bCs/>
          <w:color w:val="auto"/>
          <w:szCs w:val="21"/>
        </w:rPr>
        <w:fldChar w:fldCharType="separate"/>
      </w:r>
      <w:r>
        <w:rPr>
          <w:rFonts w:hint="eastAsia" w:ascii="宋体" w:hAnsi="宋体" w:cs="宋体"/>
          <w:bCs/>
          <w:color w:val="auto"/>
          <w:szCs w:val="21"/>
        </w:rPr>
        <w:t>①</w:t>
      </w:r>
      <w:r>
        <w:rPr>
          <w:rFonts w:hint="eastAsia" w:ascii="宋体" w:hAnsi="宋体" w:cs="宋体"/>
          <w:bCs/>
          <w:color w:val="auto"/>
          <w:szCs w:val="21"/>
        </w:rPr>
        <w:fldChar w:fldCharType="end"/>
      </w:r>
      <w:r>
        <w:rPr>
          <w:rFonts w:hint="eastAsia" w:ascii="宋体" w:hAnsi="宋体" w:cs="宋体"/>
          <w:bCs/>
          <w:color w:val="auto"/>
          <w:szCs w:val="21"/>
        </w:rPr>
        <w:t>依据法律、法规和采购文件的规定，采购人或采购代理机构在开启各投标供应商资格证明文件后，对各投标供应商进行投标资格审查，审查内容包括但不仅限于投标文件所提交证明材料是否能证明符合本项目对合格投标</w:t>
      </w:r>
      <w:r>
        <w:rPr>
          <w:rFonts w:hint="eastAsia" w:ascii="宋体" w:hAnsi="宋体" w:cs="宋体"/>
          <w:color w:val="auto"/>
          <w:szCs w:val="21"/>
        </w:rPr>
        <w:t>供应商</w:t>
      </w:r>
      <w:r>
        <w:rPr>
          <w:rFonts w:hint="eastAsia" w:ascii="宋体" w:hAnsi="宋体" w:cs="宋体"/>
          <w:bCs/>
          <w:color w:val="auto"/>
          <w:szCs w:val="21"/>
        </w:rPr>
        <w:t>的实质性要求。采购人或采购代理机构对投标供应商所提供的资格证明材料仅负审核的责任。如发现投标供应商所提供的资格证明材料不合法或不真实，采购人可取消其中标资格并追究法律责任。通过资格审查视作具备投标资格，审查不合格的投标文件将不进入后续详细评审。</w:t>
      </w:r>
    </w:p>
    <w:p w14:paraId="73744951">
      <w:pPr>
        <w:pStyle w:val="129"/>
        <w:tabs>
          <w:tab w:val="left" w:pos="425"/>
        </w:tabs>
        <w:overflowPunct w:val="0"/>
        <w:spacing w:line="440" w:lineRule="exact"/>
        <w:ind w:left="444" w:firstLine="0" w:firstLineChars="0"/>
        <w:rPr>
          <w:rFonts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 = 2 \* GB3 </w:instrText>
      </w:r>
      <w:r>
        <w:rPr>
          <w:rFonts w:hint="eastAsia" w:ascii="宋体" w:hAnsi="宋体" w:cs="宋体"/>
          <w:b/>
          <w:bCs/>
          <w:color w:val="auto"/>
          <w:szCs w:val="21"/>
        </w:rPr>
        <w:fldChar w:fldCharType="separate"/>
      </w:r>
      <w:r>
        <w:rPr>
          <w:rFonts w:hint="eastAsia" w:ascii="宋体" w:hAnsi="宋体" w:cs="宋体"/>
          <w:b/>
          <w:bCs/>
          <w:color w:val="auto"/>
          <w:szCs w:val="21"/>
        </w:rPr>
        <w:t>②</w:t>
      </w:r>
      <w:r>
        <w:rPr>
          <w:rFonts w:hint="eastAsia" w:ascii="宋体" w:hAnsi="宋体" w:cs="宋体"/>
          <w:b/>
          <w:bCs/>
          <w:color w:val="auto"/>
          <w:szCs w:val="21"/>
        </w:rPr>
        <w:fldChar w:fldCharType="end"/>
      </w:r>
      <w:r>
        <w:rPr>
          <w:rFonts w:hint="eastAsia" w:ascii="宋体" w:hAnsi="宋体" w:cs="宋体"/>
          <w:b/>
          <w:bCs/>
          <w:color w:val="auto"/>
          <w:szCs w:val="21"/>
        </w:rPr>
        <w:t>在资格审查过程中，若对投标供应商的资格审查文件有疑问，采购代理机构将在系统上向投标供应商发起询标函</w:t>
      </w:r>
    </w:p>
    <w:p w14:paraId="60F32B03">
      <w:pPr>
        <w:overflowPunct w:val="0"/>
        <w:spacing w:line="440" w:lineRule="exact"/>
        <w:ind w:left="424" w:leftChars="202"/>
        <w:rPr>
          <w:rFonts w:ascii="宋体" w:hAnsi="宋体" w:cs="宋体"/>
          <w:bCs/>
          <w:color w:val="auto"/>
          <w:szCs w:val="21"/>
        </w:rPr>
      </w:pPr>
      <w:r>
        <w:rPr>
          <w:rFonts w:hint="eastAsia" w:ascii="宋体" w:hAnsi="宋体" w:cs="宋体"/>
          <w:bCs/>
          <w:color w:val="auto"/>
          <w:szCs w:val="21"/>
        </w:rPr>
        <w:t>2)</w:t>
      </w:r>
      <w:r>
        <w:rPr>
          <w:rFonts w:hint="eastAsia" w:ascii="宋体" w:hAnsi="宋体" w:cs="宋体"/>
          <w:bCs/>
          <w:color w:val="auto"/>
          <w:szCs w:val="21"/>
        </w:rPr>
        <w:tab/>
      </w:r>
      <w:r>
        <w:rPr>
          <w:rFonts w:hint="eastAsia" w:ascii="宋体" w:hAnsi="宋体" w:cs="宋体"/>
          <w:bCs/>
          <w:color w:val="auto"/>
          <w:szCs w:val="21"/>
        </w:rPr>
        <w:t>符合性检查。依据招标文件的规定，从投标文件中的有效性、完整性和对招标文件的响应程度进行审查，并在“乐采云系统-符合性评审”中录入投标供应商的符合性审查情况。</w:t>
      </w:r>
    </w:p>
    <w:p w14:paraId="0DCD088F">
      <w:pPr>
        <w:overflowPunct w:val="0"/>
        <w:spacing w:line="440" w:lineRule="exact"/>
        <w:ind w:left="424" w:leftChars="202"/>
        <w:rPr>
          <w:rFonts w:ascii="宋体" w:hAnsi="宋体" w:cs="宋体"/>
          <w:bCs/>
          <w:color w:val="auto"/>
          <w:szCs w:val="21"/>
        </w:rPr>
      </w:pPr>
      <w:r>
        <w:rPr>
          <w:rFonts w:hint="eastAsia" w:ascii="宋体" w:hAnsi="宋体" w:cs="宋体"/>
          <w:b/>
          <w:color w:val="auto"/>
          <w:kern w:val="0"/>
          <w:szCs w:val="21"/>
        </w:rPr>
        <w:t>（3）▲</w:t>
      </w:r>
      <w:r>
        <w:rPr>
          <w:rFonts w:hint="eastAsia" w:ascii="宋体" w:hAnsi="宋体" w:cs="宋体"/>
          <w:b/>
          <w:bCs/>
          <w:color w:val="auto"/>
          <w:szCs w:val="21"/>
          <w:u w:val="single"/>
        </w:rPr>
        <w:t>通过资格性审查与符合性审查的商务技术文件由评标委员会进行综合评审，审查确认未通过的商务技术文件不予评审。</w:t>
      </w:r>
    </w:p>
    <w:p w14:paraId="7CFE4E30">
      <w:pPr>
        <w:numPr>
          <w:ilvl w:val="1"/>
          <w:numId w:val="17"/>
        </w:numPr>
        <w:tabs>
          <w:tab w:val="left" w:pos="540"/>
          <w:tab w:val="clear" w:pos="992"/>
        </w:tabs>
        <w:spacing w:line="440" w:lineRule="exact"/>
        <w:ind w:left="984" w:hanging="540"/>
        <w:rPr>
          <w:rFonts w:ascii="宋体" w:hAnsi="宋体" w:cs="宋体"/>
          <w:bCs/>
          <w:color w:val="auto"/>
          <w:szCs w:val="21"/>
        </w:rPr>
      </w:pPr>
      <w:r>
        <w:rPr>
          <w:rFonts w:hint="eastAsia" w:ascii="宋体" w:hAnsi="宋体" w:cs="宋体"/>
          <w:bCs/>
          <w:color w:val="auto"/>
          <w:szCs w:val="21"/>
        </w:rPr>
        <w:t xml:space="preserve"> “报价文件”开启后，由评标委员会对各投标供应商的报价进行核查，核查时发现投标报价内容不清楚可要求投标供应商书面澄清，计算上的错误，可按下面方法修正：</w:t>
      </w:r>
    </w:p>
    <w:p w14:paraId="712CCE91">
      <w:pPr>
        <w:numPr>
          <w:ilvl w:val="0"/>
          <w:numId w:val="19"/>
        </w:numPr>
        <w:tabs>
          <w:tab w:val="left" w:pos="567"/>
          <w:tab w:val="left" w:pos="720"/>
          <w:tab w:val="clear" w:pos="988"/>
        </w:tabs>
        <w:spacing w:line="440" w:lineRule="exact"/>
        <w:ind w:left="444" w:firstLine="1"/>
        <w:rPr>
          <w:rFonts w:ascii="宋体" w:hAnsi="宋体" w:cs="宋体"/>
          <w:color w:val="auto"/>
          <w:kern w:val="0"/>
          <w:szCs w:val="21"/>
          <w:highlight w:val="none"/>
        </w:rPr>
      </w:pPr>
      <w:r>
        <w:rPr>
          <w:rFonts w:hint="eastAsia" w:ascii="宋体" w:hAnsi="宋体" w:cs="宋体"/>
          <w:color w:val="auto"/>
          <w:kern w:val="0"/>
          <w:szCs w:val="21"/>
        </w:rPr>
        <w:t>投标文件中上传的价格和系统中报价一览表里填写的价格不一致的，以投标供应商上传的报价文件为准；投标文件中开标一览表内容与投标文件中相应内容不一致的，以开标一览表为准；投标文件的大写金额和小写金额不一致的，以大写金额为准；单价金额小数点或者百分比有明显错</w:t>
      </w:r>
      <w:r>
        <w:rPr>
          <w:rFonts w:hint="eastAsia" w:ascii="宋体" w:hAnsi="宋体" w:cs="宋体"/>
          <w:color w:val="auto"/>
          <w:kern w:val="0"/>
          <w:szCs w:val="21"/>
          <w:highlight w:val="none"/>
        </w:rPr>
        <w:t>位的，以开标一览表的总价为准，并修改单价；总价金额与按单价汇总金额不一致的，以单价金额计算结果为准。</w:t>
      </w:r>
    </w:p>
    <w:p w14:paraId="4F0C3FDE">
      <w:pPr>
        <w:numPr>
          <w:ilvl w:val="0"/>
          <w:numId w:val="19"/>
        </w:numPr>
        <w:tabs>
          <w:tab w:val="left" w:pos="720"/>
        </w:tabs>
        <w:spacing w:line="440" w:lineRule="exact"/>
        <w:ind w:left="864"/>
        <w:rPr>
          <w:rFonts w:ascii="宋体" w:hAnsi="宋体" w:cs="宋体"/>
          <w:b/>
          <w:color w:val="auto"/>
          <w:kern w:val="0"/>
          <w:szCs w:val="21"/>
          <w:highlight w:val="none"/>
        </w:rPr>
      </w:pPr>
      <w:r>
        <w:rPr>
          <w:rFonts w:hint="eastAsia" w:ascii="宋体" w:hAnsi="宋体" w:cs="宋体"/>
          <w:b/>
          <w:color w:val="auto"/>
          <w:kern w:val="0"/>
          <w:szCs w:val="21"/>
          <w:highlight w:val="none"/>
        </w:rPr>
        <w:t>如果投标供应商不接受上述要求对其价格错误进行修正，其投标无效。</w:t>
      </w:r>
    </w:p>
    <w:p w14:paraId="062B9E1A">
      <w:pPr>
        <w:numPr>
          <w:ilvl w:val="1"/>
          <w:numId w:val="17"/>
        </w:numPr>
        <w:tabs>
          <w:tab w:val="left" w:pos="540"/>
          <w:tab w:val="clear" w:pos="992"/>
        </w:tabs>
        <w:spacing w:line="440" w:lineRule="exact"/>
        <w:ind w:left="984" w:hanging="540"/>
        <w:rPr>
          <w:rFonts w:ascii="宋体" w:hAnsi="宋体" w:cs="宋体"/>
          <w:bCs/>
          <w:color w:val="auto"/>
          <w:szCs w:val="21"/>
          <w:highlight w:val="none"/>
        </w:rPr>
      </w:pPr>
      <w:r>
        <w:rPr>
          <w:rFonts w:hint="eastAsia" w:ascii="宋体" w:hAnsi="宋体" w:cs="宋体"/>
          <w:bCs/>
          <w:color w:val="auto"/>
          <w:szCs w:val="21"/>
          <w:highlight w:val="none"/>
        </w:rPr>
        <w:t>在详细评标之前，评标委员会要审查每份投标文件是否实质上响应了招标文件的要求。实质上响应的投标应该是与招标文件要求的全部条款、条件和规格基本相符。没有重大偏离。</w:t>
      </w:r>
      <w:r>
        <w:rPr>
          <w:rFonts w:hint="eastAsia" w:ascii="宋体" w:hAnsi="宋体" w:cs="宋体"/>
          <w:b/>
          <w:bCs/>
          <w:color w:val="auto"/>
          <w:szCs w:val="21"/>
          <w:highlight w:val="none"/>
        </w:rPr>
        <w:t>评标委员会决定投标的响应性只根据投标文件本身的内容，而不寻求外部的证据。</w:t>
      </w:r>
    </w:p>
    <w:p w14:paraId="43B2A6EA">
      <w:pPr>
        <w:numPr>
          <w:ilvl w:val="1"/>
          <w:numId w:val="17"/>
        </w:numPr>
        <w:tabs>
          <w:tab w:val="left" w:pos="540"/>
          <w:tab w:val="clear" w:pos="992"/>
        </w:tabs>
        <w:spacing w:line="440" w:lineRule="exact"/>
        <w:ind w:left="984" w:hanging="540"/>
        <w:rPr>
          <w:rFonts w:ascii="宋体" w:hAnsi="宋体" w:cs="宋体"/>
          <w:bCs/>
          <w:color w:val="auto"/>
          <w:szCs w:val="21"/>
        </w:rPr>
      </w:pPr>
      <w:r>
        <w:rPr>
          <w:rFonts w:hint="eastAsia" w:ascii="宋体" w:hAnsi="宋体" w:cs="宋体"/>
          <w:b/>
          <w:bCs/>
          <w:color w:val="auto"/>
          <w:szCs w:val="21"/>
        </w:rPr>
        <w:t>实质上没有响应招标文件要求的投标将被拒绝，</w:t>
      </w:r>
      <w:r>
        <w:rPr>
          <w:rFonts w:hint="eastAsia" w:ascii="宋体" w:hAnsi="宋体" w:cs="宋体"/>
          <w:bCs/>
          <w:color w:val="auto"/>
          <w:szCs w:val="21"/>
        </w:rPr>
        <w:t>投标供应商不得通过修正或撤消不合要求的偏离或保留从而使其投标成为实质上响应的投标。</w:t>
      </w:r>
    </w:p>
    <w:p w14:paraId="3BD1F943">
      <w:pPr>
        <w:numPr>
          <w:ilvl w:val="1"/>
          <w:numId w:val="17"/>
        </w:numPr>
        <w:tabs>
          <w:tab w:val="left" w:pos="540"/>
          <w:tab w:val="clear" w:pos="992"/>
        </w:tabs>
        <w:spacing w:line="440" w:lineRule="exact"/>
        <w:ind w:left="984" w:hanging="540"/>
        <w:rPr>
          <w:rFonts w:ascii="宋体" w:hAnsi="宋体" w:cs="宋体"/>
          <w:bCs/>
          <w:color w:val="auto"/>
          <w:szCs w:val="21"/>
        </w:rPr>
      </w:pPr>
      <w:r>
        <w:rPr>
          <w:rFonts w:hint="eastAsia" w:ascii="宋体" w:hAnsi="宋体" w:cs="宋体"/>
          <w:bCs/>
          <w:color w:val="auto"/>
          <w:szCs w:val="21"/>
        </w:rPr>
        <w:t>评标委员会对审查合格的投标文件按照招标文件中制订的评标方法进行综合评定打分。</w:t>
      </w:r>
    </w:p>
    <w:p w14:paraId="4D5AD0A1">
      <w:pPr>
        <w:numPr>
          <w:ilvl w:val="1"/>
          <w:numId w:val="17"/>
        </w:numPr>
        <w:tabs>
          <w:tab w:val="left" w:pos="540"/>
          <w:tab w:val="left" w:pos="709"/>
          <w:tab w:val="clear" w:pos="992"/>
        </w:tabs>
        <w:spacing w:line="440" w:lineRule="exact"/>
        <w:ind w:left="1011"/>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b/>
          <w:bCs/>
          <w:color w:val="auto"/>
          <w:kern w:val="0"/>
          <w:szCs w:val="21"/>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r>
        <w:rPr>
          <w:rFonts w:hint="eastAsia" w:ascii="宋体" w:hAnsi="宋体" w:cs="宋体"/>
          <w:color w:val="auto"/>
          <w:kern w:val="0"/>
          <w:szCs w:val="21"/>
        </w:rPr>
        <w:t>。</w:t>
      </w:r>
    </w:p>
    <w:p w14:paraId="6142BF24">
      <w:pPr>
        <w:numPr>
          <w:ilvl w:val="1"/>
          <w:numId w:val="17"/>
        </w:numPr>
        <w:tabs>
          <w:tab w:val="left" w:pos="540"/>
          <w:tab w:val="left" w:pos="709"/>
          <w:tab w:val="clear" w:pos="992"/>
        </w:tabs>
        <w:spacing w:line="440" w:lineRule="exact"/>
        <w:ind w:left="1011"/>
        <w:rPr>
          <w:rFonts w:ascii="宋体" w:hAnsi="宋体" w:cs="宋体"/>
          <w:b/>
          <w:color w:val="auto"/>
          <w:kern w:val="0"/>
          <w:szCs w:val="21"/>
          <w:u w:val="single"/>
        </w:rPr>
      </w:pPr>
      <w:r>
        <w:rPr>
          <w:rFonts w:hint="eastAsia" w:ascii="宋体" w:hAnsi="宋体" w:cs="宋体"/>
          <w:b/>
          <w:color w:val="auto"/>
          <w:kern w:val="0"/>
          <w:szCs w:val="21"/>
          <w:u w:val="single"/>
        </w:rPr>
        <w:t>▲本项目采用乐采云电子招投标开标及评审程序，如有以下情形之一的，按以下情况处理：</w:t>
      </w:r>
    </w:p>
    <w:p w14:paraId="2F3DADD6">
      <w:pPr>
        <w:numPr>
          <w:ilvl w:val="0"/>
          <w:numId w:val="20"/>
        </w:numPr>
        <w:spacing w:line="360" w:lineRule="auto"/>
        <w:ind w:left="444" w:firstLine="16"/>
        <w:rPr>
          <w:rFonts w:ascii="宋体" w:hAnsi="宋体" w:cs="宋体"/>
          <w:b/>
          <w:bCs/>
          <w:color w:val="auto"/>
          <w:szCs w:val="21"/>
          <w:highlight w:val="none"/>
          <w:u w:val="single"/>
        </w:rPr>
      </w:pPr>
      <w:r>
        <w:rPr>
          <w:rFonts w:hint="eastAsia" w:ascii="宋体" w:hAnsi="宋体" w:cs="宋体"/>
          <w:b/>
          <w:bCs/>
          <w:color w:val="auto"/>
          <w:szCs w:val="21"/>
          <w:u w:val="single"/>
        </w:rPr>
        <w:t>投标供应商</w:t>
      </w:r>
      <w:r>
        <w:rPr>
          <w:rFonts w:hint="eastAsia" w:ascii="宋体" w:hAnsi="宋体" w:cs="宋体"/>
          <w:b/>
          <w:color w:val="auto"/>
          <w:szCs w:val="21"/>
          <w:u w:val="single"/>
        </w:rPr>
        <w:t>未在规定时间解密，或者解密失败且经异常处理乐采云系统仍未能识别的</w:t>
      </w:r>
      <w:r>
        <w:rPr>
          <w:rFonts w:hint="eastAsia" w:ascii="宋体" w:hAnsi="宋体" w:cs="宋体"/>
          <w:b/>
          <w:bCs/>
          <w:color w:val="auto"/>
          <w:szCs w:val="21"/>
          <w:u w:val="single"/>
        </w:rPr>
        <w:t>作不予受理处理。解密成功的投标供应商</w:t>
      </w:r>
      <w:r>
        <w:rPr>
          <w:rFonts w:hint="eastAsia" w:ascii="宋体" w:hAnsi="宋体" w:cs="宋体"/>
          <w:b/>
          <w:bCs/>
          <w:color w:val="auto"/>
          <w:szCs w:val="21"/>
          <w:highlight w:val="none"/>
          <w:u w:val="single"/>
        </w:rPr>
        <w:t>不足三家的，本项目流标重新组织采购活动。</w:t>
      </w:r>
    </w:p>
    <w:p w14:paraId="11BB81CA">
      <w:pPr>
        <w:numPr>
          <w:ilvl w:val="0"/>
          <w:numId w:val="20"/>
        </w:numPr>
        <w:spacing w:line="360" w:lineRule="auto"/>
        <w:ind w:left="444" w:firstLine="16"/>
        <w:rPr>
          <w:rFonts w:ascii="宋体" w:hAnsi="宋体" w:cs="宋体"/>
          <w:b/>
          <w:bCs/>
          <w:color w:val="auto"/>
          <w:szCs w:val="21"/>
          <w:highlight w:val="none"/>
          <w:u w:val="single"/>
        </w:rPr>
      </w:pPr>
      <w:r>
        <w:rPr>
          <w:rFonts w:hint="eastAsia" w:ascii="宋体" w:hAnsi="宋体" w:cs="宋体"/>
          <w:b/>
          <w:bCs/>
          <w:color w:val="auto"/>
          <w:szCs w:val="21"/>
          <w:highlight w:val="none"/>
          <w:u w:val="single"/>
        </w:rPr>
        <w:t>因乐采云平台原因无法读取或电子开评标无法正常进行，采购机构将情况上报采购监督管理机构同意后，重新组织采购活动。</w:t>
      </w:r>
    </w:p>
    <w:p w14:paraId="3BDF21B7">
      <w:pPr>
        <w:numPr>
          <w:ilvl w:val="0"/>
          <w:numId w:val="20"/>
        </w:numPr>
        <w:spacing w:line="360" w:lineRule="auto"/>
        <w:ind w:left="444" w:firstLine="16"/>
        <w:rPr>
          <w:rFonts w:ascii="宋体" w:hAnsi="宋体" w:cs="宋体"/>
          <w:b/>
          <w:bCs/>
          <w:color w:val="auto"/>
          <w:szCs w:val="21"/>
          <w:highlight w:val="none"/>
          <w:u w:val="single"/>
        </w:rPr>
      </w:pPr>
      <w:r>
        <w:rPr>
          <w:rFonts w:hint="eastAsia" w:ascii="宋体" w:hAnsi="宋体" w:cs="宋体"/>
          <w:b/>
          <w:bCs/>
          <w:color w:val="auto"/>
          <w:szCs w:val="21"/>
          <w:highlight w:val="none"/>
          <w:u w:val="single"/>
        </w:rPr>
        <w:t>评审期间，出现有效投标供应商不足3家的，本次招标按流（废）标处理，重新组织招标。</w:t>
      </w:r>
    </w:p>
    <w:p w14:paraId="53499C55">
      <w:pPr>
        <w:numPr>
          <w:ilvl w:val="0"/>
          <w:numId w:val="16"/>
        </w:numPr>
        <w:tabs>
          <w:tab w:val="left" w:pos="540"/>
          <w:tab w:val="clear" w:pos="420"/>
        </w:tabs>
        <w:spacing w:line="440" w:lineRule="exact"/>
        <w:ind w:left="864"/>
        <w:rPr>
          <w:rFonts w:ascii="宋体" w:hAnsi="宋体" w:cs="宋体"/>
          <w:b/>
          <w:color w:val="auto"/>
          <w:szCs w:val="21"/>
          <w:highlight w:val="none"/>
        </w:rPr>
      </w:pPr>
      <w:r>
        <w:rPr>
          <w:rFonts w:hint="eastAsia" w:ascii="宋体" w:hAnsi="宋体" w:cs="宋体"/>
          <w:b/>
          <w:color w:val="auto"/>
          <w:szCs w:val="21"/>
          <w:highlight w:val="none"/>
        </w:rPr>
        <w:t>无效标认定</w:t>
      </w:r>
    </w:p>
    <w:p w14:paraId="1E4854D3">
      <w:pPr>
        <w:numPr>
          <w:ilvl w:val="1"/>
          <w:numId w:val="21"/>
        </w:numPr>
        <w:tabs>
          <w:tab w:val="left" w:pos="540"/>
        </w:tabs>
        <w:spacing w:line="440" w:lineRule="exact"/>
        <w:ind w:left="1011"/>
        <w:rPr>
          <w:rFonts w:ascii="宋体" w:hAnsi="宋体" w:cs="宋体"/>
          <w:b/>
          <w:color w:val="auto"/>
          <w:szCs w:val="21"/>
          <w:u w:val="single"/>
        </w:rPr>
      </w:pPr>
      <w:r>
        <w:rPr>
          <w:rFonts w:hint="eastAsia" w:ascii="宋体" w:hAnsi="宋体" w:cs="宋体"/>
          <w:b/>
          <w:color w:val="auto"/>
          <w:szCs w:val="21"/>
          <w:highlight w:val="none"/>
          <w:u w:val="single"/>
        </w:rPr>
        <w:t>▲投标供应商有以下情形之一的，乐</w:t>
      </w:r>
      <w:r>
        <w:rPr>
          <w:rFonts w:hint="eastAsia" w:ascii="宋体" w:hAnsi="宋体" w:cs="宋体"/>
          <w:b/>
          <w:color w:val="auto"/>
          <w:szCs w:val="21"/>
          <w:u w:val="single"/>
        </w:rPr>
        <w:t>采云平台将默认供应商自动放弃，按无效标处理：</w:t>
      </w:r>
    </w:p>
    <w:p w14:paraId="525F4412">
      <w:pPr>
        <w:numPr>
          <w:ilvl w:val="0"/>
          <w:numId w:val="22"/>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投标供应商未按规定上传电子响应文件的。</w:t>
      </w:r>
    </w:p>
    <w:p w14:paraId="603F8A5E">
      <w:pPr>
        <w:numPr>
          <w:ilvl w:val="0"/>
          <w:numId w:val="22"/>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在解密期限内供应商电子响应文件解密失败，且经异常处理后乐采云电子交易系统仍未能解决的。</w:t>
      </w:r>
    </w:p>
    <w:p w14:paraId="67693F01">
      <w:pPr>
        <w:numPr>
          <w:ilvl w:val="1"/>
          <w:numId w:val="21"/>
        </w:numPr>
        <w:tabs>
          <w:tab w:val="left" w:pos="540"/>
        </w:tabs>
        <w:spacing w:line="440" w:lineRule="exact"/>
        <w:ind w:left="1011"/>
        <w:rPr>
          <w:rFonts w:ascii="宋体" w:hAnsi="宋体" w:cs="宋体"/>
          <w:b/>
          <w:color w:val="auto"/>
          <w:szCs w:val="21"/>
          <w:u w:val="single"/>
        </w:rPr>
      </w:pPr>
      <w:r>
        <w:rPr>
          <w:rFonts w:hint="eastAsia" w:ascii="宋体" w:hAnsi="宋体" w:cs="宋体"/>
          <w:b/>
          <w:color w:val="auto"/>
          <w:szCs w:val="21"/>
          <w:u w:val="single"/>
        </w:rPr>
        <w:t>▲在对各投标供应商的投标文件进行综合评审时，投标文件有下列情况之一的，经评标委员会认定后按无效标处理：</w:t>
      </w:r>
    </w:p>
    <w:p w14:paraId="0C28396D">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电子投标文件未按规定进行CA签章；</w:t>
      </w:r>
    </w:p>
    <w:p w14:paraId="29933469">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投标文件中要求投标供应商法定代表人或授权代表签字的地方无法定代表人签字或其授权代表签字的；</w:t>
      </w:r>
    </w:p>
    <w:p w14:paraId="00202326">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不具备招标文件中规定的资格要求的；</w:t>
      </w:r>
    </w:p>
    <w:p w14:paraId="598C857C">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报价超过招标文件中规定的预算金额或者最高限价的；</w:t>
      </w:r>
    </w:p>
    <w:p w14:paraId="69A93DEE">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投标文件含有采购人不能接受的附加条件的；</w:t>
      </w:r>
    </w:p>
    <w:p w14:paraId="21E207FB">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经评标委员会认定投标供应商串通投标的；</w:t>
      </w:r>
    </w:p>
    <w:p w14:paraId="371200FF">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同时出现两种及以上不一致价格且修正后投标供应商不确认报价的；</w:t>
      </w:r>
    </w:p>
    <w:p w14:paraId="6510711E">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报价明显低于其他通过符合性审查投标供应商的报价，且在评标现场合理的时间内不能证明其报价合理性的；</w:t>
      </w:r>
    </w:p>
    <w:p w14:paraId="41CFFDD3">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授权代表无法定代表人合法、有效委托的或者委托书没有明确联系地址及联系方式的；</w:t>
      </w:r>
    </w:p>
    <w:p w14:paraId="461CD537">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szCs w:val="21"/>
          <w:u w:val="single"/>
        </w:rPr>
        <w:t>规定时间内解密失败且经异常处理但乐采云电子交易系统仍未能识别备份投标文件的；</w:t>
      </w:r>
    </w:p>
    <w:p w14:paraId="01CEBF9C">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龙湾区保障性租赁住房项目(一期)第</w:t>
      </w:r>
      <w:r>
        <w:rPr>
          <w:rFonts w:hint="eastAsia" w:ascii="宋体" w:hAnsi="宋体" w:cs="宋体"/>
          <w:b/>
          <w:color w:val="auto"/>
          <w:kern w:val="0"/>
          <w:szCs w:val="21"/>
          <w:u w:val="single"/>
          <w:lang w:val="en-US" w:eastAsia="zh-CN"/>
        </w:rPr>
        <w:t>六</w:t>
      </w:r>
      <w:r>
        <w:rPr>
          <w:rFonts w:hint="eastAsia" w:ascii="宋体" w:hAnsi="宋体" w:cs="宋体"/>
          <w:b/>
          <w:color w:val="auto"/>
          <w:kern w:val="0"/>
          <w:szCs w:val="21"/>
          <w:u w:val="single"/>
        </w:rPr>
        <w:t>批或第八批或第九批或第</w:t>
      </w:r>
      <w:r>
        <w:rPr>
          <w:rFonts w:hint="eastAsia" w:ascii="宋体" w:hAnsi="宋体" w:cs="宋体"/>
          <w:b/>
          <w:color w:val="auto"/>
          <w:kern w:val="0"/>
          <w:szCs w:val="21"/>
          <w:u w:val="single"/>
          <w:lang w:val="en-US" w:eastAsia="zh-CN"/>
        </w:rPr>
        <w:t>十</w:t>
      </w:r>
      <w:r>
        <w:rPr>
          <w:rFonts w:hint="eastAsia" w:ascii="宋体" w:hAnsi="宋体" w:cs="宋体"/>
          <w:b/>
          <w:color w:val="auto"/>
          <w:kern w:val="0"/>
          <w:szCs w:val="21"/>
          <w:u w:val="single"/>
        </w:rPr>
        <w:t>批房源装修项目的中标供应商。</w:t>
      </w:r>
    </w:p>
    <w:p w14:paraId="0B284641">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评标委员会认定不符合法律、法规和招标文件中规定的其他实质性要求的。</w:t>
      </w:r>
    </w:p>
    <w:p w14:paraId="48F25E1D">
      <w:pPr>
        <w:numPr>
          <w:ilvl w:val="1"/>
          <w:numId w:val="21"/>
        </w:numPr>
        <w:tabs>
          <w:tab w:val="left" w:pos="540"/>
        </w:tabs>
        <w:spacing w:line="440" w:lineRule="exact"/>
        <w:ind w:left="1011"/>
        <w:rPr>
          <w:rFonts w:ascii="宋体" w:hAnsi="宋体" w:cs="宋体"/>
          <w:b/>
          <w:color w:val="auto"/>
          <w:szCs w:val="21"/>
          <w:u w:val="single"/>
        </w:rPr>
      </w:pPr>
      <w:r>
        <w:rPr>
          <w:rFonts w:hint="eastAsia" w:ascii="宋体" w:hAnsi="宋体" w:cs="宋体"/>
          <w:b/>
          <w:color w:val="auto"/>
          <w:szCs w:val="21"/>
          <w:u w:val="single"/>
        </w:rPr>
        <w:t xml:space="preserve"> ▲有下列情形之一的，视为投标供应商串通投标，其投标无效：</w:t>
      </w:r>
    </w:p>
    <w:p w14:paraId="5A69362F">
      <w:pPr>
        <w:numPr>
          <w:ilvl w:val="0"/>
          <w:numId w:val="24"/>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不同投标供应商的投标文件由同一单位或者个人编制；</w:t>
      </w:r>
    </w:p>
    <w:p w14:paraId="0E4D6CDA">
      <w:pPr>
        <w:numPr>
          <w:ilvl w:val="0"/>
          <w:numId w:val="24"/>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不同投标供应商委托同一单位或者个人办理投标事宜；</w:t>
      </w:r>
    </w:p>
    <w:p w14:paraId="2837609D">
      <w:pPr>
        <w:numPr>
          <w:ilvl w:val="0"/>
          <w:numId w:val="24"/>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不同投标供应商的投标文件载明的项目管理成员或者联系人员为同一人；</w:t>
      </w:r>
    </w:p>
    <w:p w14:paraId="13A26C1B">
      <w:pPr>
        <w:numPr>
          <w:ilvl w:val="0"/>
          <w:numId w:val="24"/>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不同投标供应商的投标文件异常一致或者投标报价呈规律性差异；</w:t>
      </w:r>
    </w:p>
    <w:p w14:paraId="51A3D78C">
      <w:pPr>
        <w:numPr>
          <w:ilvl w:val="0"/>
          <w:numId w:val="24"/>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不同投标供应商的投标文件相互混装；</w:t>
      </w:r>
    </w:p>
    <w:p w14:paraId="45E1A933">
      <w:pPr>
        <w:numPr>
          <w:ilvl w:val="0"/>
          <w:numId w:val="16"/>
        </w:numPr>
        <w:tabs>
          <w:tab w:val="left" w:pos="540"/>
          <w:tab w:val="clear" w:pos="420"/>
        </w:tabs>
        <w:spacing w:line="440" w:lineRule="exact"/>
        <w:ind w:left="864"/>
        <w:rPr>
          <w:rFonts w:ascii="宋体" w:hAnsi="宋体" w:cs="宋体"/>
          <w:bCs/>
          <w:color w:val="auto"/>
          <w:szCs w:val="21"/>
        </w:rPr>
      </w:pPr>
      <w:r>
        <w:rPr>
          <w:rFonts w:hint="eastAsia" w:ascii="宋体" w:hAnsi="宋体" w:cs="宋体"/>
          <w:bCs/>
          <w:color w:val="auto"/>
          <w:szCs w:val="21"/>
        </w:rPr>
        <w:t>投标文件的澄清</w:t>
      </w:r>
    </w:p>
    <w:p w14:paraId="275737C2">
      <w:pPr>
        <w:numPr>
          <w:ilvl w:val="1"/>
          <w:numId w:val="25"/>
        </w:numPr>
        <w:tabs>
          <w:tab w:val="left" w:pos="540"/>
          <w:tab w:val="clear" w:pos="992"/>
        </w:tabs>
        <w:spacing w:line="440" w:lineRule="exact"/>
        <w:ind w:left="984" w:hanging="540"/>
        <w:rPr>
          <w:rFonts w:ascii="宋体" w:hAnsi="宋体" w:cs="宋体"/>
          <w:bCs/>
          <w:color w:val="auto"/>
          <w:szCs w:val="21"/>
        </w:rPr>
      </w:pPr>
      <w:r>
        <w:rPr>
          <w:rFonts w:hint="eastAsia" w:ascii="宋体" w:hAnsi="宋体" w:cs="宋体"/>
          <w:bCs/>
          <w:color w:val="auto"/>
          <w:szCs w:val="21"/>
        </w:rPr>
        <w:t>在评标期间，评标委员会可以对投标文件中含义不明确、对同类问题表述不一致或者有明显文字和计算错误的内容作必要的澄清、说明或补正。澄清、说明或补正将采用在乐采云系统上向投标供应商发起询标函的方式进行。投标供应商须在“截止时间”内登录乐采云系统（路径：用户中心—项目采购—询标澄清）根据标项回复询标函，具体操作流程详见《电子招投标（公开招标）_供应商》。澄清内容不得超出投标文件的范围或者改变投标文件的实质性内容。拒不按要求对其投标文件进行澄清，说明或补正的投标</w:t>
      </w:r>
      <w:r>
        <w:rPr>
          <w:rFonts w:hint="eastAsia" w:ascii="宋体" w:hAnsi="宋体" w:cs="宋体"/>
          <w:color w:val="auto"/>
          <w:szCs w:val="21"/>
        </w:rPr>
        <w:t>供应商</w:t>
      </w:r>
      <w:r>
        <w:rPr>
          <w:rFonts w:hint="eastAsia" w:ascii="宋体" w:hAnsi="宋体" w:cs="宋体"/>
          <w:bCs/>
          <w:color w:val="auto"/>
          <w:szCs w:val="21"/>
        </w:rPr>
        <w:t>，评标委员会可以否决其投标。</w:t>
      </w:r>
    </w:p>
    <w:p w14:paraId="6FF0BFF7">
      <w:pPr>
        <w:numPr>
          <w:ilvl w:val="1"/>
          <w:numId w:val="25"/>
        </w:numPr>
        <w:tabs>
          <w:tab w:val="left" w:pos="540"/>
          <w:tab w:val="clear" w:pos="992"/>
        </w:tabs>
        <w:spacing w:line="440" w:lineRule="exact"/>
        <w:ind w:left="984" w:hanging="540"/>
        <w:rPr>
          <w:rFonts w:ascii="宋体" w:hAnsi="宋体" w:cs="宋体"/>
          <w:bCs/>
          <w:color w:val="auto"/>
          <w:szCs w:val="21"/>
        </w:rPr>
      </w:pPr>
      <w:r>
        <w:rPr>
          <w:rFonts w:hint="eastAsia" w:ascii="宋体" w:hAnsi="宋体" w:cs="宋体"/>
          <w:bCs/>
          <w:color w:val="auto"/>
          <w:szCs w:val="21"/>
        </w:rPr>
        <w:t>各投标</w:t>
      </w:r>
      <w:r>
        <w:rPr>
          <w:rFonts w:hint="eastAsia" w:ascii="宋体" w:hAnsi="宋体" w:cs="宋体"/>
          <w:color w:val="auto"/>
          <w:szCs w:val="21"/>
        </w:rPr>
        <w:t>供应商</w:t>
      </w:r>
      <w:r>
        <w:rPr>
          <w:rFonts w:hint="eastAsia" w:ascii="宋体" w:hAnsi="宋体" w:cs="宋体"/>
          <w:bCs/>
          <w:color w:val="auto"/>
          <w:szCs w:val="21"/>
        </w:rPr>
        <w:t>应代表须在电脑前及时在线关注评审动态，并确保其在联系方式无误且保持畅通，因投标</w:t>
      </w:r>
      <w:r>
        <w:rPr>
          <w:rFonts w:hint="eastAsia" w:ascii="宋体" w:hAnsi="宋体" w:cs="宋体"/>
          <w:color w:val="auto"/>
          <w:szCs w:val="21"/>
        </w:rPr>
        <w:t>供应商</w:t>
      </w:r>
      <w:r>
        <w:rPr>
          <w:rFonts w:hint="eastAsia" w:ascii="宋体" w:hAnsi="宋体" w:cs="宋体"/>
          <w:bCs/>
          <w:color w:val="auto"/>
          <w:szCs w:val="21"/>
        </w:rPr>
        <w:t>自身原因没有及时关注评审动态或其联系方式错误或无法接通，导致其未能在规定时间内完成询标澄清事宜的，由此造成的后果由投标供应商自行承担。</w:t>
      </w:r>
    </w:p>
    <w:p w14:paraId="5C31A438">
      <w:pPr>
        <w:numPr>
          <w:ilvl w:val="1"/>
          <w:numId w:val="25"/>
        </w:numPr>
        <w:tabs>
          <w:tab w:val="left" w:pos="540"/>
          <w:tab w:val="clear" w:pos="992"/>
        </w:tabs>
        <w:spacing w:line="440" w:lineRule="exact"/>
        <w:ind w:left="984" w:hanging="540"/>
        <w:rPr>
          <w:rFonts w:ascii="宋体" w:hAnsi="宋体" w:cs="宋体"/>
          <w:bCs/>
          <w:color w:val="auto"/>
          <w:szCs w:val="21"/>
          <w:highlight w:val="none"/>
        </w:rPr>
      </w:pPr>
      <w:r>
        <w:rPr>
          <w:rFonts w:hint="eastAsia" w:ascii="宋体" w:hAnsi="宋体" w:cs="宋体"/>
          <w:bCs/>
          <w:color w:val="auto"/>
          <w:szCs w:val="21"/>
        </w:rPr>
        <w:t>若投标供应商在询标澄清环节，由于CA等原因无法进行线上操作时，应在规定时限内由授权代表将线下材料通过其在投标文件中预留的邮箱（▲必须由指定预留邮箱发送，否则澄清邮件不予认可）</w:t>
      </w:r>
      <w:r>
        <w:rPr>
          <w:rFonts w:hint="eastAsia" w:ascii="宋体" w:hAnsi="宋体" w:cs="宋体"/>
          <w:bCs/>
          <w:color w:val="auto"/>
          <w:szCs w:val="21"/>
          <w:highlight w:val="none"/>
        </w:rPr>
        <w:t>传送至代理机构邮箱1589009783@qq.com。</w:t>
      </w:r>
    </w:p>
    <w:p w14:paraId="4B34342B">
      <w:pPr>
        <w:numPr>
          <w:ilvl w:val="1"/>
          <w:numId w:val="25"/>
        </w:numPr>
        <w:tabs>
          <w:tab w:val="left" w:pos="540"/>
          <w:tab w:val="clear" w:pos="992"/>
        </w:tabs>
        <w:spacing w:line="440" w:lineRule="exact"/>
        <w:ind w:left="984" w:hanging="540"/>
        <w:rPr>
          <w:rFonts w:ascii="宋体" w:hAnsi="宋体" w:cs="宋体"/>
          <w:b/>
          <w:color w:val="auto"/>
          <w:szCs w:val="21"/>
          <w:highlight w:val="none"/>
        </w:rPr>
      </w:pPr>
      <w:r>
        <w:rPr>
          <w:rFonts w:hint="eastAsia" w:ascii="宋体" w:hAnsi="宋体" w:cs="宋体"/>
          <w:b/>
          <w:color w:val="auto"/>
          <w:szCs w:val="21"/>
          <w:highlight w:val="none"/>
        </w:rPr>
        <w:t>▲经澄清后，若偏差仍存在，且不可接受，投标供应商则被认为是“没有实质性响应招标文件要求”，其</w:t>
      </w:r>
      <w:r>
        <w:rPr>
          <w:rFonts w:hint="eastAsia" w:ascii="宋体" w:hAnsi="宋体" w:cs="宋体"/>
          <w:b/>
          <w:bCs/>
          <w:color w:val="auto"/>
          <w:szCs w:val="21"/>
          <w:highlight w:val="none"/>
        </w:rPr>
        <w:t>投标将被拒绝</w:t>
      </w:r>
      <w:r>
        <w:rPr>
          <w:rFonts w:hint="eastAsia" w:ascii="宋体" w:hAnsi="宋体" w:cs="宋体"/>
          <w:b/>
          <w:color w:val="auto"/>
          <w:szCs w:val="21"/>
          <w:highlight w:val="none"/>
        </w:rPr>
        <w:t>。</w:t>
      </w:r>
    </w:p>
    <w:p w14:paraId="39DEC648">
      <w:pPr>
        <w:numPr>
          <w:ilvl w:val="0"/>
          <w:numId w:val="16"/>
        </w:numPr>
        <w:tabs>
          <w:tab w:val="left" w:pos="540"/>
          <w:tab w:val="clear" w:pos="420"/>
        </w:tabs>
        <w:spacing w:line="440" w:lineRule="exact"/>
        <w:ind w:left="864"/>
        <w:rPr>
          <w:rFonts w:ascii="宋体" w:hAnsi="宋体" w:cs="宋体"/>
          <w:bCs/>
          <w:color w:val="auto"/>
          <w:szCs w:val="21"/>
          <w:highlight w:val="none"/>
        </w:rPr>
      </w:pPr>
      <w:r>
        <w:rPr>
          <w:rFonts w:hint="eastAsia" w:ascii="宋体" w:hAnsi="宋体" w:cs="宋体"/>
          <w:bCs/>
          <w:color w:val="auto"/>
          <w:szCs w:val="21"/>
          <w:highlight w:val="none"/>
        </w:rPr>
        <w:t>确定中标候选人</w:t>
      </w:r>
    </w:p>
    <w:p w14:paraId="5634E63E">
      <w:pPr>
        <w:numPr>
          <w:ilvl w:val="1"/>
          <w:numId w:val="26"/>
        </w:numPr>
        <w:tabs>
          <w:tab w:val="left" w:pos="540"/>
          <w:tab w:val="clear" w:pos="992"/>
        </w:tabs>
        <w:spacing w:line="440" w:lineRule="exact"/>
        <w:ind w:left="1011"/>
        <w:rPr>
          <w:rFonts w:ascii="宋体" w:hAnsi="宋体" w:cs="宋体"/>
          <w:color w:val="auto"/>
          <w:szCs w:val="21"/>
          <w:highlight w:val="none"/>
        </w:rPr>
      </w:pPr>
      <w:r>
        <w:rPr>
          <w:rFonts w:hint="eastAsia" w:ascii="宋体" w:hAnsi="宋体" w:cs="宋体"/>
          <w:b/>
          <w:color w:val="auto"/>
          <w:szCs w:val="21"/>
          <w:highlight w:val="none"/>
        </w:rPr>
        <w:t>本次招标由评标委员会推荐中标候选人。</w:t>
      </w:r>
    </w:p>
    <w:p w14:paraId="3572CECA">
      <w:pPr>
        <w:numPr>
          <w:ilvl w:val="1"/>
          <w:numId w:val="26"/>
        </w:numPr>
        <w:tabs>
          <w:tab w:val="left" w:pos="540"/>
          <w:tab w:val="clear" w:pos="992"/>
        </w:tabs>
        <w:spacing w:line="440" w:lineRule="exact"/>
        <w:ind w:left="1011"/>
        <w:rPr>
          <w:rFonts w:ascii="宋体" w:hAnsi="宋体" w:cs="宋体"/>
          <w:color w:val="auto"/>
          <w:kern w:val="0"/>
          <w:szCs w:val="21"/>
          <w:highlight w:val="none"/>
        </w:rPr>
      </w:pPr>
      <w:r>
        <w:rPr>
          <w:rFonts w:hint="eastAsia" w:ascii="宋体" w:hAnsi="宋体" w:cs="宋体"/>
          <w:color w:val="auto"/>
          <w:kern w:val="0"/>
          <w:szCs w:val="21"/>
          <w:highlight w:val="none"/>
        </w:rPr>
        <w:t>评标委员会依据法律、法规及招标文件有关规定在有效标中按投标供应商的综合得分（即技术资信分与商务分之和）高低进行排序，综合得分前二名的投标供应商推荐为第一和第二中标候选人（综合</w:t>
      </w:r>
      <w:r>
        <w:rPr>
          <w:rFonts w:hint="eastAsia" w:ascii="宋体" w:hAnsi="宋体" w:cs="宋体"/>
          <w:color w:val="auto"/>
          <w:szCs w:val="21"/>
          <w:highlight w:val="none"/>
        </w:rPr>
        <w:t>得分相同的，按报价评分由高到低顺序排列。综合得分且报价评分相同的，由评标委员会随机抽取决定排名顺序。</w:t>
      </w:r>
      <w:r>
        <w:rPr>
          <w:rFonts w:hint="eastAsia" w:ascii="宋体" w:hAnsi="宋体" w:cs="宋体"/>
          <w:color w:val="auto"/>
          <w:kern w:val="0"/>
          <w:szCs w:val="21"/>
          <w:highlight w:val="none"/>
        </w:rPr>
        <w:t>）</w:t>
      </w:r>
    </w:p>
    <w:p w14:paraId="30C20CB8">
      <w:pPr>
        <w:numPr>
          <w:ilvl w:val="1"/>
          <w:numId w:val="26"/>
        </w:numPr>
        <w:tabs>
          <w:tab w:val="left" w:pos="540"/>
          <w:tab w:val="clear" w:pos="992"/>
        </w:tabs>
        <w:spacing w:line="440" w:lineRule="exact"/>
        <w:ind w:left="1011"/>
        <w:rPr>
          <w:rFonts w:ascii="宋体" w:hAnsi="宋体" w:cs="宋体"/>
          <w:color w:val="auto"/>
          <w:kern w:val="0"/>
          <w:szCs w:val="21"/>
        </w:rPr>
      </w:pPr>
      <w:bookmarkStart w:id="135" w:name="_Hlk161394841"/>
      <w:r>
        <w:rPr>
          <w:rFonts w:hint="eastAsia" w:ascii="宋体" w:hAnsi="宋体" w:cs="宋体"/>
          <w:color w:val="auto"/>
          <w:kern w:val="0"/>
          <w:szCs w:val="21"/>
          <w:highlight w:val="none"/>
        </w:rPr>
        <w:t>排名第一的中标候选人放弃中标；或者因不可抗力提出不能履行合同；或未能在规定时间内与采购单位签订合同的；或者经质</w:t>
      </w:r>
      <w:r>
        <w:rPr>
          <w:rFonts w:hint="eastAsia" w:ascii="宋体" w:hAnsi="宋体" w:cs="宋体"/>
          <w:color w:val="auto"/>
          <w:kern w:val="0"/>
          <w:szCs w:val="21"/>
        </w:rPr>
        <w:t>疑，采购人审查后，确因排名第一的候选人在本次采购活动中存在违法违规行为或其他原因使质疑成立的，</w:t>
      </w:r>
      <w:bookmarkEnd w:id="135"/>
      <w:bookmarkStart w:id="136" w:name="_Hlk161394652"/>
      <w:r>
        <w:rPr>
          <w:rFonts w:hint="eastAsia" w:ascii="宋体" w:hAnsi="宋体" w:cs="宋体"/>
          <w:color w:val="auto"/>
          <w:kern w:val="0"/>
          <w:szCs w:val="21"/>
        </w:rPr>
        <w:t>采购人可视具体情况确定是否由排名第二的中标候选人为中标人。</w:t>
      </w:r>
    </w:p>
    <w:bookmarkEnd w:id="136"/>
    <w:p w14:paraId="4607BC67">
      <w:pPr>
        <w:numPr>
          <w:ilvl w:val="1"/>
          <w:numId w:val="26"/>
        </w:numPr>
        <w:tabs>
          <w:tab w:val="left" w:pos="540"/>
          <w:tab w:val="clear" w:pos="992"/>
        </w:tabs>
        <w:spacing w:line="440" w:lineRule="exact"/>
        <w:ind w:left="1011"/>
        <w:rPr>
          <w:rFonts w:ascii="宋体" w:hAnsi="宋体" w:cs="宋体"/>
          <w:b/>
          <w:color w:val="auto"/>
          <w:szCs w:val="21"/>
        </w:rPr>
      </w:pPr>
      <w:r>
        <w:rPr>
          <w:rFonts w:hint="eastAsia" w:ascii="宋体" w:hAnsi="宋体" w:cs="宋体"/>
          <w:b/>
          <w:color w:val="auto"/>
          <w:szCs w:val="21"/>
        </w:rPr>
        <w:t>采购人对决标结果不做任何解释，也不保证最低报价中标。</w:t>
      </w:r>
    </w:p>
    <w:p w14:paraId="4E01B608">
      <w:pPr>
        <w:numPr>
          <w:ilvl w:val="1"/>
          <w:numId w:val="26"/>
        </w:numPr>
        <w:tabs>
          <w:tab w:val="left" w:pos="540"/>
          <w:tab w:val="clear" w:pos="992"/>
        </w:tabs>
        <w:spacing w:line="440" w:lineRule="exact"/>
        <w:ind w:left="1011"/>
        <w:rPr>
          <w:rFonts w:ascii="宋体" w:hAnsi="宋体" w:cs="宋体"/>
          <w:b/>
          <w:color w:val="auto"/>
          <w:szCs w:val="21"/>
        </w:rPr>
      </w:pPr>
      <w:r>
        <w:rPr>
          <w:rFonts w:hint="eastAsia" w:ascii="宋体" w:hAnsi="宋体" w:cs="宋体"/>
          <w:b/>
          <w:color w:val="auto"/>
          <w:szCs w:val="21"/>
        </w:rPr>
        <w:t>中标人在中标后提供纸质投标文件一式两份，电子投标文件（PDF格式）一份，作为备案存档资料邮寄至代理公司。</w:t>
      </w:r>
    </w:p>
    <w:p w14:paraId="3968FD10">
      <w:pPr>
        <w:numPr>
          <w:ilvl w:val="0"/>
          <w:numId w:val="16"/>
        </w:numPr>
        <w:tabs>
          <w:tab w:val="left" w:pos="540"/>
          <w:tab w:val="clear" w:pos="420"/>
        </w:tabs>
        <w:spacing w:line="400" w:lineRule="exact"/>
        <w:ind w:left="864"/>
        <w:rPr>
          <w:rFonts w:ascii="宋体" w:hAnsi="宋体" w:cs="宋体"/>
          <w:bCs/>
          <w:color w:val="auto"/>
          <w:szCs w:val="21"/>
        </w:rPr>
      </w:pPr>
      <w:r>
        <w:rPr>
          <w:rFonts w:hint="eastAsia" w:ascii="宋体" w:hAnsi="宋体" w:cs="宋体"/>
          <w:bCs/>
          <w:color w:val="auto"/>
          <w:szCs w:val="21"/>
        </w:rPr>
        <w:t>可中止电子交易活动的情形</w:t>
      </w:r>
    </w:p>
    <w:p w14:paraId="622FC65D">
      <w:pPr>
        <w:spacing w:line="400" w:lineRule="exact"/>
        <w:ind w:left="424" w:leftChars="202" w:firstLine="143"/>
        <w:rPr>
          <w:rFonts w:ascii="宋体" w:hAnsi="宋体" w:cs="宋体"/>
          <w:b/>
          <w:bCs/>
          <w:color w:val="auto"/>
          <w:szCs w:val="21"/>
          <w:u w:val="single"/>
        </w:rPr>
      </w:pPr>
      <w:r>
        <w:rPr>
          <w:rFonts w:hint="eastAsia" w:ascii="宋体" w:hAnsi="宋体" w:cs="宋体"/>
          <w:color w:val="auto"/>
          <w:kern w:val="0"/>
          <w:szCs w:val="21"/>
        </w:rPr>
        <w:t>▲</w:t>
      </w:r>
      <w:r>
        <w:rPr>
          <w:rFonts w:hint="eastAsia" w:ascii="宋体" w:hAnsi="宋体" w:cs="宋体"/>
          <w:b/>
          <w:bCs/>
          <w:color w:val="auto"/>
          <w:szCs w:val="21"/>
          <w:u w:val="single"/>
        </w:rPr>
        <w:t>采购过程中出现以下情形，导致电子交易平台无法正常运行，或者无法保证电子交易的公平、公正和安全时，采购组织机构可中止电子交易活动：</w:t>
      </w:r>
    </w:p>
    <w:p w14:paraId="3C86312F">
      <w:pPr>
        <w:pStyle w:val="129"/>
        <w:numPr>
          <w:ilvl w:val="0"/>
          <w:numId w:val="27"/>
        </w:numPr>
        <w:spacing w:line="400" w:lineRule="exact"/>
        <w:ind w:left="864" w:firstLineChars="0"/>
        <w:rPr>
          <w:rFonts w:ascii="宋体" w:hAnsi="宋体" w:cs="宋体"/>
          <w:bCs/>
          <w:color w:val="auto"/>
          <w:szCs w:val="21"/>
        </w:rPr>
      </w:pPr>
      <w:r>
        <w:rPr>
          <w:rFonts w:hint="eastAsia" w:ascii="宋体" w:hAnsi="宋体" w:cs="宋体"/>
          <w:bCs/>
          <w:color w:val="auto"/>
          <w:szCs w:val="21"/>
        </w:rPr>
        <w:t>电子交易平台发生故障而无法登录访问的；</w:t>
      </w:r>
    </w:p>
    <w:p w14:paraId="699876FB">
      <w:pPr>
        <w:pStyle w:val="129"/>
        <w:numPr>
          <w:ilvl w:val="0"/>
          <w:numId w:val="27"/>
        </w:numPr>
        <w:spacing w:line="400" w:lineRule="exact"/>
        <w:ind w:left="864" w:firstLineChars="0"/>
        <w:rPr>
          <w:rFonts w:ascii="宋体" w:hAnsi="宋体" w:cs="宋体"/>
          <w:bCs/>
          <w:color w:val="auto"/>
          <w:szCs w:val="21"/>
        </w:rPr>
      </w:pPr>
      <w:r>
        <w:rPr>
          <w:rFonts w:hint="eastAsia" w:ascii="宋体" w:hAnsi="宋体" w:cs="宋体"/>
          <w:bCs/>
          <w:color w:val="auto"/>
          <w:szCs w:val="21"/>
        </w:rPr>
        <w:t>电子交易平台应用或数据库出现错误，不能进行正常操作的；</w:t>
      </w:r>
    </w:p>
    <w:p w14:paraId="310C66F6">
      <w:pPr>
        <w:pStyle w:val="129"/>
        <w:numPr>
          <w:ilvl w:val="0"/>
          <w:numId w:val="27"/>
        </w:numPr>
        <w:spacing w:line="400" w:lineRule="exact"/>
        <w:ind w:left="864" w:firstLineChars="0"/>
        <w:rPr>
          <w:rFonts w:ascii="宋体" w:hAnsi="宋体" w:cs="宋体"/>
          <w:bCs/>
          <w:color w:val="auto"/>
          <w:szCs w:val="21"/>
        </w:rPr>
      </w:pPr>
      <w:r>
        <w:rPr>
          <w:rFonts w:hint="eastAsia" w:ascii="宋体" w:hAnsi="宋体" w:cs="宋体"/>
          <w:bCs/>
          <w:color w:val="auto"/>
          <w:szCs w:val="21"/>
        </w:rPr>
        <w:t>电子交易平台发现严重安全漏洞，有潜在泄密危险的；</w:t>
      </w:r>
    </w:p>
    <w:p w14:paraId="1D919AB0">
      <w:pPr>
        <w:pStyle w:val="129"/>
        <w:numPr>
          <w:ilvl w:val="0"/>
          <w:numId w:val="27"/>
        </w:numPr>
        <w:spacing w:line="400" w:lineRule="exact"/>
        <w:ind w:left="864" w:firstLineChars="0"/>
        <w:rPr>
          <w:rFonts w:ascii="宋体" w:hAnsi="宋体" w:cs="宋体"/>
          <w:bCs/>
          <w:color w:val="auto"/>
          <w:szCs w:val="21"/>
        </w:rPr>
      </w:pPr>
      <w:r>
        <w:rPr>
          <w:rFonts w:hint="eastAsia" w:ascii="宋体" w:hAnsi="宋体" w:cs="宋体"/>
          <w:bCs/>
          <w:color w:val="auto"/>
          <w:szCs w:val="21"/>
        </w:rPr>
        <w:t>病毒发作导致不能进行正常操作的；</w:t>
      </w:r>
    </w:p>
    <w:p w14:paraId="25E89064">
      <w:pPr>
        <w:pStyle w:val="129"/>
        <w:numPr>
          <w:ilvl w:val="0"/>
          <w:numId w:val="27"/>
        </w:numPr>
        <w:spacing w:line="400" w:lineRule="exact"/>
        <w:ind w:left="864" w:firstLineChars="0"/>
        <w:rPr>
          <w:rFonts w:ascii="宋体" w:hAnsi="宋体" w:cs="宋体"/>
          <w:bCs/>
          <w:color w:val="auto"/>
          <w:szCs w:val="21"/>
        </w:rPr>
      </w:pPr>
      <w:r>
        <w:rPr>
          <w:rFonts w:hint="eastAsia" w:ascii="宋体" w:hAnsi="宋体" w:cs="宋体"/>
          <w:bCs/>
          <w:color w:val="auto"/>
          <w:szCs w:val="21"/>
        </w:rPr>
        <w:t>其他无法保证电子交易的公平、公正和安全的情况。</w:t>
      </w:r>
    </w:p>
    <w:p w14:paraId="33F915F1">
      <w:pPr>
        <w:keepNext w:val="0"/>
        <w:keepLines w:val="0"/>
        <w:pageBreakBefore w:val="0"/>
        <w:widowControl w:val="0"/>
        <w:kinsoku/>
        <w:wordWrap/>
        <w:overflowPunct/>
        <w:topLinePunct w:val="0"/>
        <w:autoSpaceDE/>
        <w:autoSpaceDN/>
        <w:bidi w:val="0"/>
        <w:adjustRightInd/>
        <w:snapToGrid/>
        <w:spacing w:line="400" w:lineRule="exact"/>
        <w:ind w:left="424" w:leftChars="202"/>
        <w:textAlignment w:val="auto"/>
        <w:rPr>
          <w:rFonts w:ascii="宋体" w:hAnsi="宋体" w:cs="宋体"/>
          <w:bCs/>
          <w:color w:val="auto"/>
          <w:szCs w:val="21"/>
        </w:rPr>
      </w:pPr>
      <w:r>
        <w:rPr>
          <w:rFonts w:hint="eastAsia" w:ascii="宋体" w:hAnsi="宋体" w:cs="宋体"/>
          <w:bCs/>
          <w:color w:val="auto"/>
          <w:szCs w:val="21"/>
        </w:rPr>
        <w:t>出现前款规定情形，不影响采购公平、公正性的，采购组织机构可以待上述情形消除后继续组织电子交易活动；影响或可能影响采购公平、公正性的，应当重新采购未详尽事宜，遵照有关法律法规执行。</w:t>
      </w:r>
    </w:p>
    <w:p w14:paraId="0364EDC9">
      <w:pPr>
        <w:keepNext w:val="0"/>
        <w:keepLines w:val="0"/>
        <w:pageBreakBefore w:val="0"/>
        <w:widowControl w:val="0"/>
        <w:numPr>
          <w:ilvl w:val="0"/>
          <w:numId w:val="16"/>
        </w:numPr>
        <w:tabs>
          <w:tab w:val="left" w:pos="540"/>
          <w:tab w:val="clear" w:pos="420"/>
        </w:tabs>
        <w:kinsoku/>
        <w:wordWrap/>
        <w:overflowPunct/>
        <w:topLinePunct w:val="0"/>
        <w:autoSpaceDE/>
        <w:autoSpaceDN/>
        <w:bidi w:val="0"/>
        <w:adjustRightInd/>
        <w:snapToGrid/>
        <w:spacing w:line="400" w:lineRule="exact"/>
        <w:ind w:left="864"/>
        <w:textAlignment w:val="auto"/>
        <w:rPr>
          <w:rFonts w:ascii="宋体" w:hAnsi="宋体" w:cs="宋体"/>
          <w:bCs/>
          <w:color w:val="auto"/>
          <w:szCs w:val="21"/>
        </w:rPr>
      </w:pPr>
      <w:r>
        <w:rPr>
          <w:rFonts w:hint="eastAsia" w:ascii="宋体" w:hAnsi="宋体" w:cs="宋体"/>
          <w:bCs/>
          <w:color w:val="auto"/>
          <w:szCs w:val="21"/>
        </w:rPr>
        <w:t>评标细则详见“评标原则及方法”。</w:t>
      </w:r>
    </w:p>
    <w:p w14:paraId="37A401D2">
      <w:pPr>
        <w:keepNext w:val="0"/>
        <w:keepLines w:val="0"/>
        <w:pageBreakBefore w:val="0"/>
        <w:widowControl w:val="0"/>
        <w:kinsoku/>
        <w:wordWrap/>
        <w:overflowPunct/>
        <w:topLinePunct w:val="0"/>
        <w:autoSpaceDE/>
        <w:autoSpaceDN/>
        <w:bidi w:val="0"/>
        <w:adjustRightInd/>
        <w:snapToGrid/>
        <w:spacing w:line="400" w:lineRule="exact"/>
        <w:ind w:left="442"/>
        <w:jc w:val="center"/>
        <w:textAlignment w:val="auto"/>
        <w:outlineLvl w:val="0"/>
        <w:rPr>
          <w:rFonts w:ascii="宋体" w:hAnsi="宋体" w:cs="宋体"/>
          <w:b/>
          <w:bCs/>
          <w:color w:val="auto"/>
          <w:szCs w:val="21"/>
        </w:rPr>
      </w:pPr>
      <w:bookmarkStart w:id="137" w:name="_Toc29025"/>
      <w:bookmarkStart w:id="138" w:name="_Toc221356953"/>
      <w:bookmarkStart w:id="139" w:name="_Toc245191316"/>
      <w:bookmarkStart w:id="140" w:name="_Toc262105505"/>
      <w:bookmarkStart w:id="141" w:name="_Toc262049420"/>
      <w:bookmarkStart w:id="142" w:name="_Toc246261267"/>
      <w:bookmarkStart w:id="143" w:name="_Toc221356889"/>
      <w:bookmarkStart w:id="144" w:name="_Toc221374628"/>
      <w:bookmarkStart w:id="145" w:name="_Toc245722283"/>
      <w:bookmarkStart w:id="146" w:name="_Toc249758866"/>
      <w:bookmarkStart w:id="147" w:name="_Toc222114881"/>
      <w:bookmarkStart w:id="148" w:name="_Toc221423621"/>
      <w:bookmarkStart w:id="149" w:name="_Toc249758714"/>
      <w:bookmarkStart w:id="150" w:name="_Toc223716000"/>
      <w:bookmarkStart w:id="151" w:name="_Toc241404204"/>
      <w:bookmarkStart w:id="152" w:name="_Toc239145356"/>
      <w:r>
        <w:rPr>
          <w:rFonts w:hint="eastAsia" w:ascii="宋体" w:hAnsi="宋体" w:cs="宋体"/>
          <w:b/>
          <w:bCs/>
          <w:color w:val="auto"/>
          <w:szCs w:val="21"/>
        </w:rPr>
        <w:t>六、 定标及授予合同</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4D642218">
      <w:pPr>
        <w:keepNext w:val="0"/>
        <w:keepLines w:val="0"/>
        <w:pageBreakBefore w:val="0"/>
        <w:widowControl w:val="0"/>
        <w:kinsoku/>
        <w:wordWrap/>
        <w:overflowPunct/>
        <w:topLinePunct w:val="0"/>
        <w:autoSpaceDE/>
        <w:autoSpaceDN/>
        <w:bidi w:val="0"/>
        <w:adjustRightInd/>
        <w:snapToGrid/>
        <w:spacing w:line="400" w:lineRule="exact"/>
        <w:ind w:left="444"/>
        <w:textAlignment w:val="auto"/>
        <w:rPr>
          <w:rFonts w:ascii="宋体" w:hAnsi="宋体" w:cs="宋体"/>
          <w:color w:val="auto"/>
          <w:szCs w:val="21"/>
        </w:rPr>
      </w:pPr>
      <w:r>
        <w:rPr>
          <w:rFonts w:hint="eastAsia" w:ascii="宋体" w:hAnsi="宋体" w:cs="宋体"/>
          <w:color w:val="auto"/>
          <w:szCs w:val="21"/>
        </w:rPr>
        <w:t>1. 定标</w:t>
      </w:r>
    </w:p>
    <w:p w14:paraId="70B9A08C">
      <w:pPr>
        <w:keepNext w:val="0"/>
        <w:keepLines w:val="0"/>
        <w:pageBreakBefore w:val="0"/>
        <w:widowControl w:val="0"/>
        <w:kinsoku/>
        <w:wordWrap/>
        <w:overflowPunct/>
        <w:topLinePunct w:val="0"/>
        <w:autoSpaceDE/>
        <w:autoSpaceDN/>
        <w:bidi w:val="0"/>
        <w:adjustRightInd/>
        <w:snapToGrid/>
        <w:spacing w:line="400" w:lineRule="exact"/>
        <w:ind w:left="405" w:leftChars="1" w:hanging="403" w:hangingChars="192"/>
        <w:textAlignment w:val="auto"/>
        <w:rPr>
          <w:rFonts w:ascii="宋体" w:hAnsi="宋体" w:cs="宋体"/>
          <w:color w:val="auto"/>
          <w:kern w:val="0"/>
          <w:szCs w:val="21"/>
        </w:rPr>
      </w:pPr>
      <w:r>
        <w:rPr>
          <w:rFonts w:hint="eastAsia" w:ascii="宋体" w:hAnsi="宋体" w:cs="宋体"/>
          <w:color w:val="auto"/>
          <w:szCs w:val="21"/>
        </w:rPr>
        <w:t>1.1 采购人自收到评标报告之日起2个工作日内，在评标报告确定的中标候选人名单中按顺序确定中标人。</w:t>
      </w:r>
    </w:p>
    <w:p w14:paraId="39237F03">
      <w:pPr>
        <w:keepNext w:val="0"/>
        <w:keepLines w:val="0"/>
        <w:pageBreakBefore w:val="0"/>
        <w:widowControl w:val="0"/>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1.2 中标人确定之日起2个工作日内，在“乐采云”平台上公示中标结果，中标公告期限为1个工作日。</w:t>
      </w:r>
    </w:p>
    <w:p w14:paraId="46FF8EFF">
      <w:pPr>
        <w:keepNext w:val="0"/>
        <w:keepLines w:val="0"/>
        <w:pageBreakBefore w:val="0"/>
        <w:widowControl w:val="0"/>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1.3在公告中标结果的同时，采购人向中标人发出中标通知书。</w:t>
      </w:r>
    </w:p>
    <w:p w14:paraId="5983E1DB">
      <w:pPr>
        <w:keepNext w:val="0"/>
        <w:keepLines w:val="0"/>
        <w:pageBreakBefore w:val="0"/>
        <w:widowControl w:val="0"/>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1.4 各投标供应商对评标结果如有异议，可在中标结果公示之日起7个工作日内以书面形式向采购人进行署名投诉或提出质疑，但需对投诉或质疑内容的真实性承担法律责任。</w:t>
      </w:r>
    </w:p>
    <w:p w14:paraId="029A42CF">
      <w:pPr>
        <w:keepNext w:val="0"/>
        <w:keepLines w:val="0"/>
        <w:pageBreakBefore w:val="0"/>
        <w:widowControl w:val="0"/>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2. 签订合同</w:t>
      </w:r>
    </w:p>
    <w:p w14:paraId="2C87D84F">
      <w:pPr>
        <w:keepNext w:val="0"/>
        <w:keepLines w:val="0"/>
        <w:pageBreakBefore w:val="0"/>
        <w:widowControl w:val="0"/>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2.1公示期结束后，中标人须在5个工作日内主动联系采购人或采购机构领取成交通知书。中标人应当在成交通知书发出之日起30日内与采购人签订合同。中标人未经采购人许可，在规定时间内未领取中标通知书或者未到采购人处与采购人签订合同，则视为拒签合同。拒签合同的按《中华人民共和国招标投标法》第五十九条执行。</w:t>
      </w:r>
    </w:p>
    <w:p w14:paraId="3F2A87EB">
      <w:pPr>
        <w:keepNext w:val="0"/>
        <w:keepLines w:val="0"/>
        <w:pageBreakBefore w:val="0"/>
        <w:widowControl w:val="0"/>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2.2 招标文件、中标人的投标文件及投标修改文件、投标评审过程中有关澄清文件及经双方签字的询标纪要（承诺）和中标通知书均作为合同附件。</w:t>
      </w:r>
    </w:p>
    <w:p w14:paraId="268FD511">
      <w:pPr>
        <w:keepNext w:val="0"/>
        <w:keepLines w:val="0"/>
        <w:pageBreakBefore w:val="0"/>
        <w:widowControl w:val="0"/>
        <w:tabs>
          <w:tab w:val="left" w:pos="540"/>
        </w:tabs>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2.3 拒签合同的责任</w:t>
      </w:r>
    </w:p>
    <w:p w14:paraId="4C588C12">
      <w:pPr>
        <w:keepNext w:val="0"/>
        <w:keepLines w:val="0"/>
        <w:pageBreakBefore w:val="0"/>
        <w:widowControl w:val="0"/>
        <w:tabs>
          <w:tab w:val="left" w:pos="540"/>
        </w:tabs>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2.4 中标人在规定时间内（30日历天）借故否认已经承诺的条件、拒签合同者，以投标违约处理，赔偿采购人由此造成的直接经济损失；采购人重新组织招标的，重新组织招标所需费用由原中标人承担。</w:t>
      </w:r>
    </w:p>
    <w:p w14:paraId="0820D8E9">
      <w:pPr>
        <w:keepNext w:val="0"/>
        <w:keepLines w:val="0"/>
        <w:pageBreakBefore w:val="0"/>
        <w:widowControl w:val="0"/>
        <w:tabs>
          <w:tab w:val="left" w:pos="540"/>
        </w:tabs>
        <w:kinsoku/>
        <w:wordWrap/>
        <w:overflowPunct/>
        <w:topLinePunct w:val="0"/>
        <w:autoSpaceDE/>
        <w:autoSpaceDN/>
        <w:bidi w:val="0"/>
        <w:adjustRightInd/>
        <w:snapToGrid/>
        <w:spacing w:line="400" w:lineRule="exact"/>
        <w:textAlignment w:val="auto"/>
        <w:rPr>
          <w:rFonts w:ascii="宋体" w:hAnsi="宋体" w:cs="宋体"/>
          <w:color w:val="auto"/>
          <w:szCs w:val="21"/>
        </w:rPr>
      </w:pPr>
      <w:r>
        <w:rPr>
          <w:rFonts w:hint="eastAsia" w:ascii="宋体" w:hAnsi="宋体" w:cs="宋体"/>
          <w:color w:val="auto"/>
          <w:szCs w:val="21"/>
        </w:rPr>
        <w:t>2.5中标人应在合同签订后2个工作日内提交一份合同文本扫描件报采购代理机构备案。</w:t>
      </w:r>
    </w:p>
    <w:p w14:paraId="603CC76F">
      <w:pPr>
        <w:keepNext w:val="0"/>
        <w:keepLines w:val="0"/>
        <w:pageBreakBefore w:val="0"/>
        <w:widowControl w:val="0"/>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3. 中标人有以下情况的，则采购人有权决定是否将其中标资格转交第二中标候选人或重新组织项目采购流程：</w:t>
      </w:r>
    </w:p>
    <w:p w14:paraId="54EA9A94">
      <w:pPr>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424" w:leftChars="202" w:firstLine="1"/>
        <w:textAlignment w:val="auto"/>
        <w:rPr>
          <w:rFonts w:ascii="宋体" w:hAnsi="宋体" w:cs="宋体"/>
          <w:bCs/>
          <w:color w:val="auto"/>
          <w:szCs w:val="21"/>
          <w:lang w:val="zh-CN"/>
        </w:rPr>
      </w:pPr>
      <w:r>
        <w:rPr>
          <w:rFonts w:hint="eastAsia" w:ascii="宋体" w:hAnsi="宋体" w:cs="宋体"/>
          <w:bCs/>
          <w:color w:val="auto"/>
          <w:szCs w:val="21"/>
          <w:lang w:val="zh-CN"/>
        </w:rPr>
        <w:t>中标人主动放弃成交资格；</w:t>
      </w:r>
    </w:p>
    <w:p w14:paraId="57A1C3DE">
      <w:pPr>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424" w:leftChars="202" w:firstLine="1"/>
        <w:textAlignment w:val="auto"/>
        <w:rPr>
          <w:rFonts w:ascii="宋体" w:hAnsi="宋体" w:cs="宋体"/>
          <w:bCs/>
          <w:color w:val="auto"/>
          <w:szCs w:val="21"/>
          <w:lang w:val="zh-CN"/>
        </w:rPr>
      </w:pPr>
      <w:r>
        <w:rPr>
          <w:rFonts w:hint="eastAsia" w:ascii="宋体" w:hAnsi="宋体" w:cs="宋体"/>
          <w:bCs/>
          <w:color w:val="auto"/>
          <w:szCs w:val="21"/>
          <w:lang w:val="zh-CN"/>
        </w:rPr>
        <w:t>中标人因不可抗力提出不能履行合同；</w:t>
      </w:r>
    </w:p>
    <w:p w14:paraId="33AB0684">
      <w:pPr>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424" w:leftChars="202" w:firstLine="1"/>
        <w:textAlignment w:val="auto"/>
        <w:rPr>
          <w:rFonts w:ascii="宋体" w:hAnsi="宋体" w:cs="宋体"/>
          <w:bCs/>
          <w:color w:val="auto"/>
          <w:sz w:val="21"/>
          <w:szCs w:val="21"/>
          <w:lang w:val="zh-CN"/>
        </w:rPr>
      </w:pPr>
      <w:r>
        <w:rPr>
          <w:rFonts w:hint="eastAsia" w:ascii="宋体" w:hAnsi="宋体" w:cs="宋体"/>
          <w:bCs/>
          <w:color w:val="auto"/>
          <w:szCs w:val="21"/>
          <w:lang w:val="zh-CN"/>
        </w:rPr>
        <w:t>中标</w:t>
      </w:r>
      <w:r>
        <w:rPr>
          <w:rFonts w:hint="eastAsia" w:ascii="宋体" w:hAnsi="宋体" w:cs="宋体"/>
          <w:bCs/>
          <w:color w:val="auto"/>
          <w:sz w:val="21"/>
          <w:szCs w:val="21"/>
          <w:lang w:val="zh-CN"/>
        </w:rPr>
        <w:t>人未能在规定时间内</w:t>
      </w:r>
      <w:bookmarkStart w:id="839" w:name="_GoBack"/>
      <w:bookmarkEnd w:id="839"/>
      <w:r>
        <w:rPr>
          <w:rFonts w:hint="eastAsia" w:ascii="宋体" w:hAnsi="宋体" w:cs="宋体"/>
          <w:bCs/>
          <w:color w:val="auto"/>
          <w:sz w:val="21"/>
          <w:szCs w:val="21"/>
          <w:lang w:val="zh-CN"/>
        </w:rPr>
        <w:t>领取中标通知书或者与采购人签订合同；</w:t>
      </w:r>
    </w:p>
    <w:p w14:paraId="606CAEF5">
      <w:pPr>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424" w:leftChars="202" w:firstLine="1"/>
        <w:textAlignment w:val="auto"/>
        <w:rPr>
          <w:rFonts w:ascii="宋体" w:hAnsi="宋体" w:cs="宋体"/>
          <w:bCs/>
          <w:color w:val="auto"/>
          <w:sz w:val="21"/>
          <w:szCs w:val="21"/>
          <w:highlight w:val="none"/>
        </w:rPr>
      </w:pPr>
      <w:r>
        <w:rPr>
          <w:rFonts w:hint="eastAsia" w:ascii="宋体" w:hAnsi="宋体" w:cs="宋体"/>
          <w:bCs/>
          <w:color w:val="auto"/>
          <w:sz w:val="21"/>
          <w:szCs w:val="21"/>
          <w:lang w:val="zh-CN"/>
        </w:rPr>
        <w:t>经质疑，采购</w:t>
      </w:r>
      <w:r>
        <w:rPr>
          <w:rFonts w:hint="eastAsia" w:ascii="宋体" w:hAnsi="宋体" w:cs="宋体"/>
          <w:bCs/>
          <w:color w:val="auto"/>
          <w:sz w:val="21"/>
          <w:szCs w:val="21"/>
          <w:highlight w:val="none"/>
          <w:lang w:val="zh-CN"/>
        </w:rPr>
        <w:t>人审查后，中标人确实在本次采购活动中存在违法违规行为或其他原因使质疑成立的；</w:t>
      </w:r>
    </w:p>
    <w:p w14:paraId="2BF911CB">
      <w:pPr>
        <w:keepNext w:val="0"/>
        <w:keepLines w:val="0"/>
        <w:pageBreakBefore w:val="0"/>
        <w:widowControl w:val="0"/>
        <w:tabs>
          <w:tab w:val="left" w:pos="540"/>
        </w:tabs>
        <w:kinsoku/>
        <w:wordWrap/>
        <w:overflowPunct/>
        <w:topLinePunct w:val="0"/>
        <w:autoSpaceDE/>
        <w:autoSpaceDN/>
        <w:bidi w:val="0"/>
        <w:adjustRightInd/>
        <w:snapToGrid/>
        <w:spacing w:line="400" w:lineRule="exact"/>
        <w:ind w:left="444"/>
        <w:textAlignment w:val="auto"/>
        <w:rPr>
          <w:rFonts w:ascii="宋体" w:hAnsi="宋体" w:cs="宋体"/>
          <w:color w:val="auto"/>
          <w:sz w:val="21"/>
          <w:szCs w:val="21"/>
          <w:highlight w:val="none"/>
        </w:rPr>
      </w:pPr>
      <w:r>
        <w:rPr>
          <w:rFonts w:hint="eastAsia" w:ascii="宋体" w:hAnsi="宋体" w:cs="宋体"/>
          <w:color w:val="auto"/>
          <w:sz w:val="21"/>
          <w:szCs w:val="21"/>
          <w:highlight w:val="none"/>
        </w:rPr>
        <w:t>4．履约保证金</w:t>
      </w:r>
    </w:p>
    <w:p w14:paraId="003C1E2B">
      <w:pPr>
        <w:keepNext w:val="0"/>
        <w:keepLines w:val="0"/>
        <w:pageBreakBefore w:val="0"/>
        <w:widowControl w:val="0"/>
        <w:tabs>
          <w:tab w:val="left" w:pos="540"/>
        </w:tabs>
        <w:kinsoku/>
        <w:wordWrap/>
        <w:overflowPunct/>
        <w:topLinePunct w:val="0"/>
        <w:autoSpaceDE/>
        <w:autoSpaceDN/>
        <w:bidi w:val="0"/>
        <w:adjustRightInd/>
        <w:snapToGrid/>
        <w:spacing w:line="400" w:lineRule="exact"/>
        <w:ind w:left="418" w:leftChars="199" w:firstLine="14" w:firstLineChars="7"/>
        <w:textAlignment w:val="auto"/>
        <w:rPr>
          <w:rFonts w:ascii="宋体" w:hAnsi="宋体" w:cs="宋体"/>
          <w:color w:val="auto"/>
          <w:sz w:val="21"/>
          <w:szCs w:val="21"/>
          <w:highlight w:val="none"/>
        </w:rPr>
      </w:pPr>
      <w:r>
        <w:rPr>
          <w:rFonts w:hint="eastAsia" w:ascii="宋体" w:hAnsi="宋体" w:cs="宋体"/>
          <w:color w:val="auto"/>
          <w:sz w:val="21"/>
          <w:szCs w:val="21"/>
          <w:highlight w:val="none"/>
        </w:rPr>
        <w:t>4.1中标人的投标保证金在签订合同后转为履约保证金。</w:t>
      </w:r>
    </w:p>
    <w:p w14:paraId="3DC1BA5E">
      <w:pPr>
        <w:keepNext w:val="0"/>
        <w:keepLines w:val="0"/>
        <w:pageBreakBefore w:val="0"/>
        <w:widowControl w:val="0"/>
        <w:kinsoku/>
        <w:wordWrap/>
        <w:overflowPunct/>
        <w:topLinePunct w:val="0"/>
        <w:autoSpaceDE/>
        <w:autoSpaceDN/>
        <w:bidi w:val="0"/>
        <w:adjustRightInd/>
        <w:snapToGrid/>
        <w:spacing w:line="400" w:lineRule="exact"/>
        <w:ind w:left="418" w:leftChars="199" w:firstLine="14" w:firstLineChars="7"/>
        <w:textAlignment w:val="auto"/>
        <w:rPr>
          <w:rFonts w:ascii="宋体" w:hAnsi="宋体"/>
          <w:color w:val="auto"/>
          <w:sz w:val="21"/>
          <w:szCs w:val="21"/>
          <w:highlight w:val="none"/>
        </w:rPr>
      </w:pPr>
      <w:r>
        <w:rPr>
          <w:rFonts w:hint="eastAsia" w:ascii="宋体" w:hAnsi="宋体" w:cs="宋体"/>
          <w:bCs/>
          <w:color w:val="auto"/>
          <w:sz w:val="21"/>
          <w:szCs w:val="21"/>
          <w:highlight w:val="none"/>
        </w:rPr>
        <w:t>4.2 履约保证金用于补偿采购因中标人不能完成其合同义务而蒙受的损失。</w:t>
      </w:r>
    </w:p>
    <w:p w14:paraId="7038E0C0">
      <w:pPr>
        <w:pageBreakBefore/>
        <w:widowControl/>
        <w:spacing w:before="60" w:after="60" w:line="400" w:lineRule="exact"/>
        <w:ind w:left="424" w:leftChars="202" w:right="62" w:firstLine="720" w:firstLineChars="200"/>
        <w:jc w:val="center"/>
        <w:rPr>
          <w:rFonts w:ascii="宋体" w:hAnsi="宋体" w:cs="Arial"/>
          <w:color w:val="auto"/>
          <w:sz w:val="36"/>
          <w:szCs w:val="36"/>
        </w:rPr>
      </w:pPr>
      <w:bookmarkStart w:id="153" w:name="_Toc241404205"/>
      <w:bookmarkStart w:id="154" w:name="_Toc239145357"/>
      <w:bookmarkStart w:id="155" w:name="_Toc221423622"/>
      <w:bookmarkStart w:id="156" w:name="_Toc245191317"/>
      <w:bookmarkStart w:id="157" w:name="_Toc221374629"/>
      <w:bookmarkStart w:id="158" w:name="_Toc249758867"/>
      <w:bookmarkStart w:id="159" w:name="_Toc245722284"/>
      <w:bookmarkStart w:id="160" w:name="_Toc221356890"/>
      <w:bookmarkStart w:id="161" w:name="_Toc262105506"/>
      <w:bookmarkStart w:id="162" w:name="_Toc262049421"/>
      <w:bookmarkStart w:id="163" w:name="_Toc249758715"/>
      <w:bookmarkStart w:id="164" w:name="_Toc221356954"/>
      <w:bookmarkStart w:id="165" w:name="_Toc246261268"/>
      <w:bookmarkStart w:id="166" w:name="_Toc222114882"/>
      <w:bookmarkStart w:id="167" w:name="_Toc223716001"/>
      <w:r>
        <w:rPr>
          <w:rFonts w:hint="eastAsia" w:ascii="宋体" w:hAnsi="宋体" w:cs="Arial"/>
          <w:color w:val="auto"/>
          <w:sz w:val="36"/>
          <w:szCs w:val="36"/>
        </w:rPr>
        <w:t>第二部分   合同主要条款</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1031EF0F">
      <w:pPr>
        <w:ind w:left="444"/>
        <w:rPr>
          <w:color w:val="auto"/>
        </w:rPr>
      </w:pPr>
    </w:p>
    <w:p w14:paraId="4DAAAE44">
      <w:pPr>
        <w:spacing w:line="480" w:lineRule="auto"/>
        <w:ind w:left="444"/>
        <w:jc w:val="center"/>
        <w:rPr>
          <w:rFonts w:ascii="黑体" w:hAnsi="宋体" w:eastAsia="黑体"/>
          <w:color w:val="auto"/>
          <w:sz w:val="28"/>
          <w:szCs w:val="28"/>
        </w:rPr>
      </w:pPr>
      <w:bookmarkStart w:id="168" w:name="_Toc221374631"/>
      <w:bookmarkStart w:id="169" w:name="_Toc245191319"/>
      <w:bookmarkStart w:id="170" w:name="_Toc223716003"/>
      <w:bookmarkStart w:id="171" w:name="_Toc221423624"/>
      <w:bookmarkStart w:id="172" w:name="_Toc245722286"/>
      <w:bookmarkStart w:id="173" w:name="_Toc249758718"/>
      <w:bookmarkStart w:id="174" w:name="_Toc241404207"/>
      <w:bookmarkStart w:id="175" w:name="_Toc246261270"/>
      <w:bookmarkStart w:id="176" w:name="_Toc249758719"/>
      <w:bookmarkStart w:id="177" w:name="_Toc262049424"/>
      <w:bookmarkStart w:id="178" w:name="_Toc222114884"/>
      <w:bookmarkStart w:id="179" w:name="_Toc221356892"/>
      <w:bookmarkStart w:id="180" w:name="_Toc239145359"/>
      <w:bookmarkStart w:id="181" w:name="_Toc249758870"/>
      <w:bookmarkStart w:id="182" w:name="_Toc221356956"/>
      <w:bookmarkStart w:id="183" w:name="_Toc262105509"/>
      <w:r>
        <w:rPr>
          <w:rFonts w:hint="eastAsia" w:ascii="黑体" w:hAnsi="华文中宋" w:eastAsia="黑体"/>
          <w:b/>
          <w:color w:val="auto"/>
          <w:sz w:val="28"/>
          <w:szCs w:val="28"/>
        </w:rPr>
        <w:t>采用住房和城乡建设部、国家工商行政管理总局制定的《建设工程施工合同（示范文本）》(GF—2017—0201)</w:t>
      </w:r>
    </w:p>
    <w:p w14:paraId="50777237">
      <w:pPr>
        <w:spacing w:line="480" w:lineRule="auto"/>
        <w:ind w:left="444"/>
        <w:jc w:val="center"/>
        <w:rPr>
          <w:rFonts w:ascii="黑体" w:hAnsi="华文中宋" w:eastAsia="黑体"/>
          <w:b/>
          <w:color w:val="auto"/>
          <w:sz w:val="28"/>
          <w:szCs w:val="28"/>
        </w:rPr>
      </w:pPr>
      <w:r>
        <w:rPr>
          <w:rFonts w:hint="eastAsia" w:ascii="黑体" w:hAnsi="华文中宋" w:eastAsia="黑体"/>
          <w:b/>
          <w:color w:val="auto"/>
          <w:sz w:val="28"/>
          <w:szCs w:val="28"/>
        </w:rPr>
        <w:t>下载地址：</w:t>
      </w:r>
      <w:r>
        <w:rPr>
          <w:rFonts w:hint="eastAsia" w:ascii="黑体" w:hAnsi="华文中宋" w:eastAsia="黑体"/>
          <w:b/>
          <w:color w:val="auto"/>
          <w:sz w:val="28"/>
          <w:szCs w:val="28"/>
          <w:u w:val="single"/>
        </w:rPr>
        <w:t>http://www.mohurd.gov.cn/wjfb/201710/t20171030_233757.html</w:t>
      </w:r>
    </w:p>
    <w:p w14:paraId="4D88F3E6">
      <w:pPr>
        <w:pStyle w:val="6"/>
        <w:tabs>
          <w:tab w:val="left" w:pos="900"/>
        </w:tabs>
        <w:spacing w:line="360" w:lineRule="exact"/>
        <w:ind w:left="444"/>
        <w:jc w:val="center"/>
        <w:rPr>
          <w:rFonts w:ascii="黑体" w:hAnsi="华文中宋" w:eastAsia="黑体"/>
          <w:bCs w:val="0"/>
          <w:color w:val="auto"/>
        </w:rPr>
      </w:pPr>
      <w:bookmarkStart w:id="184" w:name="_Toc351203480"/>
      <w:bookmarkStart w:id="185" w:name="_Toc296503025"/>
      <w:bookmarkStart w:id="186" w:name="_Toc296890982"/>
      <w:r>
        <w:rPr>
          <w:rFonts w:hint="eastAsia" w:ascii="黑体" w:hAnsi="华文中宋" w:eastAsia="黑体"/>
          <w:bCs w:val="0"/>
          <w:color w:val="auto"/>
        </w:rPr>
        <w:t>第一部分 合同协议书</w:t>
      </w:r>
      <w:bookmarkEnd w:id="184"/>
      <w:bookmarkEnd w:id="185"/>
      <w:bookmarkEnd w:id="186"/>
    </w:p>
    <w:p w14:paraId="662D7F81">
      <w:pPr>
        <w:spacing w:line="360" w:lineRule="exact"/>
        <w:ind w:left="444"/>
        <w:rPr>
          <w:rFonts w:ascii="宋体" w:hAnsi="宋体" w:cs="宋体"/>
          <w:b/>
          <w:color w:val="auto"/>
          <w:szCs w:val="21"/>
          <w:u w:val="single"/>
        </w:rPr>
      </w:pPr>
      <w:r>
        <w:rPr>
          <w:rFonts w:hint="eastAsia" w:ascii="宋体" w:hAnsi="宋体" w:cs="宋体"/>
          <w:b/>
          <w:color w:val="auto"/>
          <w:szCs w:val="21"/>
        </w:rPr>
        <w:t>发包人（全称）：</w:t>
      </w:r>
      <w:r>
        <w:rPr>
          <w:rFonts w:hint="eastAsia" w:ascii="宋体" w:hAnsi="宋体" w:cs="宋体"/>
          <w:b/>
          <w:color w:val="auto"/>
          <w:szCs w:val="21"/>
          <w:u w:val="single"/>
        </w:rPr>
        <w:t>                       </w:t>
      </w:r>
    </w:p>
    <w:p w14:paraId="015D9E63">
      <w:pPr>
        <w:spacing w:line="360" w:lineRule="exact"/>
        <w:ind w:left="444"/>
        <w:rPr>
          <w:rFonts w:ascii="宋体" w:hAnsi="宋体" w:cs="宋体"/>
          <w:b/>
          <w:color w:val="auto"/>
          <w:szCs w:val="21"/>
          <w:u w:val="single"/>
        </w:rPr>
      </w:pPr>
      <w:r>
        <w:rPr>
          <w:rFonts w:hint="eastAsia" w:ascii="宋体" w:hAnsi="宋体" w:cs="宋体"/>
          <w:b/>
          <w:color w:val="auto"/>
          <w:szCs w:val="21"/>
        </w:rPr>
        <w:t>承包人（全称）：</w:t>
      </w:r>
      <w:r>
        <w:rPr>
          <w:rFonts w:hint="eastAsia" w:ascii="宋体" w:hAnsi="宋体" w:cs="宋体"/>
          <w:b/>
          <w:color w:val="auto"/>
          <w:szCs w:val="21"/>
          <w:u w:val="single"/>
        </w:rPr>
        <w:t>                      </w:t>
      </w:r>
    </w:p>
    <w:p w14:paraId="6D6B62AE">
      <w:pPr>
        <w:spacing w:line="360" w:lineRule="exact"/>
        <w:ind w:left="444" w:firstLine="420" w:firstLineChars="200"/>
        <w:rPr>
          <w:rFonts w:ascii="宋体" w:hAnsi="宋体" w:cs="宋体"/>
          <w:color w:val="auto"/>
          <w:szCs w:val="21"/>
        </w:rPr>
      </w:pPr>
      <w:r>
        <w:rPr>
          <w:rFonts w:hint="eastAsia" w:ascii="宋体" w:hAnsi="宋体" w:cs="宋体"/>
          <w:color w:val="auto"/>
          <w:szCs w:val="21"/>
        </w:rPr>
        <w:t>根据《中华人民共和国民法典》、《中华人民共和国建筑法》及有关法律规定，遵循平等、自愿、公平和诚实信用的原则，双方就</w:t>
      </w:r>
      <w:r>
        <w:rPr>
          <w:rFonts w:hint="eastAsia" w:ascii="宋体" w:hAnsi="宋体" w:cs="宋体"/>
          <w:color w:val="auto"/>
          <w:szCs w:val="21"/>
          <w:u w:val="single"/>
        </w:rPr>
        <w:t xml:space="preserve">                       </w:t>
      </w:r>
      <w:r>
        <w:rPr>
          <w:rFonts w:hint="eastAsia" w:ascii="宋体" w:hAnsi="宋体" w:cs="宋体"/>
          <w:color w:val="auto"/>
          <w:szCs w:val="21"/>
        </w:rPr>
        <w:t>工程施工及有关事项协商一致，共同达成如下协议：</w:t>
      </w:r>
    </w:p>
    <w:p w14:paraId="77C84A29">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r>
        <w:rPr>
          <w:rFonts w:hint="eastAsia" w:ascii="宋体" w:hAnsi="宋体" w:cs="宋体"/>
          <w:b w:val="0"/>
          <w:color w:val="auto"/>
          <w:sz w:val="21"/>
          <w:szCs w:val="21"/>
        </w:rPr>
        <w:t xml:space="preserve"> </w:t>
      </w:r>
      <w:bookmarkStart w:id="187" w:name="_Toc351203481"/>
      <w:r>
        <w:rPr>
          <w:rFonts w:hint="eastAsia" w:ascii="宋体" w:hAnsi="宋体" w:cs="宋体"/>
          <w:b w:val="0"/>
          <w:color w:val="auto"/>
          <w:sz w:val="21"/>
          <w:szCs w:val="21"/>
        </w:rPr>
        <w:t>一、工程概况</w:t>
      </w:r>
      <w:bookmarkEnd w:id="187"/>
    </w:p>
    <w:p w14:paraId="33CE7204">
      <w:pPr>
        <w:spacing w:line="360" w:lineRule="exact"/>
        <w:ind w:left="444" w:firstLine="411" w:firstLineChars="196"/>
        <w:rPr>
          <w:rFonts w:ascii="宋体" w:hAnsi="宋体" w:cs="宋体"/>
          <w:color w:val="auto"/>
          <w:szCs w:val="21"/>
          <w:u w:val="single"/>
        </w:rPr>
      </w:pPr>
      <w:r>
        <w:rPr>
          <w:rFonts w:hint="eastAsia" w:ascii="宋体" w:hAnsi="宋体" w:cs="宋体"/>
          <w:bCs/>
          <w:color w:val="auto"/>
          <w:szCs w:val="21"/>
        </w:rPr>
        <w:t>1.工程名称</w:t>
      </w:r>
      <w:r>
        <w:rPr>
          <w:rFonts w:hint="eastAsia" w:ascii="宋体" w:hAnsi="宋体" w:cs="宋体"/>
          <w:color w:val="auto"/>
          <w:szCs w:val="21"/>
        </w:rPr>
        <w:t>：</w:t>
      </w:r>
      <w:r>
        <w:rPr>
          <w:rFonts w:hint="eastAsia" w:ascii="宋体" w:hAnsi="宋体" w:cs="宋体"/>
          <w:color w:val="auto"/>
          <w:szCs w:val="21"/>
          <w:u w:val="single"/>
        </w:rPr>
        <w:t xml:space="preserve">       </w:t>
      </w:r>
      <w:r>
        <w:rPr>
          <w:rFonts w:hint="eastAsia" w:ascii="宋体" w:hAnsi="宋体" w:cs="宋体"/>
          <w:color w:val="auto"/>
          <w:szCs w:val="21"/>
        </w:rPr>
        <w:t>。</w:t>
      </w:r>
    </w:p>
    <w:p w14:paraId="69D69978">
      <w:pPr>
        <w:spacing w:line="360" w:lineRule="exact"/>
        <w:ind w:left="444" w:firstLine="411" w:firstLineChars="196"/>
        <w:rPr>
          <w:rFonts w:ascii="宋体" w:hAnsi="宋体" w:cs="宋体"/>
          <w:bCs/>
          <w:color w:val="auto"/>
          <w:szCs w:val="21"/>
        </w:rPr>
      </w:pPr>
      <w:r>
        <w:rPr>
          <w:rFonts w:hint="eastAsia" w:ascii="宋体" w:hAnsi="宋体" w:cs="宋体"/>
          <w:bCs/>
          <w:color w:val="auto"/>
          <w:szCs w:val="21"/>
        </w:rPr>
        <w:t>2.工程地点：</w:t>
      </w:r>
      <w:r>
        <w:rPr>
          <w:rFonts w:hint="eastAsia" w:ascii="宋体" w:hAnsi="宋体" w:cs="宋体"/>
          <w:color w:val="auto"/>
          <w:szCs w:val="21"/>
          <w:u w:val="single"/>
        </w:rPr>
        <w:t xml:space="preserve">       </w:t>
      </w:r>
      <w:r>
        <w:rPr>
          <w:rFonts w:hint="eastAsia" w:ascii="宋体" w:hAnsi="宋体" w:cs="宋体"/>
          <w:color w:val="auto"/>
          <w:szCs w:val="21"/>
        </w:rPr>
        <w:t>。</w:t>
      </w:r>
    </w:p>
    <w:p w14:paraId="0B454957">
      <w:pPr>
        <w:spacing w:line="360" w:lineRule="exact"/>
        <w:ind w:left="444" w:firstLine="411" w:firstLineChars="196"/>
        <w:rPr>
          <w:rFonts w:ascii="宋体" w:hAnsi="宋体" w:cs="宋体"/>
          <w:bCs/>
          <w:color w:val="auto"/>
          <w:szCs w:val="21"/>
        </w:rPr>
      </w:pPr>
      <w:r>
        <w:rPr>
          <w:rFonts w:hint="eastAsia" w:ascii="宋体" w:hAnsi="宋体" w:cs="宋体"/>
          <w:bCs/>
          <w:color w:val="auto"/>
          <w:szCs w:val="21"/>
        </w:rPr>
        <w:t>3.工程立项批准文号：</w:t>
      </w:r>
      <w:r>
        <w:rPr>
          <w:rFonts w:hint="eastAsia" w:ascii="宋体" w:hAnsi="宋体" w:cs="宋体"/>
          <w:color w:val="auto"/>
          <w:szCs w:val="21"/>
          <w:u w:val="single"/>
        </w:rPr>
        <w:t xml:space="preserve">       </w:t>
      </w:r>
      <w:r>
        <w:rPr>
          <w:rFonts w:hint="eastAsia" w:ascii="宋体" w:hAnsi="宋体" w:cs="宋体"/>
          <w:bCs/>
          <w:color w:val="auto"/>
          <w:szCs w:val="21"/>
        </w:rPr>
        <w:t>。</w:t>
      </w:r>
    </w:p>
    <w:p w14:paraId="2FC02BF3">
      <w:pPr>
        <w:spacing w:line="360" w:lineRule="exact"/>
        <w:ind w:left="444" w:firstLine="411" w:firstLineChars="196"/>
        <w:rPr>
          <w:rFonts w:ascii="宋体" w:hAnsi="宋体" w:cs="宋体"/>
          <w:bCs/>
          <w:color w:val="auto"/>
          <w:szCs w:val="21"/>
        </w:rPr>
      </w:pPr>
      <w:r>
        <w:rPr>
          <w:rFonts w:hint="eastAsia" w:ascii="宋体" w:hAnsi="宋体" w:cs="宋体"/>
          <w:bCs/>
          <w:color w:val="auto"/>
          <w:szCs w:val="21"/>
        </w:rPr>
        <w:t>4.资金来源：</w:t>
      </w:r>
      <w:r>
        <w:rPr>
          <w:rFonts w:hint="eastAsia" w:ascii="宋体" w:hAnsi="宋体" w:cs="宋体"/>
          <w:color w:val="auto"/>
          <w:szCs w:val="21"/>
          <w:u w:val="single"/>
        </w:rPr>
        <w:t xml:space="preserve">       </w:t>
      </w:r>
      <w:r>
        <w:rPr>
          <w:rFonts w:hint="eastAsia" w:ascii="宋体" w:hAnsi="宋体" w:cs="宋体"/>
          <w:bCs/>
          <w:color w:val="auto"/>
          <w:szCs w:val="21"/>
        </w:rPr>
        <w:t>。</w:t>
      </w:r>
    </w:p>
    <w:p w14:paraId="15AED3F6">
      <w:pPr>
        <w:spacing w:line="360" w:lineRule="exact"/>
        <w:ind w:left="444" w:firstLine="411" w:firstLineChars="196"/>
        <w:rPr>
          <w:rFonts w:ascii="宋体" w:hAnsi="宋体" w:cs="宋体"/>
          <w:bCs/>
          <w:color w:val="auto"/>
          <w:szCs w:val="21"/>
        </w:rPr>
      </w:pPr>
      <w:r>
        <w:rPr>
          <w:rFonts w:hint="eastAsia" w:ascii="宋体" w:hAnsi="宋体" w:cs="宋体"/>
          <w:bCs/>
          <w:color w:val="auto"/>
          <w:szCs w:val="21"/>
        </w:rPr>
        <w:t>5.工程内容：</w:t>
      </w:r>
      <w:r>
        <w:rPr>
          <w:rFonts w:hint="eastAsia" w:ascii="宋体" w:hAnsi="宋体" w:cs="宋体"/>
          <w:color w:val="auto"/>
          <w:szCs w:val="21"/>
          <w:u w:val="single"/>
        </w:rPr>
        <w:t xml:space="preserve">       </w:t>
      </w:r>
      <w:r>
        <w:rPr>
          <w:rFonts w:hint="eastAsia" w:ascii="宋体" w:hAnsi="宋体" w:cs="宋体"/>
          <w:bCs/>
          <w:color w:val="auto"/>
          <w:szCs w:val="21"/>
        </w:rPr>
        <w:t>。</w:t>
      </w:r>
    </w:p>
    <w:p w14:paraId="6D10D645">
      <w:pPr>
        <w:spacing w:line="360" w:lineRule="exact"/>
        <w:ind w:left="444" w:firstLine="411" w:firstLineChars="196"/>
        <w:rPr>
          <w:rFonts w:ascii="宋体" w:hAnsi="宋体" w:cs="宋体"/>
          <w:bCs/>
          <w:color w:val="auto"/>
          <w:szCs w:val="21"/>
        </w:rPr>
      </w:pPr>
      <w:r>
        <w:rPr>
          <w:rFonts w:hint="eastAsia" w:ascii="宋体" w:hAnsi="宋体" w:cs="宋体"/>
          <w:color w:val="auto"/>
          <w:szCs w:val="21"/>
        </w:rPr>
        <w:t>群体工程应附《承包人承揽工程项目一览表》（附件1）。</w:t>
      </w:r>
    </w:p>
    <w:p w14:paraId="4E2BA669">
      <w:pPr>
        <w:spacing w:line="360" w:lineRule="exact"/>
        <w:ind w:left="444" w:firstLine="411" w:firstLineChars="196"/>
        <w:rPr>
          <w:rFonts w:ascii="宋体" w:hAnsi="宋体" w:cs="宋体"/>
          <w:bCs/>
          <w:color w:val="auto"/>
          <w:szCs w:val="21"/>
        </w:rPr>
      </w:pPr>
      <w:r>
        <w:rPr>
          <w:rFonts w:hint="eastAsia" w:ascii="宋体" w:hAnsi="宋体" w:cs="宋体"/>
          <w:bCs/>
          <w:color w:val="auto"/>
          <w:szCs w:val="21"/>
        </w:rPr>
        <w:t>6.工程承包范围：</w:t>
      </w:r>
    </w:p>
    <w:p w14:paraId="0B83E08E">
      <w:pPr>
        <w:spacing w:line="360" w:lineRule="exact"/>
        <w:ind w:left="444" w:firstLine="405" w:firstLineChars="193"/>
        <w:rPr>
          <w:rFonts w:ascii="宋体" w:hAnsi="宋体" w:cs="宋体"/>
          <w:color w:val="auto"/>
          <w:szCs w:val="21"/>
        </w:rPr>
      </w:pPr>
      <w:r>
        <w:rPr>
          <w:rFonts w:hint="eastAsia" w:ascii="宋体" w:hAnsi="宋体" w:cs="宋体"/>
          <w:color w:val="auto"/>
          <w:szCs w:val="21"/>
          <w:u w:val="single"/>
        </w:rPr>
        <w:t>   </w:t>
      </w:r>
    </w:p>
    <w:p w14:paraId="18E3F00C">
      <w:pPr>
        <w:spacing w:line="360" w:lineRule="exact"/>
        <w:ind w:left="444" w:firstLine="420" w:firstLineChars="200"/>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w:t>
      </w:r>
    </w:p>
    <w:p w14:paraId="5FD70922">
      <w:pPr>
        <w:pStyle w:val="7"/>
        <w:tabs>
          <w:tab w:val="left" w:pos="864"/>
        </w:tabs>
        <w:spacing w:before="120" w:after="120" w:line="360" w:lineRule="exact"/>
        <w:ind w:left="444"/>
        <w:rPr>
          <w:rFonts w:ascii="宋体" w:hAnsi="宋体" w:cs="宋体"/>
          <w:b w:val="0"/>
          <w:color w:val="auto"/>
          <w:sz w:val="21"/>
          <w:szCs w:val="21"/>
        </w:rPr>
      </w:pPr>
      <w:r>
        <w:rPr>
          <w:rFonts w:hint="eastAsia" w:ascii="宋体" w:hAnsi="宋体" w:cs="宋体"/>
          <w:b w:val="0"/>
          <w:color w:val="auto"/>
          <w:sz w:val="21"/>
          <w:szCs w:val="21"/>
        </w:rPr>
        <w:t xml:space="preserve">   </w:t>
      </w:r>
      <w:bookmarkStart w:id="188" w:name="_Toc351203482"/>
      <w:r>
        <w:rPr>
          <w:rFonts w:hint="eastAsia" w:ascii="宋体" w:hAnsi="宋体" w:cs="宋体"/>
          <w:b w:val="0"/>
          <w:color w:val="auto"/>
          <w:sz w:val="21"/>
          <w:szCs w:val="21"/>
        </w:rPr>
        <w:t>二、合同工期</w:t>
      </w:r>
      <w:bookmarkEnd w:id="188"/>
    </w:p>
    <w:p w14:paraId="53D80160">
      <w:pPr>
        <w:spacing w:line="360" w:lineRule="exact"/>
        <w:ind w:left="444" w:firstLine="459"/>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w:t>
      </w:r>
      <w:r>
        <w:rPr>
          <w:rFonts w:hint="eastAsia" w:ascii="宋体" w:hAnsi="宋体" w:cs="宋体"/>
          <w:color w:val="auto"/>
          <w:szCs w:val="21"/>
        </w:rPr>
        <w:t>年</w:t>
      </w:r>
      <w:r>
        <w:rPr>
          <w:rFonts w:hint="eastAsia" w:ascii="宋体" w:hAnsi="宋体" w:cs="宋体"/>
          <w:color w:val="auto"/>
          <w:szCs w:val="21"/>
          <w:u w:val="single"/>
        </w:rPr>
        <w:t></w:t>
      </w:r>
      <w:r>
        <w:rPr>
          <w:rFonts w:hint="eastAsia" w:ascii="宋体" w:hAnsi="宋体" w:cs="宋体"/>
          <w:color w:val="auto"/>
          <w:szCs w:val="21"/>
        </w:rPr>
        <w:t>月</w:t>
      </w:r>
      <w:r>
        <w:rPr>
          <w:rFonts w:hint="eastAsia" w:ascii="宋体" w:hAnsi="宋体" w:cs="宋体"/>
          <w:color w:val="auto"/>
          <w:szCs w:val="21"/>
          <w:u w:val="single"/>
        </w:rPr>
        <w:t></w:t>
      </w:r>
      <w:r>
        <w:rPr>
          <w:rFonts w:hint="eastAsia" w:ascii="宋体" w:hAnsi="宋体" w:cs="宋体"/>
          <w:color w:val="auto"/>
          <w:szCs w:val="21"/>
        </w:rPr>
        <w:t>日。</w:t>
      </w:r>
    </w:p>
    <w:p w14:paraId="729B7AB8">
      <w:pPr>
        <w:spacing w:line="360" w:lineRule="exact"/>
        <w:ind w:left="444" w:firstLine="459"/>
        <w:rPr>
          <w:rFonts w:ascii="宋体" w:hAnsi="宋体" w:cs="宋体"/>
          <w:color w:val="auto"/>
          <w:szCs w:val="21"/>
        </w:rPr>
      </w:pPr>
      <w:r>
        <w:rPr>
          <w:rFonts w:hint="eastAsia" w:ascii="宋体" w:hAnsi="宋体" w:cs="宋体"/>
          <w:color w:val="auto"/>
          <w:szCs w:val="21"/>
        </w:rPr>
        <w:t>计划竣工日期：</w:t>
      </w:r>
      <w:r>
        <w:rPr>
          <w:rFonts w:hint="eastAsia" w:ascii="宋体" w:hAnsi="宋体" w:cs="宋体"/>
          <w:color w:val="auto"/>
          <w:szCs w:val="21"/>
          <w:u w:val="single"/>
        </w:rPr>
        <w:t></w:t>
      </w:r>
      <w:r>
        <w:rPr>
          <w:rFonts w:hint="eastAsia" w:ascii="宋体" w:hAnsi="宋体" w:cs="宋体"/>
          <w:color w:val="auto"/>
          <w:szCs w:val="21"/>
        </w:rPr>
        <w:t>年</w:t>
      </w:r>
      <w:r>
        <w:rPr>
          <w:rFonts w:hint="eastAsia" w:ascii="宋体" w:hAnsi="宋体" w:cs="宋体"/>
          <w:color w:val="auto"/>
          <w:szCs w:val="21"/>
          <w:u w:val="single"/>
        </w:rPr>
        <w:t></w:t>
      </w:r>
      <w:r>
        <w:rPr>
          <w:rFonts w:hint="eastAsia" w:ascii="宋体" w:hAnsi="宋体" w:cs="宋体"/>
          <w:color w:val="auto"/>
          <w:szCs w:val="21"/>
        </w:rPr>
        <w:t>月</w:t>
      </w:r>
      <w:r>
        <w:rPr>
          <w:rFonts w:hint="eastAsia" w:ascii="宋体" w:hAnsi="宋体" w:cs="宋体"/>
          <w:color w:val="auto"/>
          <w:szCs w:val="21"/>
          <w:u w:val="single"/>
        </w:rPr>
        <w:t></w:t>
      </w:r>
      <w:r>
        <w:rPr>
          <w:rFonts w:hint="eastAsia" w:ascii="宋体" w:hAnsi="宋体" w:cs="宋体"/>
          <w:color w:val="auto"/>
          <w:szCs w:val="21"/>
        </w:rPr>
        <w:t>日。</w:t>
      </w:r>
    </w:p>
    <w:p w14:paraId="2C834189">
      <w:pPr>
        <w:spacing w:line="360" w:lineRule="exact"/>
        <w:ind w:left="444" w:firstLine="459"/>
        <w:rPr>
          <w:rFonts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rPr>
        <w:t></w:t>
      </w:r>
      <w:r>
        <w:rPr>
          <w:rFonts w:hint="eastAsia" w:ascii="宋体" w:hAnsi="宋体" w:cs="宋体"/>
          <w:color w:val="auto"/>
          <w:szCs w:val="21"/>
        </w:rPr>
        <w:t>天。工期总日历天数与根据前述计划开竣工日期计算的工期天数不一致的，以工期总日历天数为准。</w:t>
      </w:r>
    </w:p>
    <w:p w14:paraId="4930563C">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bookmarkStart w:id="189" w:name="_Toc351203483"/>
      <w:r>
        <w:rPr>
          <w:rFonts w:hint="eastAsia" w:ascii="宋体" w:hAnsi="宋体" w:cs="宋体"/>
          <w:b w:val="0"/>
          <w:color w:val="auto"/>
          <w:sz w:val="21"/>
          <w:szCs w:val="21"/>
        </w:rPr>
        <w:t>三、质量标准</w:t>
      </w:r>
      <w:bookmarkEnd w:id="189"/>
    </w:p>
    <w:p w14:paraId="7F013D0C">
      <w:pPr>
        <w:spacing w:line="360" w:lineRule="exact"/>
        <w:ind w:left="444" w:firstLine="459"/>
        <w:rPr>
          <w:rFonts w:ascii="宋体" w:hAnsi="宋体" w:cs="宋体"/>
          <w:color w:val="auto"/>
          <w:szCs w:val="21"/>
        </w:rPr>
      </w:pPr>
      <w:r>
        <w:rPr>
          <w:rFonts w:hint="eastAsia" w:ascii="宋体" w:hAnsi="宋体" w:cs="宋体"/>
          <w:color w:val="auto"/>
          <w:szCs w:val="21"/>
        </w:rPr>
        <w:t>工程质量符合</w:t>
      </w:r>
      <w:r>
        <w:rPr>
          <w:rFonts w:hint="eastAsia" w:ascii="宋体" w:hAnsi="宋体" w:cs="宋体"/>
          <w:color w:val="auto"/>
          <w:szCs w:val="21"/>
          <w:u w:val="single"/>
        </w:rPr>
        <w:t>合格</w:t>
      </w:r>
      <w:r>
        <w:rPr>
          <w:rFonts w:hint="eastAsia" w:ascii="宋体" w:hAnsi="宋体" w:cs="宋体"/>
          <w:color w:val="auto"/>
          <w:szCs w:val="21"/>
        </w:rPr>
        <w:t>标准。</w:t>
      </w:r>
    </w:p>
    <w:p w14:paraId="28C08B1A">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r>
        <w:rPr>
          <w:rFonts w:hint="eastAsia" w:ascii="宋体" w:hAnsi="宋体" w:cs="宋体"/>
          <w:b w:val="0"/>
          <w:color w:val="auto"/>
          <w:sz w:val="21"/>
          <w:szCs w:val="21"/>
        </w:rPr>
        <w:t xml:space="preserve"> </w:t>
      </w:r>
      <w:bookmarkStart w:id="190" w:name="_Toc351203484"/>
      <w:r>
        <w:rPr>
          <w:rFonts w:hint="eastAsia" w:ascii="宋体" w:hAnsi="宋体" w:cs="宋体"/>
          <w:b w:val="0"/>
          <w:color w:val="auto"/>
          <w:sz w:val="21"/>
          <w:szCs w:val="21"/>
        </w:rPr>
        <w:t>四、签约合同价与合同价格形式</w:t>
      </w:r>
      <w:bookmarkEnd w:id="190"/>
      <w:r>
        <w:rPr>
          <w:rFonts w:hint="eastAsia" w:ascii="宋体" w:hAnsi="宋体" w:cs="宋体"/>
          <w:b w:val="0"/>
          <w:color w:val="auto"/>
          <w:sz w:val="21"/>
          <w:szCs w:val="21"/>
        </w:rPr>
        <w:tab/>
      </w:r>
    </w:p>
    <w:p w14:paraId="52190912">
      <w:pPr>
        <w:spacing w:line="360" w:lineRule="exact"/>
        <w:ind w:left="444" w:firstLine="420" w:firstLineChars="200"/>
        <w:rPr>
          <w:rFonts w:ascii="宋体" w:hAnsi="宋体" w:cs="宋体"/>
          <w:color w:val="auto"/>
          <w:szCs w:val="21"/>
        </w:rPr>
      </w:pPr>
      <w:r>
        <w:rPr>
          <w:rFonts w:hint="eastAsia" w:ascii="宋体" w:hAnsi="宋体" w:cs="宋体"/>
          <w:color w:val="auto"/>
          <w:szCs w:val="21"/>
        </w:rPr>
        <w:t>1.签约合同价为：</w:t>
      </w:r>
    </w:p>
    <w:p w14:paraId="50AFA65B">
      <w:pPr>
        <w:spacing w:line="360" w:lineRule="exact"/>
        <w:ind w:left="444" w:firstLine="525" w:firstLineChars="2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14:paraId="02F33A59">
      <w:pPr>
        <w:spacing w:line="360" w:lineRule="exact"/>
        <w:ind w:left="444" w:firstLine="420" w:firstLineChars="200"/>
        <w:rPr>
          <w:rFonts w:ascii="宋体" w:hAnsi="宋体" w:cs="宋体"/>
          <w:color w:val="auto"/>
          <w:szCs w:val="21"/>
        </w:rPr>
      </w:pPr>
      <w:r>
        <w:rPr>
          <w:rFonts w:hint="eastAsia" w:ascii="宋体" w:hAnsi="宋体" w:cs="宋体"/>
          <w:color w:val="auto"/>
          <w:szCs w:val="21"/>
        </w:rPr>
        <w:t>其中：</w:t>
      </w:r>
    </w:p>
    <w:p w14:paraId="6B465EE0">
      <w:pPr>
        <w:spacing w:line="360" w:lineRule="exact"/>
        <w:ind w:left="444" w:firstLine="420" w:firstLineChars="200"/>
        <w:rPr>
          <w:rFonts w:ascii="宋体" w:hAnsi="宋体" w:cs="宋体"/>
          <w:color w:val="auto"/>
          <w:szCs w:val="21"/>
        </w:rPr>
      </w:pPr>
      <w:r>
        <w:rPr>
          <w:rFonts w:hint="eastAsia" w:ascii="宋体" w:hAnsi="宋体" w:cs="宋体"/>
          <w:color w:val="auto"/>
          <w:szCs w:val="21"/>
        </w:rPr>
        <w:t>（1）安全文明施工费：</w:t>
      </w:r>
    </w:p>
    <w:p w14:paraId="516BB01C">
      <w:pPr>
        <w:spacing w:line="360" w:lineRule="exact"/>
        <w:ind w:left="444"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5DACF832">
      <w:pPr>
        <w:spacing w:line="360" w:lineRule="exact"/>
        <w:ind w:left="444" w:firstLine="420" w:firstLineChars="200"/>
        <w:rPr>
          <w:rFonts w:ascii="宋体" w:hAnsi="宋体" w:cs="宋体"/>
          <w:color w:val="auto"/>
          <w:szCs w:val="21"/>
        </w:rPr>
      </w:pPr>
      <w:r>
        <w:rPr>
          <w:rFonts w:hint="eastAsia" w:ascii="宋体" w:hAnsi="宋体" w:cs="宋体"/>
          <w:color w:val="auto"/>
          <w:szCs w:val="21"/>
        </w:rPr>
        <w:t>（2）材料和工程设备暂估价金额：</w:t>
      </w:r>
    </w:p>
    <w:p w14:paraId="27B99EBD">
      <w:pPr>
        <w:spacing w:line="360" w:lineRule="exact"/>
        <w:ind w:left="444"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25014382">
      <w:pPr>
        <w:spacing w:line="360" w:lineRule="exact"/>
        <w:ind w:left="444" w:firstLine="420" w:firstLineChars="200"/>
        <w:rPr>
          <w:rFonts w:ascii="宋体" w:hAnsi="宋体" w:cs="宋体"/>
          <w:color w:val="auto"/>
          <w:szCs w:val="21"/>
        </w:rPr>
      </w:pPr>
      <w:r>
        <w:rPr>
          <w:rFonts w:hint="eastAsia" w:ascii="宋体" w:hAnsi="宋体" w:cs="宋体"/>
          <w:color w:val="auto"/>
          <w:szCs w:val="21"/>
        </w:rPr>
        <w:t>（3）专业工程暂估价金额：</w:t>
      </w:r>
    </w:p>
    <w:p w14:paraId="686A9645">
      <w:pPr>
        <w:spacing w:line="360" w:lineRule="exact"/>
        <w:ind w:left="444"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0EAA34B8">
      <w:pPr>
        <w:spacing w:line="360" w:lineRule="exact"/>
        <w:ind w:left="444" w:firstLine="420" w:firstLineChars="200"/>
        <w:rPr>
          <w:rFonts w:ascii="宋体" w:hAnsi="宋体" w:cs="宋体"/>
          <w:color w:val="auto"/>
          <w:szCs w:val="21"/>
        </w:rPr>
      </w:pPr>
      <w:r>
        <w:rPr>
          <w:rFonts w:hint="eastAsia" w:ascii="宋体" w:hAnsi="宋体" w:cs="宋体"/>
          <w:color w:val="auto"/>
          <w:szCs w:val="21"/>
        </w:rPr>
        <w:t>（4）暂列金额：</w:t>
      </w:r>
    </w:p>
    <w:p w14:paraId="0EB51837">
      <w:pPr>
        <w:spacing w:line="360" w:lineRule="exact"/>
        <w:ind w:left="444"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206B27BE">
      <w:pPr>
        <w:spacing w:line="360" w:lineRule="exact"/>
        <w:ind w:left="444" w:firstLine="420" w:firstLineChars="200"/>
        <w:rPr>
          <w:rFonts w:ascii="宋体" w:hAnsi="宋体" w:cs="宋体"/>
          <w:color w:val="auto"/>
          <w:szCs w:val="21"/>
        </w:rPr>
      </w:pPr>
      <w:r>
        <w:rPr>
          <w:rFonts w:hint="eastAsia" w:ascii="宋体" w:hAnsi="宋体" w:cs="宋体"/>
          <w:color w:val="auto"/>
          <w:szCs w:val="21"/>
        </w:rPr>
        <w:t>2.合同价格形式：</w:t>
      </w:r>
      <w:r>
        <w:rPr>
          <w:rFonts w:hint="eastAsia" w:ascii="宋体" w:hAnsi="宋体" w:cs="宋体"/>
          <w:color w:val="auto"/>
          <w:szCs w:val="21"/>
          <w:u w:val="single"/>
        </w:rPr>
        <w:t>                      </w:t>
      </w:r>
      <w:r>
        <w:rPr>
          <w:rFonts w:hint="eastAsia" w:ascii="宋体" w:hAnsi="宋体" w:cs="宋体"/>
          <w:color w:val="auto"/>
          <w:szCs w:val="21"/>
        </w:rPr>
        <w:t>。</w:t>
      </w:r>
    </w:p>
    <w:p w14:paraId="1C9F7394">
      <w:pPr>
        <w:pStyle w:val="7"/>
        <w:tabs>
          <w:tab w:val="left" w:pos="864"/>
        </w:tabs>
        <w:spacing w:before="120" w:after="120" w:line="360" w:lineRule="exact"/>
        <w:ind w:left="444"/>
        <w:rPr>
          <w:rFonts w:ascii="宋体" w:hAnsi="宋体" w:cs="宋体"/>
          <w:b w:val="0"/>
          <w:color w:val="auto"/>
          <w:sz w:val="21"/>
          <w:szCs w:val="21"/>
        </w:rPr>
      </w:pPr>
      <w:r>
        <w:rPr>
          <w:rFonts w:hint="eastAsia" w:ascii="宋体" w:hAnsi="宋体" w:cs="宋体"/>
          <w:bCs w:val="0"/>
          <w:color w:val="auto"/>
          <w:sz w:val="21"/>
          <w:szCs w:val="21"/>
        </w:rPr>
        <w:t xml:space="preserve">   </w:t>
      </w:r>
      <w:r>
        <w:rPr>
          <w:rFonts w:hint="eastAsia" w:ascii="宋体" w:hAnsi="宋体" w:cs="宋体"/>
          <w:b w:val="0"/>
          <w:color w:val="auto"/>
          <w:sz w:val="21"/>
          <w:szCs w:val="21"/>
        </w:rPr>
        <w:t xml:space="preserve"> </w:t>
      </w:r>
      <w:bookmarkStart w:id="191" w:name="_Toc351203485"/>
      <w:r>
        <w:rPr>
          <w:rFonts w:hint="eastAsia" w:ascii="宋体" w:hAnsi="宋体" w:cs="宋体"/>
          <w:b w:val="0"/>
          <w:color w:val="auto"/>
          <w:sz w:val="21"/>
          <w:szCs w:val="21"/>
        </w:rPr>
        <w:t>五、</w:t>
      </w:r>
      <w:bookmarkEnd w:id="191"/>
      <w:r>
        <w:rPr>
          <w:rFonts w:hint="eastAsia" w:ascii="宋体" w:hAnsi="宋体" w:cs="宋体"/>
          <w:b w:val="0"/>
          <w:color w:val="auto"/>
          <w:sz w:val="21"/>
          <w:szCs w:val="21"/>
        </w:rPr>
        <w:t>项目经理</w:t>
      </w:r>
    </w:p>
    <w:p w14:paraId="7A0AAF9B">
      <w:pPr>
        <w:spacing w:line="360" w:lineRule="exact"/>
        <w:ind w:left="444" w:firstLine="420" w:firstLineChars="200"/>
        <w:rPr>
          <w:rFonts w:ascii="宋体" w:hAnsi="宋体" w:cs="宋体"/>
          <w:color w:val="auto"/>
          <w:szCs w:val="21"/>
        </w:rPr>
      </w:pPr>
      <w:r>
        <w:rPr>
          <w:rFonts w:hint="eastAsia" w:ascii="宋体" w:hAnsi="宋体" w:cs="宋体"/>
          <w:color w:val="auto"/>
          <w:szCs w:val="21"/>
        </w:rPr>
        <w:t>承包人项目经理：</w:t>
      </w:r>
      <w:r>
        <w:rPr>
          <w:rFonts w:hint="eastAsia" w:ascii="宋体" w:hAnsi="宋体" w:cs="宋体"/>
          <w:color w:val="auto"/>
          <w:szCs w:val="21"/>
          <w:u w:val="single"/>
        </w:rPr>
        <w:t>                     </w:t>
      </w:r>
      <w:r>
        <w:rPr>
          <w:rFonts w:hint="eastAsia" w:ascii="宋体" w:hAnsi="宋体" w:cs="宋体"/>
          <w:color w:val="auto"/>
          <w:szCs w:val="21"/>
        </w:rPr>
        <w:t>。</w:t>
      </w:r>
    </w:p>
    <w:p w14:paraId="39B5D9F9">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r>
        <w:rPr>
          <w:rFonts w:hint="eastAsia" w:ascii="宋体" w:hAnsi="宋体" w:cs="宋体"/>
          <w:b w:val="0"/>
          <w:color w:val="auto"/>
          <w:sz w:val="21"/>
          <w:szCs w:val="21"/>
        </w:rPr>
        <w:t xml:space="preserve"> </w:t>
      </w:r>
      <w:bookmarkStart w:id="192" w:name="_Toc351203486"/>
      <w:r>
        <w:rPr>
          <w:rFonts w:hint="eastAsia" w:ascii="宋体" w:hAnsi="宋体" w:cs="宋体"/>
          <w:b w:val="0"/>
          <w:color w:val="auto"/>
          <w:sz w:val="21"/>
          <w:szCs w:val="21"/>
        </w:rPr>
        <w:t>六、合同文件构成</w:t>
      </w:r>
      <w:bookmarkEnd w:id="192"/>
    </w:p>
    <w:p w14:paraId="2D64DFBB">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本协议书与下列文件一起构成合同文件：</w:t>
      </w:r>
    </w:p>
    <w:p w14:paraId="60054BD8">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（1）中标通知书（如果有）；</w:t>
      </w:r>
    </w:p>
    <w:p w14:paraId="36B55826">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 xml:space="preserve">（2）投标函及其附录（如果有）； </w:t>
      </w:r>
    </w:p>
    <w:p w14:paraId="78F7633A">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（3）专用合同条款及其附件；</w:t>
      </w:r>
    </w:p>
    <w:p w14:paraId="4F4E2EAD">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（4）通用合同条款；</w:t>
      </w:r>
    </w:p>
    <w:p w14:paraId="35C30BDE">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（5）技术标准和要求；</w:t>
      </w:r>
    </w:p>
    <w:p w14:paraId="57C463B2">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（6）图纸；</w:t>
      </w:r>
    </w:p>
    <w:p w14:paraId="29E2F8D4">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（7）已标价工程量清单或预算书；</w:t>
      </w:r>
    </w:p>
    <w:p w14:paraId="2A16219B">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（8）其他合同文件。</w:t>
      </w:r>
    </w:p>
    <w:p w14:paraId="47E2B6B6">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在合同订立及履行过程中形成的与合同有关的文件均构成合同文件组成部分。</w:t>
      </w:r>
    </w:p>
    <w:p w14:paraId="71FCE7FE">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442F813F">
      <w:pPr>
        <w:pStyle w:val="7"/>
        <w:tabs>
          <w:tab w:val="left" w:pos="864"/>
        </w:tabs>
        <w:spacing w:before="120" w:after="120" w:line="360" w:lineRule="exact"/>
        <w:ind w:left="444"/>
        <w:rPr>
          <w:rFonts w:ascii="宋体" w:hAnsi="宋体" w:cs="宋体"/>
          <w:b w:val="0"/>
          <w:bCs w:val="0"/>
          <w:color w:val="auto"/>
          <w:sz w:val="21"/>
          <w:szCs w:val="21"/>
        </w:rPr>
      </w:pPr>
      <w:r>
        <w:rPr>
          <w:rFonts w:hint="eastAsia" w:ascii="宋体" w:hAnsi="宋体" w:cs="宋体"/>
          <w:b w:val="0"/>
          <w:bCs w:val="0"/>
          <w:color w:val="auto"/>
          <w:sz w:val="21"/>
          <w:szCs w:val="21"/>
        </w:rPr>
        <w:t xml:space="preserve">   </w:t>
      </w:r>
      <w:r>
        <w:rPr>
          <w:rFonts w:hint="eastAsia" w:ascii="宋体" w:hAnsi="宋体" w:cs="宋体"/>
          <w:b w:val="0"/>
          <w:color w:val="auto"/>
          <w:sz w:val="21"/>
          <w:szCs w:val="21"/>
        </w:rPr>
        <w:t xml:space="preserve"> </w:t>
      </w:r>
      <w:bookmarkStart w:id="193" w:name="_Toc351203487"/>
      <w:r>
        <w:rPr>
          <w:rFonts w:hint="eastAsia" w:ascii="宋体" w:hAnsi="宋体" w:cs="宋体"/>
          <w:b w:val="0"/>
          <w:color w:val="auto"/>
          <w:sz w:val="21"/>
          <w:szCs w:val="21"/>
        </w:rPr>
        <w:t>七、承诺</w:t>
      </w:r>
      <w:bookmarkEnd w:id="193"/>
    </w:p>
    <w:p w14:paraId="79C2BD30">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1.发包人承诺按照法律规定履行项目审批手续、筹集工程建设资金并按照合同约定的期限和方式支付合同价款。</w:t>
      </w:r>
    </w:p>
    <w:p w14:paraId="213E3113">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2.承包人承诺按照法律规定及合同约定组织完成工程施工，确保工程质量和安全，不进行转包及违法分包，并在缺陷责任期及保修期内承担相应的工程维修责任。</w:t>
      </w:r>
    </w:p>
    <w:p w14:paraId="765D1F05">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3.发包人和承包人通过招投标形式签订合同的，双方理解并承诺不再就同一工程另行签订与合同实质性内容相背离的协议。</w:t>
      </w:r>
    </w:p>
    <w:p w14:paraId="3DC3AE87">
      <w:pPr>
        <w:spacing w:line="360" w:lineRule="exact"/>
        <w:ind w:left="444"/>
        <w:rPr>
          <w:rFonts w:ascii="宋体" w:hAnsi="宋体" w:cs="宋体"/>
          <w:bCs/>
          <w:color w:val="auto"/>
          <w:szCs w:val="21"/>
        </w:rPr>
      </w:pPr>
      <w:bookmarkStart w:id="194" w:name="_Toc351203488"/>
      <w:r>
        <w:rPr>
          <w:rFonts w:hint="eastAsia" w:ascii="宋体" w:hAnsi="宋体" w:cs="宋体"/>
          <w:b/>
          <w:color w:val="auto"/>
          <w:szCs w:val="21"/>
        </w:rPr>
        <w:t xml:space="preserve">    八、词语含义</w:t>
      </w:r>
      <w:bookmarkEnd w:id="194"/>
    </w:p>
    <w:p w14:paraId="7B87D094">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本协议书中词语含义与第二部分通用合同条款中赋予的含义相同。</w:t>
      </w:r>
    </w:p>
    <w:p w14:paraId="1B89EF5E">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r>
        <w:rPr>
          <w:rFonts w:hint="eastAsia" w:ascii="宋体" w:hAnsi="宋体" w:cs="宋体"/>
          <w:b w:val="0"/>
          <w:color w:val="auto"/>
          <w:sz w:val="21"/>
          <w:szCs w:val="21"/>
        </w:rPr>
        <w:t xml:space="preserve">  </w:t>
      </w:r>
      <w:bookmarkStart w:id="195" w:name="_Toc351203489"/>
      <w:r>
        <w:rPr>
          <w:rFonts w:hint="eastAsia" w:ascii="宋体" w:hAnsi="宋体" w:cs="宋体"/>
          <w:b w:val="0"/>
          <w:color w:val="auto"/>
          <w:sz w:val="21"/>
          <w:szCs w:val="21"/>
        </w:rPr>
        <w:t>九、签订时间</w:t>
      </w:r>
      <w:bookmarkEnd w:id="195"/>
    </w:p>
    <w:p w14:paraId="66A9948B">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本合同于</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bCs/>
          <w:color w:val="auto"/>
          <w:szCs w:val="21"/>
        </w:rPr>
        <w:t>日签订。</w:t>
      </w:r>
    </w:p>
    <w:p w14:paraId="4ABA3858">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bookmarkStart w:id="196" w:name="_Toc351203490"/>
      <w:r>
        <w:rPr>
          <w:rFonts w:hint="eastAsia" w:ascii="宋体" w:hAnsi="宋体" w:cs="宋体"/>
          <w:b w:val="0"/>
          <w:color w:val="auto"/>
          <w:sz w:val="21"/>
          <w:szCs w:val="21"/>
        </w:rPr>
        <w:t>十、签订地点</w:t>
      </w:r>
      <w:bookmarkEnd w:id="196"/>
    </w:p>
    <w:p w14:paraId="661938F1">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本合同在</w:t>
      </w:r>
      <w:r>
        <w:rPr>
          <w:rFonts w:hint="eastAsia" w:ascii="宋体" w:hAnsi="宋体" w:cs="宋体"/>
          <w:bCs/>
          <w:color w:val="auto"/>
          <w:szCs w:val="21"/>
          <w:u w:val="single"/>
        </w:rPr>
        <w:t xml:space="preserve">                                    </w:t>
      </w:r>
      <w:r>
        <w:rPr>
          <w:rFonts w:hint="eastAsia" w:ascii="宋体" w:hAnsi="宋体" w:cs="宋体"/>
          <w:bCs/>
          <w:color w:val="auto"/>
          <w:szCs w:val="21"/>
        </w:rPr>
        <w:t>签订。</w:t>
      </w:r>
    </w:p>
    <w:p w14:paraId="0B29CEF8">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bookmarkStart w:id="197" w:name="_Toc351203491"/>
      <w:r>
        <w:rPr>
          <w:rFonts w:hint="eastAsia" w:ascii="宋体" w:hAnsi="宋体" w:cs="宋体"/>
          <w:b w:val="0"/>
          <w:color w:val="auto"/>
          <w:sz w:val="21"/>
          <w:szCs w:val="21"/>
        </w:rPr>
        <w:t>十一、补充协议</w:t>
      </w:r>
      <w:bookmarkEnd w:id="197"/>
    </w:p>
    <w:p w14:paraId="1DD17FD3">
      <w:pPr>
        <w:spacing w:line="360" w:lineRule="exact"/>
        <w:ind w:left="444" w:firstLine="420" w:firstLineChars="200"/>
        <w:rPr>
          <w:rFonts w:ascii="宋体" w:hAnsi="宋体" w:cs="宋体"/>
          <w:b/>
          <w:bCs/>
          <w:color w:val="auto"/>
          <w:szCs w:val="21"/>
        </w:rPr>
      </w:pPr>
      <w:r>
        <w:rPr>
          <w:rFonts w:hint="eastAsia" w:ascii="宋体" w:hAnsi="宋体" w:cs="宋体"/>
          <w:bCs/>
          <w:color w:val="auto"/>
          <w:szCs w:val="21"/>
        </w:rPr>
        <w:t>合同未尽事宜，合同当事人另行签订补充协议，补充协议是合同的组成部分。</w:t>
      </w:r>
    </w:p>
    <w:p w14:paraId="1F61D112">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bookmarkStart w:id="198" w:name="_Toc351203492"/>
      <w:r>
        <w:rPr>
          <w:rFonts w:hint="eastAsia" w:ascii="宋体" w:hAnsi="宋体" w:cs="宋体"/>
          <w:b w:val="0"/>
          <w:color w:val="auto"/>
          <w:sz w:val="21"/>
          <w:szCs w:val="21"/>
        </w:rPr>
        <w:t>十二、合同生效</w:t>
      </w:r>
      <w:bookmarkEnd w:id="198"/>
    </w:p>
    <w:p w14:paraId="62A85523">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本合同自</w:t>
      </w:r>
      <w:r>
        <w:rPr>
          <w:rFonts w:hint="eastAsia" w:ascii="宋体" w:hAnsi="宋体" w:cs="宋体"/>
          <w:bCs/>
          <w:color w:val="auto"/>
          <w:szCs w:val="21"/>
          <w:u w:val="single"/>
        </w:rPr>
        <w:t xml:space="preserve">                                   </w:t>
      </w:r>
      <w:r>
        <w:rPr>
          <w:rFonts w:hint="eastAsia" w:ascii="宋体" w:hAnsi="宋体" w:cs="宋体"/>
          <w:bCs/>
          <w:color w:val="auto"/>
          <w:szCs w:val="21"/>
        </w:rPr>
        <w:t>生效。</w:t>
      </w:r>
    </w:p>
    <w:p w14:paraId="15655D08">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bookmarkStart w:id="199" w:name="_Toc351203493"/>
      <w:r>
        <w:rPr>
          <w:rFonts w:hint="eastAsia" w:ascii="宋体" w:hAnsi="宋体" w:cs="宋体"/>
          <w:b w:val="0"/>
          <w:color w:val="auto"/>
          <w:sz w:val="21"/>
          <w:szCs w:val="21"/>
        </w:rPr>
        <w:t>十三、合同份数</w:t>
      </w:r>
      <w:bookmarkEnd w:id="199"/>
    </w:p>
    <w:p w14:paraId="09552571">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本合同一式</w:t>
      </w:r>
      <w:r>
        <w:rPr>
          <w:rFonts w:hint="eastAsia" w:ascii="宋体" w:hAnsi="宋体" w:cs="宋体"/>
          <w:bCs/>
          <w:color w:val="auto"/>
          <w:szCs w:val="21"/>
          <w:u w:val="single"/>
        </w:rPr>
        <w:t xml:space="preserve">    </w:t>
      </w:r>
      <w:r>
        <w:rPr>
          <w:rFonts w:hint="eastAsia" w:ascii="宋体" w:hAnsi="宋体" w:cs="宋体"/>
          <w:bCs/>
          <w:color w:val="auto"/>
          <w:szCs w:val="21"/>
        </w:rPr>
        <w:t>份，均具有同等法律效力，发包人执</w:t>
      </w:r>
      <w:r>
        <w:rPr>
          <w:rFonts w:hint="eastAsia" w:ascii="宋体" w:hAnsi="宋体" w:cs="宋体"/>
          <w:bCs/>
          <w:color w:val="auto"/>
          <w:szCs w:val="21"/>
          <w:u w:val="single"/>
        </w:rPr>
        <w:t xml:space="preserve">    </w:t>
      </w:r>
      <w:r>
        <w:rPr>
          <w:rFonts w:hint="eastAsia" w:ascii="宋体" w:hAnsi="宋体" w:cs="宋体"/>
          <w:bCs/>
          <w:color w:val="auto"/>
          <w:szCs w:val="21"/>
        </w:rPr>
        <w:t>份，承包人执</w:t>
      </w:r>
      <w:r>
        <w:rPr>
          <w:rFonts w:hint="eastAsia" w:ascii="宋体" w:hAnsi="宋体" w:cs="宋体"/>
          <w:bCs/>
          <w:color w:val="auto"/>
          <w:szCs w:val="21"/>
          <w:u w:val="single"/>
        </w:rPr>
        <w:t xml:space="preserve">    </w:t>
      </w:r>
      <w:r>
        <w:rPr>
          <w:rFonts w:hint="eastAsia" w:ascii="宋体" w:hAnsi="宋体" w:cs="宋体"/>
          <w:bCs/>
          <w:color w:val="auto"/>
          <w:szCs w:val="21"/>
        </w:rPr>
        <w:t>份。</w:t>
      </w:r>
    </w:p>
    <w:p w14:paraId="578B4DD8">
      <w:pPr>
        <w:spacing w:line="360" w:lineRule="exact"/>
        <w:ind w:left="444"/>
        <w:rPr>
          <w:rFonts w:ascii="宋体" w:hAnsi="宋体" w:cs="宋体"/>
          <w:color w:val="auto"/>
          <w:szCs w:val="21"/>
        </w:rPr>
      </w:pPr>
      <w:r>
        <w:rPr>
          <w:rFonts w:hint="eastAsia" w:ascii="宋体" w:hAnsi="宋体" w:cs="宋体"/>
          <w:color w:val="auto"/>
          <w:szCs w:val="21"/>
        </w:rPr>
        <w:t>发包人：  (公章)             承包人：  (公章)</w:t>
      </w:r>
    </w:p>
    <w:p w14:paraId="172D8AA5">
      <w:pPr>
        <w:spacing w:line="360" w:lineRule="exact"/>
        <w:ind w:left="444"/>
        <w:rPr>
          <w:rFonts w:ascii="宋体" w:hAnsi="宋体" w:cs="宋体"/>
          <w:color w:val="auto"/>
          <w:szCs w:val="21"/>
          <w:u w:val="single"/>
        </w:rPr>
      </w:pPr>
      <w:r>
        <w:rPr>
          <w:rFonts w:hint="eastAsia" w:ascii="宋体" w:hAnsi="宋体" w:cs="宋体"/>
          <w:color w:val="auto"/>
          <w:szCs w:val="21"/>
        </w:rPr>
        <w:t xml:space="preserve">                                 </w:t>
      </w:r>
    </w:p>
    <w:p w14:paraId="095E7CCB">
      <w:pPr>
        <w:spacing w:line="360" w:lineRule="exact"/>
        <w:ind w:left="444"/>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51CC5191">
      <w:pPr>
        <w:spacing w:line="360" w:lineRule="exact"/>
        <w:ind w:left="444"/>
        <w:rPr>
          <w:rFonts w:ascii="宋体" w:hAnsi="宋体" w:cs="宋体"/>
          <w:color w:val="auto"/>
          <w:szCs w:val="21"/>
        </w:rPr>
      </w:pPr>
      <w:r>
        <w:rPr>
          <w:rFonts w:hint="eastAsia" w:ascii="宋体" w:hAnsi="宋体" w:cs="宋体"/>
          <w:color w:val="auto"/>
          <w:szCs w:val="21"/>
        </w:rPr>
        <w:t>（签字）                    （签字）</w:t>
      </w:r>
    </w:p>
    <w:p w14:paraId="3BB2D369">
      <w:pPr>
        <w:spacing w:line="360" w:lineRule="exact"/>
        <w:ind w:left="444"/>
        <w:rPr>
          <w:rFonts w:ascii="宋体" w:hAnsi="宋体" w:cs="宋体"/>
          <w:color w:val="auto"/>
          <w:szCs w:val="21"/>
          <w:u w:val="single"/>
        </w:rPr>
      </w:pPr>
    </w:p>
    <w:p w14:paraId="2D6F78C8">
      <w:pPr>
        <w:tabs>
          <w:tab w:val="left" w:pos="4410"/>
        </w:tabs>
        <w:spacing w:line="360" w:lineRule="exact"/>
        <w:ind w:left="444"/>
        <w:rPr>
          <w:rFonts w:ascii="宋体" w:hAnsi="宋体" w:cs="宋体"/>
          <w:color w:val="auto"/>
          <w:szCs w:val="21"/>
        </w:rPr>
      </w:pPr>
      <w:r>
        <w:rPr>
          <w:rFonts w:hint="eastAsia" w:ascii="宋体" w:hAnsi="宋体" w:cs="宋体"/>
          <w:color w:val="auto"/>
          <w:szCs w:val="21"/>
        </w:rPr>
        <w:t>组织机构代码：</w:t>
      </w:r>
      <w:r>
        <w:rPr>
          <w:rFonts w:hint="eastAsia" w:ascii="宋体" w:hAnsi="宋体" w:cs="宋体"/>
          <w:color w:val="auto"/>
          <w:szCs w:val="21"/>
          <w:u w:val="single"/>
        </w:rPr>
        <w:t xml:space="preserve">       </w:t>
      </w:r>
      <w:r>
        <w:rPr>
          <w:rFonts w:hint="eastAsia" w:ascii="宋体" w:hAnsi="宋体" w:cs="宋体"/>
          <w:color w:val="auto"/>
          <w:szCs w:val="21"/>
        </w:rPr>
        <w:t xml:space="preserve">  组织机构代码：</w:t>
      </w:r>
      <w:r>
        <w:rPr>
          <w:rFonts w:hint="eastAsia" w:ascii="宋体" w:hAnsi="宋体" w:cs="宋体"/>
          <w:color w:val="auto"/>
          <w:szCs w:val="21"/>
          <w:u w:val="single"/>
        </w:rPr>
        <w:t xml:space="preserve">          </w:t>
      </w:r>
      <w:r>
        <w:rPr>
          <w:rFonts w:hint="eastAsia" w:ascii="宋体" w:hAnsi="宋体" w:cs="宋体"/>
          <w:color w:val="auto"/>
          <w:szCs w:val="21"/>
        </w:rPr>
        <w:t xml:space="preserve"> </w:t>
      </w:r>
    </w:p>
    <w:p w14:paraId="655953E8">
      <w:pPr>
        <w:spacing w:line="360" w:lineRule="exact"/>
        <w:ind w:left="444"/>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    </w:t>
      </w:r>
      <w:r>
        <w:rPr>
          <w:rFonts w:hint="eastAsia" w:ascii="宋体" w:hAnsi="宋体" w:cs="宋体"/>
          <w:color w:val="auto"/>
          <w:szCs w:val="21"/>
        </w:rPr>
        <w:t xml:space="preserve">  地  址：</w:t>
      </w:r>
      <w:r>
        <w:rPr>
          <w:rFonts w:hint="eastAsia" w:ascii="宋体" w:hAnsi="宋体" w:cs="宋体"/>
          <w:color w:val="auto"/>
          <w:szCs w:val="21"/>
          <w:u w:val="single"/>
        </w:rPr>
        <w:t xml:space="preserve">        </w:t>
      </w:r>
    </w:p>
    <w:p w14:paraId="0000EBF8">
      <w:pPr>
        <w:spacing w:line="360" w:lineRule="exact"/>
        <w:ind w:left="444"/>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     </w:t>
      </w:r>
      <w:r>
        <w:rPr>
          <w:rFonts w:hint="eastAsia" w:ascii="宋体" w:hAnsi="宋体" w:cs="宋体"/>
          <w:color w:val="auto"/>
          <w:szCs w:val="21"/>
        </w:rPr>
        <w:t xml:space="preserve">  邮政编码：</w:t>
      </w:r>
      <w:r>
        <w:rPr>
          <w:rFonts w:hint="eastAsia" w:ascii="宋体" w:hAnsi="宋体" w:cs="宋体"/>
          <w:color w:val="auto"/>
          <w:szCs w:val="21"/>
          <w:u w:val="single"/>
        </w:rPr>
        <w:t xml:space="preserve">   </w:t>
      </w:r>
    </w:p>
    <w:p w14:paraId="4CD26F7B">
      <w:pPr>
        <w:spacing w:line="360" w:lineRule="exact"/>
        <w:ind w:left="444"/>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      </w:t>
      </w:r>
      <w:r>
        <w:rPr>
          <w:rFonts w:hint="eastAsia" w:ascii="宋体" w:hAnsi="宋体" w:cs="宋体"/>
          <w:color w:val="auto"/>
          <w:szCs w:val="21"/>
        </w:rPr>
        <w:t xml:space="preserve">  法定代表人：</w:t>
      </w:r>
      <w:r>
        <w:rPr>
          <w:rFonts w:hint="eastAsia" w:ascii="宋体" w:hAnsi="宋体" w:cs="宋体"/>
          <w:color w:val="auto"/>
          <w:szCs w:val="21"/>
          <w:u w:val="single"/>
        </w:rPr>
        <w:t xml:space="preserve">             </w:t>
      </w:r>
    </w:p>
    <w:p w14:paraId="26B4B0A1">
      <w:pPr>
        <w:spacing w:line="360" w:lineRule="exact"/>
        <w:ind w:left="444"/>
        <w:rPr>
          <w:rFonts w:ascii="宋体" w:hAnsi="宋体" w:cs="宋体"/>
          <w:color w:val="auto"/>
          <w:szCs w:val="21"/>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14:paraId="2C6D1B5F">
      <w:pPr>
        <w:spacing w:line="360" w:lineRule="exact"/>
        <w:ind w:left="444"/>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p>
    <w:p w14:paraId="0F74738F">
      <w:pPr>
        <w:spacing w:line="360" w:lineRule="exact"/>
        <w:ind w:left="444"/>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   </w:t>
      </w:r>
    </w:p>
    <w:p w14:paraId="7037CAD8">
      <w:pPr>
        <w:spacing w:line="360" w:lineRule="exact"/>
        <w:ind w:left="444"/>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 xml:space="preserve">  电子信箱：</w:t>
      </w:r>
      <w:r>
        <w:rPr>
          <w:rFonts w:hint="eastAsia" w:ascii="宋体" w:hAnsi="宋体" w:cs="宋体"/>
          <w:color w:val="auto"/>
          <w:szCs w:val="21"/>
          <w:u w:val="single"/>
        </w:rPr>
        <w:t xml:space="preserve">   </w:t>
      </w:r>
    </w:p>
    <w:p w14:paraId="771084DE">
      <w:pPr>
        <w:spacing w:line="360" w:lineRule="exact"/>
        <w:ind w:left="444"/>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14:paraId="1729BE61">
      <w:pPr>
        <w:spacing w:line="360" w:lineRule="exact"/>
        <w:ind w:left="444"/>
        <w:rPr>
          <w:rFonts w:ascii="宋体" w:hAnsi="宋体" w:cs="宋体"/>
          <w:color w:val="auto"/>
          <w:szCs w:val="21"/>
        </w:rPr>
      </w:pPr>
      <w:r>
        <w:rPr>
          <w:rFonts w:hint="eastAsia" w:ascii="宋体" w:hAnsi="宋体" w:cs="宋体"/>
          <w:color w:val="auto"/>
          <w:szCs w:val="21"/>
        </w:rPr>
        <w:t>账  号：</w:t>
      </w:r>
      <w:r>
        <w:rPr>
          <w:rFonts w:hint="eastAsia" w:ascii="宋体" w:hAnsi="宋体" w:cs="宋体"/>
          <w:color w:val="auto"/>
          <w:szCs w:val="21"/>
          <w:u w:val="single"/>
        </w:rPr>
        <w:t xml:space="preserve">       </w:t>
      </w:r>
      <w:r>
        <w:rPr>
          <w:rFonts w:hint="eastAsia" w:ascii="宋体" w:hAnsi="宋体" w:cs="宋体"/>
          <w:color w:val="auto"/>
          <w:szCs w:val="21"/>
        </w:rPr>
        <w:t xml:space="preserve">   账  号：</w:t>
      </w:r>
      <w:r>
        <w:rPr>
          <w:rFonts w:hint="eastAsia" w:ascii="宋体" w:hAnsi="宋体" w:cs="宋体"/>
          <w:color w:val="auto"/>
          <w:szCs w:val="21"/>
          <w:u w:val="single"/>
        </w:rPr>
        <w:t xml:space="preserve">     </w:t>
      </w:r>
    </w:p>
    <w:p w14:paraId="5834A915">
      <w:pPr>
        <w:spacing w:line="360" w:lineRule="auto"/>
        <w:ind w:left="444"/>
        <w:jc w:val="center"/>
        <w:rPr>
          <w:rFonts w:ascii="宋体" w:hAnsi="宋体" w:cs="宋体"/>
          <w:b/>
          <w:color w:val="auto"/>
          <w:sz w:val="28"/>
          <w:szCs w:val="28"/>
        </w:rPr>
      </w:pPr>
    </w:p>
    <w:p w14:paraId="184128B2">
      <w:pPr>
        <w:spacing w:line="360" w:lineRule="auto"/>
        <w:ind w:left="444"/>
        <w:jc w:val="center"/>
        <w:rPr>
          <w:rFonts w:ascii="宋体" w:hAnsi="宋体" w:cs="宋体"/>
          <w:b/>
          <w:color w:val="auto"/>
          <w:sz w:val="28"/>
          <w:szCs w:val="28"/>
        </w:rPr>
      </w:pPr>
    </w:p>
    <w:p w14:paraId="60EE889E">
      <w:pPr>
        <w:spacing w:line="360" w:lineRule="auto"/>
        <w:ind w:left="444"/>
        <w:jc w:val="center"/>
        <w:rPr>
          <w:rFonts w:ascii="宋体" w:hAnsi="宋体" w:cs="宋体"/>
          <w:b/>
          <w:color w:val="auto"/>
          <w:sz w:val="28"/>
          <w:szCs w:val="28"/>
        </w:rPr>
      </w:pPr>
    </w:p>
    <w:p w14:paraId="5CF6C80B">
      <w:pPr>
        <w:spacing w:line="360" w:lineRule="auto"/>
        <w:ind w:left="444"/>
        <w:jc w:val="center"/>
        <w:rPr>
          <w:rFonts w:ascii="宋体" w:hAnsi="宋体" w:cs="宋体"/>
          <w:b/>
          <w:color w:val="auto"/>
          <w:sz w:val="28"/>
          <w:szCs w:val="28"/>
        </w:rPr>
      </w:pPr>
    </w:p>
    <w:p w14:paraId="4B19269B">
      <w:pPr>
        <w:pStyle w:val="6"/>
        <w:pageBreakBefore/>
        <w:tabs>
          <w:tab w:val="left" w:pos="900"/>
        </w:tabs>
        <w:adjustRightInd w:val="0"/>
        <w:ind w:left="444"/>
        <w:jc w:val="center"/>
        <w:rPr>
          <w:rFonts w:ascii="宋体" w:hAnsi="宋体" w:cs="宋体"/>
          <w:bCs w:val="0"/>
          <w:color w:val="auto"/>
        </w:rPr>
      </w:pPr>
      <w:bookmarkStart w:id="200" w:name="_Toc351203494"/>
      <w:r>
        <w:rPr>
          <w:rFonts w:hint="eastAsia" w:ascii="宋体" w:hAnsi="宋体" w:cs="宋体"/>
          <w:bCs w:val="0"/>
          <w:color w:val="auto"/>
        </w:rPr>
        <w:t>第二部分 通用合同条款</w:t>
      </w:r>
      <w:bookmarkEnd w:id="200"/>
      <w:bookmarkStart w:id="201" w:name="_Toc337558727"/>
    </w:p>
    <w:p w14:paraId="63EAEC0E">
      <w:pPr>
        <w:ind w:left="444"/>
        <w:jc w:val="center"/>
        <w:rPr>
          <w:rFonts w:ascii="宋体" w:hAnsi="宋体" w:cs="宋体"/>
          <w:b/>
          <w:color w:val="auto"/>
          <w:sz w:val="28"/>
          <w:szCs w:val="28"/>
        </w:rPr>
      </w:pPr>
      <w:r>
        <w:rPr>
          <w:rFonts w:hint="eastAsia" w:ascii="宋体" w:hAnsi="宋体" w:cs="宋体"/>
          <w:b/>
          <w:color w:val="auto"/>
          <w:sz w:val="28"/>
          <w:szCs w:val="28"/>
        </w:rPr>
        <w:t>（略）</w:t>
      </w:r>
    </w:p>
    <w:bookmarkEnd w:id="201"/>
    <w:p w14:paraId="3D72D8D6">
      <w:pPr>
        <w:pStyle w:val="6"/>
        <w:tabs>
          <w:tab w:val="left" w:pos="900"/>
        </w:tabs>
        <w:ind w:left="444"/>
        <w:jc w:val="center"/>
        <w:rPr>
          <w:rFonts w:ascii="宋体" w:hAnsi="宋体" w:cs="宋体"/>
          <w:bCs w:val="0"/>
          <w:color w:val="auto"/>
        </w:rPr>
      </w:pPr>
      <w:r>
        <w:rPr>
          <w:rFonts w:hint="eastAsia" w:ascii="宋体" w:hAnsi="宋体" w:cs="宋体"/>
          <w:bCs w:val="0"/>
          <w:color w:val="auto"/>
        </w:rPr>
        <w:t>第三部分 专用合同条款</w:t>
      </w:r>
    </w:p>
    <w:p w14:paraId="64303BDD">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202" w:name="_Toc351203633"/>
      <w:r>
        <w:rPr>
          <w:rFonts w:hint="eastAsia" w:ascii="宋体" w:hAnsi="宋体" w:cs="宋体"/>
          <w:b w:val="0"/>
          <w:color w:val="auto"/>
          <w:sz w:val="21"/>
          <w:szCs w:val="21"/>
        </w:rPr>
        <w:t>1</w:t>
      </w:r>
      <w:bookmarkStart w:id="203" w:name="_Toc292559361"/>
      <w:bookmarkStart w:id="204" w:name="_Toc296890984"/>
      <w:bookmarkStart w:id="205" w:name="_Toc296891196"/>
      <w:bookmarkStart w:id="206" w:name="_Toc296503156"/>
      <w:bookmarkStart w:id="207" w:name="_Toc296944495"/>
      <w:bookmarkStart w:id="208" w:name="_Toc296346657"/>
      <w:bookmarkStart w:id="209" w:name="_Toc292559866"/>
      <w:bookmarkStart w:id="210" w:name="_Toc297048342"/>
      <w:bookmarkStart w:id="211" w:name="_Toc297120456"/>
      <w:bookmarkStart w:id="212" w:name="_Toc296347155"/>
      <w:r>
        <w:rPr>
          <w:rFonts w:hint="eastAsia" w:ascii="宋体" w:hAnsi="宋体" w:cs="宋体"/>
          <w:b w:val="0"/>
          <w:color w:val="auto"/>
          <w:sz w:val="21"/>
          <w:szCs w:val="21"/>
        </w:rPr>
        <w:t>. 一般约定</w:t>
      </w:r>
      <w:bookmarkEnd w:id="202"/>
    </w:p>
    <w:bookmarkEnd w:id="203"/>
    <w:bookmarkEnd w:id="204"/>
    <w:bookmarkEnd w:id="205"/>
    <w:bookmarkEnd w:id="206"/>
    <w:bookmarkEnd w:id="207"/>
    <w:bookmarkEnd w:id="208"/>
    <w:bookmarkEnd w:id="209"/>
    <w:bookmarkEnd w:id="210"/>
    <w:bookmarkEnd w:id="211"/>
    <w:bookmarkEnd w:id="212"/>
    <w:p w14:paraId="509A5FA9">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 词语定义</w:t>
      </w:r>
    </w:p>
    <w:p w14:paraId="033EF27F">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1.1.1合同</w:t>
      </w:r>
    </w:p>
    <w:p w14:paraId="2BDCEB20">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1.1.1.1其他合同文件包括：</w:t>
      </w:r>
      <w:r>
        <w:rPr>
          <w:rFonts w:hint="eastAsia" w:ascii="宋体" w:hAnsi="宋体" w:cs="宋体"/>
          <w:color w:val="auto"/>
          <w:szCs w:val="21"/>
          <w:u w:val="single"/>
        </w:rPr>
        <w:t>招标文件、</w:t>
      </w:r>
      <w:bookmarkStart w:id="213" w:name="_Hlk161472738"/>
      <w:r>
        <w:rPr>
          <w:rFonts w:hint="eastAsia" w:ascii="宋体" w:hAnsi="宋体" w:cs="宋体"/>
          <w:color w:val="auto"/>
          <w:szCs w:val="21"/>
          <w:u w:val="single"/>
        </w:rPr>
        <w:t>经发包方批准的施工组织设计、合同履行过程中经双方确认的会议纪要、除投标函及附录和已标价工程量清单或预算书外的投标文件。</w:t>
      </w:r>
    </w:p>
    <w:bookmarkEnd w:id="213"/>
    <w:p w14:paraId="5C5FC33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1.1.2 合同当事人及其他相关方</w:t>
      </w:r>
    </w:p>
    <w:p w14:paraId="7AF0BC18">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1.1.2.4监理人：</w:t>
      </w:r>
    </w:p>
    <w:p w14:paraId="0D3D096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                </w:t>
      </w:r>
      <w:r>
        <w:rPr>
          <w:rFonts w:hint="eastAsia" w:ascii="宋体" w:hAnsi="宋体" w:cs="宋体"/>
          <w:color w:val="auto"/>
          <w:szCs w:val="21"/>
        </w:rPr>
        <w:t>；</w:t>
      </w:r>
    </w:p>
    <w:p w14:paraId="52B9200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               </w:t>
      </w:r>
      <w:r>
        <w:rPr>
          <w:rFonts w:hint="eastAsia" w:ascii="宋体" w:hAnsi="宋体" w:cs="宋体"/>
          <w:color w:val="auto"/>
          <w:szCs w:val="21"/>
        </w:rPr>
        <w:t>；</w:t>
      </w:r>
    </w:p>
    <w:p w14:paraId="1362728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w:t>
      </w:r>
    </w:p>
    <w:p w14:paraId="3C3D3BF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w:t>
      </w:r>
      <w:r>
        <w:rPr>
          <w:rFonts w:hint="eastAsia" w:ascii="宋体" w:hAnsi="宋体" w:cs="宋体"/>
          <w:color w:val="auto"/>
          <w:szCs w:val="21"/>
        </w:rPr>
        <w:t>；</w:t>
      </w:r>
    </w:p>
    <w:p w14:paraId="5718D4E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6C8EA50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1.1.2.5 设计人：</w:t>
      </w:r>
    </w:p>
    <w:p w14:paraId="36308BB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                 </w:t>
      </w:r>
      <w:r>
        <w:rPr>
          <w:rFonts w:hint="eastAsia" w:ascii="宋体" w:hAnsi="宋体" w:cs="宋体"/>
          <w:color w:val="auto"/>
          <w:szCs w:val="21"/>
        </w:rPr>
        <w:t>；</w:t>
      </w:r>
    </w:p>
    <w:p w14:paraId="3381E6F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               </w:t>
      </w:r>
      <w:r>
        <w:rPr>
          <w:rFonts w:hint="eastAsia" w:ascii="宋体" w:hAnsi="宋体" w:cs="宋体"/>
          <w:color w:val="auto"/>
          <w:szCs w:val="21"/>
        </w:rPr>
        <w:t>；</w:t>
      </w:r>
    </w:p>
    <w:p w14:paraId="687A7F07">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w:t>
      </w:r>
      <w:r>
        <w:rPr>
          <w:rFonts w:hint="eastAsia" w:ascii="宋体" w:hAnsi="宋体" w:cs="宋体"/>
          <w:color w:val="auto"/>
          <w:szCs w:val="21"/>
        </w:rPr>
        <w:t>；</w:t>
      </w:r>
    </w:p>
    <w:p w14:paraId="0560FC4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                </w:t>
      </w:r>
      <w:r>
        <w:rPr>
          <w:rFonts w:hint="eastAsia" w:ascii="宋体" w:hAnsi="宋体" w:cs="宋体"/>
          <w:color w:val="auto"/>
          <w:szCs w:val="21"/>
        </w:rPr>
        <w:t>；</w:t>
      </w:r>
    </w:p>
    <w:p w14:paraId="5A0B335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2D8C582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1.1.3 工程和设备</w:t>
      </w:r>
    </w:p>
    <w:p w14:paraId="4425F7B0">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u w:val="single"/>
        </w:rPr>
      </w:pPr>
      <w:r>
        <w:rPr>
          <w:rFonts w:hint="eastAsia" w:ascii="宋体" w:hAnsi="宋体" w:cs="宋体"/>
          <w:color w:val="auto"/>
          <w:szCs w:val="21"/>
        </w:rPr>
        <w:t>1.1.3.7 作为施工现场组成部分的其他场所包括：</w:t>
      </w:r>
      <w:r>
        <w:rPr>
          <w:rFonts w:hint="eastAsia" w:ascii="宋体" w:hAnsi="宋体" w:cs="宋体"/>
          <w:color w:val="auto"/>
          <w:szCs w:val="21"/>
          <w:u w:val="single"/>
        </w:rPr>
        <w:t xml:space="preserve">     /      </w:t>
      </w:r>
      <w:r>
        <w:rPr>
          <w:rFonts w:hint="eastAsia" w:ascii="宋体" w:hAnsi="宋体" w:cs="宋体"/>
          <w:color w:val="auto"/>
          <w:szCs w:val="21"/>
        </w:rPr>
        <w:t>。</w:t>
      </w:r>
    </w:p>
    <w:p w14:paraId="350A565A">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1.1.3.9 永久占地包括：</w:t>
      </w:r>
      <w:r>
        <w:rPr>
          <w:rFonts w:hint="eastAsia" w:ascii="宋体" w:hAnsi="宋体" w:cs="宋体"/>
          <w:color w:val="auto"/>
          <w:szCs w:val="21"/>
          <w:u w:val="single"/>
        </w:rPr>
        <w:t xml:space="preserve">        </w:t>
      </w:r>
      <w:r>
        <w:rPr>
          <w:rFonts w:hint="eastAsia" w:ascii="宋体" w:hAnsi="宋体" w:cs="宋体"/>
          <w:b/>
          <w:color w:val="auto"/>
          <w:kern w:val="0"/>
          <w:szCs w:val="21"/>
          <w:u w:val="single"/>
        </w:rPr>
        <w:t>见施工图</w:t>
      </w:r>
      <w:r>
        <w:rPr>
          <w:rFonts w:hint="eastAsia" w:ascii="宋体" w:hAnsi="宋体" w:cs="宋体"/>
          <w:color w:val="auto"/>
          <w:szCs w:val="21"/>
          <w:u w:val="single"/>
        </w:rPr>
        <w:t xml:space="preserve">        </w:t>
      </w:r>
      <w:r>
        <w:rPr>
          <w:rFonts w:hint="eastAsia" w:ascii="宋体" w:hAnsi="宋体" w:cs="宋体"/>
          <w:color w:val="auto"/>
          <w:kern w:val="0"/>
          <w:szCs w:val="21"/>
        </w:rPr>
        <w:t>。</w:t>
      </w:r>
    </w:p>
    <w:p w14:paraId="01287C1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kern w:val="0"/>
          <w:szCs w:val="21"/>
        </w:rPr>
        <w:t>1.1.3.10 临时占地包括：</w:t>
      </w:r>
      <w:r>
        <w:rPr>
          <w:rFonts w:hint="eastAsia" w:ascii="宋体" w:hAnsi="宋体" w:cs="宋体"/>
          <w:color w:val="auto"/>
          <w:szCs w:val="21"/>
          <w:u w:val="single"/>
        </w:rPr>
        <w:t xml:space="preserve">         </w:t>
      </w:r>
      <w:r>
        <w:rPr>
          <w:rFonts w:hint="eastAsia" w:ascii="宋体" w:hAnsi="宋体" w:cs="宋体"/>
          <w:b/>
          <w:color w:val="auto"/>
          <w:kern w:val="0"/>
          <w:szCs w:val="21"/>
          <w:u w:val="single"/>
        </w:rPr>
        <w:t>根据施工现场另定</w:t>
      </w:r>
      <w:r>
        <w:rPr>
          <w:rFonts w:hint="eastAsia" w:ascii="宋体" w:hAnsi="宋体" w:cs="宋体"/>
          <w:color w:val="auto"/>
          <w:szCs w:val="21"/>
          <w:u w:val="single"/>
        </w:rPr>
        <w:t xml:space="preserve">       </w:t>
      </w:r>
      <w:r>
        <w:rPr>
          <w:rFonts w:hint="eastAsia" w:ascii="宋体" w:hAnsi="宋体" w:cs="宋体"/>
          <w:color w:val="auto"/>
          <w:kern w:val="0"/>
          <w:szCs w:val="21"/>
        </w:rPr>
        <w:t>。</w:t>
      </w:r>
    </w:p>
    <w:p w14:paraId="10200958">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 xml:space="preserve">1.3法律 </w:t>
      </w:r>
    </w:p>
    <w:p w14:paraId="09C00150">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b/>
          <w:color w:val="auto"/>
          <w:kern w:val="0"/>
          <w:szCs w:val="21"/>
          <w:u w:val="single"/>
        </w:rPr>
      </w:pPr>
      <w:r>
        <w:rPr>
          <w:rFonts w:hint="eastAsia" w:ascii="宋体" w:hAnsi="宋体" w:cs="宋体"/>
          <w:color w:val="auto"/>
          <w:szCs w:val="21"/>
        </w:rPr>
        <w:t>适用于合同的其他规范性文件：</w:t>
      </w:r>
      <w:r>
        <w:rPr>
          <w:rFonts w:hint="eastAsia" w:ascii="宋体" w:hAnsi="宋体" w:cs="宋体"/>
          <w:b/>
          <w:color w:val="auto"/>
          <w:szCs w:val="21"/>
          <w:u w:val="single"/>
        </w:rPr>
        <w:t>1.《关于印发〈建设工程价款结算暂行办法〉的通知》（财建〔2004〕369号）2.《关于印发〈浙江省建设工程价格信息动态管理办法〉的通知》（浙建〔2012〕1号）3.《关于转发〈企业安全生产费用提取和使用管理办法〉的通知》（温住建发〔2012〕190号）4.《关于贯彻〈建设工程工程量清单计价规范〉（GB50500-2013）等国家标准的意见》（建建发〔2013〕273号）5. 《关于规范建设工程施工招标文件计价条款的指导意见》（浙建〔2016〕2号）6.《温州市住建委关于规范温州市建筑工程工资款与其他工程款分账管理的通知》（温住建发[2018]4号）7、《转发关于浙江省建设工程计价依据 （2018版）的通知》（温住建发〔2018〕299号）。上述文件规定若有不一致的，应以最新规定为准。</w:t>
      </w:r>
    </w:p>
    <w:p w14:paraId="15EE73C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1.4 标准和规范</w:t>
      </w:r>
    </w:p>
    <w:p w14:paraId="53F83E9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1.4.1适用于工程的标准规范包括：</w:t>
      </w:r>
      <w:r>
        <w:rPr>
          <w:rFonts w:hint="eastAsia" w:ascii="宋体" w:hAnsi="宋体" w:cs="宋体"/>
          <w:color w:val="auto"/>
          <w:szCs w:val="21"/>
          <w:u w:val="single"/>
        </w:rPr>
        <w:t>现行的国家标准、规范及行业施工、监理、设计、勘察、竣工验收等规范标准及浙江省、温州市补充的行业标准规范</w:t>
      </w:r>
      <w:r>
        <w:rPr>
          <w:rFonts w:hint="eastAsia" w:ascii="宋体" w:hAnsi="宋体" w:cs="宋体"/>
          <w:b/>
          <w:color w:val="auto"/>
          <w:szCs w:val="21"/>
          <w:u w:val="single"/>
        </w:rPr>
        <w:t>。</w:t>
      </w:r>
      <w:r>
        <w:rPr>
          <w:rFonts w:hint="eastAsia" w:ascii="宋体" w:hAnsi="宋体" w:cs="宋体"/>
          <w:color w:val="auto"/>
          <w:szCs w:val="21"/>
        </w:rPr>
        <w:t>。</w:t>
      </w:r>
    </w:p>
    <w:p w14:paraId="0020C385">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u w:val="single"/>
        </w:rPr>
      </w:pPr>
      <w:r>
        <w:rPr>
          <w:rFonts w:hint="eastAsia" w:ascii="宋体" w:hAnsi="宋体" w:cs="宋体"/>
          <w:color w:val="auto"/>
          <w:kern w:val="0"/>
          <w:szCs w:val="21"/>
        </w:rPr>
        <w:t>1.4.2 发包人提供国外标准、规范的名称：</w:t>
      </w:r>
      <w:r>
        <w:rPr>
          <w:rFonts w:hint="eastAsia" w:ascii="宋体" w:hAnsi="宋体" w:cs="宋体"/>
          <w:color w:val="auto"/>
          <w:kern w:val="0"/>
          <w:szCs w:val="21"/>
          <w:u w:val="single"/>
        </w:rPr>
        <w:t xml:space="preserve">         /        </w:t>
      </w:r>
    </w:p>
    <w:p w14:paraId="2D73A603">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2A245E21">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发包人提供国外标准、规范的份数：</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24E4A58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kern w:val="0"/>
          <w:szCs w:val="21"/>
        </w:rPr>
        <w:t>发包人提供国外标准、规范的名称：</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0348380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1.4.3发包人对工程的技术标准和功能要求的特殊要求：</w:t>
      </w:r>
      <w:r>
        <w:rPr>
          <w:rFonts w:hint="eastAsia" w:ascii="宋体" w:hAnsi="宋体" w:cs="宋体"/>
          <w:color w:val="auto"/>
          <w:szCs w:val="21"/>
          <w:u w:val="single"/>
        </w:rPr>
        <w:t>  /      </w:t>
      </w:r>
      <w:r>
        <w:rPr>
          <w:rFonts w:hint="eastAsia" w:ascii="宋体" w:hAnsi="宋体" w:cs="宋体"/>
          <w:color w:val="auto"/>
          <w:szCs w:val="21"/>
        </w:rPr>
        <w:t>。</w:t>
      </w:r>
    </w:p>
    <w:p w14:paraId="7FBAC72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1.5 合同文件的优先顺序</w:t>
      </w:r>
    </w:p>
    <w:p w14:paraId="2E585660">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合同文件组成及优先顺序为：</w:t>
      </w:r>
      <w:r>
        <w:rPr>
          <w:rFonts w:hint="eastAsia" w:ascii="宋体" w:hAnsi="宋体" w:cs="宋体"/>
          <w:color w:val="auto"/>
          <w:szCs w:val="21"/>
          <w:u w:val="single"/>
        </w:rPr>
        <w:t>（1）本合同协议书；（2）中标通知书；（3）投标函及其附录；（4）本合同专用条款及附件；（5）招标文件及其补充文件（含招标单位发的工程量清单及招标控制价）；（6）本合同通用条款；（7）投标文件及其补充文件；（8）技术标准和要求；（9）图纸；（10）已标价工程量清单或预算书</w:t>
      </w:r>
      <w:r>
        <w:rPr>
          <w:rFonts w:hint="eastAsia" w:ascii="宋体" w:hAnsi="宋体" w:cs="宋体"/>
          <w:color w:val="auto"/>
          <w:szCs w:val="21"/>
        </w:rPr>
        <w:t>。</w:t>
      </w:r>
    </w:p>
    <w:p w14:paraId="5801726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u w:val="single"/>
        </w:rPr>
      </w:pPr>
      <w:r>
        <w:rPr>
          <w:rFonts w:hint="eastAsia" w:ascii="宋体" w:hAnsi="宋体" w:cs="宋体"/>
          <w:color w:val="auto"/>
          <w:szCs w:val="21"/>
          <w:u w:val="single"/>
        </w:rPr>
        <w:t>注：双方有关工程洽商、变更等书面协议或文件视为协议书的组成部分。</w:t>
      </w:r>
    </w:p>
    <w:p w14:paraId="4F8C948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1.6 图纸和承包人文件</w:t>
      </w:r>
      <w:r>
        <w:rPr>
          <w:rFonts w:hint="eastAsia" w:ascii="宋体" w:hAnsi="宋体" w:cs="宋体"/>
          <w:color w:val="auto"/>
          <w:szCs w:val="21"/>
        </w:rPr>
        <w:tab/>
      </w:r>
    </w:p>
    <w:p w14:paraId="4A44AF9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1.6.1 图纸的提供</w:t>
      </w:r>
    </w:p>
    <w:p w14:paraId="1331B579">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发包人向承包人提供图纸的期限：</w:t>
      </w:r>
      <w:r>
        <w:rPr>
          <w:rFonts w:hint="eastAsia" w:ascii="宋体" w:hAnsi="宋体" w:cs="宋体"/>
          <w:color w:val="auto"/>
          <w:szCs w:val="21"/>
          <w:u w:val="single"/>
        </w:rPr>
        <w:t></w:t>
      </w:r>
      <w:r>
        <w:rPr>
          <w:rFonts w:hint="eastAsia" w:ascii="宋体" w:hAnsi="宋体" w:cs="宋体"/>
          <w:b/>
          <w:color w:val="auto"/>
          <w:kern w:val="0"/>
          <w:szCs w:val="21"/>
          <w:u w:val="single"/>
        </w:rPr>
        <w:t>签订合同后开工前14天</w:t>
      </w:r>
      <w:r>
        <w:rPr>
          <w:rFonts w:hint="eastAsia" w:ascii="宋体" w:hAnsi="宋体" w:cs="宋体"/>
          <w:color w:val="auto"/>
          <w:szCs w:val="21"/>
          <w:u w:val="single"/>
        </w:rPr>
        <w:t></w:t>
      </w:r>
      <w:r>
        <w:rPr>
          <w:rFonts w:hint="eastAsia" w:ascii="宋体" w:hAnsi="宋体" w:cs="宋体"/>
          <w:color w:val="auto"/>
          <w:szCs w:val="21"/>
        </w:rPr>
        <w:t>；</w:t>
      </w:r>
    </w:p>
    <w:p w14:paraId="4B65886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发包人向承包人提供图纸的数量：</w:t>
      </w:r>
      <w:r>
        <w:rPr>
          <w:rFonts w:hint="eastAsia" w:ascii="宋体" w:hAnsi="宋体" w:cs="宋体"/>
          <w:color w:val="auto"/>
          <w:szCs w:val="21"/>
          <w:u w:val="single"/>
        </w:rPr>
        <w:t></w:t>
      </w:r>
      <w:r>
        <w:rPr>
          <w:rFonts w:hint="eastAsia" w:ascii="宋体" w:hAnsi="宋体" w:cs="宋体"/>
          <w:b/>
          <w:color w:val="auto"/>
          <w:kern w:val="0"/>
          <w:szCs w:val="21"/>
          <w:u w:val="single"/>
        </w:rPr>
        <w:t>贰套</w:t>
      </w:r>
      <w:r>
        <w:rPr>
          <w:rFonts w:hint="eastAsia" w:ascii="宋体" w:hAnsi="宋体" w:cs="宋体"/>
          <w:color w:val="auto"/>
          <w:szCs w:val="21"/>
          <w:u w:val="single"/>
        </w:rPr>
        <w:t xml:space="preserve">    </w:t>
      </w:r>
      <w:r>
        <w:rPr>
          <w:rFonts w:hint="eastAsia" w:ascii="宋体" w:hAnsi="宋体" w:cs="宋体"/>
          <w:color w:val="auto"/>
          <w:szCs w:val="21"/>
        </w:rPr>
        <w:t>；</w:t>
      </w:r>
    </w:p>
    <w:p w14:paraId="72F37DE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发包人向承包人提供图纸的内容：</w:t>
      </w:r>
      <w:r>
        <w:rPr>
          <w:rFonts w:hint="eastAsia" w:ascii="宋体" w:hAnsi="宋体" w:cs="宋体"/>
          <w:color w:val="auto"/>
          <w:szCs w:val="21"/>
          <w:u w:val="single"/>
        </w:rPr>
        <w:t></w:t>
      </w:r>
      <w:r>
        <w:rPr>
          <w:rFonts w:hint="eastAsia" w:ascii="宋体" w:hAnsi="宋体" w:cs="宋体"/>
          <w:b/>
          <w:color w:val="auto"/>
          <w:kern w:val="0"/>
          <w:szCs w:val="21"/>
          <w:u w:val="single"/>
        </w:rPr>
        <w:t>完整的施工图</w:t>
      </w:r>
      <w:r>
        <w:rPr>
          <w:rFonts w:hint="eastAsia" w:ascii="宋体" w:hAnsi="宋体" w:cs="宋体"/>
          <w:color w:val="auto"/>
          <w:szCs w:val="21"/>
          <w:u w:val="single"/>
        </w:rPr>
        <w:t></w:t>
      </w:r>
      <w:r>
        <w:rPr>
          <w:rFonts w:hint="eastAsia" w:ascii="宋体" w:hAnsi="宋体" w:cs="宋体"/>
          <w:color w:val="auto"/>
          <w:szCs w:val="21"/>
        </w:rPr>
        <w:t>。</w:t>
      </w:r>
    </w:p>
    <w:p w14:paraId="5EF1C60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1.6.4 承包人文件</w:t>
      </w:r>
    </w:p>
    <w:p w14:paraId="6739E98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需要由承包人提供的文件，包括：</w:t>
      </w:r>
      <w:r>
        <w:rPr>
          <w:rFonts w:hint="eastAsia" w:ascii="宋体" w:hAnsi="宋体" w:cs="宋体"/>
          <w:b/>
          <w:color w:val="auto"/>
          <w:kern w:val="0"/>
          <w:szCs w:val="21"/>
          <w:u w:val="single"/>
        </w:rPr>
        <w:t>除施工图外的施工所需的所有必要文件</w:t>
      </w:r>
      <w:r>
        <w:rPr>
          <w:rFonts w:hint="eastAsia" w:ascii="宋体" w:hAnsi="宋体" w:cs="宋体"/>
          <w:color w:val="auto"/>
          <w:szCs w:val="21"/>
        </w:rPr>
        <w:t>；</w:t>
      </w:r>
    </w:p>
    <w:p w14:paraId="0582C30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承包人提供的文件的期限为：</w:t>
      </w:r>
      <w:r>
        <w:rPr>
          <w:rFonts w:hint="eastAsia" w:ascii="宋体" w:hAnsi="宋体" w:cs="宋体"/>
          <w:color w:val="auto"/>
          <w:szCs w:val="21"/>
          <w:u w:val="single"/>
        </w:rPr>
        <w:t> </w:t>
      </w:r>
      <w:r>
        <w:rPr>
          <w:rFonts w:hint="eastAsia" w:ascii="宋体" w:hAnsi="宋体" w:cs="宋体"/>
          <w:b/>
          <w:color w:val="auto"/>
          <w:kern w:val="0"/>
          <w:szCs w:val="21"/>
          <w:u w:val="single"/>
        </w:rPr>
        <w:t>收到发包人或监理人通知7天内</w:t>
      </w:r>
      <w:r>
        <w:rPr>
          <w:rFonts w:hint="eastAsia" w:ascii="宋体" w:hAnsi="宋体" w:cs="宋体"/>
          <w:color w:val="auto"/>
          <w:szCs w:val="21"/>
          <w:u w:val="single"/>
        </w:rPr>
        <w:t>  </w:t>
      </w:r>
      <w:r>
        <w:rPr>
          <w:rFonts w:hint="eastAsia" w:ascii="宋体" w:hAnsi="宋体" w:cs="宋体"/>
          <w:color w:val="auto"/>
          <w:szCs w:val="21"/>
        </w:rPr>
        <w:t>；</w:t>
      </w:r>
    </w:p>
    <w:p w14:paraId="6794133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承包人提供的文件的数量为：</w:t>
      </w:r>
      <w:r>
        <w:rPr>
          <w:rFonts w:hint="eastAsia" w:ascii="宋体" w:hAnsi="宋体" w:cs="宋体"/>
          <w:color w:val="auto"/>
          <w:szCs w:val="21"/>
          <w:u w:val="single"/>
        </w:rPr>
        <w:t>             </w:t>
      </w:r>
      <w:r>
        <w:rPr>
          <w:rFonts w:hint="eastAsia" w:ascii="宋体" w:hAnsi="宋体" w:cs="宋体"/>
          <w:b/>
          <w:color w:val="auto"/>
          <w:kern w:val="0"/>
          <w:szCs w:val="21"/>
          <w:u w:val="single"/>
        </w:rPr>
        <w:t>肆份</w:t>
      </w:r>
      <w:r>
        <w:rPr>
          <w:rFonts w:hint="eastAsia" w:ascii="宋体" w:hAnsi="宋体" w:cs="宋体"/>
          <w:color w:val="auto"/>
          <w:szCs w:val="21"/>
          <w:u w:val="single"/>
        </w:rPr>
        <w:t>          </w:t>
      </w:r>
      <w:r>
        <w:rPr>
          <w:rFonts w:hint="eastAsia" w:ascii="宋体" w:hAnsi="宋体" w:cs="宋体"/>
          <w:color w:val="auto"/>
          <w:szCs w:val="21"/>
        </w:rPr>
        <w:t>；</w:t>
      </w:r>
    </w:p>
    <w:p w14:paraId="7C220259">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承包人提供的文件的形式为：</w:t>
      </w:r>
      <w:r>
        <w:rPr>
          <w:rFonts w:hint="eastAsia" w:ascii="宋体" w:hAnsi="宋体" w:cs="宋体"/>
          <w:color w:val="auto"/>
          <w:szCs w:val="21"/>
          <w:u w:val="single"/>
        </w:rPr>
        <w:t xml:space="preserve"> </w:t>
      </w:r>
      <w:r>
        <w:rPr>
          <w:rFonts w:hint="eastAsia" w:ascii="宋体" w:hAnsi="宋体" w:cs="宋体"/>
          <w:b/>
          <w:color w:val="auto"/>
          <w:kern w:val="0"/>
          <w:szCs w:val="21"/>
          <w:u w:val="single"/>
        </w:rPr>
        <w:t>纸质版本及电子版本</w:t>
      </w:r>
      <w:r>
        <w:rPr>
          <w:rFonts w:hint="eastAsia" w:ascii="宋体" w:hAnsi="宋体" w:cs="宋体"/>
          <w:color w:val="auto"/>
          <w:szCs w:val="21"/>
          <w:u w:val="single"/>
        </w:rPr>
        <w:t>      </w:t>
      </w:r>
      <w:r>
        <w:rPr>
          <w:rFonts w:hint="eastAsia" w:ascii="宋体" w:hAnsi="宋体" w:cs="宋体"/>
          <w:color w:val="auto"/>
          <w:szCs w:val="21"/>
        </w:rPr>
        <w:t>；</w:t>
      </w:r>
    </w:p>
    <w:p w14:paraId="59C8F30E">
      <w:pPr>
        <w:pageBreakBefore w:val="0"/>
        <w:kinsoku/>
        <w:wordWrap/>
        <w:overflowPunct/>
        <w:topLinePunct w:val="0"/>
        <w:bidi w:val="0"/>
        <w:spacing w:line="440" w:lineRule="exact"/>
        <w:ind w:left="0" w:leftChars="0" w:firstLine="420" w:firstLineChars="200"/>
        <w:textAlignment w:val="auto"/>
        <w:rPr>
          <w:rFonts w:ascii="宋体" w:hAnsi="宋体" w:cs="宋体"/>
          <w:b/>
          <w:color w:val="auto"/>
          <w:kern w:val="0"/>
          <w:szCs w:val="21"/>
          <w:u w:val="single"/>
        </w:rPr>
      </w:pPr>
      <w:r>
        <w:rPr>
          <w:rFonts w:hint="eastAsia" w:ascii="宋体" w:hAnsi="宋体" w:cs="宋体"/>
          <w:color w:val="auto"/>
          <w:szCs w:val="21"/>
        </w:rPr>
        <w:t>发包人审批承包人文件的期限：</w:t>
      </w:r>
      <w:r>
        <w:rPr>
          <w:rFonts w:hint="eastAsia" w:ascii="宋体" w:hAnsi="宋体" w:cs="宋体"/>
          <w:b/>
          <w:color w:val="auto"/>
          <w:kern w:val="0"/>
          <w:szCs w:val="21"/>
          <w:u w:val="single"/>
        </w:rPr>
        <w:t>7天，如遇特殊情况需延期将另行通知承包人</w:t>
      </w:r>
      <w:r>
        <w:rPr>
          <w:rFonts w:hint="eastAsia" w:ascii="宋体" w:hAnsi="宋体" w:cs="宋体"/>
          <w:color w:val="auto"/>
          <w:kern w:val="0"/>
          <w:szCs w:val="21"/>
        </w:rPr>
        <w:t>。</w:t>
      </w:r>
    </w:p>
    <w:p w14:paraId="703141D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1.6.5 现场图纸准备</w:t>
      </w:r>
    </w:p>
    <w:p w14:paraId="07189F28">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关于现场图纸准备的约定：</w:t>
      </w:r>
      <w:r>
        <w:rPr>
          <w:rFonts w:hint="eastAsia" w:ascii="宋体" w:hAnsi="宋体" w:cs="宋体"/>
          <w:color w:val="auto"/>
          <w:szCs w:val="21"/>
          <w:u w:val="single"/>
        </w:rPr>
        <w:t xml:space="preserve">   </w:t>
      </w:r>
      <w:r>
        <w:rPr>
          <w:rFonts w:hint="eastAsia" w:ascii="宋体" w:hAnsi="宋体" w:cs="宋体"/>
          <w:b/>
          <w:color w:val="auto"/>
          <w:kern w:val="0"/>
          <w:szCs w:val="21"/>
          <w:u w:val="single"/>
        </w:rPr>
        <w:t>按通用条款执行</w:t>
      </w:r>
      <w:r>
        <w:rPr>
          <w:rFonts w:hint="eastAsia" w:ascii="宋体" w:hAnsi="宋体" w:cs="宋体"/>
          <w:color w:val="auto"/>
          <w:szCs w:val="21"/>
          <w:u w:val="single"/>
        </w:rPr>
        <w:t xml:space="preserve">    </w:t>
      </w:r>
      <w:r>
        <w:rPr>
          <w:rFonts w:hint="eastAsia" w:ascii="宋体" w:hAnsi="宋体" w:cs="宋体"/>
          <w:color w:val="auto"/>
          <w:szCs w:val="21"/>
        </w:rPr>
        <w:t>。</w:t>
      </w:r>
    </w:p>
    <w:p w14:paraId="2602FD7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1.7 联络</w:t>
      </w:r>
    </w:p>
    <w:p w14:paraId="14D60C4A">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1.7.1发包人和承包人应当在</w:t>
      </w:r>
      <w:r>
        <w:rPr>
          <w:rFonts w:hint="eastAsia" w:ascii="宋体" w:hAnsi="宋体" w:cs="宋体"/>
          <w:color w:val="auto"/>
          <w:szCs w:val="21"/>
          <w:u w:val="single"/>
        </w:rPr>
        <w:t></w:t>
      </w:r>
      <w:r>
        <w:rPr>
          <w:rFonts w:hint="eastAsia" w:ascii="宋体" w:hAnsi="宋体" w:cs="宋体"/>
          <w:b/>
          <w:color w:val="auto"/>
          <w:kern w:val="0"/>
          <w:szCs w:val="21"/>
          <w:u w:val="single"/>
        </w:rPr>
        <w:t xml:space="preserve">叁 </w:t>
      </w:r>
      <w:r>
        <w:rPr>
          <w:rFonts w:hint="eastAsia" w:ascii="宋体" w:hAnsi="宋体" w:cs="宋体"/>
          <w:color w:val="auto"/>
          <w:kern w:val="0"/>
          <w:szCs w:val="21"/>
        </w:rPr>
        <w:t>天内将与合同有关的通知、批准、证明、证书、指示、指令、要求、请求、同意、意见、确定和决定等书面函件送达对方当事人。</w:t>
      </w:r>
    </w:p>
    <w:p w14:paraId="2D068F4B">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1.7.2 发包人接收文件的地点：</w:t>
      </w:r>
      <w:r>
        <w:rPr>
          <w:rFonts w:hint="eastAsia" w:ascii="宋体" w:hAnsi="宋体" w:cs="宋体"/>
          <w:color w:val="auto"/>
          <w:szCs w:val="21"/>
          <w:u w:val="single"/>
        </w:rPr>
        <w:t>      </w:t>
      </w:r>
      <w:r>
        <w:rPr>
          <w:rFonts w:hint="eastAsia" w:ascii="宋体" w:hAnsi="宋体" w:cs="宋体"/>
          <w:color w:val="auto"/>
          <w:kern w:val="0"/>
          <w:szCs w:val="21"/>
        </w:rPr>
        <w:t>；</w:t>
      </w:r>
    </w:p>
    <w:p w14:paraId="3832DB98">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发包人指定的接收人为：</w:t>
      </w:r>
      <w:r>
        <w:rPr>
          <w:rFonts w:hint="eastAsia" w:ascii="宋体" w:hAnsi="宋体" w:cs="宋体"/>
          <w:color w:val="auto"/>
          <w:szCs w:val="21"/>
          <w:u w:val="single"/>
        </w:rPr>
        <w:t>               </w:t>
      </w:r>
      <w:r>
        <w:rPr>
          <w:rFonts w:hint="eastAsia" w:ascii="宋体" w:hAnsi="宋体" w:cs="宋体"/>
          <w:color w:val="auto"/>
          <w:kern w:val="0"/>
          <w:szCs w:val="21"/>
        </w:rPr>
        <w:t>。</w:t>
      </w:r>
    </w:p>
    <w:p w14:paraId="6984CD62">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承包人接收文件的地点：</w:t>
      </w:r>
      <w:r>
        <w:rPr>
          <w:rFonts w:hint="eastAsia" w:ascii="宋体" w:hAnsi="宋体" w:cs="宋体"/>
          <w:color w:val="auto"/>
          <w:szCs w:val="21"/>
          <w:u w:val="single"/>
        </w:rPr>
        <w:t>             </w:t>
      </w:r>
      <w:r>
        <w:rPr>
          <w:rFonts w:hint="eastAsia" w:ascii="宋体" w:hAnsi="宋体" w:cs="宋体"/>
          <w:color w:val="auto"/>
          <w:kern w:val="0"/>
          <w:szCs w:val="21"/>
        </w:rPr>
        <w:t>；</w:t>
      </w:r>
    </w:p>
    <w:p w14:paraId="03D2577F">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承包人指定的接收人为：</w:t>
      </w:r>
      <w:r>
        <w:rPr>
          <w:rFonts w:hint="eastAsia" w:ascii="宋体" w:hAnsi="宋体" w:cs="宋体"/>
          <w:color w:val="auto"/>
          <w:szCs w:val="21"/>
          <w:u w:val="single"/>
        </w:rPr>
        <w:t>             </w:t>
      </w:r>
      <w:r>
        <w:rPr>
          <w:rFonts w:hint="eastAsia" w:ascii="宋体" w:hAnsi="宋体" w:cs="宋体"/>
          <w:color w:val="auto"/>
          <w:kern w:val="0"/>
          <w:szCs w:val="21"/>
        </w:rPr>
        <w:t>。</w:t>
      </w:r>
    </w:p>
    <w:p w14:paraId="743BDE8A">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监理人接收文件的地点：</w:t>
      </w:r>
      <w:r>
        <w:rPr>
          <w:rFonts w:hint="eastAsia" w:ascii="宋体" w:hAnsi="宋体" w:cs="宋体"/>
          <w:color w:val="auto"/>
          <w:szCs w:val="21"/>
          <w:u w:val="single"/>
        </w:rPr>
        <w:t>            </w:t>
      </w:r>
      <w:r>
        <w:rPr>
          <w:rFonts w:hint="eastAsia" w:ascii="宋体" w:hAnsi="宋体" w:cs="宋体"/>
          <w:color w:val="auto"/>
          <w:kern w:val="0"/>
          <w:szCs w:val="21"/>
        </w:rPr>
        <w:t>；</w:t>
      </w:r>
    </w:p>
    <w:p w14:paraId="15ABDE27">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监理人指定的接收人为：</w:t>
      </w:r>
      <w:r>
        <w:rPr>
          <w:rFonts w:hint="eastAsia" w:ascii="宋体" w:hAnsi="宋体" w:cs="宋体"/>
          <w:color w:val="auto"/>
          <w:szCs w:val="21"/>
          <w:u w:val="single"/>
        </w:rPr>
        <w:t>            </w:t>
      </w:r>
      <w:r>
        <w:rPr>
          <w:rFonts w:hint="eastAsia" w:ascii="宋体" w:hAnsi="宋体" w:cs="宋体"/>
          <w:color w:val="auto"/>
          <w:kern w:val="0"/>
          <w:szCs w:val="21"/>
        </w:rPr>
        <w:t>。</w:t>
      </w:r>
    </w:p>
    <w:p w14:paraId="7D3BE6E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1.10 交通运输</w:t>
      </w:r>
    </w:p>
    <w:p w14:paraId="7F5A0D30">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w:t>
      </w:r>
      <w:bookmarkStart w:id="214" w:name="_Toc303539100"/>
      <w:bookmarkStart w:id="215" w:name="_Toc312677986"/>
      <w:bookmarkStart w:id="216" w:name="_Toc300934943"/>
      <w:bookmarkStart w:id="217" w:name="_Toc304295521"/>
      <w:bookmarkStart w:id="218" w:name="_Toc318581155"/>
      <w:r>
        <w:rPr>
          <w:rFonts w:hint="eastAsia" w:ascii="宋体" w:hAnsi="宋体" w:cs="宋体"/>
          <w:color w:val="auto"/>
          <w:szCs w:val="21"/>
        </w:rPr>
        <w:t>.10.1 出入现场的权利</w:t>
      </w:r>
    </w:p>
    <w:p w14:paraId="79808189">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关于出入现场的权利的约定：</w:t>
      </w:r>
      <w:r>
        <w:rPr>
          <w:rFonts w:hint="eastAsia" w:ascii="宋体" w:hAnsi="宋体" w:cs="宋体"/>
          <w:color w:val="auto"/>
          <w:szCs w:val="21"/>
          <w:u w:val="single"/>
        </w:rPr>
        <w:t>          </w:t>
      </w:r>
      <w:r>
        <w:rPr>
          <w:rFonts w:hint="eastAsia" w:ascii="宋体" w:hAnsi="宋体" w:cs="宋体"/>
          <w:color w:val="auto"/>
          <w:szCs w:val="21"/>
        </w:rPr>
        <w:t>。</w:t>
      </w:r>
    </w:p>
    <w:bookmarkEnd w:id="214"/>
    <w:bookmarkEnd w:id="215"/>
    <w:bookmarkEnd w:id="216"/>
    <w:bookmarkEnd w:id="217"/>
    <w:bookmarkEnd w:id="218"/>
    <w:p w14:paraId="09AC7631">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w:t>
      </w:r>
      <w:bookmarkStart w:id="219" w:name="_Toc318581156"/>
      <w:bookmarkStart w:id="220" w:name="_Toc312677987"/>
      <w:bookmarkStart w:id="221" w:name="_Toc300934944"/>
      <w:bookmarkStart w:id="222" w:name="_Toc304295522"/>
      <w:bookmarkStart w:id="223" w:name="_Toc303539101"/>
      <w:r>
        <w:rPr>
          <w:rFonts w:hint="eastAsia" w:ascii="宋体" w:hAnsi="宋体" w:cs="宋体"/>
          <w:color w:val="auto"/>
          <w:szCs w:val="21"/>
        </w:rPr>
        <w:t>.10.3 场内交通</w:t>
      </w:r>
    </w:p>
    <w:bookmarkEnd w:id="219"/>
    <w:bookmarkEnd w:id="220"/>
    <w:bookmarkEnd w:id="221"/>
    <w:bookmarkEnd w:id="222"/>
    <w:bookmarkEnd w:id="223"/>
    <w:p w14:paraId="1A4B969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关于出入现场的权利的约定：</w:t>
      </w:r>
      <w:r>
        <w:rPr>
          <w:rFonts w:hint="eastAsia" w:ascii="宋体" w:hAnsi="宋体" w:cs="宋体"/>
          <w:b/>
          <w:color w:val="auto"/>
          <w:kern w:val="0"/>
          <w:szCs w:val="21"/>
          <w:u w:val="single"/>
        </w:rPr>
        <w:t xml:space="preserve">按通用条款执行   </w:t>
      </w:r>
      <w:r>
        <w:rPr>
          <w:rFonts w:hint="eastAsia" w:ascii="宋体" w:hAnsi="宋体" w:cs="宋体"/>
          <w:color w:val="auto"/>
          <w:szCs w:val="21"/>
        </w:rPr>
        <w:t>。</w:t>
      </w:r>
    </w:p>
    <w:p w14:paraId="5C6782E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1.10.3 场内交通</w:t>
      </w:r>
    </w:p>
    <w:p w14:paraId="164DD16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关于场外交通和场内交通的边界的约定：</w:t>
      </w:r>
      <w:r>
        <w:rPr>
          <w:rFonts w:hint="eastAsia" w:ascii="宋体" w:hAnsi="宋体" w:cs="宋体"/>
          <w:color w:val="auto"/>
          <w:kern w:val="0"/>
          <w:szCs w:val="21"/>
          <w:u w:val="single"/>
        </w:rPr>
        <w:t xml:space="preserve"> </w:t>
      </w:r>
      <w:r>
        <w:rPr>
          <w:rFonts w:hint="eastAsia" w:ascii="宋体" w:hAnsi="宋体" w:cs="宋体"/>
          <w:b/>
          <w:color w:val="auto"/>
          <w:kern w:val="0"/>
          <w:szCs w:val="21"/>
          <w:u w:val="single"/>
        </w:rPr>
        <w:t xml:space="preserve">按施工图 </w:t>
      </w:r>
      <w:r>
        <w:rPr>
          <w:rFonts w:hint="eastAsia" w:ascii="宋体" w:hAnsi="宋体" w:cs="宋体"/>
          <w:color w:val="auto"/>
          <w:szCs w:val="21"/>
        </w:rPr>
        <w:t>。</w:t>
      </w:r>
    </w:p>
    <w:p w14:paraId="3989AEA0">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关于发包人向承包人免费提供满足工程施工需要的场内道路和交通设施的约定：</w:t>
      </w:r>
      <w:r>
        <w:rPr>
          <w:rFonts w:hint="eastAsia" w:ascii="宋体" w:hAnsi="宋体" w:cs="宋体"/>
          <w:b/>
          <w:color w:val="auto"/>
          <w:kern w:val="0"/>
          <w:szCs w:val="21"/>
          <w:u w:val="single"/>
        </w:rPr>
        <w:t>按通用条款执行</w:t>
      </w:r>
      <w:r>
        <w:rPr>
          <w:rFonts w:hint="eastAsia" w:ascii="宋体" w:hAnsi="宋体" w:cs="宋体"/>
          <w:color w:val="auto"/>
          <w:szCs w:val="21"/>
        </w:rPr>
        <w:t xml:space="preserve">。  </w:t>
      </w:r>
      <w:bookmarkStart w:id="224" w:name="_Toc318581157"/>
    </w:p>
    <w:p w14:paraId="4E182A9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1.10.4超大件和超重件的运输</w:t>
      </w:r>
    </w:p>
    <w:p w14:paraId="62C8BDA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b/>
          <w:color w:val="auto"/>
          <w:kern w:val="0"/>
          <w:szCs w:val="21"/>
          <w:u w:val="single"/>
        </w:rPr>
        <w:t>承包人</w:t>
      </w:r>
      <w:r>
        <w:rPr>
          <w:rFonts w:hint="eastAsia" w:ascii="宋体" w:hAnsi="宋体" w:cs="宋体"/>
          <w:color w:val="auto"/>
          <w:szCs w:val="21"/>
        </w:rPr>
        <w:t>承担。</w:t>
      </w:r>
    </w:p>
    <w:bookmarkEnd w:id="224"/>
    <w:p w14:paraId="1875EFC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1.11 知识产权</w:t>
      </w:r>
    </w:p>
    <w:p w14:paraId="4D9A9DF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78502CB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关于发包人提供的上述文件的使用限制的要求：</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35B9308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1.11.2 关于承包人为实施工程所编制文件的著作权的归属：</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50D322E8">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关于承包人提供的上述文件的使用限制的要求：</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37523622">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szCs w:val="21"/>
        </w:rPr>
        <w:t>1.11.4 承包人在施工过程中所采用的专利、专有技术、技术秘密的使用费的承担方式：</w:t>
      </w:r>
      <w:r>
        <w:rPr>
          <w:rFonts w:hint="eastAsia" w:ascii="宋体" w:hAnsi="宋体" w:cs="宋体"/>
          <w:b/>
          <w:color w:val="auto"/>
          <w:kern w:val="0"/>
          <w:szCs w:val="21"/>
          <w:u w:val="single"/>
        </w:rPr>
        <w:t>承包人负担</w:t>
      </w:r>
      <w:r>
        <w:rPr>
          <w:rFonts w:hint="eastAsia" w:ascii="宋体" w:hAnsi="宋体" w:cs="宋体"/>
          <w:color w:val="auto"/>
          <w:kern w:val="0"/>
          <w:szCs w:val="21"/>
        </w:rPr>
        <w:t>。</w:t>
      </w:r>
    </w:p>
    <w:p w14:paraId="30B1B4B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1.13工程量清单错误的修正</w:t>
      </w:r>
    </w:p>
    <w:p w14:paraId="4E76510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出现工程量清单错误时，是否调整合同价格：</w:t>
      </w:r>
      <w:r>
        <w:rPr>
          <w:rFonts w:hint="eastAsia" w:ascii="宋体" w:hAnsi="宋体" w:cs="宋体"/>
          <w:b/>
          <w:color w:val="auto"/>
          <w:kern w:val="0"/>
          <w:szCs w:val="21"/>
          <w:u w:val="single"/>
        </w:rPr>
        <w:t>是，在提出修正要求后，应给予对方明确书面答复，未答复的，以对方修正报价为准。在核价过程中，双方核价人员应具备相应从业资格并在成果上签字和盖章，不具备相应从业资格或未在成果上签字和盖章，视同违约。双方若有争议及时报告有关部门协调解决。双方提出书面核对报告的，报告应同时包括核对的要求和内容明细，金额、注明图纸的部位、工程量计算书等内容，并做送达及签收的书面记录，在同一时间还应该将核对报告抄送标底编制单位、监标编制单位、采购代理单位等相关单位</w:t>
      </w:r>
      <w:r>
        <w:rPr>
          <w:rFonts w:hint="eastAsia" w:ascii="宋体" w:hAnsi="宋体" w:cs="宋体"/>
          <w:color w:val="auto"/>
          <w:kern w:val="0"/>
          <w:szCs w:val="21"/>
        </w:rPr>
        <w:t>。</w:t>
      </w:r>
    </w:p>
    <w:p w14:paraId="328BD97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允许调整合同价格的工程量偏差范围：</w:t>
      </w:r>
      <w:r>
        <w:rPr>
          <w:rFonts w:hint="eastAsia" w:ascii="宋体" w:hAnsi="宋体" w:cs="宋体"/>
          <w:b/>
          <w:color w:val="auto"/>
          <w:kern w:val="0"/>
          <w:szCs w:val="21"/>
          <w:u w:val="single"/>
        </w:rPr>
        <w:t>发包人及承包人应按相关规定对发包人提供的工程量清单中的项目和数量进行复核，清单中若有项目缺项和工程量误差的，发包人及承包人可以提出核对申请。</w:t>
      </w:r>
    </w:p>
    <w:p w14:paraId="1F87363D">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225" w:name="_Toc351203634"/>
      <w:r>
        <w:rPr>
          <w:rFonts w:hint="eastAsia" w:ascii="宋体" w:hAnsi="宋体" w:cs="宋体"/>
          <w:b w:val="0"/>
          <w:color w:val="auto"/>
          <w:sz w:val="21"/>
          <w:szCs w:val="21"/>
        </w:rPr>
        <w:t>2</w:t>
      </w:r>
      <w:bookmarkStart w:id="226" w:name="_Toc297048343"/>
      <w:bookmarkStart w:id="227" w:name="_Toc296890985"/>
      <w:bookmarkStart w:id="228" w:name="_Toc297120457"/>
      <w:bookmarkStart w:id="229" w:name="_Toc296891197"/>
      <w:bookmarkStart w:id="230" w:name="_Toc296346658"/>
      <w:bookmarkStart w:id="231" w:name="_Toc296944496"/>
      <w:bookmarkStart w:id="232" w:name="_Toc296347156"/>
      <w:bookmarkStart w:id="233" w:name="_Toc292559867"/>
      <w:bookmarkStart w:id="234" w:name="_Toc296503157"/>
      <w:bookmarkStart w:id="235" w:name="_Toc292559362"/>
      <w:r>
        <w:rPr>
          <w:rFonts w:hint="eastAsia" w:ascii="宋体" w:hAnsi="宋体" w:cs="宋体"/>
          <w:b w:val="0"/>
          <w:color w:val="auto"/>
          <w:sz w:val="21"/>
          <w:szCs w:val="21"/>
        </w:rPr>
        <w:t>. 发包人</w:t>
      </w:r>
      <w:bookmarkEnd w:id="225"/>
    </w:p>
    <w:bookmarkEnd w:id="226"/>
    <w:bookmarkEnd w:id="227"/>
    <w:bookmarkEnd w:id="228"/>
    <w:bookmarkEnd w:id="229"/>
    <w:bookmarkEnd w:id="230"/>
    <w:bookmarkEnd w:id="231"/>
    <w:bookmarkEnd w:id="232"/>
    <w:bookmarkEnd w:id="233"/>
    <w:bookmarkEnd w:id="234"/>
    <w:bookmarkEnd w:id="235"/>
    <w:p w14:paraId="48466E1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2.2 发包人代表</w:t>
      </w:r>
    </w:p>
    <w:p w14:paraId="7C03BA10">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发包人代表：</w:t>
      </w:r>
    </w:p>
    <w:p w14:paraId="699AD7B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 </w:t>
      </w:r>
      <w:r>
        <w:rPr>
          <w:rFonts w:hint="eastAsia" w:ascii="宋体" w:hAnsi="宋体" w:cs="宋体"/>
          <w:color w:val="auto"/>
          <w:szCs w:val="21"/>
        </w:rPr>
        <w:t>；</w:t>
      </w:r>
    </w:p>
    <w:p w14:paraId="442CFCC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  </w:t>
      </w:r>
      <w:r>
        <w:rPr>
          <w:rFonts w:hint="eastAsia" w:ascii="宋体" w:hAnsi="宋体" w:cs="宋体"/>
          <w:color w:val="auto"/>
          <w:szCs w:val="21"/>
        </w:rPr>
        <w:t>；</w:t>
      </w:r>
    </w:p>
    <w:p w14:paraId="24716F8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w:t>
      </w:r>
      <w:r>
        <w:rPr>
          <w:rFonts w:hint="eastAsia" w:ascii="宋体" w:hAnsi="宋体" w:cs="宋体"/>
          <w:color w:val="auto"/>
          <w:szCs w:val="21"/>
        </w:rPr>
        <w:t>；</w:t>
      </w:r>
    </w:p>
    <w:p w14:paraId="2E3DB1A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 </w:t>
      </w:r>
      <w:r>
        <w:rPr>
          <w:rFonts w:hint="eastAsia" w:ascii="宋体" w:hAnsi="宋体" w:cs="宋体"/>
          <w:color w:val="auto"/>
          <w:szCs w:val="21"/>
        </w:rPr>
        <w:t>；</w:t>
      </w:r>
    </w:p>
    <w:p w14:paraId="4BD13FF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  </w:t>
      </w:r>
      <w:r>
        <w:rPr>
          <w:rFonts w:hint="eastAsia" w:ascii="宋体" w:hAnsi="宋体" w:cs="宋体"/>
          <w:color w:val="auto"/>
          <w:szCs w:val="21"/>
        </w:rPr>
        <w:t>；</w:t>
      </w:r>
    </w:p>
    <w:p w14:paraId="789FE70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22661D3D">
      <w:pPr>
        <w:pageBreakBefore w:val="0"/>
        <w:kinsoku/>
        <w:wordWrap/>
        <w:overflowPunct/>
        <w:topLinePunct w:val="0"/>
        <w:bidi w:val="0"/>
        <w:spacing w:line="440" w:lineRule="exact"/>
        <w:ind w:left="0" w:leftChars="0" w:firstLine="420" w:firstLineChars="200"/>
        <w:textAlignment w:val="auto"/>
        <w:rPr>
          <w:rFonts w:ascii="宋体" w:hAnsi="宋体" w:cs="宋体"/>
          <w:b/>
          <w:color w:val="auto"/>
          <w:szCs w:val="21"/>
        </w:rPr>
      </w:pPr>
      <w:r>
        <w:rPr>
          <w:rFonts w:hint="eastAsia" w:ascii="宋体" w:hAnsi="宋体" w:cs="宋体"/>
          <w:color w:val="auto"/>
          <w:szCs w:val="21"/>
        </w:rPr>
        <w:t>发包人对发包人代表的授权范围如下：</w:t>
      </w:r>
      <w:r>
        <w:rPr>
          <w:rFonts w:hint="eastAsia" w:ascii="宋体" w:hAnsi="宋体" w:cs="宋体"/>
          <w:b/>
          <w:color w:val="auto"/>
          <w:kern w:val="0"/>
          <w:szCs w:val="21"/>
          <w:u w:val="single"/>
        </w:rPr>
        <w:t>对质量、进度、安全、投资进行管理，负责本合同的履行、监督与批准监理单位委派的工程师行使职责，行使除监理工程师职权外的其他工程师的职权协调关系，签发进度款及现场鉴证。（涉及费用鉴证须经发包人盖章生效）</w:t>
      </w:r>
      <w:r>
        <w:rPr>
          <w:rFonts w:hint="eastAsia" w:ascii="宋体" w:hAnsi="宋体" w:cs="宋体"/>
          <w:color w:val="auto"/>
          <w:szCs w:val="21"/>
        </w:rPr>
        <w:t>。</w:t>
      </w:r>
    </w:p>
    <w:p w14:paraId="5947E3C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2.4 施工现场、施工条件和基础资料的提供</w:t>
      </w:r>
    </w:p>
    <w:p w14:paraId="4085A9F7">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2.4.1 提供施工现场</w:t>
      </w:r>
    </w:p>
    <w:p w14:paraId="3D8BD9E8">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关于发包人移交施工现场的期限要求：</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4BDBDAB5">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2.4.2 提供施工条件</w:t>
      </w:r>
    </w:p>
    <w:p w14:paraId="51D9132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u w:val="single"/>
        </w:rPr>
      </w:pPr>
      <w:r>
        <w:rPr>
          <w:rFonts w:hint="eastAsia" w:ascii="宋体" w:hAnsi="宋体" w:cs="宋体"/>
          <w:color w:val="auto"/>
          <w:szCs w:val="21"/>
        </w:rPr>
        <w:t>关于发包人应负责提供施工所需要的条件，包括：</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2DA4E5E9">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2.5 资金来源证明及支付担保</w:t>
      </w:r>
    </w:p>
    <w:p w14:paraId="03ABA61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bookmarkStart w:id="236" w:name="_Toc351203635"/>
      <w:r>
        <w:rPr>
          <w:rFonts w:hint="eastAsia" w:ascii="宋体" w:hAnsi="宋体" w:cs="宋体"/>
          <w:color w:val="auto"/>
          <w:szCs w:val="21"/>
        </w:rPr>
        <w:t>发包人提供资金来源证明的期限要求：</w:t>
      </w:r>
      <w:r>
        <w:rPr>
          <w:rFonts w:hint="eastAsia" w:ascii="宋体" w:hAnsi="宋体" w:cs="宋体"/>
          <w:b/>
          <w:color w:val="auto"/>
          <w:kern w:val="0"/>
          <w:szCs w:val="21"/>
          <w:u w:val="single"/>
        </w:rPr>
        <w:t>/</w:t>
      </w:r>
      <w:r>
        <w:rPr>
          <w:rFonts w:hint="eastAsia" w:ascii="宋体" w:hAnsi="宋体" w:cs="宋体"/>
          <w:color w:val="auto"/>
          <w:szCs w:val="21"/>
        </w:rPr>
        <w:t>。</w:t>
      </w:r>
    </w:p>
    <w:p w14:paraId="50289FF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发包人是否提供支付担保：</w:t>
      </w:r>
      <w:r>
        <w:rPr>
          <w:rFonts w:hint="eastAsia" w:ascii="宋体" w:hAnsi="宋体" w:cs="宋体"/>
          <w:color w:val="auto"/>
          <w:szCs w:val="21"/>
          <w:u w:val="single"/>
        </w:rPr>
        <w:t xml:space="preserve">     </w:t>
      </w:r>
      <w:r>
        <w:rPr>
          <w:rFonts w:hint="eastAsia" w:ascii="宋体" w:hAnsi="宋体" w:cs="宋体"/>
          <w:b/>
          <w:color w:val="auto"/>
          <w:kern w:val="0"/>
          <w:szCs w:val="21"/>
          <w:u w:val="single"/>
        </w:rPr>
        <w:t xml:space="preserve"> 否</w:t>
      </w:r>
      <w:r>
        <w:rPr>
          <w:rFonts w:hint="eastAsia" w:ascii="宋体" w:hAnsi="宋体" w:cs="宋体"/>
          <w:color w:val="auto"/>
          <w:szCs w:val="21"/>
          <w:u w:val="single"/>
        </w:rPr>
        <w:t xml:space="preserve">        </w:t>
      </w:r>
      <w:r>
        <w:rPr>
          <w:rFonts w:hint="eastAsia" w:ascii="宋体" w:hAnsi="宋体" w:cs="宋体"/>
          <w:color w:val="auto"/>
          <w:szCs w:val="21"/>
        </w:rPr>
        <w:t>。</w:t>
      </w:r>
    </w:p>
    <w:p w14:paraId="028322BD">
      <w:pPr>
        <w:pStyle w:val="7"/>
        <w:pageBreakBefore w:val="0"/>
        <w:tabs>
          <w:tab w:val="left" w:pos="864"/>
        </w:tabs>
        <w:kinsoku/>
        <w:wordWrap/>
        <w:overflowPunct/>
        <w:topLinePunct w:val="0"/>
        <w:bidi w:val="0"/>
        <w:spacing w:before="0" w:after="0" w:line="440" w:lineRule="exact"/>
        <w:ind w:left="0" w:leftChars="0" w:firstLine="422" w:firstLineChars="200"/>
        <w:textAlignment w:val="auto"/>
        <w:rPr>
          <w:rFonts w:ascii="宋体" w:hAnsi="宋体" w:cs="宋体"/>
          <w:color w:val="auto"/>
          <w:sz w:val="21"/>
          <w:szCs w:val="21"/>
          <w:u w:val="single"/>
        </w:rPr>
      </w:pPr>
      <w:r>
        <w:rPr>
          <w:rFonts w:hint="eastAsia" w:ascii="宋体" w:hAnsi="宋体" w:cs="宋体"/>
          <w:color w:val="auto"/>
          <w:sz w:val="21"/>
          <w:szCs w:val="21"/>
        </w:rPr>
        <w:t>发包人提供支付担保的形式：</w:t>
      </w:r>
      <w:r>
        <w:rPr>
          <w:rFonts w:hint="eastAsia" w:ascii="宋体" w:hAnsi="宋体" w:cs="宋体"/>
          <w:color w:val="auto"/>
          <w:sz w:val="21"/>
          <w:szCs w:val="21"/>
          <w:u w:val="single"/>
        </w:rPr>
        <w:t>/</w:t>
      </w:r>
      <w:r>
        <w:rPr>
          <w:rFonts w:hint="eastAsia" w:ascii="宋体" w:hAnsi="宋体" w:cs="宋体"/>
          <w:b w:val="0"/>
          <w:color w:val="auto"/>
          <w:kern w:val="0"/>
          <w:sz w:val="21"/>
          <w:szCs w:val="21"/>
          <w:u w:val="single"/>
        </w:rPr>
        <w:t xml:space="preserve">    </w:t>
      </w:r>
      <w:r>
        <w:rPr>
          <w:rFonts w:hint="eastAsia" w:ascii="宋体" w:hAnsi="宋体" w:cs="宋体"/>
          <w:color w:val="auto"/>
          <w:sz w:val="21"/>
          <w:szCs w:val="21"/>
          <w:u w:val="single"/>
        </w:rPr>
        <w:t xml:space="preserve">   。</w:t>
      </w:r>
    </w:p>
    <w:p w14:paraId="3C234C8D">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r>
        <w:rPr>
          <w:rFonts w:hint="eastAsia" w:ascii="宋体" w:hAnsi="宋体" w:cs="宋体"/>
          <w:b w:val="0"/>
          <w:color w:val="auto"/>
          <w:sz w:val="21"/>
          <w:szCs w:val="21"/>
        </w:rPr>
        <w:t>3</w:t>
      </w:r>
      <w:bookmarkStart w:id="237" w:name="_Toc296346659"/>
      <w:bookmarkStart w:id="238" w:name="_Toc296890986"/>
      <w:bookmarkStart w:id="239" w:name="_Toc296347157"/>
      <w:bookmarkStart w:id="240" w:name="_Toc296891198"/>
      <w:bookmarkStart w:id="241" w:name="_Toc297048344"/>
      <w:bookmarkStart w:id="242" w:name="_Toc292559363"/>
      <w:bookmarkStart w:id="243" w:name="_Toc297120458"/>
      <w:bookmarkStart w:id="244" w:name="_Toc296503158"/>
      <w:bookmarkStart w:id="245" w:name="_Toc296944497"/>
      <w:bookmarkStart w:id="246" w:name="_Toc292559868"/>
      <w:r>
        <w:rPr>
          <w:rFonts w:hint="eastAsia" w:ascii="宋体" w:hAnsi="宋体" w:cs="宋体"/>
          <w:b w:val="0"/>
          <w:color w:val="auto"/>
          <w:sz w:val="21"/>
          <w:szCs w:val="21"/>
        </w:rPr>
        <w:t>. 承包人</w:t>
      </w:r>
      <w:bookmarkEnd w:id="236"/>
    </w:p>
    <w:bookmarkEnd w:id="237"/>
    <w:bookmarkEnd w:id="238"/>
    <w:bookmarkEnd w:id="239"/>
    <w:bookmarkEnd w:id="240"/>
    <w:bookmarkEnd w:id="241"/>
    <w:bookmarkEnd w:id="242"/>
    <w:bookmarkEnd w:id="243"/>
    <w:bookmarkEnd w:id="244"/>
    <w:bookmarkEnd w:id="245"/>
    <w:bookmarkEnd w:id="246"/>
    <w:p w14:paraId="3BC557D0">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3.1 承包人的一般义务</w:t>
      </w:r>
    </w:p>
    <w:p w14:paraId="6F7D34B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kern w:val="0"/>
          <w:szCs w:val="21"/>
        </w:rPr>
        <w:t>（5）</w:t>
      </w:r>
      <w:r>
        <w:rPr>
          <w:rFonts w:hint="eastAsia" w:ascii="宋体" w:hAnsi="宋体" w:cs="宋体"/>
          <w:color w:val="auto"/>
          <w:szCs w:val="21"/>
        </w:rPr>
        <w:t>承包人提交的竣工资料的内容：</w:t>
      </w:r>
      <w:r>
        <w:rPr>
          <w:rFonts w:hint="eastAsia" w:ascii="宋体" w:hAnsi="宋体" w:cs="宋体"/>
          <w:b/>
          <w:color w:val="auto"/>
          <w:kern w:val="0"/>
          <w:szCs w:val="21"/>
          <w:u w:val="single"/>
        </w:rPr>
        <w:t>按温州市相关规定提供</w:t>
      </w:r>
      <w:r>
        <w:rPr>
          <w:rFonts w:hint="eastAsia" w:ascii="宋体" w:hAnsi="宋体" w:cs="宋体"/>
          <w:color w:val="auto"/>
          <w:szCs w:val="21"/>
        </w:rPr>
        <w:t>。</w:t>
      </w:r>
    </w:p>
    <w:p w14:paraId="440F3960">
      <w:pPr>
        <w:pStyle w:val="21"/>
        <w:pageBreakBefore w:val="0"/>
        <w:kinsoku/>
        <w:wordWrap/>
        <w:overflowPunct/>
        <w:topLinePunct w:val="0"/>
        <w:bidi w:val="0"/>
        <w:spacing w:line="440" w:lineRule="exact"/>
        <w:ind w:left="0" w:leftChars="0" w:firstLine="420" w:firstLineChars="200"/>
        <w:textAlignment w:val="auto"/>
        <w:rPr>
          <w:color w:val="auto"/>
        </w:rPr>
      </w:pPr>
      <w:r>
        <w:rPr>
          <w:rFonts w:hint="eastAsia"/>
          <w:color w:val="auto"/>
        </w:rPr>
        <w:t>承包人需要提交的竣工资料套数：  提供5套竣工图、所需技术档案资料5套及电子扫描光盘2份。</w:t>
      </w:r>
    </w:p>
    <w:p w14:paraId="297D7A67">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承包人提交的竣工资料的费用承担：</w:t>
      </w:r>
      <w:r>
        <w:rPr>
          <w:rFonts w:hint="eastAsia" w:ascii="宋体" w:hAnsi="宋体" w:cs="宋体"/>
          <w:color w:val="auto"/>
          <w:szCs w:val="21"/>
          <w:u w:val="single"/>
        </w:rPr>
        <w:t xml:space="preserve">    </w:t>
      </w:r>
      <w:r>
        <w:rPr>
          <w:rFonts w:hint="eastAsia" w:ascii="宋体" w:hAnsi="宋体" w:cs="宋体"/>
          <w:b/>
          <w:color w:val="auto"/>
          <w:kern w:val="0"/>
          <w:szCs w:val="21"/>
          <w:u w:val="single"/>
        </w:rPr>
        <w:t>承包人负担</w:t>
      </w:r>
      <w:r>
        <w:rPr>
          <w:rFonts w:hint="eastAsia" w:ascii="宋体" w:hAnsi="宋体" w:cs="宋体"/>
          <w:color w:val="auto"/>
          <w:szCs w:val="21"/>
          <w:u w:val="single"/>
        </w:rPr>
        <w:t xml:space="preserve">     </w:t>
      </w:r>
      <w:r>
        <w:rPr>
          <w:rFonts w:hint="eastAsia" w:ascii="宋体" w:hAnsi="宋体" w:cs="宋体"/>
          <w:color w:val="auto"/>
          <w:szCs w:val="21"/>
        </w:rPr>
        <w:t>。</w:t>
      </w:r>
    </w:p>
    <w:p w14:paraId="64797F96">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承包人提交的竣工资料移交时间：</w:t>
      </w:r>
      <w:r>
        <w:rPr>
          <w:rFonts w:hint="eastAsia" w:ascii="宋体" w:hAnsi="宋体" w:cs="宋体"/>
          <w:color w:val="auto"/>
          <w:szCs w:val="21"/>
          <w:u w:val="single"/>
        </w:rPr>
        <w:t xml:space="preserve">  </w:t>
      </w:r>
      <w:r>
        <w:rPr>
          <w:rFonts w:hint="eastAsia" w:ascii="宋体" w:hAnsi="宋体" w:cs="宋体"/>
          <w:b/>
          <w:color w:val="auto"/>
          <w:kern w:val="0"/>
          <w:szCs w:val="21"/>
          <w:u w:val="single"/>
        </w:rPr>
        <w:t xml:space="preserve">竣工验收后60天内  </w:t>
      </w:r>
      <w:r>
        <w:rPr>
          <w:rFonts w:hint="eastAsia" w:ascii="宋体" w:hAnsi="宋体" w:cs="宋体"/>
          <w:color w:val="auto"/>
          <w:szCs w:val="21"/>
        </w:rPr>
        <w:t>。</w:t>
      </w:r>
    </w:p>
    <w:p w14:paraId="7B3F88C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承包人提交的竣工资料形式要求：</w:t>
      </w:r>
      <w:r>
        <w:rPr>
          <w:rFonts w:hint="eastAsia" w:ascii="宋体" w:hAnsi="宋体" w:cs="宋体"/>
          <w:b/>
          <w:color w:val="auto"/>
          <w:kern w:val="0"/>
          <w:szCs w:val="21"/>
          <w:u w:val="single"/>
        </w:rPr>
        <w:t>书面形式及电子文档（图纸CAD、其他用WORD文档）</w:t>
      </w:r>
      <w:r>
        <w:rPr>
          <w:rFonts w:hint="eastAsia" w:ascii="宋体" w:hAnsi="宋体" w:cs="宋体"/>
          <w:color w:val="auto"/>
          <w:szCs w:val="21"/>
        </w:rPr>
        <w:t>。</w:t>
      </w:r>
    </w:p>
    <w:p w14:paraId="500E522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kern w:val="0"/>
          <w:szCs w:val="21"/>
        </w:rPr>
        <w:t>（6）承包人应履行的其他义务</w:t>
      </w:r>
      <w:r>
        <w:rPr>
          <w:rFonts w:hint="eastAsia" w:ascii="宋体" w:hAnsi="宋体" w:cs="宋体"/>
          <w:b/>
          <w:color w:val="auto"/>
          <w:kern w:val="0"/>
          <w:szCs w:val="21"/>
          <w:u w:val="single"/>
        </w:rPr>
        <w:t>1、承包人在施工时，必须全面协调好与周边环境关系，施工时承包因自身原因未处理好周边环境关系而导致工程停工的自行承担责任，发包人不承担由此引起的工期延误及其他工程费用损失</w:t>
      </w:r>
      <w:r>
        <w:rPr>
          <w:rFonts w:hint="eastAsia" w:ascii="宋体" w:hAnsi="宋体" w:cs="宋体"/>
          <w:color w:val="auto"/>
          <w:szCs w:val="21"/>
        </w:rPr>
        <w:t>。</w:t>
      </w:r>
    </w:p>
    <w:p w14:paraId="0EA3698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3.2 项目经理</w:t>
      </w:r>
    </w:p>
    <w:p w14:paraId="4BFBAA5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kern w:val="0"/>
          <w:szCs w:val="21"/>
        </w:rPr>
        <w:t xml:space="preserve">3.2.1 </w:t>
      </w:r>
      <w:r>
        <w:rPr>
          <w:rFonts w:hint="eastAsia" w:ascii="宋体" w:hAnsi="宋体" w:cs="宋体"/>
          <w:color w:val="auto"/>
          <w:szCs w:val="21"/>
        </w:rPr>
        <w:t>项目经理：</w:t>
      </w:r>
    </w:p>
    <w:p w14:paraId="1F5969A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w:t>
      </w:r>
      <w:r>
        <w:rPr>
          <w:rFonts w:hint="eastAsia" w:ascii="宋体" w:hAnsi="宋体" w:cs="宋体"/>
          <w:b/>
          <w:color w:val="auto"/>
          <w:kern w:val="0"/>
          <w:szCs w:val="21"/>
          <w:u w:val="single"/>
        </w:rPr>
        <w:t>签订合同时确定</w:t>
      </w:r>
      <w:r>
        <w:rPr>
          <w:rFonts w:hint="eastAsia" w:ascii="宋体" w:hAnsi="宋体" w:cs="宋体"/>
          <w:color w:val="auto"/>
          <w:szCs w:val="21"/>
          <w:u w:val="single"/>
        </w:rPr>
        <w:t xml:space="preserve">       </w:t>
      </w:r>
      <w:r>
        <w:rPr>
          <w:rFonts w:hint="eastAsia" w:ascii="宋体" w:hAnsi="宋体" w:cs="宋体"/>
          <w:color w:val="auto"/>
          <w:szCs w:val="21"/>
        </w:rPr>
        <w:t>；</w:t>
      </w:r>
    </w:p>
    <w:p w14:paraId="506B3FE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 </w:t>
      </w:r>
      <w:r>
        <w:rPr>
          <w:rFonts w:hint="eastAsia" w:ascii="宋体" w:hAnsi="宋体" w:cs="宋体"/>
          <w:color w:val="auto"/>
          <w:szCs w:val="21"/>
        </w:rPr>
        <w:t>；</w:t>
      </w:r>
    </w:p>
    <w:p w14:paraId="7EA289C7">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建造师执业资格等级：</w:t>
      </w:r>
      <w:r>
        <w:rPr>
          <w:rFonts w:hint="eastAsia" w:ascii="宋体" w:hAnsi="宋体" w:cs="宋体"/>
          <w:color w:val="auto"/>
          <w:szCs w:val="21"/>
          <w:u w:val="single"/>
        </w:rPr>
        <w:t>   </w:t>
      </w:r>
      <w:r>
        <w:rPr>
          <w:rFonts w:hint="eastAsia" w:ascii="宋体" w:hAnsi="宋体" w:cs="宋体"/>
          <w:color w:val="auto"/>
          <w:szCs w:val="21"/>
        </w:rPr>
        <w:t>；</w:t>
      </w:r>
    </w:p>
    <w:p w14:paraId="442A73B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建造师注册证书号：</w:t>
      </w:r>
      <w:r>
        <w:rPr>
          <w:rFonts w:hint="eastAsia" w:ascii="宋体" w:hAnsi="宋体" w:cs="宋体"/>
          <w:color w:val="auto"/>
          <w:szCs w:val="21"/>
          <w:u w:val="single"/>
        </w:rPr>
        <w:t> </w:t>
      </w:r>
      <w:r>
        <w:rPr>
          <w:rFonts w:hint="eastAsia" w:ascii="宋体" w:hAnsi="宋体" w:cs="宋体"/>
          <w:color w:val="auto"/>
          <w:szCs w:val="21"/>
        </w:rPr>
        <w:t>；</w:t>
      </w:r>
    </w:p>
    <w:p w14:paraId="47FF8CA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建造师执业印章号：</w:t>
      </w:r>
      <w:r>
        <w:rPr>
          <w:rFonts w:hint="eastAsia" w:ascii="宋体" w:hAnsi="宋体" w:cs="宋体"/>
          <w:color w:val="auto"/>
          <w:szCs w:val="21"/>
          <w:u w:val="single"/>
        </w:rPr>
        <w:t> </w:t>
      </w:r>
      <w:r>
        <w:rPr>
          <w:rFonts w:hint="eastAsia" w:ascii="宋体" w:hAnsi="宋体" w:cs="宋体"/>
          <w:color w:val="auto"/>
          <w:szCs w:val="21"/>
        </w:rPr>
        <w:t>；</w:t>
      </w:r>
    </w:p>
    <w:p w14:paraId="0B2A393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安全生产考核合格证书号：</w:t>
      </w:r>
      <w:r>
        <w:rPr>
          <w:rFonts w:hint="eastAsia" w:ascii="宋体" w:hAnsi="宋体" w:cs="宋体"/>
          <w:color w:val="auto"/>
          <w:szCs w:val="21"/>
          <w:u w:val="single"/>
        </w:rPr>
        <w:t> </w:t>
      </w:r>
      <w:r>
        <w:rPr>
          <w:rFonts w:hint="eastAsia" w:ascii="宋体" w:hAnsi="宋体" w:cs="宋体"/>
          <w:color w:val="auto"/>
          <w:szCs w:val="21"/>
        </w:rPr>
        <w:t>；</w:t>
      </w:r>
    </w:p>
    <w:p w14:paraId="0F8F4F69">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w:t>
      </w:r>
      <w:r>
        <w:rPr>
          <w:rFonts w:hint="eastAsia" w:ascii="宋体" w:hAnsi="宋体" w:cs="宋体"/>
          <w:color w:val="auto"/>
          <w:szCs w:val="21"/>
        </w:rPr>
        <w:t>；</w:t>
      </w:r>
    </w:p>
    <w:p w14:paraId="45D424C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w:t>
      </w:r>
      <w:r>
        <w:rPr>
          <w:rFonts w:hint="eastAsia" w:ascii="宋体" w:hAnsi="宋体" w:cs="宋体"/>
          <w:color w:val="auto"/>
          <w:szCs w:val="21"/>
        </w:rPr>
        <w:t>；</w:t>
      </w:r>
    </w:p>
    <w:p w14:paraId="0073BEB8">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07B1E90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承包人对项目经理的授权范围如下：</w:t>
      </w:r>
      <w:r>
        <w:rPr>
          <w:rFonts w:hint="eastAsia" w:ascii="宋体" w:hAnsi="宋体" w:cs="宋体"/>
          <w:b/>
          <w:color w:val="auto"/>
          <w:kern w:val="0"/>
          <w:szCs w:val="21"/>
          <w:u w:val="single"/>
        </w:rPr>
        <w:t>签订合同时确定</w:t>
      </w:r>
      <w:r>
        <w:rPr>
          <w:rFonts w:hint="eastAsia" w:ascii="宋体" w:hAnsi="宋体" w:cs="宋体"/>
          <w:color w:val="auto"/>
          <w:szCs w:val="21"/>
        </w:rPr>
        <w:t>。</w:t>
      </w:r>
    </w:p>
    <w:p w14:paraId="464BFBC9">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关于项目经理每月在施工现场的时间要求：</w:t>
      </w:r>
      <w:r>
        <w:rPr>
          <w:rFonts w:hint="eastAsia" w:ascii="宋体" w:hAnsi="宋体" w:cs="宋体"/>
          <w:b/>
          <w:color w:val="auto"/>
          <w:kern w:val="0"/>
          <w:szCs w:val="21"/>
          <w:u w:val="single"/>
        </w:rPr>
        <w:t>国家规定的工作日时间100%到位，</w:t>
      </w:r>
      <w:bookmarkStart w:id="247" w:name="_Hlk161473685"/>
      <w:r>
        <w:rPr>
          <w:rFonts w:hint="eastAsia" w:ascii="宋体" w:hAnsi="宋体" w:cs="宋体"/>
          <w:b/>
          <w:color w:val="auto"/>
          <w:kern w:val="0"/>
          <w:szCs w:val="21"/>
          <w:u w:val="single"/>
        </w:rPr>
        <w:t>但在国家规定的休息日时间内不应影响施工进度并安排好相关的值班人员情况除外</w:t>
      </w:r>
      <w:r>
        <w:rPr>
          <w:rFonts w:hint="eastAsia" w:ascii="宋体" w:hAnsi="宋体" w:cs="宋体"/>
          <w:color w:val="auto"/>
          <w:szCs w:val="21"/>
        </w:rPr>
        <w:t>。</w:t>
      </w:r>
    </w:p>
    <w:bookmarkEnd w:id="247"/>
    <w:p w14:paraId="39318E1E">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承包人未提交劳动合同，以及没有为项目经理缴纳社会保险证明的违约责任：</w:t>
      </w:r>
      <w:r>
        <w:rPr>
          <w:rFonts w:hint="eastAsia" w:ascii="宋体" w:hAnsi="宋体" w:cs="宋体"/>
          <w:color w:val="auto"/>
          <w:szCs w:val="21"/>
          <w:u w:val="single"/>
        </w:rPr>
        <w:t xml:space="preserve">     </w:t>
      </w:r>
      <w:r>
        <w:rPr>
          <w:rFonts w:hint="eastAsia" w:ascii="宋体" w:hAnsi="宋体" w:cs="宋体"/>
          <w:b/>
          <w:color w:val="auto"/>
          <w:kern w:val="0"/>
          <w:szCs w:val="21"/>
          <w:u w:val="single"/>
        </w:rPr>
        <w:t>通用条款执行</w:t>
      </w:r>
      <w:r>
        <w:rPr>
          <w:rFonts w:hint="eastAsia" w:ascii="宋体" w:hAnsi="宋体" w:cs="宋体"/>
          <w:color w:val="auto"/>
          <w:szCs w:val="21"/>
        </w:rPr>
        <w:t>。</w:t>
      </w:r>
    </w:p>
    <w:p w14:paraId="4E07CBC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u w:val="single"/>
        </w:rPr>
      </w:pPr>
      <w:r>
        <w:rPr>
          <w:rFonts w:hint="eastAsia" w:ascii="宋体" w:hAnsi="宋体" w:cs="宋体"/>
          <w:color w:val="auto"/>
          <w:kern w:val="0"/>
          <w:szCs w:val="21"/>
        </w:rPr>
        <w:t>项目经理未经批准，擅自离开施工现场的违约责任：</w:t>
      </w:r>
      <w:r>
        <w:rPr>
          <w:rFonts w:hint="eastAsia" w:ascii="宋体" w:hAnsi="宋体" w:cs="宋体"/>
          <w:b/>
          <w:color w:val="auto"/>
          <w:kern w:val="0"/>
          <w:szCs w:val="21"/>
          <w:u w:val="single"/>
        </w:rPr>
        <w:t>项目经理旷工或者未经批准擅自离开岗位,承包人承担违约金1000元人民币/每天，不足一天按一天计（下同）</w:t>
      </w:r>
      <w:r>
        <w:rPr>
          <w:rFonts w:hint="eastAsia" w:ascii="宋体" w:hAnsi="宋体" w:cs="宋体"/>
          <w:color w:val="auto"/>
          <w:szCs w:val="21"/>
        </w:rPr>
        <w:t>。</w:t>
      </w:r>
    </w:p>
    <w:p w14:paraId="596D325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3.2.3 承包人擅自更换项目经理的违约责任：</w:t>
      </w:r>
      <w:r>
        <w:rPr>
          <w:rFonts w:hint="eastAsia" w:ascii="宋体" w:hAnsi="宋体" w:cs="宋体"/>
          <w:b/>
          <w:color w:val="auto"/>
          <w:kern w:val="0"/>
          <w:szCs w:val="21"/>
          <w:u w:val="single"/>
        </w:rPr>
        <w:t>承包人后未经发包人同意，不得擅自更换项目经理，否则每更换一次项目经理，承包人向发包人支付违约金2万元</w:t>
      </w:r>
      <w:r>
        <w:rPr>
          <w:rFonts w:hint="eastAsia" w:ascii="宋体" w:hAnsi="宋体" w:cs="宋体"/>
          <w:color w:val="auto"/>
          <w:szCs w:val="21"/>
        </w:rPr>
        <w:t>。</w:t>
      </w:r>
    </w:p>
    <w:p w14:paraId="60E77900">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 xml:space="preserve">    3.2.4 承包人无正当理由拒绝更换项目经理的违约责任：</w:t>
      </w:r>
      <w:r>
        <w:rPr>
          <w:rFonts w:hint="eastAsia" w:ascii="宋体" w:hAnsi="宋体" w:cs="宋体"/>
          <w:b/>
          <w:color w:val="auto"/>
          <w:kern w:val="0"/>
          <w:szCs w:val="21"/>
          <w:u w:val="single"/>
        </w:rPr>
        <w:t>发包人有权要求撤换工作不负责任、管理不力、不到位、贻误工作者的项目经理，或造成严重的安全事故和工程质量事故的项目经理，更换的项目经理到位时间为发包人发出书面通知后20天内，逾期视为应到未到，并按第3</w:t>
      </w:r>
      <w:r>
        <w:rPr>
          <w:rFonts w:ascii="宋体" w:hAnsi="宋体" w:cs="宋体"/>
          <w:b/>
          <w:color w:val="auto"/>
          <w:kern w:val="0"/>
          <w:szCs w:val="21"/>
          <w:u w:val="single"/>
        </w:rPr>
        <w:t>.2.3</w:t>
      </w:r>
      <w:r>
        <w:rPr>
          <w:rFonts w:hint="eastAsia" w:ascii="宋体" w:hAnsi="宋体" w:cs="宋体"/>
          <w:b/>
          <w:color w:val="auto"/>
          <w:kern w:val="0"/>
          <w:szCs w:val="21"/>
          <w:u w:val="single"/>
        </w:rPr>
        <w:t>条约定的项目经理到位率的违约规定承担违约责任</w:t>
      </w:r>
      <w:r>
        <w:rPr>
          <w:rFonts w:hint="eastAsia" w:ascii="宋体" w:hAnsi="宋体" w:cs="宋体"/>
          <w:color w:val="auto"/>
          <w:szCs w:val="21"/>
        </w:rPr>
        <w:t>。</w:t>
      </w:r>
    </w:p>
    <w:p w14:paraId="002E712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3.3 承包人人员</w:t>
      </w:r>
    </w:p>
    <w:p w14:paraId="30FBE08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3.3.1 承包人提交项目管理机构及施工现场管理人员安排报告的期限：</w:t>
      </w:r>
      <w:r>
        <w:rPr>
          <w:rFonts w:hint="eastAsia" w:ascii="宋体" w:hAnsi="宋体" w:cs="宋体"/>
          <w:b/>
          <w:color w:val="auto"/>
          <w:kern w:val="0"/>
          <w:szCs w:val="21"/>
          <w:u w:val="single"/>
        </w:rPr>
        <w:t>开工前7天内</w:t>
      </w:r>
      <w:r>
        <w:rPr>
          <w:rFonts w:hint="eastAsia" w:ascii="宋体" w:hAnsi="宋体" w:cs="宋体"/>
          <w:color w:val="auto"/>
          <w:szCs w:val="21"/>
        </w:rPr>
        <w:t>。</w:t>
      </w:r>
    </w:p>
    <w:p w14:paraId="2C5224A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3.3.3 承包人无正当理由拒绝撤换主要施工管理人员的违约责任：</w:t>
      </w:r>
      <w:r>
        <w:rPr>
          <w:rFonts w:hint="eastAsia" w:ascii="宋体" w:hAnsi="宋体" w:cs="宋体"/>
          <w:b/>
          <w:color w:val="auto"/>
          <w:kern w:val="0"/>
          <w:szCs w:val="21"/>
          <w:u w:val="single"/>
        </w:rPr>
        <w:t>同承包人主要施工管理人员擅自离开施工现场违约</w:t>
      </w:r>
      <w:r>
        <w:rPr>
          <w:rFonts w:hint="eastAsia" w:ascii="宋体" w:hAnsi="宋体" w:cs="宋体"/>
          <w:color w:val="auto"/>
          <w:szCs w:val="21"/>
        </w:rPr>
        <w:t>。</w:t>
      </w:r>
    </w:p>
    <w:p w14:paraId="0F572CF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u w:val="single"/>
        </w:rPr>
      </w:pPr>
      <w:r>
        <w:rPr>
          <w:rFonts w:hint="eastAsia" w:ascii="宋体" w:hAnsi="宋体" w:cs="宋体"/>
          <w:color w:val="auto"/>
          <w:szCs w:val="21"/>
        </w:rPr>
        <w:t>3.3.4 承包人主要施工管理人员离开施工现场的批准要求：</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156D7499">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3.3.5承包人擅自更换主要施工管理人员的违约责任：</w:t>
      </w:r>
      <w:r>
        <w:rPr>
          <w:rFonts w:hint="eastAsia" w:ascii="宋体" w:hAnsi="宋体" w:cs="宋体"/>
          <w:b/>
          <w:color w:val="auto"/>
          <w:kern w:val="0"/>
          <w:szCs w:val="21"/>
          <w:u w:val="single"/>
        </w:rPr>
        <w:t>派驻到施工现场的主要施工管理人员未经发包人同意，不得中途更换，否则每更换一人次承包人向发包人支付违约金人民币1万元</w:t>
      </w:r>
      <w:r>
        <w:rPr>
          <w:rFonts w:hint="eastAsia" w:ascii="宋体" w:hAnsi="宋体" w:cs="宋体"/>
          <w:color w:val="auto"/>
          <w:szCs w:val="21"/>
        </w:rPr>
        <w:t>。</w:t>
      </w:r>
    </w:p>
    <w:p w14:paraId="44513498">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szCs w:val="21"/>
        </w:rPr>
        <w:t>承包人主要施工管理人员擅自离开施工现场的违约责任：</w:t>
      </w:r>
      <w:r>
        <w:rPr>
          <w:rFonts w:hint="eastAsia" w:ascii="宋体" w:hAnsi="宋体" w:cs="宋体"/>
          <w:b/>
          <w:color w:val="auto"/>
          <w:kern w:val="0"/>
          <w:szCs w:val="21"/>
          <w:u w:val="single"/>
        </w:rPr>
        <w:t>国家规定的工作日时间100%到位，但在国家规定的休息日时间内不应影响施工进度并安排好相关的值班人员情况除外</w:t>
      </w:r>
      <w:r>
        <w:rPr>
          <w:rFonts w:hint="eastAsia" w:ascii="宋体" w:hAnsi="宋体" w:cs="宋体"/>
          <w:color w:val="auto"/>
          <w:szCs w:val="21"/>
        </w:rPr>
        <w:t>。</w:t>
      </w:r>
      <w:r>
        <w:rPr>
          <w:rFonts w:hint="eastAsia" w:ascii="宋体" w:hAnsi="宋体" w:cs="宋体"/>
          <w:b/>
          <w:color w:val="auto"/>
          <w:kern w:val="0"/>
          <w:szCs w:val="21"/>
          <w:u w:val="single"/>
        </w:rPr>
        <w:t>由监理单位和建设单位组织按每月的实际天数考核，每人每少一天承包人向发包人支付违约金500元</w:t>
      </w:r>
      <w:r>
        <w:rPr>
          <w:rFonts w:hint="eastAsia" w:ascii="宋体" w:hAnsi="宋体" w:cs="宋体"/>
          <w:color w:val="auto"/>
          <w:szCs w:val="21"/>
        </w:rPr>
        <w:t>。</w:t>
      </w:r>
    </w:p>
    <w:p w14:paraId="6203DE9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w:t>
      </w:r>
      <w:bookmarkStart w:id="248" w:name="_Toc296503159"/>
      <w:bookmarkStart w:id="249" w:name="_Toc296347158"/>
      <w:bookmarkStart w:id="250" w:name="_Toc296891199"/>
      <w:bookmarkStart w:id="251" w:name="_Toc297216151"/>
      <w:bookmarkStart w:id="252" w:name="_Toc292559364"/>
      <w:bookmarkStart w:id="253" w:name="_Toc297120459"/>
      <w:bookmarkStart w:id="254" w:name="_Toc296890987"/>
      <w:bookmarkStart w:id="255" w:name="_Toc296944498"/>
      <w:bookmarkStart w:id="256" w:name="_Toc312677988"/>
      <w:bookmarkStart w:id="257" w:name="_Toc300934945"/>
      <w:bookmarkStart w:id="258" w:name="_Toc303539102"/>
      <w:bookmarkStart w:id="259" w:name="_Toc297048345"/>
      <w:bookmarkStart w:id="260" w:name="_Toc292559869"/>
      <w:bookmarkStart w:id="261" w:name="_Toc304295523"/>
      <w:bookmarkStart w:id="262" w:name="_Toc297123492"/>
      <w:bookmarkStart w:id="263" w:name="_Toc296346660"/>
      <w:r>
        <w:rPr>
          <w:rFonts w:hint="eastAsia" w:ascii="宋体" w:hAnsi="宋体" w:cs="宋体"/>
          <w:color w:val="auto"/>
          <w:szCs w:val="21"/>
        </w:rPr>
        <w:t>.5 分包</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14:paraId="7EE893A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w:t>
      </w:r>
      <w:bookmarkStart w:id="264" w:name="_Toc296347159"/>
      <w:bookmarkStart w:id="265" w:name="_Toc297123493"/>
      <w:bookmarkStart w:id="266" w:name="_Toc296890988"/>
      <w:bookmarkStart w:id="267" w:name="_Toc292559365"/>
      <w:bookmarkStart w:id="268" w:name="_Toc296346661"/>
      <w:bookmarkStart w:id="269" w:name="_Toc297048346"/>
      <w:bookmarkStart w:id="270" w:name="_Toc297216152"/>
      <w:bookmarkStart w:id="271" w:name="_Toc303539103"/>
      <w:bookmarkStart w:id="272" w:name="_Toc296503160"/>
      <w:bookmarkStart w:id="273" w:name="_Toc304295524"/>
      <w:bookmarkStart w:id="274" w:name="_Toc296944499"/>
      <w:bookmarkStart w:id="275" w:name="_Toc292559870"/>
      <w:bookmarkStart w:id="276" w:name="_Toc296891200"/>
      <w:bookmarkStart w:id="277" w:name="_Toc297120460"/>
      <w:bookmarkStart w:id="278" w:name="_Toc300934946"/>
      <w:bookmarkStart w:id="279" w:name="_Toc312677989"/>
      <w:bookmarkStart w:id="280" w:name="_Toc318581158"/>
      <w:r>
        <w:rPr>
          <w:rFonts w:hint="eastAsia" w:ascii="宋体" w:hAnsi="宋体" w:cs="宋体"/>
          <w:color w:val="auto"/>
          <w:szCs w:val="21"/>
        </w:rPr>
        <w:t>.5.1 分包的一般约定</w:t>
      </w:r>
    </w:p>
    <w:p w14:paraId="72FA7DEE">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禁止分包的工程包括：</w:t>
      </w:r>
      <w:r>
        <w:rPr>
          <w:rFonts w:hint="eastAsia" w:ascii="宋体" w:hAnsi="宋体" w:cs="宋体"/>
          <w:color w:val="auto"/>
          <w:szCs w:val="21"/>
          <w:u w:val="single"/>
        </w:rPr>
        <w:t xml:space="preserve">                          </w:t>
      </w:r>
      <w:r>
        <w:rPr>
          <w:rFonts w:hint="eastAsia" w:ascii="宋体" w:hAnsi="宋体" w:cs="宋体"/>
          <w:color w:val="auto"/>
          <w:szCs w:val="21"/>
        </w:rPr>
        <w:t>。</w:t>
      </w:r>
    </w:p>
    <w:p w14:paraId="42A2BA1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主体结构、关键性工作的范围：</w:t>
      </w:r>
      <w:r>
        <w:rPr>
          <w:rFonts w:hint="eastAsia" w:ascii="宋体" w:hAnsi="宋体" w:cs="宋体"/>
          <w:color w:val="auto"/>
          <w:szCs w:val="21"/>
          <w:u w:val="single"/>
        </w:rPr>
        <w:t xml:space="preserve">                                         </w:t>
      </w:r>
      <w:r>
        <w:rPr>
          <w:rFonts w:hint="eastAsia" w:ascii="宋体" w:hAnsi="宋体" w:cs="宋体"/>
          <w:color w:val="auto"/>
          <w:szCs w:val="21"/>
        </w:rPr>
        <w:t>。</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Start w:id="281" w:name="_Toc300934947"/>
      <w:bookmarkStart w:id="282" w:name="_Toc296891201"/>
      <w:bookmarkStart w:id="283" w:name="_Toc303539104"/>
      <w:bookmarkStart w:id="284" w:name="_Toc304295525"/>
      <w:bookmarkStart w:id="285" w:name="_Toc296346662"/>
      <w:bookmarkStart w:id="286" w:name="_Toc296944500"/>
      <w:bookmarkStart w:id="287" w:name="_Toc296890989"/>
      <w:bookmarkStart w:id="288" w:name="_Toc296503161"/>
      <w:bookmarkStart w:id="289" w:name="_Toc297048347"/>
      <w:bookmarkStart w:id="290" w:name="_Toc296347160"/>
      <w:bookmarkStart w:id="291" w:name="_Toc297216153"/>
      <w:bookmarkStart w:id="292" w:name="_Toc297120461"/>
      <w:bookmarkStart w:id="293" w:name="_Toc297123494"/>
    </w:p>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14:paraId="787D6B8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bookmarkStart w:id="294" w:name="_Toc312677990"/>
      <w:bookmarkStart w:id="295" w:name="_Toc318581159"/>
      <w:r>
        <w:rPr>
          <w:rFonts w:hint="eastAsia" w:ascii="宋体" w:hAnsi="宋体" w:cs="宋体"/>
          <w:color w:val="auto"/>
          <w:szCs w:val="21"/>
        </w:rPr>
        <w:t>3.5.2分包的确定</w:t>
      </w:r>
    </w:p>
    <w:p w14:paraId="3AB0229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u w:val="single"/>
        </w:rPr>
      </w:pPr>
      <w:r>
        <w:rPr>
          <w:rFonts w:hint="eastAsia" w:ascii="宋体" w:hAnsi="宋体" w:cs="宋体"/>
          <w:color w:val="auto"/>
          <w:szCs w:val="21"/>
        </w:rPr>
        <w:t>允许分包的专业工程包括：</w:t>
      </w:r>
      <w:r>
        <w:rPr>
          <w:rFonts w:hint="eastAsia" w:ascii="宋体" w:hAnsi="宋体" w:cs="宋体"/>
          <w:color w:val="auto"/>
          <w:szCs w:val="21"/>
          <w:u w:val="single"/>
        </w:rPr>
        <w:t xml:space="preserve">                          </w:t>
      </w:r>
      <w:r>
        <w:rPr>
          <w:rFonts w:hint="eastAsia" w:ascii="宋体" w:hAnsi="宋体" w:cs="宋体"/>
          <w:color w:val="auto"/>
          <w:szCs w:val="21"/>
        </w:rPr>
        <w:t>。</w:t>
      </w:r>
    </w:p>
    <w:p w14:paraId="0C66FDE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其他关于分包的约定：</w:t>
      </w:r>
      <w:r>
        <w:rPr>
          <w:rFonts w:hint="eastAsia" w:ascii="宋体" w:hAnsi="宋体" w:cs="宋体"/>
          <w:b/>
          <w:color w:val="auto"/>
          <w:kern w:val="0"/>
          <w:szCs w:val="21"/>
          <w:u w:val="single"/>
        </w:rPr>
        <w:t>双方另行协商</w:t>
      </w:r>
      <w:r>
        <w:rPr>
          <w:rFonts w:hint="eastAsia" w:ascii="宋体" w:hAnsi="宋体" w:cs="宋体"/>
          <w:color w:val="auto"/>
          <w:szCs w:val="21"/>
        </w:rPr>
        <w:t>。</w:t>
      </w:r>
    </w:p>
    <w:p w14:paraId="0B28F29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3.5.4 分包合同价款</w:t>
      </w:r>
    </w:p>
    <w:p w14:paraId="6C915DA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关于分包合同价款支付的约定：</w:t>
      </w:r>
      <w:r>
        <w:rPr>
          <w:rFonts w:hint="eastAsia" w:ascii="宋体" w:hAnsi="宋体" w:cs="宋体"/>
          <w:b/>
          <w:color w:val="auto"/>
          <w:kern w:val="0"/>
          <w:szCs w:val="21"/>
          <w:u w:val="single"/>
        </w:rPr>
        <w:t>按通用条款执行</w:t>
      </w:r>
      <w:r>
        <w:rPr>
          <w:rFonts w:hint="eastAsia" w:ascii="宋体" w:hAnsi="宋体" w:cs="宋体"/>
          <w:color w:val="auto"/>
          <w:szCs w:val="21"/>
        </w:rPr>
        <w:t>。</w:t>
      </w:r>
    </w:p>
    <w:bookmarkEnd w:id="294"/>
    <w:bookmarkEnd w:id="295"/>
    <w:p w14:paraId="49CF748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3.6 工程照管与成品、半成品保护</w:t>
      </w:r>
    </w:p>
    <w:p w14:paraId="5C00ED92">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u w:val="single"/>
        </w:rPr>
      </w:pPr>
      <w:r>
        <w:rPr>
          <w:rFonts w:hint="eastAsia" w:ascii="宋体" w:hAnsi="宋体" w:cs="宋体"/>
          <w:color w:val="auto"/>
          <w:kern w:val="0"/>
          <w:szCs w:val="21"/>
        </w:rPr>
        <w:t>承包人负责照管工程及工程相关的材料、工程设备的起始时间：</w:t>
      </w:r>
      <w:r>
        <w:rPr>
          <w:rFonts w:hint="eastAsia" w:ascii="宋体" w:hAnsi="宋体" w:cs="宋体"/>
          <w:b/>
          <w:color w:val="auto"/>
          <w:kern w:val="0"/>
          <w:szCs w:val="21"/>
          <w:u w:val="single"/>
        </w:rPr>
        <w:t>按通用条款执行</w:t>
      </w:r>
      <w:r>
        <w:rPr>
          <w:rFonts w:hint="eastAsia" w:ascii="宋体" w:hAnsi="宋体" w:cs="宋体"/>
          <w:color w:val="auto"/>
          <w:kern w:val="0"/>
          <w:szCs w:val="21"/>
        </w:rPr>
        <w:t>。</w:t>
      </w:r>
    </w:p>
    <w:p w14:paraId="59684D70">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3.7 履约担保</w:t>
      </w:r>
    </w:p>
    <w:p w14:paraId="63FD46DF">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bookmarkStart w:id="296" w:name="_Toc351203636"/>
      <w:r>
        <w:rPr>
          <w:rFonts w:hint="eastAsia" w:ascii="宋体" w:hAnsi="宋体" w:cs="宋体"/>
          <w:color w:val="auto"/>
          <w:szCs w:val="21"/>
        </w:rPr>
        <w:t>承包人是否提供履约担保：</w:t>
      </w:r>
      <w:r>
        <w:rPr>
          <w:rFonts w:hint="eastAsia" w:ascii="宋体" w:hAnsi="宋体" w:cs="宋体"/>
          <w:color w:val="auto"/>
          <w:szCs w:val="21"/>
          <w:u w:val="single"/>
        </w:rPr>
        <w:t xml:space="preserve">      </w:t>
      </w:r>
      <w:r>
        <w:rPr>
          <w:rFonts w:hint="eastAsia" w:ascii="宋体" w:hAnsi="宋体" w:cs="宋体"/>
          <w:b/>
          <w:color w:val="auto"/>
          <w:kern w:val="0"/>
          <w:szCs w:val="21"/>
          <w:u w:val="single"/>
        </w:rPr>
        <w:t>是</w:t>
      </w:r>
      <w:r>
        <w:rPr>
          <w:rFonts w:hint="eastAsia" w:ascii="宋体" w:hAnsi="宋体" w:cs="宋体"/>
          <w:color w:val="auto"/>
          <w:szCs w:val="21"/>
          <w:u w:val="single"/>
        </w:rPr>
        <w:t xml:space="preserve">                   </w:t>
      </w:r>
      <w:r>
        <w:rPr>
          <w:rFonts w:hint="eastAsia" w:ascii="宋体" w:hAnsi="宋体" w:cs="宋体"/>
          <w:color w:val="auto"/>
          <w:szCs w:val="21"/>
        </w:rPr>
        <w:t>。</w:t>
      </w:r>
    </w:p>
    <w:p w14:paraId="201555A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承包人提供履约担保的形式、金额及期限的：</w:t>
      </w:r>
      <w:r>
        <w:rPr>
          <w:rFonts w:hint="eastAsia" w:ascii="宋体" w:hAnsi="宋体" w:cs="宋体"/>
          <w:b/>
          <w:color w:val="auto"/>
          <w:kern w:val="0"/>
          <w:szCs w:val="21"/>
          <w:highlight w:val="none"/>
          <w:u w:val="single"/>
        </w:rPr>
        <w:t>中标人的投标保证金在签订合同后转为履约保证金，金额为贰拾万元。</w:t>
      </w:r>
      <w:r>
        <w:rPr>
          <w:rFonts w:hint="eastAsia" w:ascii="宋体" w:hAnsi="宋体" w:cs="宋体"/>
          <w:b/>
          <w:color w:val="auto"/>
          <w:kern w:val="0"/>
          <w:szCs w:val="21"/>
          <w:u w:val="single"/>
        </w:rPr>
        <w:t>履约担保分配如下：/</w:t>
      </w:r>
      <w:r>
        <w:rPr>
          <w:rFonts w:hint="eastAsia" w:ascii="宋体" w:hAnsi="宋体" w:cs="宋体"/>
          <w:color w:val="auto"/>
          <w:szCs w:val="21"/>
        </w:rPr>
        <w:t>。</w:t>
      </w:r>
    </w:p>
    <w:p w14:paraId="46C59496">
      <w:pPr>
        <w:pageBreakBefore w:val="0"/>
        <w:kinsoku/>
        <w:wordWrap/>
        <w:overflowPunct/>
        <w:topLinePunct w:val="0"/>
        <w:bidi w:val="0"/>
        <w:spacing w:line="440" w:lineRule="exact"/>
        <w:ind w:left="0" w:leftChars="0" w:firstLine="422" w:firstLineChars="200"/>
        <w:jc w:val="left"/>
        <w:textAlignment w:val="auto"/>
        <w:rPr>
          <w:rFonts w:ascii="宋体" w:hAnsi="宋体" w:cs="宋体"/>
          <w:b/>
          <w:color w:val="auto"/>
          <w:kern w:val="0"/>
          <w:szCs w:val="21"/>
          <w:u w:val="single"/>
        </w:rPr>
      </w:pPr>
      <w:r>
        <w:rPr>
          <w:rFonts w:hint="eastAsia" w:ascii="宋体" w:hAnsi="宋体" w:cs="宋体"/>
          <w:b/>
          <w:color w:val="auto"/>
          <w:kern w:val="0"/>
          <w:szCs w:val="21"/>
          <w:u w:val="single"/>
        </w:rPr>
        <w:t>履约保证金的退付：竣工验收合格之日起七日内，在扣除违约金及相关费用后无息原路退回。</w:t>
      </w:r>
    </w:p>
    <w:p w14:paraId="5D11BFF9">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r>
        <w:rPr>
          <w:rFonts w:hint="eastAsia" w:ascii="宋体" w:hAnsi="宋体" w:cs="宋体"/>
          <w:b w:val="0"/>
          <w:color w:val="auto"/>
          <w:sz w:val="21"/>
          <w:szCs w:val="21"/>
        </w:rPr>
        <w:t>4</w:t>
      </w:r>
      <w:bookmarkStart w:id="297" w:name="_Toc296891202"/>
      <w:bookmarkStart w:id="298" w:name="_Toc296944501"/>
      <w:bookmarkStart w:id="299" w:name="_Toc267251413"/>
      <w:bookmarkStart w:id="300" w:name="_Toc296346663"/>
      <w:bookmarkStart w:id="301" w:name="_Toc297048348"/>
      <w:bookmarkStart w:id="302" w:name="_Toc296890990"/>
      <w:bookmarkStart w:id="303" w:name="_Toc296503162"/>
      <w:bookmarkStart w:id="304" w:name="_Toc297120462"/>
      <w:bookmarkStart w:id="305" w:name="_Toc296347161"/>
      <w:bookmarkStart w:id="306" w:name="_Toc292559871"/>
      <w:bookmarkStart w:id="307" w:name="_Toc292559366"/>
      <w:r>
        <w:rPr>
          <w:rFonts w:hint="eastAsia" w:ascii="宋体" w:hAnsi="宋体" w:cs="宋体"/>
          <w:b w:val="0"/>
          <w:color w:val="auto"/>
          <w:sz w:val="21"/>
          <w:szCs w:val="21"/>
        </w:rPr>
        <w:t>. 监</w:t>
      </w:r>
      <w:bookmarkEnd w:id="297"/>
      <w:bookmarkEnd w:id="298"/>
      <w:bookmarkEnd w:id="299"/>
      <w:bookmarkEnd w:id="300"/>
      <w:bookmarkEnd w:id="301"/>
      <w:bookmarkEnd w:id="302"/>
      <w:bookmarkEnd w:id="303"/>
      <w:bookmarkEnd w:id="304"/>
      <w:bookmarkEnd w:id="305"/>
      <w:bookmarkEnd w:id="306"/>
      <w:bookmarkEnd w:id="307"/>
      <w:r>
        <w:rPr>
          <w:rFonts w:hint="eastAsia" w:ascii="宋体" w:hAnsi="宋体" w:cs="宋体"/>
          <w:b w:val="0"/>
          <w:color w:val="auto"/>
          <w:sz w:val="21"/>
          <w:szCs w:val="21"/>
        </w:rPr>
        <w:t>理人</w:t>
      </w:r>
      <w:bookmarkEnd w:id="296"/>
    </w:p>
    <w:p w14:paraId="428B886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4.1监理人的一般规定</w:t>
      </w:r>
    </w:p>
    <w:p w14:paraId="3916FE5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关于监理人的监理内容：</w:t>
      </w:r>
      <w:r>
        <w:rPr>
          <w:rFonts w:hint="eastAsia" w:ascii="宋体" w:hAnsi="宋体" w:cs="宋体"/>
          <w:b/>
          <w:color w:val="auto"/>
          <w:kern w:val="0"/>
          <w:szCs w:val="21"/>
          <w:u w:val="single"/>
        </w:rPr>
        <w:t>工程施工图范围内全过程监理；包括协助业主控制本工程建设的投资、建设工期、工程质量、安全生产、进行信息合同管理、协调有关单位间的工作关系等工作内容</w:t>
      </w:r>
      <w:r>
        <w:rPr>
          <w:rFonts w:hint="eastAsia" w:ascii="宋体" w:hAnsi="宋体" w:cs="宋体"/>
          <w:color w:val="auto"/>
          <w:szCs w:val="21"/>
        </w:rPr>
        <w:t>。</w:t>
      </w:r>
    </w:p>
    <w:p w14:paraId="58026A1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关于监理人的监理权限：</w:t>
      </w:r>
      <w:r>
        <w:rPr>
          <w:rFonts w:hint="eastAsia" w:ascii="宋体" w:hAnsi="宋体" w:cs="宋体"/>
          <w:b/>
          <w:color w:val="auto"/>
          <w:kern w:val="0"/>
          <w:szCs w:val="21"/>
          <w:u w:val="single"/>
        </w:rPr>
        <w:t>按监理合同约定</w:t>
      </w:r>
      <w:r>
        <w:rPr>
          <w:rFonts w:hint="eastAsia" w:ascii="宋体" w:hAnsi="宋体" w:cs="宋体"/>
          <w:color w:val="auto"/>
          <w:szCs w:val="21"/>
        </w:rPr>
        <w:t xml:space="preserve">。 </w:t>
      </w:r>
    </w:p>
    <w:p w14:paraId="21903AC7">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关于监理人在施工现场的办公场所、生活场所的提供和费用承担的约定：</w:t>
      </w:r>
      <w:r>
        <w:rPr>
          <w:rFonts w:hint="eastAsia" w:ascii="宋体" w:hAnsi="宋体" w:cs="宋体"/>
          <w:b/>
          <w:color w:val="auto"/>
          <w:kern w:val="0"/>
          <w:szCs w:val="21"/>
          <w:u w:val="single"/>
        </w:rPr>
        <w:t>1、变更设计，2、超清单范围的计量，3、增加工程费用的施工方案，4、工期延长，5、索赔、安全、质量，6、开工、停工、复工令等</w:t>
      </w:r>
      <w:r>
        <w:rPr>
          <w:rFonts w:hint="eastAsia" w:ascii="宋体" w:hAnsi="宋体" w:cs="宋体"/>
          <w:color w:val="auto"/>
          <w:szCs w:val="21"/>
        </w:rPr>
        <w:t>。</w:t>
      </w:r>
    </w:p>
    <w:p w14:paraId="7B85F95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4.2 监理人员</w:t>
      </w:r>
    </w:p>
    <w:p w14:paraId="20214E7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总监理工程师：</w:t>
      </w:r>
    </w:p>
    <w:p w14:paraId="4F3AE35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w:t>
      </w:r>
      <w:r>
        <w:rPr>
          <w:rFonts w:hint="eastAsia" w:ascii="宋体" w:hAnsi="宋体" w:cs="宋体"/>
          <w:b/>
          <w:color w:val="auto"/>
          <w:kern w:val="0"/>
          <w:szCs w:val="21"/>
          <w:u w:val="single"/>
        </w:rPr>
        <w:t>签订合同时确定</w:t>
      </w:r>
      <w:r>
        <w:rPr>
          <w:rFonts w:hint="eastAsia" w:ascii="宋体" w:hAnsi="宋体" w:cs="宋体"/>
          <w:color w:val="auto"/>
          <w:szCs w:val="21"/>
          <w:u w:val="single"/>
        </w:rPr>
        <w:t> </w:t>
      </w:r>
      <w:r>
        <w:rPr>
          <w:rFonts w:hint="eastAsia" w:ascii="宋体" w:hAnsi="宋体" w:cs="宋体"/>
          <w:color w:val="auto"/>
          <w:szCs w:val="21"/>
        </w:rPr>
        <w:t>；</w:t>
      </w:r>
    </w:p>
    <w:p w14:paraId="39442E5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w:t>
      </w:r>
      <w:r>
        <w:rPr>
          <w:rFonts w:hint="eastAsia" w:ascii="宋体" w:hAnsi="宋体" w:cs="宋体"/>
          <w:color w:val="auto"/>
          <w:szCs w:val="21"/>
        </w:rPr>
        <w:t>；</w:t>
      </w:r>
    </w:p>
    <w:p w14:paraId="2923F93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single"/>
        </w:rPr>
        <w:t> </w:t>
      </w:r>
      <w:r>
        <w:rPr>
          <w:rFonts w:hint="eastAsia" w:ascii="宋体" w:hAnsi="宋体" w:cs="宋体"/>
          <w:color w:val="auto"/>
          <w:szCs w:val="21"/>
        </w:rPr>
        <w:t>；</w:t>
      </w:r>
    </w:p>
    <w:p w14:paraId="63F7A68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w:t>
      </w:r>
    </w:p>
    <w:p w14:paraId="73B4676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w:t>
      </w:r>
      <w:r>
        <w:rPr>
          <w:rFonts w:hint="eastAsia" w:ascii="宋体" w:hAnsi="宋体" w:cs="宋体"/>
          <w:color w:val="auto"/>
          <w:szCs w:val="21"/>
        </w:rPr>
        <w:t>；</w:t>
      </w:r>
    </w:p>
    <w:p w14:paraId="42671365">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04997ED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关于监理人的其他约定：</w:t>
      </w:r>
      <w:r>
        <w:rPr>
          <w:rFonts w:hint="eastAsia" w:ascii="宋体" w:hAnsi="宋体" w:cs="宋体"/>
          <w:color w:val="auto"/>
          <w:szCs w:val="21"/>
          <w:u w:val="single"/>
        </w:rPr>
        <w:t>   </w:t>
      </w:r>
      <w:r>
        <w:rPr>
          <w:rFonts w:hint="eastAsia" w:ascii="宋体" w:hAnsi="宋体" w:cs="宋体"/>
          <w:color w:val="auto"/>
          <w:szCs w:val="21"/>
        </w:rPr>
        <w:t>。</w:t>
      </w:r>
    </w:p>
    <w:p w14:paraId="0C48A305">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4.4 商定或确定</w:t>
      </w:r>
    </w:p>
    <w:p w14:paraId="78C5354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bookmarkStart w:id="308" w:name="_Toc267251418"/>
      <w:r>
        <w:rPr>
          <w:rFonts w:hint="eastAsia" w:ascii="宋体" w:hAnsi="宋体" w:cs="宋体"/>
          <w:color w:val="auto"/>
          <w:szCs w:val="21"/>
        </w:rPr>
        <w:t>在发包人和承包人不能通过协商达成一致意见时，发包人授权监理人对以下事项进行确定：</w:t>
      </w:r>
    </w:p>
    <w:p w14:paraId="12569A98">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szCs w:val="21"/>
          <w:u w:val="single"/>
        </w:rPr>
        <w:t xml:space="preserve">          </w:t>
      </w:r>
      <w:r>
        <w:rPr>
          <w:rFonts w:hint="eastAsia" w:ascii="宋体" w:hAnsi="宋体" w:cs="宋体"/>
          <w:b/>
          <w:color w:val="auto"/>
          <w:kern w:val="0"/>
          <w:szCs w:val="21"/>
          <w:u w:val="single"/>
        </w:rPr>
        <w:t>按通用条款执行</w:t>
      </w:r>
      <w:r>
        <w:rPr>
          <w:rFonts w:hint="eastAsia" w:ascii="宋体" w:hAnsi="宋体" w:cs="宋体"/>
          <w:color w:val="auto"/>
          <w:szCs w:val="21"/>
          <w:u w:val="single"/>
        </w:rPr>
        <w:t xml:space="preserve">           </w:t>
      </w:r>
      <w:r>
        <w:rPr>
          <w:rFonts w:hint="eastAsia" w:ascii="宋体" w:hAnsi="宋体" w:cs="宋体"/>
          <w:color w:val="auto"/>
          <w:szCs w:val="21"/>
        </w:rPr>
        <w:t>；</w:t>
      </w:r>
    </w:p>
    <w:p w14:paraId="2A1AF59D">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u w:val="single"/>
        </w:rPr>
        <w:t xml:space="preserve">                                   </w:t>
      </w:r>
      <w:r>
        <w:rPr>
          <w:rFonts w:hint="eastAsia" w:ascii="宋体" w:hAnsi="宋体" w:cs="宋体"/>
          <w:color w:val="auto"/>
          <w:szCs w:val="21"/>
        </w:rPr>
        <w:t>；</w:t>
      </w:r>
    </w:p>
    <w:p w14:paraId="6582646B">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u w:val="single"/>
        </w:rPr>
        <w:t xml:space="preserve">                                   </w:t>
      </w:r>
      <w:r>
        <w:rPr>
          <w:rFonts w:hint="eastAsia" w:ascii="宋体" w:hAnsi="宋体" w:cs="宋体"/>
          <w:color w:val="auto"/>
          <w:szCs w:val="21"/>
        </w:rPr>
        <w:t>。</w:t>
      </w:r>
    </w:p>
    <w:p w14:paraId="3F0B1E3F">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309" w:name="_Toc351203637"/>
      <w:r>
        <w:rPr>
          <w:rFonts w:hint="eastAsia" w:ascii="宋体" w:hAnsi="宋体" w:cs="宋体"/>
          <w:b w:val="0"/>
          <w:color w:val="auto"/>
          <w:sz w:val="21"/>
          <w:szCs w:val="21"/>
        </w:rPr>
        <w:t>5</w:t>
      </w:r>
      <w:bookmarkEnd w:id="308"/>
      <w:bookmarkStart w:id="310" w:name="_Toc292559367"/>
      <w:bookmarkStart w:id="311" w:name="_Toc296891203"/>
      <w:bookmarkStart w:id="312" w:name="_Toc296890991"/>
      <w:bookmarkStart w:id="313" w:name="_Toc296346664"/>
      <w:bookmarkStart w:id="314" w:name="_Toc296347162"/>
      <w:bookmarkStart w:id="315" w:name="_Toc296503163"/>
      <w:bookmarkStart w:id="316" w:name="_Toc297120463"/>
      <w:bookmarkStart w:id="317" w:name="_Toc297048349"/>
      <w:bookmarkStart w:id="318" w:name="_Toc292559872"/>
      <w:bookmarkStart w:id="319" w:name="_Toc296944502"/>
      <w:r>
        <w:rPr>
          <w:rFonts w:hint="eastAsia" w:ascii="宋体" w:hAnsi="宋体" w:cs="宋体"/>
          <w:b w:val="0"/>
          <w:color w:val="auto"/>
          <w:sz w:val="21"/>
          <w:szCs w:val="21"/>
        </w:rPr>
        <w:t>. 工程质量</w:t>
      </w:r>
      <w:bookmarkEnd w:id="309"/>
    </w:p>
    <w:p w14:paraId="7F794D70">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5.1 质量要求</w:t>
      </w:r>
    </w:p>
    <w:p w14:paraId="56D7015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bookmarkStart w:id="320" w:name="_Toc297123496"/>
      <w:bookmarkStart w:id="321" w:name="_Toc304295527"/>
      <w:bookmarkStart w:id="322" w:name="_Toc318581164"/>
      <w:bookmarkStart w:id="323" w:name="_Toc300934949"/>
      <w:bookmarkStart w:id="324" w:name="_Toc297216155"/>
      <w:bookmarkStart w:id="325" w:name="_Toc303539106"/>
      <w:bookmarkStart w:id="326" w:name="_Toc312677997"/>
      <w:r>
        <w:rPr>
          <w:rFonts w:hint="eastAsia" w:ascii="宋体" w:hAnsi="宋体" w:cs="宋体"/>
          <w:color w:val="auto"/>
          <w:szCs w:val="21"/>
        </w:rPr>
        <w:t>5.1.1 特殊质量标准和要求：</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312F5D0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关于工程奖项的约定：</w:t>
      </w:r>
      <w:r>
        <w:rPr>
          <w:rFonts w:hint="eastAsia" w:ascii="宋体" w:hAnsi="宋体" w:cs="宋体"/>
          <w:color w:val="auto"/>
          <w:szCs w:val="21"/>
          <w:u w:val="single"/>
        </w:rPr>
        <w:t xml:space="preserve">      </w:t>
      </w:r>
      <w:r>
        <w:rPr>
          <w:rFonts w:hint="eastAsia" w:ascii="宋体" w:hAnsi="宋体" w:cs="宋体"/>
          <w:b/>
          <w:color w:val="auto"/>
          <w:kern w:val="0"/>
          <w:szCs w:val="21"/>
          <w:u w:val="single"/>
        </w:rPr>
        <w:t xml:space="preserve">无 </w:t>
      </w:r>
      <w:r>
        <w:rPr>
          <w:rFonts w:hint="eastAsia" w:ascii="宋体" w:hAnsi="宋体" w:cs="宋体"/>
          <w:color w:val="auto"/>
          <w:szCs w:val="21"/>
          <w:u w:val="single"/>
        </w:rPr>
        <w:t xml:space="preserve">      </w:t>
      </w:r>
      <w:r>
        <w:rPr>
          <w:rFonts w:hint="eastAsia" w:ascii="宋体" w:hAnsi="宋体" w:cs="宋体"/>
          <w:color w:val="auto"/>
          <w:szCs w:val="21"/>
        </w:rPr>
        <w:t>。</w:t>
      </w:r>
    </w:p>
    <w:p w14:paraId="7076303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5.3 隐蔽工程检查</w:t>
      </w:r>
    </w:p>
    <w:p w14:paraId="6722D8E0">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5.3.2承包人提前通知监理人隐蔽工程检查的期限的约定：</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10521F28">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监理人不能按时进行检查时，应提前</w:t>
      </w:r>
      <w:r>
        <w:rPr>
          <w:rFonts w:hint="eastAsia" w:ascii="宋体" w:hAnsi="宋体" w:cs="宋体"/>
          <w:color w:val="auto"/>
          <w:szCs w:val="21"/>
          <w:u w:val="single"/>
        </w:rPr>
        <w:t xml:space="preserve">   </w:t>
      </w:r>
      <w:r>
        <w:rPr>
          <w:rFonts w:hint="eastAsia" w:ascii="宋体" w:hAnsi="宋体" w:cs="宋体"/>
          <w:b/>
          <w:color w:val="auto"/>
          <w:szCs w:val="21"/>
          <w:u w:val="single"/>
        </w:rPr>
        <w:t>24</w:t>
      </w:r>
      <w:r>
        <w:rPr>
          <w:rFonts w:hint="eastAsia" w:ascii="宋体" w:hAnsi="宋体" w:cs="宋体"/>
          <w:color w:val="auto"/>
          <w:szCs w:val="21"/>
          <w:u w:val="single"/>
        </w:rPr>
        <w:t xml:space="preserve">  </w:t>
      </w:r>
      <w:r>
        <w:rPr>
          <w:rFonts w:hint="eastAsia" w:ascii="宋体" w:hAnsi="宋体" w:cs="宋体"/>
          <w:color w:val="auto"/>
          <w:szCs w:val="21"/>
        </w:rPr>
        <w:t>小时提交书面延期要求。</w:t>
      </w:r>
    </w:p>
    <w:p w14:paraId="595D86E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w:t>
      </w:r>
      <w:r>
        <w:rPr>
          <w:rFonts w:hint="eastAsia" w:ascii="宋体" w:hAnsi="宋体" w:cs="宋体"/>
          <w:b/>
          <w:color w:val="auto"/>
          <w:szCs w:val="21"/>
          <w:u w:val="single"/>
        </w:rPr>
        <w:t>48</w:t>
      </w:r>
      <w:r>
        <w:rPr>
          <w:rFonts w:hint="eastAsia" w:ascii="宋体" w:hAnsi="宋体" w:cs="宋体"/>
          <w:color w:val="auto"/>
          <w:szCs w:val="21"/>
          <w:u w:val="single"/>
        </w:rPr>
        <w:t xml:space="preserve">   </w:t>
      </w:r>
      <w:r>
        <w:rPr>
          <w:rFonts w:hint="eastAsia" w:ascii="宋体" w:hAnsi="宋体" w:cs="宋体"/>
          <w:color w:val="auto"/>
          <w:szCs w:val="21"/>
        </w:rPr>
        <w:t>小时。</w:t>
      </w:r>
    </w:p>
    <w:p w14:paraId="379FDF23">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327" w:name="_Toc351203638"/>
      <w:r>
        <w:rPr>
          <w:rFonts w:hint="eastAsia" w:ascii="宋体" w:hAnsi="宋体" w:cs="宋体"/>
          <w:b w:val="0"/>
          <w:color w:val="auto"/>
          <w:sz w:val="21"/>
          <w:szCs w:val="21"/>
        </w:rPr>
        <w:t>6. 安全文明施工与环境保护</w:t>
      </w:r>
      <w:bookmarkEnd w:id="327"/>
    </w:p>
    <w:p w14:paraId="03506FA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6.1安全文明施工</w:t>
      </w:r>
    </w:p>
    <w:p w14:paraId="3184E11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6.1.1 项目安全生产的达标目标及相应事项的约定：</w:t>
      </w:r>
      <w:r>
        <w:rPr>
          <w:rFonts w:hint="eastAsia" w:ascii="宋体" w:hAnsi="宋体" w:cs="宋体"/>
          <w:b/>
          <w:color w:val="auto"/>
          <w:kern w:val="0"/>
          <w:szCs w:val="21"/>
          <w:u w:val="single"/>
        </w:rPr>
        <w:t>/</w:t>
      </w:r>
      <w:r>
        <w:rPr>
          <w:rFonts w:hint="eastAsia" w:ascii="宋体" w:hAnsi="宋体" w:cs="宋体"/>
          <w:color w:val="auto"/>
          <w:szCs w:val="21"/>
        </w:rPr>
        <w:t>。</w:t>
      </w:r>
    </w:p>
    <w:p w14:paraId="0329FA43">
      <w:pPr>
        <w:pageBreakBefore w:val="0"/>
        <w:kinsoku/>
        <w:wordWrap/>
        <w:overflowPunct/>
        <w:topLinePunct w:val="0"/>
        <w:bidi w:val="0"/>
        <w:spacing w:line="440" w:lineRule="exact"/>
        <w:ind w:left="0" w:leftChars="0" w:firstLine="422" w:firstLineChars="200"/>
        <w:jc w:val="left"/>
        <w:textAlignment w:val="auto"/>
        <w:rPr>
          <w:rFonts w:ascii="宋体" w:hAnsi="宋体" w:cs="宋体"/>
          <w:b/>
          <w:color w:val="auto"/>
          <w:kern w:val="0"/>
          <w:szCs w:val="21"/>
          <w:u w:val="single"/>
        </w:rPr>
      </w:pPr>
      <w:r>
        <w:rPr>
          <w:rFonts w:hint="eastAsia" w:ascii="宋体" w:hAnsi="宋体" w:cs="宋体"/>
          <w:b/>
          <w:color w:val="auto"/>
          <w:kern w:val="0"/>
          <w:szCs w:val="21"/>
          <w:u w:val="single"/>
        </w:rPr>
        <w:t>1）安全生产费用包括建设工程安全施工费、文明施工费、环境保护费、临时设施费等，具体详见温住建发[2012]190号文件附件安全生产费用项目一览表。</w:t>
      </w:r>
    </w:p>
    <w:p w14:paraId="648C3208">
      <w:pPr>
        <w:pageBreakBefore w:val="0"/>
        <w:kinsoku/>
        <w:wordWrap/>
        <w:overflowPunct/>
        <w:topLinePunct w:val="0"/>
        <w:bidi w:val="0"/>
        <w:spacing w:line="440" w:lineRule="exact"/>
        <w:ind w:left="0" w:leftChars="0" w:firstLine="422" w:firstLineChars="200"/>
        <w:jc w:val="left"/>
        <w:textAlignment w:val="auto"/>
        <w:rPr>
          <w:rFonts w:ascii="宋体" w:hAnsi="宋体" w:cs="宋体"/>
          <w:b/>
          <w:color w:val="auto"/>
          <w:kern w:val="0"/>
          <w:szCs w:val="21"/>
          <w:u w:val="single"/>
        </w:rPr>
      </w:pPr>
      <w:r>
        <w:rPr>
          <w:rFonts w:hint="eastAsia" w:ascii="宋体" w:hAnsi="宋体" w:cs="宋体"/>
          <w:b/>
          <w:color w:val="auto"/>
          <w:kern w:val="0"/>
          <w:szCs w:val="21"/>
          <w:u w:val="single"/>
        </w:rPr>
        <w:t>2）承包人在施工期间，应严格执行本市有关建设工程安全、文明施工的规定，由于管理不善引起政府有关部门罚款或责令停工整改等，其发生的费用或导致的损失应由承包人自行承担，在施工单位整改前发包人保留因此而缓付工程进度款的权利，且发包人保留因此而缓付工程进度款的权利</w:t>
      </w:r>
      <w:r>
        <w:rPr>
          <w:rFonts w:hint="eastAsia" w:ascii="宋体" w:hAnsi="宋体" w:cs="宋体"/>
          <w:color w:val="auto"/>
          <w:szCs w:val="21"/>
        </w:rPr>
        <w:t>。</w:t>
      </w:r>
    </w:p>
    <w:p w14:paraId="28C6CC90">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6.1.4 关于治安保卫的特别约定：</w:t>
      </w:r>
      <w:r>
        <w:rPr>
          <w:rFonts w:hint="eastAsia" w:ascii="宋体" w:hAnsi="宋体" w:cs="宋体"/>
          <w:color w:val="auto"/>
          <w:szCs w:val="21"/>
          <w:u w:val="single"/>
        </w:rPr>
        <w:t xml:space="preserve">          /              </w:t>
      </w:r>
      <w:r>
        <w:rPr>
          <w:rFonts w:hint="eastAsia" w:ascii="宋体" w:hAnsi="宋体" w:cs="宋体"/>
          <w:color w:val="auto"/>
          <w:szCs w:val="21"/>
        </w:rPr>
        <w:t>。</w:t>
      </w:r>
    </w:p>
    <w:p w14:paraId="1C08FEA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1110FCC1">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6.1.5 文明施工</w:t>
      </w:r>
    </w:p>
    <w:p w14:paraId="6FA2113E">
      <w:pPr>
        <w:pageBreakBefore w:val="0"/>
        <w:kinsoku/>
        <w:wordWrap/>
        <w:overflowPunct/>
        <w:topLinePunct w:val="0"/>
        <w:bidi w:val="0"/>
        <w:spacing w:line="440" w:lineRule="exact"/>
        <w:ind w:left="0" w:leftChars="0" w:firstLine="420" w:firstLineChars="200"/>
        <w:jc w:val="left"/>
        <w:textAlignment w:val="auto"/>
        <w:rPr>
          <w:rFonts w:ascii="宋体" w:hAnsi="宋体" w:cs="宋体"/>
          <w:b/>
          <w:color w:val="auto"/>
          <w:kern w:val="0"/>
          <w:szCs w:val="21"/>
          <w:u w:val="single"/>
        </w:rPr>
      </w:pPr>
      <w:r>
        <w:rPr>
          <w:rFonts w:hint="eastAsia" w:ascii="宋体" w:hAnsi="宋体" w:cs="宋体"/>
          <w:color w:val="auto"/>
          <w:szCs w:val="21"/>
        </w:rPr>
        <w:t>合同当事人对文明施工的要求：</w:t>
      </w:r>
      <w:r>
        <w:rPr>
          <w:rFonts w:hint="eastAsia" w:ascii="宋体" w:hAnsi="宋体" w:cs="宋体"/>
          <w:b/>
          <w:color w:val="auto"/>
          <w:kern w:val="0"/>
          <w:szCs w:val="21"/>
          <w:u w:val="single"/>
        </w:rPr>
        <w:t>本工程对创标化工地不做要求，承包方应按有关规定做好文明施工，保证施工场地清洁，符合环境卫生管理要求，承担自身原因造成的损失和罚款，具体参照《关于全面开展安全生产文明施工标准化工地创建活动的通知》（温住建发〔2011〕19号）文件、《转发关于规范建设工程 安全文明施工费计取的通知》（温住建发〔2016〕58 号）文件执行。在市、县政府或有关部门组织的检查中因安全生产文明施工被通报批评的，违约金按安全文明施工费的10%执行。</w:t>
      </w:r>
    </w:p>
    <w:p w14:paraId="05AF15F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6.1.6 关于安全文明施工费支付比例和支付期限的约定：</w:t>
      </w:r>
      <w:r>
        <w:rPr>
          <w:rFonts w:hint="eastAsia" w:ascii="宋体" w:hAnsi="宋体" w:cs="宋体"/>
          <w:b/>
          <w:color w:val="auto"/>
          <w:kern w:val="0"/>
          <w:szCs w:val="21"/>
          <w:u w:val="single"/>
        </w:rPr>
        <w:t>按通用条款执行，具体参照温住建发[2012]190号《关于转发&lt;企业安全生产费用提取和使用管理办法&gt;的通知》等文件执行</w:t>
      </w:r>
      <w:r>
        <w:rPr>
          <w:rFonts w:hint="eastAsia" w:ascii="宋体" w:hAnsi="宋体" w:cs="宋体"/>
          <w:color w:val="auto"/>
          <w:szCs w:val="21"/>
        </w:rPr>
        <w:t>。</w:t>
      </w:r>
    </w:p>
    <w:bookmarkEnd w:id="320"/>
    <w:bookmarkEnd w:id="321"/>
    <w:bookmarkEnd w:id="322"/>
    <w:bookmarkEnd w:id="323"/>
    <w:bookmarkEnd w:id="324"/>
    <w:bookmarkEnd w:id="325"/>
    <w:bookmarkEnd w:id="326"/>
    <w:p w14:paraId="7F264EB5">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328" w:name="_Toc351203639"/>
      <w:r>
        <w:rPr>
          <w:rFonts w:hint="eastAsia" w:ascii="宋体" w:hAnsi="宋体" w:cs="宋体"/>
          <w:b w:val="0"/>
          <w:color w:val="auto"/>
          <w:sz w:val="21"/>
          <w:szCs w:val="21"/>
        </w:rPr>
        <w:t>7. 工期和进度</w:t>
      </w:r>
      <w:bookmarkEnd w:id="328"/>
    </w:p>
    <w:p w14:paraId="2CD66710">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7.1 施工组织设计</w:t>
      </w:r>
    </w:p>
    <w:p w14:paraId="288599B7">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szCs w:val="21"/>
        </w:rPr>
        <w:t>7.1.1 合</w:t>
      </w:r>
      <w:r>
        <w:rPr>
          <w:rFonts w:hint="eastAsia" w:ascii="宋体" w:hAnsi="宋体" w:cs="宋体"/>
          <w:color w:val="auto"/>
          <w:kern w:val="0"/>
          <w:szCs w:val="21"/>
        </w:rPr>
        <w:t>同当事人约定的施工组织设计应包括的其他内容：</w:t>
      </w:r>
      <w:r>
        <w:rPr>
          <w:rFonts w:hint="eastAsia" w:ascii="宋体" w:hAnsi="宋体" w:cs="宋体"/>
          <w:color w:val="auto"/>
          <w:szCs w:val="21"/>
          <w:u w:val="single"/>
        </w:rPr>
        <w:t xml:space="preserve">  /  </w:t>
      </w:r>
      <w:r>
        <w:rPr>
          <w:rFonts w:hint="eastAsia" w:ascii="宋体" w:hAnsi="宋体" w:cs="宋体"/>
          <w:color w:val="auto"/>
          <w:szCs w:val="21"/>
        </w:rPr>
        <w:t>。</w:t>
      </w:r>
    </w:p>
    <w:p w14:paraId="679B2CD1">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szCs w:val="21"/>
        </w:rPr>
        <w:t xml:space="preserve">7.1.2 </w:t>
      </w:r>
      <w:r>
        <w:rPr>
          <w:rFonts w:hint="eastAsia" w:ascii="宋体" w:hAnsi="宋体" w:cs="宋体"/>
          <w:color w:val="auto"/>
          <w:kern w:val="0"/>
          <w:szCs w:val="21"/>
        </w:rPr>
        <w:t>施工组织设计的提交和修改</w:t>
      </w:r>
    </w:p>
    <w:p w14:paraId="3D93EE59">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kern w:val="0"/>
          <w:szCs w:val="21"/>
        </w:rPr>
        <w:t>承包人提交详细施工组织设计的期限的约定：</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6BA45B7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发包人和监理人在收到详细的施工组织设计后确认或提出修改意见的期限：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3358C3B9">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w:t>
      </w:r>
      <w:bookmarkStart w:id="329" w:name="_Toc303539123"/>
      <w:bookmarkStart w:id="330" w:name="_Toc297123514"/>
      <w:bookmarkStart w:id="331" w:name="_Toc297216173"/>
      <w:bookmarkStart w:id="332" w:name="_Toc304295541"/>
      <w:bookmarkStart w:id="333" w:name="_Toc312678005"/>
      <w:bookmarkStart w:id="334" w:name="_Toc312677479"/>
      <w:bookmarkStart w:id="335" w:name="_Toc300934966"/>
      <w:r>
        <w:rPr>
          <w:rFonts w:hint="eastAsia" w:ascii="宋体" w:hAnsi="宋体" w:cs="宋体"/>
          <w:color w:val="auto"/>
          <w:szCs w:val="21"/>
        </w:rPr>
        <w:t>.2 施工进度计划</w:t>
      </w:r>
    </w:p>
    <w:p w14:paraId="1ABDA8B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7.2.2 施工进度计划的修订</w:t>
      </w:r>
    </w:p>
    <w:p w14:paraId="5E3107C9">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发包人和监理人在收到修订的施工进度计划后确认或提出修改意见的期限：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45C3F68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7.3 开工</w:t>
      </w:r>
    </w:p>
    <w:p w14:paraId="62E844C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7.3.1 开工准备</w:t>
      </w:r>
    </w:p>
    <w:p w14:paraId="6C4A7EFA">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关于承包人提交</w:t>
      </w:r>
      <w:r>
        <w:rPr>
          <w:rFonts w:hint="eastAsia" w:ascii="宋体" w:hAnsi="宋体" w:cs="宋体"/>
          <w:color w:val="auto"/>
          <w:kern w:val="0"/>
          <w:szCs w:val="21"/>
        </w:rPr>
        <w:t>工程开工报审表的期限：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033C23E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关于发包人应完成的其他开工准备工作及期限：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6F3EF5E7">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关于承包人应完成的其他开工准备工作及期限：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761040D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7.3.2开工通知</w:t>
      </w:r>
    </w:p>
    <w:p w14:paraId="6DF9210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因发包人原因造成监理人未能在计划开工日期之日起</w:t>
      </w:r>
      <w:r>
        <w:rPr>
          <w:rFonts w:hint="eastAsia" w:ascii="宋体" w:hAnsi="宋体" w:cs="宋体"/>
          <w:color w:val="auto"/>
          <w:szCs w:val="21"/>
          <w:u w:val="single"/>
        </w:rPr>
        <w:t xml:space="preserve"> 90 </w:t>
      </w:r>
      <w:r>
        <w:rPr>
          <w:rFonts w:hint="eastAsia" w:ascii="宋体" w:hAnsi="宋体" w:cs="宋体"/>
          <w:color w:val="auto"/>
          <w:szCs w:val="21"/>
        </w:rPr>
        <w:t>天内发出开工通知的，承包人有权提出价格调整要求，或者解除合同。</w:t>
      </w:r>
    </w:p>
    <w:bookmarkEnd w:id="329"/>
    <w:bookmarkEnd w:id="330"/>
    <w:bookmarkEnd w:id="331"/>
    <w:bookmarkEnd w:id="332"/>
    <w:bookmarkEnd w:id="333"/>
    <w:bookmarkEnd w:id="334"/>
    <w:bookmarkEnd w:id="335"/>
    <w:p w14:paraId="6EEE509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7.4 测量放线</w:t>
      </w:r>
    </w:p>
    <w:p w14:paraId="3429FD6A">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7.4.1发包人通过监理人向承包人提供测量基准点、基准线和水准点及其书面资料的期限：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26C7898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w:t>
      </w:r>
      <w:bookmarkStart w:id="336" w:name="_Toc297216175"/>
      <w:bookmarkStart w:id="337" w:name="_Toc312678010"/>
      <w:bookmarkStart w:id="338" w:name="_Toc312677484"/>
      <w:bookmarkStart w:id="339" w:name="_Toc300934968"/>
      <w:bookmarkStart w:id="340" w:name="_Toc303539125"/>
      <w:bookmarkStart w:id="341" w:name="_Toc304295546"/>
      <w:bookmarkStart w:id="342" w:name="_Toc297123516"/>
      <w:r>
        <w:rPr>
          <w:rFonts w:hint="eastAsia" w:ascii="宋体" w:hAnsi="宋体" w:cs="宋体"/>
          <w:color w:val="auto"/>
          <w:szCs w:val="21"/>
        </w:rPr>
        <w:t>.5 工期延误</w:t>
      </w:r>
    </w:p>
    <w:bookmarkEnd w:id="336"/>
    <w:bookmarkEnd w:id="337"/>
    <w:bookmarkEnd w:id="338"/>
    <w:bookmarkEnd w:id="339"/>
    <w:bookmarkEnd w:id="340"/>
    <w:bookmarkEnd w:id="341"/>
    <w:bookmarkEnd w:id="342"/>
    <w:p w14:paraId="0D360BB8">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7.5.1 因发包人原因导致工期延误</w:t>
      </w:r>
    </w:p>
    <w:p w14:paraId="7B9CF3D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（7）因发包人原因导致工期延误的其他情形：</w:t>
      </w:r>
      <w:r>
        <w:rPr>
          <w:rFonts w:hint="eastAsia" w:ascii="宋体" w:hAnsi="宋体" w:cs="宋体"/>
          <w:color w:val="auto"/>
          <w:szCs w:val="21"/>
          <w:u w:val="single"/>
        </w:rPr>
        <w:t xml:space="preserve">      /        </w:t>
      </w:r>
      <w:r>
        <w:rPr>
          <w:rFonts w:hint="eastAsia" w:ascii="宋体" w:hAnsi="宋体" w:cs="宋体"/>
          <w:color w:val="auto"/>
          <w:szCs w:val="21"/>
        </w:rPr>
        <w:t>。</w:t>
      </w:r>
    </w:p>
    <w:p w14:paraId="32F6F48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7</w:t>
      </w:r>
      <w:bookmarkStart w:id="343" w:name="_Toc312678012"/>
      <w:bookmarkStart w:id="344" w:name="_Toc312677486"/>
      <w:bookmarkStart w:id="345" w:name="_Toc318581169"/>
      <w:bookmarkStart w:id="346" w:name="_Toc303539127"/>
      <w:bookmarkStart w:id="347" w:name="_Toc300934970"/>
      <w:bookmarkStart w:id="348" w:name="_Toc297123518"/>
      <w:bookmarkStart w:id="349" w:name="_Toc304295548"/>
      <w:bookmarkStart w:id="350" w:name="_Toc297216177"/>
      <w:r>
        <w:rPr>
          <w:rFonts w:hint="eastAsia" w:ascii="宋体" w:hAnsi="宋体" w:cs="宋体"/>
          <w:color w:val="auto"/>
          <w:szCs w:val="21"/>
        </w:rPr>
        <w:t>.5.2 因承包人原因导致工期延误</w:t>
      </w:r>
    </w:p>
    <w:bookmarkEnd w:id="343"/>
    <w:bookmarkEnd w:id="344"/>
    <w:bookmarkEnd w:id="345"/>
    <w:p w14:paraId="489B751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u w:val="single"/>
        </w:rPr>
      </w:pPr>
      <w:r>
        <w:rPr>
          <w:rFonts w:hint="eastAsia" w:ascii="宋体" w:hAnsi="宋体" w:cs="宋体"/>
          <w:color w:val="auto"/>
          <w:szCs w:val="21"/>
        </w:rPr>
        <w:t>因</w:t>
      </w:r>
      <w:bookmarkStart w:id="351" w:name="_Toc312677487"/>
      <w:bookmarkStart w:id="352" w:name="_Toc318581170"/>
      <w:bookmarkStart w:id="353" w:name="_Toc312678013"/>
      <w:r>
        <w:rPr>
          <w:rFonts w:hint="eastAsia" w:ascii="宋体" w:hAnsi="宋体" w:cs="宋体"/>
          <w:color w:val="auto"/>
          <w:szCs w:val="21"/>
        </w:rPr>
        <w:t>承包人原因造成工</w:t>
      </w:r>
      <w:r>
        <w:rPr>
          <w:rFonts w:hint="eastAsia" w:ascii="宋体" w:hAnsi="宋体" w:cs="宋体"/>
          <w:color w:val="auto"/>
          <w:szCs w:val="21"/>
          <w:highlight w:val="none"/>
        </w:rPr>
        <w:t>期延误，逾期竣工违约金的计算方法为：</w:t>
      </w:r>
    </w:p>
    <w:bookmarkEnd w:id="346"/>
    <w:bookmarkEnd w:id="347"/>
    <w:bookmarkEnd w:id="348"/>
    <w:bookmarkEnd w:id="349"/>
    <w:bookmarkEnd w:id="350"/>
    <w:bookmarkEnd w:id="351"/>
    <w:bookmarkEnd w:id="352"/>
    <w:bookmarkEnd w:id="353"/>
    <w:p w14:paraId="57C186C2">
      <w:pPr>
        <w:pageBreakBefore w:val="0"/>
        <w:kinsoku/>
        <w:wordWrap/>
        <w:overflowPunct/>
        <w:topLinePunct w:val="0"/>
        <w:bidi w:val="0"/>
        <w:spacing w:line="440" w:lineRule="exact"/>
        <w:ind w:left="0" w:leftChars="0" w:firstLine="422" w:firstLineChars="200"/>
        <w:jc w:val="left"/>
        <w:textAlignment w:val="auto"/>
        <w:rPr>
          <w:rFonts w:ascii="宋体" w:hAnsi="宋体" w:cs="宋体"/>
          <w:color w:val="auto"/>
          <w:szCs w:val="21"/>
          <w:highlight w:val="none"/>
          <w:u w:val="single"/>
        </w:rPr>
      </w:pPr>
      <w:bookmarkStart w:id="354" w:name="_Toc312678014"/>
      <w:bookmarkStart w:id="355" w:name="_Toc318581171"/>
      <w:r>
        <w:rPr>
          <w:rFonts w:hint="eastAsia" w:ascii="宋体" w:hAnsi="宋体" w:cs="宋体"/>
          <w:b/>
          <w:color w:val="auto"/>
          <w:kern w:val="0"/>
          <w:szCs w:val="21"/>
          <w:highlight w:val="none"/>
          <w:u w:val="single"/>
        </w:rPr>
        <w:t>总工期每延期一天承包人向发包人支付违约金5000元，</w:t>
      </w:r>
      <w:r>
        <w:rPr>
          <w:rFonts w:hint="eastAsia" w:ascii="宋体" w:hAnsi="宋体" w:cs="宋体"/>
          <w:b/>
          <w:bCs/>
          <w:color w:val="auto"/>
          <w:szCs w:val="21"/>
          <w:highlight w:val="none"/>
          <w:u w:val="single"/>
        </w:rPr>
        <w:t>承包人总工期逾期超过40日历天且无合理原因的，扣除全额的履约保证金并且发包人有权无责解除合同</w:t>
      </w:r>
      <w:r>
        <w:rPr>
          <w:rFonts w:hint="eastAsia" w:ascii="宋体" w:hAnsi="宋体" w:cs="宋体"/>
          <w:color w:val="auto"/>
          <w:szCs w:val="21"/>
          <w:highlight w:val="none"/>
        </w:rPr>
        <w:t>。</w:t>
      </w:r>
    </w:p>
    <w:p w14:paraId="7DE2748A">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因承包人原因造成工期延误，逾期竣工违约金的上限：</w:t>
      </w:r>
      <w:r>
        <w:rPr>
          <w:rFonts w:hint="eastAsia" w:ascii="宋体" w:hAnsi="宋体" w:cs="宋体"/>
          <w:b/>
          <w:bCs/>
          <w:color w:val="auto"/>
          <w:szCs w:val="21"/>
          <w:highlight w:val="none"/>
          <w:u w:val="single"/>
        </w:rPr>
        <w:t>履约保证金</w:t>
      </w:r>
      <w:r>
        <w:rPr>
          <w:rFonts w:hint="eastAsia" w:ascii="宋体" w:hAnsi="宋体" w:cs="宋体"/>
          <w:b/>
          <w:color w:val="auto"/>
          <w:kern w:val="0"/>
          <w:szCs w:val="21"/>
          <w:highlight w:val="none"/>
          <w:u w:val="single"/>
        </w:rPr>
        <w:t>的100%</w:t>
      </w:r>
      <w:r>
        <w:rPr>
          <w:rFonts w:hint="eastAsia" w:ascii="宋体" w:hAnsi="宋体" w:cs="宋体"/>
          <w:color w:val="auto"/>
          <w:szCs w:val="21"/>
          <w:highlight w:val="none"/>
        </w:rPr>
        <w:t>。</w:t>
      </w:r>
    </w:p>
    <w:bookmarkEnd w:id="354"/>
    <w:bookmarkEnd w:id="355"/>
    <w:p w14:paraId="6736009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356" w:name="_Toc304295549"/>
      <w:bookmarkStart w:id="357" w:name="_Toc312678015"/>
      <w:bookmarkStart w:id="358" w:name="_Toc303539128"/>
      <w:bookmarkStart w:id="359" w:name="_Toc300934971"/>
      <w:bookmarkStart w:id="360" w:name="_Toc297123519"/>
      <w:bookmarkStart w:id="361" w:name="_Toc297216178"/>
      <w:r>
        <w:rPr>
          <w:rFonts w:hint="eastAsia" w:ascii="宋体" w:hAnsi="宋体" w:cs="宋体"/>
          <w:color w:val="auto"/>
          <w:szCs w:val="21"/>
          <w:highlight w:val="none"/>
        </w:rPr>
        <w:t>.6 不</w:t>
      </w:r>
      <w:bookmarkEnd w:id="356"/>
      <w:bookmarkEnd w:id="357"/>
      <w:bookmarkEnd w:id="358"/>
      <w:bookmarkEnd w:id="359"/>
      <w:bookmarkEnd w:id="360"/>
      <w:bookmarkEnd w:id="361"/>
      <w:r>
        <w:rPr>
          <w:rFonts w:hint="eastAsia" w:ascii="宋体" w:hAnsi="宋体" w:cs="宋体"/>
          <w:color w:val="auto"/>
          <w:szCs w:val="21"/>
          <w:highlight w:val="none"/>
        </w:rPr>
        <w:t>利物质条件</w:t>
      </w:r>
    </w:p>
    <w:p w14:paraId="5D74B5D9">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bookmarkStart w:id="362" w:name="_Toc304295550"/>
      <w:bookmarkStart w:id="363" w:name="_Toc312678016"/>
      <w:bookmarkStart w:id="364" w:name="_Toc297216179"/>
      <w:bookmarkStart w:id="365" w:name="_Toc318581172"/>
      <w:bookmarkStart w:id="366" w:name="_Toc297123520"/>
      <w:bookmarkStart w:id="367" w:name="_Toc303539129"/>
      <w:bookmarkStart w:id="368" w:name="_Toc300934972"/>
      <w:r>
        <w:rPr>
          <w:rFonts w:hint="eastAsia" w:ascii="宋体" w:hAnsi="宋体" w:cs="宋体"/>
          <w:color w:val="auto"/>
          <w:szCs w:val="21"/>
        </w:rPr>
        <w:t>不利物质条件的其他情形和有关约定：</w:t>
      </w:r>
      <w:r>
        <w:rPr>
          <w:rFonts w:hint="eastAsia" w:ascii="宋体" w:hAnsi="宋体" w:cs="宋体"/>
          <w:color w:val="auto"/>
          <w:szCs w:val="21"/>
          <w:u w:val="single"/>
        </w:rPr>
        <w:t xml:space="preserve">       /         </w:t>
      </w:r>
      <w:r>
        <w:rPr>
          <w:rFonts w:hint="eastAsia" w:ascii="宋体" w:hAnsi="宋体" w:cs="宋体"/>
          <w:color w:val="auto"/>
          <w:szCs w:val="21"/>
        </w:rPr>
        <w:t>。</w:t>
      </w:r>
    </w:p>
    <w:bookmarkEnd w:id="362"/>
    <w:bookmarkEnd w:id="363"/>
    <w:bookmarkEnd w:id="364"/>
    <w:bookmarkEnd w:id="365"/>
    <w:bookmarkEnd w:id="366"/>
    <w:bookmarkEnd w:id="367"/>
    <w:bookmarkEnd w:id="368"/>
    <w:p w14:paraId="2027AC1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w:t>
      </w:r>
      <w:bookmarkStart w:id="369" w:name="_Toc300934973"/>
      <w:bookmarkStart w:id="370" w:name="_Toc297123521"/>
      <w:bookmarkStart w:id="371" w:name="_Toc297216180"/>
      <w:bookmarkStart w:id="372" w:name="_Toc312678017"/>
      <w:bookmarkStart w:id="373" w:name="_Toc304295551"/>
      <w:bookmarkStart w:id="374" w:name="_Toc303539130"/>
      <w:r>
        <w:rPr>
          <w:rFonts w:hint="eastAsia" w:ascii="宋体" w:hAnsi="宋体" w:cs="宋体"/>
          <w:color w:val="auto"/>
          <w:szCs w:val="21"/>
        </w:rPr>
        <w:t>.7异常恶劣的气候条件</w:t>
      </w:r>
    </w:p>
    <w:bookmarkEnd w:id="369"/>
    <w:bookmarkEnd w:id="370"/>
    <w:bookmarkEnd w:id="371"/>
    <w:bookmarkEnd w:id="372"/>
    <w:bookmarkEnd w:id="373"/>
    <w:bookmarkEnd w:id="374"/>
    <w:p w14:paraId="680C1436">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发包人和承包人同意以下情形视为异常恶劣的气候条件：</w:t>
      </w:r>
    </w:p>
    <w:p w14:paraId="5404E5C1">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b/>
          <w:color w:val="auto"/>
          <w:kern w:val="0"/>
          <w:szCs w:val="21"/>
          <w:u w:val="single"/>
        </w:rPr>
        <w:t>温州气象台发布的以下天气预警信号，其他不计：台风预警黄色及以上、暴雨预警橙色及以上、暴雪预警橙色及以上、大风预警橙色及以上、雷电预警橙色及以上、高温预警橙色及以上</w:t>
      </w:r>
      <w:r>
        <w:rPr>
          <w:rFonts w:hint="eastAsia" w:ascii="宋体" w:hAnsi="宋体" w:cs="宋体"/>
          <w:color w:val="auto"/>
          <w:szCs w:val="21"/>
        </w:rPr>
        <w:t>；</w:t>
      </w:r>
    </w:p>
    <w:p w14:paraId="515B4801">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                                           </w:t>
      </w:r>
      <w:r>
        <w:rPr>
          <w:rFonts w:hint="eastAsia" w:ascii="宋体" w:hAnsi="宋体" w:cs="宋体"/>
          <w:color w:val="auto"/>
          <w:szCs w:val="21"/>
        </w:rPr>
        <w:t>；</w:t>
      </w:r>
    </w:p>
    <w:p w14:paraId="6921F6B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 xml:space="preserve">                                           </w:t>
      </w:r>
      <w:r>
        <w:rPr>
          <w:rFonts w:hint="eastAsia" w:ascii="宋体" w:hAnsi="宋体" w:cs="宋体"/>
          <w:color w:val="auto"/>
          <w:szCs w:val="21"/>
        </w:rPr>
        <w:t>。</w:t>
      </w:r>
    </w:p>
    <w:p w14:paraId="78C9C9E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7.9 提前竣工的奖励</w:t>
      </w:r>
    </w:p>
    <w:p w14:paraId="6BC3FCAF">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7.9.2提前竣工的奖励：</w:t>
      </w:r>
      <w:r>
        <w:rPr>
          <w:rFonts w:hint="eastAsia" w:ascii="宋体" w:hAnsi="宋体" w:cs="宋体"/>
          <w:color w:val="auto"/>
          <w:szCs w:val="21"/>
          <w:u w:val="single"/>
        </w:rPr>
        <w:t xml:space="preserve">              无              </w:t>
      </w:r>
      <w:r>
        <w:rPr>
          <w:rFonts w:hint="eastAsia" w:ascii="宋体" w:hAnsi="宋体" w:cs="宋体"/>
          <w:color w:val="auto"/>
          <w:szCs w:val="21"/>
        </w:rPr>
        <w:t>。</w:t>
      </w:r>
    </w:p>
    <w:p w14:paraId="29DA01EA">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375" w:name="_Toc351203640"/>
      <w:r>
        <w:rPr>
          <w:rFonts w:hint="eastAsia" w:ascii="宋体" w:hAnsi="宋体" w:cs="宋体"/>
          <w:b w:val="0"/>
          <w:color w:val="auto"/>
          <w:sz w:val="21"/>
          <w:szCs w:val="21"/>
        </w:rPr>
        <w:t>8. 材料与设备</w:t>
      </w:r>
      <w:bookmarkEnd w:id="375"/>
    </w:p>
    <w:bookmarkEnd w:id="310"/>
    <w:bookmarkEnd w:id="311"/>
    <w:bookmarkEnd w:id="312"/>
    <w:bookmarkEnd w:id="313"/>
    <w:bookmarkEnd w:id="314"/>
    <w:bookmarkEnd w:id="315"/>
    <w:bookmarkEnd w:id="316"/>
    <w:bookmarkEnd w:id="317"/>
    <w:bookmarkEnd w:id="318"/>
    <w:bookmarkEnd w:id="319"/>
    <w:p w14:paraId="3EFD0F5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8</w:t>
      </w:r>
      <w:bookmarkStart w:id="376" w:name="_Toc304295556"/>
      <w:bookmarkStart w:id="377" w:name="_Toc296890995"/>
      <w:bookmarkStart w:id="378" w:name="_Toc296346668"/>
      <w:bookmarkStart w:id="379" w:name="_Toc303539136"/>
      <w:bookmarkStart w:id="380" w:name="_Toc296347166"/>
      <w:bookmarkStart w:id="381" w:name="_Toc280868654"/>
      <w:bookmarkStart w:id="382" w:name="_Toc297048353"/>
      <w:bookmarkStart w:id="383" w:name="_Toc296944506"/>
      <w:bookmarkStart w:id="384" w:name="_Toc296891207"/>
      <w:bookmarkStart w:id="385" w:name="_Toc292559877"/>
      <w:bookmarkStart w:id="386" w:name="_Toc312678019"/>
      <w:bookmarkStart w:id="387" w:name="_Toc300934979"/>
      <w:bookmarkStart w:id="388" w:name="_Toc297120467"/>
      <w:bookmarkStart w:id="389" w:name="_Toc312677493"/>
      <w:bookmarkStart w:id="390" w:name="_Toc292559372"/>
      <w:bookmarkStart w:id="391" w:name="_Toc297123527"/>
      <w:bookmarkStart w:id="392" w:name="_Toc297216186"/>
      <w:bookmarkStart w:id="393" w:name="_Toc296503167"/>
      <w:bookmarkStart w:id="394" w:name="_Toc280868655"/>
      <w:bookmarkStart w:id="395" w:name="_Toc280868656"/>
      <w:bookmarkStart w:id="396" w:name="_Toc267251424"/>
      <w:r>
        <w:rPr>
          <w:rFonts w:hint="eastAsia" w:ascii="宋体" w:hAnsi="宋体" w:cs="宋体"/>
          <w:color w:val="auto"/>
          <w:szCs w:val="21"/>
        </w:rPr>
        <w:t>.4材料与工程设备的保管与使用</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0AD541F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8</w:t>
      </w:r>
      <w:bookmarkStart w:id="397" w:name="_Toc292559878"/>
      <w:bookmarkStart w:id="398" w:name="_Toc292559373"/>
      <w:bookmarkStart w:id="399" w:name="_Toc304295557"/>
      <w:bookmarkStart w:id="400" w:name="_Toc296346669"/>
      <w:bookmarkStart w:id="401" w:name="_Toc318581173"/>
      <w:bookmarkStart w:id="402" w:name="_Toc296890996"/>
      <w:bookmarkStart w:id="403" w:name="_Toc300934980"/>
      <w:bookmarkStart w:id="404" w:name="_Toc297120468"/>
      <w:bookmarkStart w:id="405" w:name="_Toc297123528"/>
      <w:bookmarkStart w:id="406" w:name="_Toc296503168"/>
      <w:bookmarkStart w:id="407" w:name="_Toc297216187"/>
      <w:bookmarkStart w:id="408" w:name="_Toc296891208"/>
      <w:bookmarkStart w:id="409" w:name="_Toc312678020"/>
      <w:bookmarkStart w:id="410" w:name="_Toc312677494"/>
      <w:bookmarkStart w:id="411" w:name="_Toc303539137"/>
      <w:bookmarkStart w:id="412" w:name="_Toc296944507"/>
      <w:bookmarkStart w:id="413" w:name="_Toc297048354"/>
      <w:bookmarkStart w:id="414" w:name="_Toc296347167"/>
      <w:r>
        <w:rPr>
          <w:rFonts w:hint="eastAsia" w:ascii="宋体" w:hAnsi="宋体" w:cs="宋体"/>
          <w:color w:val="auto"/>
          <w:szCs w:val="21"/>
        </w:rPr>
        <w:t>.4.1发包人供应的材料设备的保管费用的承担：</w:t>
      </w:r>
      <w:r>
        <w:rPr>
          <w:rFonts w:hint="eastAsia" w:ascii="宋体" w:hAnsi="宋体" w:cs="宋体"/>
          <w:color w:val="auto"/>
          <w:szCs w:val="21"/>
          <w:u w:val="single"/>
        </w:rPr>
        <w:t xml:space="preserve">    /    </w:t>
      </w:r>
      <w:r>
        <w:rPr>
          <w:rFonts w:hint="eastAsia" w:ascii="宋体" w:hAnsi="宋体" w:cs="宋体"/>
          <w:color w:val="auto"/>
          <w:szCs w:val="21"/>
        </w:rPr>
        <w:t>。</w:t>
      </w:r>
      <w:bookmarkEnd w:id="397"/>
      <w:bookmarkEnd w:id="398"/>
    </w:p>
    <w:p w14:paraId="715721D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8.6 样品</w:t>
      </w:r>
    </w:p>
    <w:p w14:paraId="2A4ECB76">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8.6.1</w:t>
      </w:r>
      <w:r>
        <w:rPr>
          <w:rFonts w:hint="eastAsia" w:ascii="宋体" w:hAnsi="宋体" w:cs="宋体"/>
          <w:color w:val="auto"/>
          <w:kern w:val="0"/>
          <w:szCs w:val="21"/>
        </w:rPr>
        <w:tab/>
      </w:r>
      <w:r>
        <w:rPr>
          <w:rFonts w:hint="eastAsia" w:ascii="宋体" w:hAnsi="宋体" w:cs="宋体"/>
          <w:color w:val="auto"/>
          <w:kern w:val="0"/>
          <w:szCs w:val="21"/>
        </w:rPr>
        <w:t>样品的报送与封存</w:t>
      </w:r>
    </w:p>
    <w:p w14:paraId="30647DB3">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kern w:val="0"/>
          <w:szCs w:val="21"/>
        </w:rPr>
        <w:t>需要承包人报送样品的材料或工程设备，样品的种类、名称、规格、数量要求：</w:t>
      </w:r>
      <w:r>
        <w:rPr>
          <w:rFonts w:hint="eastAsia" w:ascii="宋体" w:hAnsi="宋体" w:cs="宋体"/>
          <w:color w:val="auto"/>
          <w:szCs w:val="21"/>
          <w:u w:val="single"/>
        </w:rPr>
        <w:t xml:space="preserve">                                          </w:t>
      </w:r>
    </w:p>
    <w:p w14:paraId="42BEDF4D">
      <w:pPr>
        <w:pageBreakBefore w:val="0"/>
        <w:kinsoku/>
        <w:wordWrap/>
        <w:overflowPunct/>
        <w:topLinePunct w:val="0"/>
        <w:autoSpaceDE w:val="0"/>
        <w:autoSpaceDN w:val="0"/>
        <w:bidi w:val="0"/>
        <w:adjustRightInd w:val="0"/>
        <w:spacing w:line="440" w:lineRule="exact"/>
        <w:ind w:left="0" w:leftChars="0" w:firstLine="422" w:firstLineChars="200"/>
        <w:jc w:val="left"/>
        <w:textAlignment w:val="auto"/>
        <w:rPr>
          <w:rFonts w:ascii="宋体" w:hAnsi="宋体" w:cs="宋体"/>
          <w:color w:val="auto"/>
          <w:szCs w:val="21"/>
        </w:rPr>
      </w:pP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28489187">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8.8 施工设备和临时设施</w:t>
      </w:r>
    </w:p>
    <w:bookmarkEnd w:id="394"/>
    <w:bookmarkEnd w:id="395"/>
    <w:bookmarkEnd w:id="396"/>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7A86F824">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szCs w:val="21"/>
        </w:rPr>
      </w:pPr>
      <w:bookmarkStart w:id="415" w:name="_Toc297216195"/>
      <w:bookmarkStart w:id="416" w:name="_Toc312677498"/>
      <w:bookmarkStart w:id="417" w:name="_Toc312678024"/>
      <w:bookmarkStart w:id="418" w:name="_Toc318581174"/>
      <w:bookmarkStart w:id="419" w:name="_Toc304295562"/>
      <w:bookmarkStart w:id="420" w:name="_Toc300934985"/>
      <w:bookmarkStart w:id="421" w:name="_Toc303539142"/>
      <w:bookmarkStart w:id="422" w:name="_Toc297123536"/>
      <w:bookmarkStart w:id="423" w:name="_Toc297048359"/>
      <w:bookmarkStart w:id="424" w:name="_Toc296347172"/>
      <w:bookmarkStart w:id="425" w:name="_Toc267251428"/>
      <w:bookmarkStart w:id="426" w:name="_Toc296346674"/>
      <w:bookmarkStart w:id="427" w:name="_Toc296891213"/>
      <w:bookmarkStart w:id="428" w:name="_Toc296944512"/>
      <w:bookmarkStart w:id="429" w:name="_Toc296503173"/>
      <w:bookmarkStart w:id="430" w:name="_Toc267251427"/>
      <w:bookmarkStart w:id="431" w:name="_Toc292559378"/>
      <w:bookmarkStart w:id="432" w:name="_Toc297120473"/>
      <w:bookmarkStart w:id="433" w:name="_Toc296891001"/>
      <w:bookmarkStart w:id="434" w:name="_Toc292559883"/>
      <w:r>
        <w:rPr>
          <w:rFonts w:hint="eastAsia" w:ascii="宋体" w:hAnsi="宋体" w:cs="宋体"/>
          <w:color w:val="auto"/>
          <w:szCs w:val="21"/>
        </w:rPr>
        <w:t>8.8.1 承包人提供的施工设备和临时设施</w:t>
      </w:r>
    </w:p>
    <w:p w14:paraId="5CCE1BE0">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关于修建临时设施费用承担的</w:t>
      </w:r>
      <w:r>
        <w:rPr>
          <w:rFonts w:hint="eastAsia" w:ascii="宋体" w:hAnsi="宋体" w:cs="宋体"/>
          <w:bCs/>
          <w:color w:val="auto"/>
          <w:kern w:val="0"/>
          <w:szCs w:val="21"/>
        </w:rPr>
        <w:t>约定：</w:t>
      </w:r>
      <w:r>
        <w:rPr>
          <w:rFonts w:hint="eastAsia" w:ascii="宋体" w:hAnsi="宋体" w:cs="宋体"/>
          <w:b/>
          <w:color w:val="auto"/>
          <w:kern w:val="0"/>
          <w:szCs w:val="21"/>
          <w:u w:val="single"/>
        </w:rPr>
        <w:t>由承包人承担费用。</w:t>
      </w:r>
    </w:p>
    <w:p w14:paraId="7514EE7E">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435" w:name="_Toc351203641"/>
      <w:r>
        <w:rPr>
          <w:rFonts w:hint="eastAsia" w:ascii="宋体" w:hAnsi="宋体" w:cs="宋体"/>
          <w:b w:val="0"/>
          <w:color w:val="auto"/>
          <w:sz w:val="21"/>
          <w:szCs w:val="21"/>
        </w:rPr>
        <w:t>9</w:t>
      </w:r>
      <w:bookmarkStart w:id="436" w:name="_Toc304295559"/>
      <w:bookmarkStart w:id="437" w:name="_Toc303539139"/>
      <w:bookmarkStart w:id="438" w:name="_Toc297216192"/>
      <w:bookmarkStart w:id="439" w:name="_Toc297123533"/>
      <w:bookmarkStart w:id="440" w:name="_Toc312677495"/>
      <w:bookmarkStart w:id="441" w:name="_Toc312678021"/>
      <w:bookmarkStart w:id="442" w:name="_Toc300934982"/>
      <w:r>
        <w:rPr>
          <w:rFonts w:hint="eastAsia" w:ascii="宋体" w:hAnsi="宋体" w:cs="宋体"/>
          <w:b w:val="0"/>
          <w:color w:val="auto"/>
          <w:sz w:val="21"/>
          <w:szCs w:val="21"/>
        </w:rPr>
        <w:t>. 试验与检验</w:t>
      </w:r>
      <w:bookmarkEnd w:id="435"/>
    </w:p>
    <w:bookmarkEnd w:id="436"/>
    <w:bookmarkEnd w:id="437"/>
    <w:bookmarkEnd w:id="438"/>
    <w:bookmarkEnd w:id="439"/>
    <w:bookmarkEnd w:id="440"/>
    <w:bookmarkEnd w:id="441"/>
    <w:bookmarkEnd w:id="442"/>
    <w:p w14:paraId="37158E60">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9</w:t>
      </w:r>
      <w:bookmarkStart w:id="443" w:name="_Toc304295560"/>
      <w:bookmarkStart w:id="444" w:name="_Toc303539140"/>
      <w:bookmarkStart w:id="445" w:name="_Toc300934983"/>
      <w:bookmarkStart w:id="446" w:name="_Toc297123534"/>
      <w:bookmarkStart w:id="447" w:name="_Toc312677496"/>
      <w:bookmarkStart w:id="448" w:name="_Toc312678022"/>
      <w:bookmarkStart w:id="449" w:name="_Toc297216193"/>
      <w:r>
        <w:rPr>
          <w:rFonts w:hint="eastAsia" w:ascii="宋体" w:hAnsi="宋体" w:cs="宋体"/>
          <w:color w:val="auto"/>
          <w:szCs w:val="21"/>
        </w:rPr>
        <w:t>.1试验设备与试验人员</w:t>
      </w:r>
    </w:p>
    <w:bookmarkEnd w:id="443"/>
    <w:bookmarkEnd w:id="444"/>
    <w:bookmarkEnd w:id="445"/>
    <w:bookmarkEnd w:id="446"/>
    <w:bookmarkEnd w:id="447"/>
    <w:bookmarkEnd w:id="448"/>
    <w:bookmarkEnd w:id="449"/>
    <w:p w14:paraId="075318A9">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9</w:t>
      </w:r>
      <w:bookmarkStart w:id="450" w:name="_Toc300934984"/>
      <w:bookmarkStart w:id="451" w:name="_Toc297123535"/>
      <w:bookmarkStart w:id="452" w:name="_Toc303539141"/>
      <w:bookmarkStart w:id="453" w:name="_Toc297216194"/>
      <w:bookmarkStart w:id="454" w:name="_Toc312677497"/>
      <w:bookmarkStart w:id="455" w:name="_Toc304295561"/>
      <w:bookmarkStart w:id="456" w:name="_Toc312678023"/>
      <w:r>
        <w:rPr>
          <w:rFonts w:hint="eastAsia" w:ascii="宋体" w:hAnsi="宋体" w:cs="宋体"/>
          <w:color w:val="auto"/>
          <w:szCs w:val="21"/>
        </w:rPr>
        <w:t>.1.2 试验设备</w:t>
      </w:r>
    </w:p>
    <w:p w14:paraId="7C085EE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施工现场需要配置的试验场所：</w:t>
      </w:r>
      <w:bookmarkEnd w:id="450"/>
      <w:bookmarkEnd w:id="451"/>
      <w:bookmarkEnd w:id="452"/>
      <w:bookmarkEnd w:id="453"/>
      <w:bookmarkEnd w:id="454"/>
      <w:bookmarkEnd w:id="455"/>
      <w:bookmarkEnd w:id="456"/>
      <w:r>
        <w:rPr>
          <w:rFonts w:hint="eastAsia" w:ascii="宋体" w:hAnsi="宋体" w:cs="宋体"/>
          <w:b/>
          <w:color w:val="auto"/>
          <w:kern w:val="0"/>
          <w:szCs w:val="21"/>
          <w:u w:val="single"/>
        </w:rPr>
        <w:t>按通用条款执行</w:t>
      </w:r>
      <w:r>
        <w:rPr>
          <w:rFonts w:hint="eastAsia" w:ascii="宋体" w:hAnsi="宋体" w:cs="宋体"/>
          <w:color w:val="auto"/>
          <w:szCs w:val="21"/>
        </w:rPr>
        <w:t xml:space="preserve">。 </w:t>
      </w:r>
    </w:p>
    <w:p w14:paraId="6B27EA2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施工现场需要配备的试验设备：</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128FF7C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施工现场需要具备的其他试验条件：</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393DA6F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 xml:space="preserve">9.4 现场工艺试验 </w:t>
      </w:r>
    </w:p>
    <w:p w14:paraId="10BFC7C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现场工艺试验的有关约定：</w:t>
      </w:r>
      <w:r>
        <w:rPr>
          <w:rFonts w:hint="eastAsia" w:ascii="宋体" w:hAnsi="宋体" w:cs="宋体"/>
          <w:b/>
          <w:color w:val="auto"/>
          <w:kern w:val="0"/>
          <w:szCs w:val="21"/>
          <w:u w:val="single"/>
        </w:rPr>
        <w:t>按通用条款执行</w:t>
      </w:r>
      <w:r>
        <w:rPr>
          <w:rFonts w:hint="eastAsia" w:ascii="宋体" w:hAnsi="宋体" w:cs="宋体"/>
          <w:color w:val="auto"/>
          <w:szCs w:val="21"/>
        </w:rPr>
        <w:t>。。</w:t>
      </w:r>
    </w:p>
    <w:bookmarkEnd w:id="415"/>
    <w:bookmarkEnd w:id="416"/>
    <w:bookmarkEnd w:id="417"/>
    <w:bookmarkEnd w:id="418"/>
    <w:bookmarkEnd w:id="419"/>
    <w:bookmarkEnd w:id="420"/>
    <w:bookmarkEnd w:id="421"/>
    <w:bookmarkEnd w:id="422"/>
    <w:p w14:paraId="18F089FC">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457" w:name="_Toc351203642"/>
      <w:r>
        <w:rPr>
          <w:rFonts w:hint="eastAsia" w:ascii="宋体" w:hAnsi="宋体" w:cs="宋体"/>
          <w:b w:val="0"/>
          <w:color w:val="auto"/>
          <w:sz w:val="21"/>
          <w:szCs w:val="21"/>
        </w:rPr>
        <w:t>1</w:t>
      </w:r>
      <w:bookmarkEnd w:id="423"/>
      <w:bookmarkEnd w:id="424"/>
      <w:bookmarkEnd w:id="425"/>
      <w:bookmarkEnd w:id="426"/>
      <w:bookmarkEnd w:id="427"/>
      <w:bookmarkEnd w:id="428"/>
      <w:bookmarkEnd w:id="429"/>
      <w:bookmarkEnd w:id="430"/>
      <w:bookmarkEnd w:id="431"/>
      <w:bookmarkEnd w:id="432"/>
      <w:bookmarkEnd w:id="433"/>
      <w:bookmarkEnd w:id="434"/>
      <w:bookmarkStart w:id="458" w:name="_Toc297048379"/>
      <w:bookmarkStart w:id="459" w:name="_Toc292559398"/>
      <w:bookmarkStart w:id="460" w:name="_Toc296347192"/>
      <w:bookmarkStart w:id="461" w:name="_Toc292559903"/>
      <w:bookmarkStart w:id="462" w:name="_Toc296891021"/>
      <w:bookmarkStart w:id="463" w:name="_Toc297120493"/>
      <w:bookmarkStart w:id="464" w:name="_Toc296944532"/>
      <w:bookmarkStart w:id="465" w:name="_Toc296503193"/>
      <w:bookmarkStart w:id="466" w:name="_Toc303539146"/>
      <w:bookmarkStart w:id="467" w:name="_Toc297216199"/>
      <w:bookmarkStart w:id="468" w:name="_Toc296891233"/>
      <w:bookmarkStart w:id="469" w:name="_Toc304295566"/>
      <w:bookmarkStart w:id="470" w:name="_Toc297123540"/>
      <w:bookmarkStart w:id="471" w:name="_Toc296346694"/>
      <w:bookmarkStart w:id="472" w:name="_Toc300934989"/>
      <w:bookmarkStart w:id="473" w:name="_Toc312678025"/>
      <w:bookmarkStart w:id="474" w:name="_Toc312677499"/>
      <w:bookmarkStart w:id="475" w:name="_Toc267251440"/>
      <w:bookmarkStart w:id="476" w:name="_Toc267251441"/>
      <w:bookmarkStart w:id="477" w:name="_Toc267251435"/>
      <w:bookmarkStart w:id="478" w:name="_Toc267251437"/>
      <w:bookmarkStart w:id="479" w:name="_Toc267251439"/>
      <w:bookmarkStart w:id="480" w:name="_Toc267251433"/>
      <w:bookmarkStart w:id="481" w:name="_Toc267251442"/>
      <w:r>
        <w:rPr>
          <w:rFonts w:hint="eastAsia" w:ascii="宋体" w:hAnsi="宋体" w:cs="宋体"/>
          <w:b w:val="0"/>
          <w:color w:val="auto"/>
          <w:sz w:val="21"/>
          <w:szCs w:val="21"/>
        </w:rPr>
        <w:t>0. 变更</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bookmarkEnd w:id="473"/>
    <w:bookmarkEnd w:id="474"/>
    <w:p w14:paraId="6A88EE6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w:t>
      </w:r>
      <w:bookmarkStart w:id="482" w:name="_Toc296944533"/>
      <w:bookmarkStart w:id="483" w:name="_Toc296891022"/>
      <w:bookmarkStart w:id="484" w:name="_Toc292559399"/>
      <w:bookmarkStart w:id="485" w:name="_Toc312677500"/>
      <w:bookmarkStart w:id="486" w:name="_Toc297216200"/>
      <w:bookmarkStart w:id="487" w:name="_Toc296346695"/>
      <w:bookmarkStart w:id="488" w:name="_Toc297123541"/>
      <w:bookmarkStart w:id="489" w:name="_Toc296503194"/>
      <w:bookmarkStart w:id="490" w:name="_Toc297048380"/>
      <w:bookmarkStart w:id="491" w:name="_Toc300934990"/>
      <w:bookmarkStart w:id="492" w:name="_Toc297120494"/>
      <w:bookmarkStart w:id="493" w:name="_Toc296891234"/>
      <w:bookmarkStart w:id="494" w:name="_Toc312678026"/>
      <w:bookmarkStart w:id="495" w:name="_Toc296347193"/>
      <w:bookmarkStart w:id="496" w:name="_Toc292559904"/>
      <w:bookmarkStart w:id="497" w:name="_Toc304295567"/>
      <w:bookmarkStart w:id="498" w:name="_Toc303539147"/>
      <w:r>
        <w:rPr>
          <w:rFonts w:hint="eastAsia" w:ascii="宋体" w:hAnsi="宋体" w:cs="宋体"/>
          <w:color w:val="auto"/>
          <w:szCs w:val="21"/>
        </w:rPr>
        <w:t>0.1变更的范围</w:t>
      </w:r>
    </w:p>
    <w:p w14:paraId="5554B287">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关于变更的范围的约定：</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167317D8">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10.4 变更估价</w:t>
      </w:r>
    </w:p>
    <w:p w14:paraId="3B3DDBC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10.4.1 变更估价原则</w:t>
      </w:r>
    </w:p>
    <w:p w14:paraId="0274DD92">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rPr>
        <w:t xml:space="preserve">关于变更估价的约定: </w:t>
      </w:r>
      <w:r>
        <w:rPr>
          <w:rFonts w:hint="eastAsia" w:ascii="宋体" w:hAnsi="宋体" w:eastAsia="宋体" w:cs="宋体"/>
          <w:color w:val="auto"/>
          <w:szCs w:val="21"/>
          <w:u w:val="single"/>
        </w:rPr>
        <w:t xml:space="preserve"> 1、凡合价金额占合同总价2%及以上的分部分项工程量清单项目，其工程量增加或减少超过本项目工程数量15%及以上时，其增加部分工程量或减少后剩余部分工程量相应综合单价应按第6条约定执行。   </w:t>
      </w:r>
    </w:p>
    <w:p w14:paraId="257B8299">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2、采购人提供工程量清单项目漏项或设计变更引起新的工程项目，其相应单价的确定方法为：</w:t>
      </w:r>
    </w:p>
    <w:p w14:paraId="4EEA8582">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2.1中标商务标中有类似工程项目单价的，参照类似工程项目单价：</w:t>
      </w:r>
    </w:p>
    <w:p w14:paraId="52999866">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 xml:space="preserve">2.1.1某种材料（或半场品及成品）等级、标准变化的，清单组合子目不变，仅调整不同的材料价格。调整时材料价格基数需一致，即信息价与信息价相比较，市场价与市场价相比较； </w:t>
      </w:r>
    </w:p>
    <w:p w14:paraId="778D2DC6">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2.1.2清单项目某一特征或工程内容变化，不影响其他特征及工程内容价格的，其他特征组合标准不变，仅调整发生变化的组合子目价格。变化部分综合单价按6条约定执行。</w:t>
      </w:r>
    </w:p>
    <w:p w14:paraId="0480AFD8">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2.2中标商务标中无类似工程项目单价的，应按第6条约定执行。</w:t>
      </w:r>
    </w:p>
    <w:p w14:paraId="442C915D">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3.施工中出现施工图纸或设计变更与工程量清单项目特征描述不符的，应按新的项目特征和第6条约定确定相应的工程量清单项目综合单价。</w:t>
      </w:r>
    </w:p>
    <w:p w14:paraId="4D0A1584">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4.措施项目的调整：</w:t>
      </w:r>
    </w:p>
    <w:p w14:paraId="7CAEA85A">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分部分项工程量清单漏项或非承包人原因的工程变更，造成施工组织设计或施工方案变更，以及分部分项工程量变化引起措施项目数量、内容变化的，应调整技术措施项目费（原招标文件约定不予调整的项目除外）。原技术措施费中已有的措施项目按原措施费单价执行；原技术措施费中没有的措施项目，按《建设工程工程量清单计价规范》GB50500-2013和第6条约定执行。</w:t>
      </w:r>
    </w:p>
    <w:p w14:paraId="4CFDE12D">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5.其他项目费的调整按《浙江省建设工程计价规则》（2018版）。</w:t>
      </w:r>
    </w:p>
    <w:p w14:paraId="054A5615">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6. 本文第1.1条、第2.1.2条、第2.2条、第3条、第4条中说明造价计算原则和执行计价依据文件如下：</w:t>
      </w:r>
    </w:p>
    <w:p w14:paraId="5F6158D3">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（1）《建设工程工程量清单计价规范（GB50500-2013）》；</w:t>
      </w:r>
    </w:p>
    <w:p w14:paraId="2FD8536A">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（2）《浙江省建设工程计价规则（2018版）》</w:t>
      </w:r>
    </w:p>
    <w:p w14:paraId="28CDB21A">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（3）《浙江省建设工程施工取费定额（2018版）》</w:t>
      </w:r>
    </w:p>
    <w:p w14:paraId="1558CBC8">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（4）《浙江省建筑工程预算定额（2018版）》</w:t>
      </w:r>
    </w:p>
    <w:p w14:paraId="60DE41F0">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（5）《浙江省安装工程预算定额（2018版）》</w:t>
      </w:r>
    </w:p>
    <w:p w14:paraId="2C9D33DC">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（6）项目施工月份按《温州工程造价信息》上的材料信息价</w:t>
      </w:r>
    </w:p>
    <w:p w14:paraId="0FC9AE2F">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（7）企业管理费和利润费按照规定区间费率的中值；</w:t>
      </w:r>
    </w:p>
    <w:p w14:paraId="3073F236">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（8）措施费项目计取内容为：项目相应的技术措施费项目、施工组织措施费中的安全文明施工费（中值）；</w:t>
      </w:r>
    </w:p>
    <w:p w14:paraId="3F19D44F">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9）《转发浙江省住房和城乡建设厅关于进一步规范人工市场信息介发布管理的通知》（温住建发（2011）219号）；温住建发【2012】39号《关于建设工程实施优质优价和职工教育经费专款专用的指导意见》、温住建发【2012】190关于转发《企业安全生产费用提取和使用管理办法》、温住建发（2013）395号《转发《关于贯彻建设工程工程量清单计价规范GB50500-2013等国家标准的意见》的通知》。</w:t>
      </w:r>
    </w:p>
    <w:p w14:paraId="4C813B84">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（10）按以上计价依据文件计算造价后需下浮中标下浮率，中标下浮率=（中标价格－招标控制价）/预算造价×100%（不含暂估价和暂列金额及其税金）。</w:t>
      </w:r>
    </w:p>
    <w:p w14:paraId="0784E4C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Start w:id="499" w:name="_Toc297123544"/>
      <w:bookmarkStart w:id="500" w:name="_Toc296347196"/>
      <w:bookmarkStart w:id="501" w:name="_Toc303539150"/>
      <w:bookmarkStart w:id="502" w:name="_Toc292559907"/>
      <w:bookmarkStart w:id="503" w:name="_Toc296891025"/>
      <w:bookmarkStart w:id="504" w:name="_Toc296891237"/>
      <w:bookmarkStart w:id="505" w:name="_Toc292559402"/>
      <w:bookmarkStart w:id="506" w:name="_Toc300934993"/>
      <w:bookmarkStart w:id="507" w:name="_Toc296944536"/>
      <w:bookmarkStart w:id="508" w:name="_Toc296346698"/>
      <w:bookmarkStart w:id="509" w:name="_Toc297048383"/>
      <w:bookmarkStart w:id="510" w:name="_Toc297216203"/>
      <w:bookmarkStart w:id="511" w:name="_Toc296503197"/>
      <w:bookmarkStart w:id="512" w:name="_Toc297120497"/>
      <w:bookmarkStart w:id="513" w:name="_Toc304295570"/>
      <w:bookmarkStart w:id="514" w:name="_Toc312677503"/>
      <w:bookmarkStart w:id="515" w:name="_Toc312678029"/>
      <w:r>
        <w:rPr>
          <w:rFonts w:hint="eastAsia" w:ascii="宋体" w:hAnsi="宋体" w:cs="宋体"/>
          <w:color w:val="auto"/>
          <w:szCs w:val="21"/>
        </w:rPr>
        <w:t>0.5承</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Start w:id="516" w:name="_Toc297123545"/>
      <w:bookmarkStart w:id="517" w:name="_Toc292559408"/>
      <w:bookmarkStart w:id="518" w:name="_Toc296891243"/>
      <w:bookmarkStart w:id="519" w:name="_Toc296891031"/>
      <w:bookmarkStart w:id="520" w:name="_Toc303539151"/>
      <w:bookmarkStart w:id="521" w:name="_Toc297216204"/>
      <w:bookmarkStart w:id="522" w:name="_Toc297048389"/>
      <w:bookmarkStart w:id="523" w:name="_Toc296503203"/>
      <w:bookmarkStart w:id="524" w:name="_Toc300934994"/>
      <w:bookmarkStart w:id="525" w:name="_Toc296347202"/>
      <w:bookmarkStart w:id="526" w:name="_Toc296346704"/>
      <w:bookmarkStart w:id="527" w:name="_Toc292559913"/>
      <w:bookmarkStart w:id="528" w:name="_Toc297120503"/>
      <w:bookmarkStart w:id="529" w:name="_Toc296944542"/>
      <w:r>
        <w:rPr>
          <w:rFonts w:hint="eastAsia" w:ascii="宋体" w:hAnsi="宋体" w:cs="宋体"/>
          <w:color w:val="auto"/>
          <w:szCs w:val="21"/>
        </w:rPr>
        <w:t>包人的合理化建议</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14:paraId="31D2FEE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bookmarkStart w:id="530" w:name="_Toc297048390"/>
      <w:bookmarkStart w:id="531" w:name="_Toc318581175"/>
      <w:bookmarkStart w:id="532" w:name="_Toc304295571"/>
      <w:bookmarkStart w:id="533" w:name="_Toc296347203"/>
      <w:bookmarkStart w:id="534" w:name="_Toc312677504"/>
      <w:bookmarkStart w:id="535" w:name="_Toc292559914"/>
      <w:bookmarkStart w:id="536" w:name="_Toc296944543"/>
      <w:bookmarkStart w:id="537" w:name="_Toc296891032"/>
      <w:bookmarkStart w:id="538" w:name="_Toc303539152"/>
      <w:bookmarkStart w:id="539" w:name="_Toc292559409"/>
      <w:bookmarkStart w:id="540" w:name="_Toc312678030"/>
      <w:bookmarkStart w:id="541" w:name="_Toc300934995"/>
      <w:bookmarkStart w:id="542" w:name="_Toc296891244"/>
      <w:bookmarkStart w:id="543" w:name="_Toc297123546"/>
      <w:bookmarkStart w:id="544" w:name="_Toc296503204"/>
      <w:bookmarkStart w:id="545" w:name="_Toc297216205"/>
      <w:bookmarkStart w:id="546" w:name="_Toc297120504"/>
      <w:bookmarkStart w:id="547" w:name="_Toc296346705"/>
      <w:r>
        <w:rPr>
          <w:rFonts w:hint="eastAsia" w:ascii="宋体" w:hAnsi="宋体" w:cs="宋体"/>
          <w:color w:val="auto"/>
          <w:szCs w:val="21"/>
        </w:rPr>
        <w:t>监理人审查承包人合理化建议的期限：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5FE9AE9E">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发包人审批承包人合理化建议的期限：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547025B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承包人提出的合理化建议降低了合同价格或者提高了工程经济效益的奖励的方法和金额为：</w:t>
      </w:r>
      <w:r>
        <w:rPr>
          <w:rFonts w:hint="eastAsia" w:ascii="宋体" w:hAnsi="宋体" w:cs="宋体"/>
          <w:color w:val="auto"/>
          <w:szCs w:val="21"/>
          <w:u w:val="single"/>
        </w:rPr>
        <w:t xml:space="preserve">                /   </w:t>
      </w:r>
      <w:r>
        <w:rPr>
          <w:rFonts w:hint="eastAsia" w:ascii="宋体" w:hAnsi="宋体" w:cs="宋体"/>
          <w:color w:val="auto"/>
          <w:szCs w:val="21"/>
        </w:rPr>
        <w:t>。</w:t>
      </w:r>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14:paraId="6419AF3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w:t>
      </w:r>
      <w:bookmarkStart w:id="548" w:name="_Toc292559404"/>
      <w:bookmarkStart w:id="549" w:name="_Toc303539154"/>
      <w:bookmarkStart w:id="550" w:name="_Toc296347198"/>
      <w:bookmarkStart w:id="551" w:name="_Toc297216207"/>
      <w:bookmarkStart w:id="552" w:name="_Toc296891027"/>
      <w:bookmarkStart w:id="553" w:name="_Toc300934997"/>
      <w:bookmarkStart w:id="554" w:name="_Toc297048385"/>
      <w:bookmarkStart w:id="555" w:name="_Toc292559909"/>
      <w:bookmarkStart w:id="556" w:name="_Toc296891239"/>
      <w:bookmarkStart w:id="557" w:name="_Toc296944538"/>
      <w:bookmarkStart w:id="558" w:name="_Toc296503199"/>
      <w:bookmarkStart w:id="559" w:name="_Toc297120499"/>
      <w:bookmarkStart w:id="560" w:name="_Toc296346700"/>
      <w:bookmarkStart w:id="561" w:name="_Toc312678033"/>
      <w:bookmarkStart w:id="562" w:name="_Toc297123548"/>
      <w:bookmarkStart w:id="563" w:name="_Toc312677507"/>
      <w:bookmarkStart w:id="564" w:name="_Toc304295574"/>
      <w:r>
        <w:rPr>
          <w:rFonts w:hint="eastAsia" w:ascii="宋体" w:hAnsi="宋体" w:cs="宋体"/>
          <w:color w:val="auto"/>
          <w:szCs w:val="21"/>
        </w:rPr>
        <w:t>0.7 暂估价</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14:paraId="4E8C3847">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kern w:val="0"/>
          <w:szCs w:val="21"/>
        </w:rPr>
        <w:t>暂</w:t>
      </w:r>
      <w:bookmarkStart w:id="565" w:name="_Toc318581176"/>
      <w:bookmarkStart w:id="566" w:name="_Toc312677508"/>
      <w:bookmarkStart w:id="567" w:name="_Toc312678034"/>
      <w:r>
        <w:rPr>
          <w:rFonts w:hint="eastAsia" w:ascii="宋体" w:hAnsi="宋体" w:cs="宋体"/>
          <w:color w:val="auto"/>
          <w:kern w:val="0"/>
          <w:szCs w:val="21"/>
        </w:rPr>
        <w:t>估价材料和工程设备的明细详见附件11：《</w:t>
      </w:r>
      <w:r>
        <w:rPr>
          <w:rFonts w:hint="eastAsia" w:ascii="宋体" w:hAnsi="宋体" w:cs="宋体"/>
          <w:color w:val="auto"/>
          <w:szCs w:val="21"/>
        </w:rPr>
        <w:t>暂估价一览表》</w:t>
      </w:r>
      <w:r>
        <w:rPr>
          <w:rFonts w:hint="eastAsia" w:ascii="宋体" w:hAnsi="宋体" w:cs="宋体"/>
          <w:color w:val="auto"/>
          <w:kern w:val="0"/>
          <w:szCs w:val="21"/>
        </w:rPr>
        <w:t>。</w:t>
      </w:r>
    </w:p>
    <w:bookmarkEnd w:id="565"/>
    <w:bookmarkEnd w:id="566"/>
    <w:bookmarkEnd w:id="567"/>
    <w:p w14:paraId="1E9B523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w:t>
      </w:r>
      <w:bookmarkStart w:id="568" w:name="_Toc312677509"/>
      <w:bookmarkStart w:id="569" w:name="_Toc312678035"/>
      <w:bookmarkStart w:id="570" w:name="_Toc318581177"/>
      <w:r>
        <w:rPr>
          <w:rFonts w:hint="eastAsia" w:ascii="宋体" w:hAnsi="宋体" w:cs="宋体"/>
          <w:color w:val="auto"/>
          <w:szCs w:val="21"/>
        </w:rPr>
        <w:t>0.7.1 依法必须招标的暂估价项目</w:t>
      </w:r>
    </w:p>
    <w:bookmarkEnd w:id="568"/>
    <w:bookmarkEnd w:id="569"/>
    <w:bookmarkEnd w:id="570"/>
    <w:p w14:paraId="6540E9C1">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对于依法必须招标的暂估价项目的确认和批准采取第</w:t>
      </w:r>
      <w:r>
        <w:rPr>
          <w:rFonts w:hint="eastAsia" w:ascii="宋体" w:hAnsi="宋体" w:cs="宋体"/>
          <w:color w:val="auto"/>
          <w:szCs w:val="21"/>
          <w:u w:val="single"/>
        </w:rPr>
        <w:t xml:space="preserve"> 2  </w:t>
      </w:r>
      <w:r>
        <w:rPr>
          <w:rFonts w:hint="eastAsia" w:ascii="宋体" w:hAnsi="宋体" w:cs="宋体"/>
          <w:color w:val="auto"/>
          <w:szCs w:val="21"/>
        </w:rPr>
        <w:t>种方式确定。</w:t>
      </w:r>
    </w:p>
    <w:p w14:paraId="05D2BF5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10.7.2 不属于依法必须招标的暂估价项目</w:t>
      </w:r>
    </w:p>
    <w:p w14:paraId="6CA3CFDA">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对于不属于依法必须招标的暂估价项目的确认和批准采取第</w:t>
      </w:r>
      <w:r>
        <w:rPr>
          <w:rFonts w:hint="eastAsia" w:ascii="宋体" w:hAnsi="宋体" w:cs="宋体"/>
          <w:b/>
          <w:color w:val="auto"/>
          <w:kern w:val="0"/>
          <w:szCs w:val="21"/>
          <w:u w:val="single"/>
        </w:rPr>
        <w:t>（1）</w:t>
      </w:r>
      <w:r>
        <w:rPr>
          <w:rFonts w:hint="eastAsia" w:ascii="宋体" w:hAnsi="宋体" w:cs="宋体"/>
          <w:color w:val="auto"/>
          <w:szCs w:val="21"/>
        </w:rPr>
        <w:t xml:space="preserve"> 种方式确定。</w:t>
      </w:r>
    </w:p>
    <w:p w14:paraId="12E380E7">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szCs w:val="21"/>
        </w:rPr>
        <w:t>第3种方式：</w:t>
      </w:r>
      <w:r>
        <w:rPr>
          <w:rFonts w:hint="eastAsia" w:ascii="宋体" w:hAnsi="宋体" w:cs="宋体"/>
          <w:color w:val="auto"/>
          <w:kern w:val="0"/>
          <w:szCs w:val="21"/>
        </w:rPr>
        <w:t>承包人直接实施的暂估价项目</w:t>
      </w:r>
    </w:p>
    <w:p w14:paraId="44EF057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承包人直接实施的暂估价项目的约定：</w:t>
      </w:r>
      <w:r>
        <w:rPr>
          <w:rFonts w:hint="eastAsia" w:ascii="宋体" w:hAnsi="宋体" w:cs="宋体"/>
          <w:color w:val="auto"/>
          <w:szCs w:val="21"/>
          <w:u w:val="single"/>
        </w:rPr>
        <w:t xml:space="preserve">         /          </w:t>
      </w:r>
      <w:r>
        <w:rPr>
          <w:rFonts w:hint="eastAsia" w:ascii="宋体" w:hAnsi="宋体" w:cs="宋体"/>
          <w:color w:val="auto"/>
          <w:szCs w:val="21"/>
        </w:rPr>
        <w:t>。</w:t>
      </w:r>
    </w:p>
    <w:p w14:paraId="727C760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10.8 暂列金额</w:t>
      </w:r>
    </w:p>
    <w:p w14:paraId="5EED017C">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合同当事人关于暂列金额使用的约定：</w:t>
      </w:r>
      <w:r>
        <w:rPr>
          <w:rFonts w:hint="eastAsia" w:ascii="宋体" w:hAnsi="宋体" w:cs="宋体"/>
          <w:b/>
          <w:color w:val="auto"/>
          <w:kern w:val="0"/>
          <w:szCs w:val="21"/>
          <w:u w:val="single"/>
        </w:rPr>
        <w:t>由发包人批准</w:t>
      </w:r>
      <w:r>
        <w:rPr>
          <w:rFonts w:hint="eastAsia" w:ascii="宋体" w:hAnsi="宋体" w:cs="宋体"/>
          <w:color w:val="auto"/>
          <w:kern w:val="0"/>
          <w:szCs w:val="21"/>
        </w:rPr>
        <w:t>。</w:t>
      </w:r>
    </w:p>
    <w:p w14:paraId="70C306AD">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571" w:name="_Toc351203643"/>
      <w:r>
        <w:rPr>
          <w:rFonts w:hint="eastAsia" w:ascii="宋体" w:hAnsi="宋体" w:cs="宋体"/>
          <w:b w:val="0"/>
          <w:color w:val="auto"/>
          <w:sz w:val="21"/>
          <w:szCs w:val="21"/>
        </w:rPr>
        <w:t>11. 价格调整</w:t>
      </w:r>
      <w:bookmarkEnd w:id="571"/>
    </w:p>
    <w:p w14:paraId="728DF29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bookmarkStart w:id="572" w:name="_Toc296503201"/>
      <w:bookmarkStart w:id="573" w:name="_Toc292559406"/>
      <w:bookmarkStart w:id="574" w:name="_Toc300935000"/>
      <w:bookmarkStart w:id="575" w:name="_Toc312678039"/>
      <w:bookmarkStart w:id="576" w:name="_Toc296346702"/>
      <w:bookmarkStart w:id="577" w:name="_Toc297048387"/>
      <w:bookmarkStart w:id="578" w:name="_Toc304295577"/>
      <w:bookmarkStart w:id="579" w:name="_Toc296347200"/>
      <w:bookmarkStart w:id="580" w:name="_Toc296944540"/>
      <w:bookmarkStart w:id="581" w:name="_Toc297120501"/>
      <w:bookmarkStart w:id="582" w:name="_Toc303539157"/>
      <w:bookmarkStart w:id="583" w:name="_Toc292559911"/>
      <w:bookmarkStart w:id="584" w:name="_Toc297216209"/>
      <w:bookmarkStart w:id="585" w:name="_Toc297123550"/>
      <w:bookmarkStart w:id="586" w:name="_Toc296891241"/>
      <w:bookmarkStart w:id="587" w:name="_Toc296891029"/>
      <w:r>
        <w:rPr>
          <w:rFonts w:hint="eastAsia" w:ascii="宋体" w:hAnsi="宋体" w:cs="宋体"/>
          <w:color w:val="auto"/>
          <w:szCs w:val="21"/>
        </w:rPr>
        <w:t>11.1 市场价格波动引起的调整</w:t>
      </w:r>
    </w:p>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14:paraId="15FA710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kern w:val="0"/>
          <w:szCs w:val="21"/>
        </w:rPr>
        <w:t>市场价格波动是否调整合同价格的约定：</w:t>
      </w:r>
      <w:r>
        <w:rPr>
          <w:rFonts w:hint="eastAsia" w:ascii="宋体" w:hAnsi="宋体" w:cs="宋体"/>
          <w:color w:val="auto"/>
          <w:szCs w:val="21"/>
          <w:u w:val="single"/>
        </w:rPr>
        <w:t xml:space="preserve">     </w:t>
      </w:r>
      <w:r>
        <w:rPr>
          <w:rFonts w:hint="eastAsia" w:ascii="宋体" w:hAnsi="宋体" w:cs="宋体"/>
          <w:b/>
          <w:color w:val="auto"/>
          <w:szCs w:val="21"/>
          <w:u w:val="single"/>
        </w:rPr>
        <w:t>否</w:t>
      </w:r>
      <w:r>
        <w:rPr>
          <w:rFonts w:hint="eastAsia" w:ascii="宋体" w:hAnsi="宋体" w:cs="宋体"/>
          <w:color w:val="auto"/>
          <w:szCs w:val="21"/>
          <w:u w:val="single"/>
        </w:rPr>
        <w:t xml:space="preserve">        </w:t>
      </w:r>
      <w:r>
        <w:rPr>
          <w:rFonts w:hint="eastAsia" w:ascii="宋体" w:hAnsi="宋体" w:cs="宋体"/>
          <w:color w:val="auto"/>
          <w:szCs w:val="21"/>
        </w:rPr>
        <w:t>。</w:t>
      </w:r>
    </w:p>
    <w:p w14:paraId="441EE31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因市场价格波动调整合同价格，采用以下第</w:t>
      </w:r>
      <w:r>
        <w:rPr>
          <w:rFonts w:hint="eastAsia" w:ascii="宋体" w:hAnsi="宋体" w:cs="宋体"/>
          <w:color w:val="auto"/>
          <w:szCs w:val="21"/>
          <w:u w:val="single"/>
        </w:rPr>
        <w:t xml:space="preserve">  </w:t>
      </w:r>
      <w:r>
        <w:rPr>
          <w:rFonts w:hint="eastAsia" w:ascii="宋体" w:hAnsi="宋体" w:cs="宋体"/>
          <w:b/>
          <w:color w:val="auto"/>
          <w:szCs w:val="21"/>
          <w:u w:val="single"/>
        </w:rPr>
        <w:t>/</w:t>
      </w:r>
      <w:r>
        <w:rPr>
          <w:rFonts w:hint="eastAsia" w:ascii="宋体" w:hAnsi="宋体" w:cs="宋体"/>
          <w:color w:val="auto"/>
          <w:szCs w:val="21"/>
          <w:u w:val="single"/>
        </w:rPr>
        <w:t xml:space="preserve">  </w:t>
      </w:r>
      <w:r>
        <w:rPr>
          <w:rFonts w:hint="eastAsia" w:ascii="宋体" w:hAnsi="宋体" w:cs="宋体"/>
          <w:color w:val="auto"/>
          <w:szCs w:val="21"/>
        </w:rPr>
        <w:t>种方式对合同价格进行调整：</w:t>
      </w:r>
    </w:p>
    <w:p w14:paraId="02F52AC1">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第1种方式：采用价格指数进行价格调整。</w:t>
      </w:r>
    </w:p>
    <w:p w14:paraId="2792AD48">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关于各可调因子、定值和变值权重，以及基本价格指数及其来源的约定：</w:t>
      </w:r>
      <w:r>
        <w:rPr>
          <w:rFonts w:hint="eastAsia" w:ascii="宋体" w:hAnsi="宋体" w:cs="宋体"/>
          <w:color w:val="auto"/>
          <w:szCs w:val="21"/>
          <w:u w:val="single"/>
        </w:rPr>
        <w:t xml:space="preserve">  /  </w:t>
      </w:r>
      <w:r>
        <w:rPr>
          <w:rFonts w:hint="eastAsia" w:ascii="宋体" w:hAnsi="宋体" w:cs="宋体"/>
          <w:color w:val="auto"/>
          <w:szCs w:val="21"/>
        </w:rPr>
        <w:t xml:space="preserve">；  </w:t>
      </w:r>
    </w:p>
    <w:p w14:paraId="7BE2E74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第2种方式：采用造价信息进行价格调整。</w:t>
      </w:r>
    </w:p>
    <w:p w14:paraId="218BFAA6">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（2）关于基准价格的约定：</w:t>
      </w:r>
      <w:r>
        <w:rPr>
          <w:rFonts w:hint="eastAsia" w:ascii="宋体" w:hAnsi="宋体" w:cs="宋体"/>
          <w:color w:val="auto"/>
          <w:szCs w:val="21"/>
          <w:u w:val="single"/>
        </w:rPr>
        <w:t xml:space="preserve">            /             </w:t>
      </w:r>
      <w:r>
        <w:rPr>
          <w:rFonts w:hint="eastAsia" w:ascii="宋体" w:hAnsi="宋体" w:cs="宋体"/>
          <w:color w:val="auto"/>
          <w:szCs w:val="21"/>
        </w:rPr>
        <w:t>。</w:t>
      </w:r>
    </w:p>
    <w:p w14:paraId="2153E9D1">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u w:val="single"/>
        </w:rPr>
        <w:t xml:space="preserve">   </w:t>
      </w:r>
      <w:r>
        <w:rPr>
          <w:rFonts w:hint="eastAsia" w:ascii="宋体" w:hAnsi="宋体" w:cs="宋体"/>
          <w:color w:val="auto"/>
          <w:szCs w:val="21"/>
        </w:rPr>
        <w:t>%时，或材料单价跌幅以已标价工程量清单或预算书中载明材料单价为基础超过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14:paraId="3E64FF91">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u w:val="single"/>
        </w:rPr>
        <w:t xml:space="preserve">   </w:t>
      </w:r>
      <w:r>
        <w:rPr>
          <w:rFonts w:hint="eastAsia" w:ascii="宋体" w:hAnsi="宋体" w:cs="宋体"/>
          <w:color w:val="auto"/>
          <w:szCs w:val="21"/>
        </w:rPr>
        <w:t>%时，材料单价涨幅以已标价工程量清单或预算书中载明材料单价为基础超过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14:paraId="67EF5F6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14:paraId="47F779C8">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第3种方式：其他价格调整方式：：</w:t>
      </w:r>
      <w:r>
        <w:rPr>
          <w:rFonts w:hint="eastAsia" w:ascii="宋体" w:hAnsi="宋体" w:cs="宋体"/>
          <w:color w:val="auto"/>
          <w:szCs w:val="21"/>
          <w:u w:val="single"/>
        </w:rPr>
        <w:t>1、施工期内现行预算定额、费用定额如有变动均不予调整。主要材料（钢材、水泥、商品砼）实行动态管理，按月测定完成量，依据当月市场信息综合价格，结算时计价补差。2、人工动态采用抽料补差计取价差，按温住建发[2015]84号文件规定进行动态管理，按月结算计算动态差价，并同期支付价差款，基期价格以          《温州工程价格信息》为准。材料和人工动态管理计算时调整额仅计取税金。动态管理的人工、材料信息价参考顺序为先《温州工程造价信息》(综合版)后《浙江造价信息》；3、暂定价按实调整，暂定材料另行招标或直接承包人采购。4、招标文件或合同没有明确约定的动态管理价格要素种类，按温住建发[2015]84号文件规定及相关要求执行。</w:t>
      </w:r>
    </w:p>
    <w:bookmarkEnd w:id="475"/>
    <w:bookmarkEnd w:id="476"/>
    <w:bookmarkEnd w:id="477"/>
    <w:bookmarkEnd w:id="478"/>
    <w:bookmarkEnd w:id="479"/>
    <w:bookmarkEnd w:id="480"/>
    <w:p w14:paraId="59A7342D">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588" w:name="_Toc296503205"/>
      <w:bookmarkStart w:id="589" w:name="_Toc296347204"/>
      <w:bookmarkStart w:id="590" w:name="_Toc297048391"/>
      <w:bookmarkStart w:id="591" w:name="_Toc296891033"/>
      <w:bookmarkStart w:id="592" w:name="_Toc292559410"/>
      <w:bookmarkStart w:id="593" w:name="_Toc297120505"/>
      <w:bookmarkStart w:id="594" w:name="_Toc292559915"/>
      <w:bookmarkStart w:id="595" w:name="_Toc296944544"/>
      <w:bookmarkStart w:id="596" w:name="_Toc296891245"/>
      <w:bookmarkStart w:id="597" w:name="_Toc296346706"/>
      <w:bookmarkStart w:id="598" w:name="_Toc351203644"/>
      <w:bookmarkStart w:id="599" w:name="_Toc297216211"/>
      <w:bookmarkStart w:id="600" w:name="_Toc304295579"/>
      <w:bookmarkStart w:id="601" w:name="_Toc312678040"/>
      <w:bookmarkStart w:id="602" w:name="_Toc300935002"/>
      <w:bookmarkStart w:id="603" w:name="_Toc297123552"/>
      <w:bookmarkStart w:id="604" w:name="_Toc303539159"/>
      <w:r>
        <w:rPr>
          <w:rFonts w:hint="eastAsia" w:ascii="宋体" w:hAnsi="宋体" w:cs="宋体"/>
          <w:b w:val="0"/>
          <w:color w:val="auto"/>
          <w:sz w:val="21"/>
          <w:szCs w:val="21"/>
        </w:rPr>
        <w:t xml:space="preserve">12. </w:t>
      </w:r>
      <w:bookmarkEnd w:id="588"/>
      <w:bookmarkEnd w:id="589"/>
      <w:bookmarkEnd w:id="590"/>
      <w:bookmarkEnd w:id="591"/>
      <w:bookmarkEnd w:id="592"/>
      <w:bookmarkEnd w:id="593"/>
      <w:bookmarkEnd w:id="594"/>
      <w:bookmarkEnd w:id="595"/>
      <w:bookmarkEnd w:id="596"/>
      <w:bookmarkEnd w:id="597"/>
      <w:r>
        <w:rPr>
          <w:rFonts w:hint="eastAsia" w:ascii="宋体" w:hAnsi="宋体" w:cs="宋体"/>
          <w:b w:val="0"/>
          <w:color w:val="auto"/>
          <w:sz w:val="21"/>
          <w:szCs w:val="21"/>
        </w:rPr>
        <w:t>合同价格、计量与支付</w:t>
      </w:r>
      <w:bookmarkEnd w:id="598"/>
    </w:p>
    <w:bookmarkEnd w:id="599"/>
    <w:bookmarkEnd w:id="600"/>
    <w:bookmarkEnd w:id="601"/>
    <w:bookmarkEnd w:id="602"/>
    <w:bookmarkEnd w:id="603"/>
    <w:bookmarkEnd w:id="604"/>
    <w:p w14:paraId="0923809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bookmarkStart w:id="605" w:name="_Toc292559916"/>
      <w:bookmarkStart w:id="606" w:name="_Toc292559411"/>
      <w:bookmarkStart w:id="607" w:name="_Toc267251461"/>
      <w:bookmarkStart w:id="608" w:name="_Toc296503206"/>
      <w:bookmarkStart w:id="609" w:name="_Toc296347205"/>
      <w:bookmarkStart w:id="610" w:name="_Toc296891246"/>
      <w:bookmarkStart w:id="611" w:name="_Toc296944545"/>
      <w:bookmarkStart w:id="612" w:name="_Toc296346707"/>
      <w:bookmarkStart w:id="613" w:name="_Toc297048392"/>
      <w:bookmarkStart w:id="614" w:name="_Toc296891034"/>
      <w:bookmarkStart w:id="615" w:name="_Toc297120506"/>
      <w:bookmarkStart w:id="616" w:name="_Toc312678041"/>
      <w:bookmarkStart w:id="617" w:name="_Toc297216212"/>
      <w:bookmarkStart w:id="618" w:name="_Toc300935003"/>
      <w:bookmarkStart w:id="619" w:name="_Toc303539160"/>
      <w:bookmarkStart w:id="620" w:name="_Toc304295580"/>
      <w:bookmarkStart w:id="621" w:name="_Toc297123553"/>
      <w:r>
        <w:rPr>
          <w:rFonts w:hint="eastAsia" w:ascii="宋体" w:hAnsi="宋体" w:cs="宋体"/>
          <w:color w:val="auto"/>
          <w:szCs w:val="21"/>
        </w:rPr>
        <w:t>12.1 合</w:t>
      </w:r>
      <w:bookmarkEnd w:id="605"/>
      <w:bookmarkEnd w:id="606"/>
      <w:bookmarkEnd w:id="607"/>
      <w:r>
        <w:rPr>
          <w:rFonts w:hint="eastAsia" w:ascii="宋体" w:hAnsi="宋体" w:cs="宋体"/>
          <w:color w:val="auto"/>
          <w:szCs w:val="21"/>
        </w:rPr>
        <w:t>同价</w:t>
      </w:r>
      <w:bookmarkEnd w:id="608"/>
      <w:bookmarkEnd w:id="609"/>
      <w:bookmarkEnd w:id="610"/>
      <w:bookmarkEnd w:id="611"/>
      <w:bookmarkEnd w:id="612"/>
      <w:bookmarkEnd w:id="613"/>
      <w:bookmarkEnd w:id="614"/>
      <w:bookmarkEnd w:id="615"/>
      <w:r>
        <w:rPr>
          <w:rFonts w:hint="eastAsia" w:ascii="宋体" w:hAnsi="宋体" w:cs="宋体"/>
          <w:color w:val="auto"/>
          <w:szCs w:val="21"/>
        </w:rPr>
        <w:t>格形式</w:t>
      </w:r>
    </w:p>
    <w:bookmarkEnd w:id="616"/>
    <w:bookmarkEnd w:id="617"/>
    <w:bookmarkEnd w:id="618"/>
    <w:bookmarkEnd w:id="619"/>
    <w:bookmarkEnd w:id="620"/>
    <w:bookmarkEnd w:id="621"/>
    <w:p w14:paraId="2003E610">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1、单价合同。</w:t>
      </w:r>
    </w:p>
    <w:p w14:paraId="0AD804E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综合单价包含的风险范围：</w:t>
      </w:r>
      <w:r>
        <w:rPr>
          <w:rFonts w:hint="eastAsia" w:ascii="宋体" w:hAnsi="宋体" w:cs="宋体"/>
          <w:color w:val="auto"/>
          <w:szCs w:val="21"/>
          <w:u w:val="single"/>
        </w:rPr>
        <w:t>除本条款“风险范围以外合同价格的调整方法”约定外，均包括在风险因素之内，风险费用由投标供应商根据自身实力自行考虑，计入投标报价内 。</w:t>
      </w:r>
    </w:p>
    <w:p w14:paraId="7DB263EA">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风险费用的计算方法：</w:t>
      </w:r>
      <w:r>
        <w:rPr>
          <w:rFonts w:hint="eastAsia" w:ascii="宋体" w:hAnsi="宋体" w:cs="宋体"/>
          <w:color w:val="auto"/>
          <w:szCs w:val="21"/>
          <w:u w:val="single"/>
        </w:rPr>
        <w:t>已包含在合同总价中，在投标报价时综合考虑风险费用。</w:t>
      </w:r>
    </w:p>
    <w:p w14:paraId="4BBBB3C8">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工程量清单错误的修正、人工材料动态管理、变更、优质工程增加费和因法律变化引起的调整按本合同相关条款规定执行。</w:t>
      </w:r>
    </w:p>
    <w:p w14:paraId="3BE521E0">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2、总价合同。</w:t>
      </w:r>
    </w:p>
    <w:p w14:paraId="2B2F8DA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总价包含的风险范围：</w:t>
      </w:r>
      <w:r>
        <w:rPr>
          <w:rFonts w:hint="eastAsia" w:ascii="宋体" w:hAnsi="宋体" w:cs="宋体"/>
          <w:color w:val="auto"/>
          <w:szCs w:val="21"/>
          <w:u w:val="single"/>
        </w:rPr>
        <w:t xml:space="preserve">              /                     </w:t>
      </w:r>
      <w:r>
        <w:rPr>
          <w:rFonts w:hint="eastAsia" w:ascii="宋体" w:hAnsi="宋体" w:cs="宋体"/>
          <w:color w:val="auto"/>
          <w:szCs w:val="21"/>
        </w:rPr>
        <w:t>。</w:t>
      </w:r>
    </w:p>
    <w:p w14:paraId="672F964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风险费用的计算方法：</w:t>
      </w:r>
      <w:r>
        <w:rPr>
          <w:rFonts w:hint="eastAsia" w:ascii="宋体" w:hAnsi="宋体" w:cs="宋体"/>
          <w:color w:val="auto"/>
          <w:szCs w:val="21"/>
          <w:u w:val="single"/>
        </w:rPr>
        <w:t xml:space="preserve">               /                    </w:t>
      </w:r>
      <w:r>
        <w:rPr>
          <w:rFonts w:hint="eastAsia" w:ascii="宋体" w:hAnsi="宋体" w:cs="宋体"/>
          <w:color w:val="auto"/>
          <w:szCs w:val="21"/>
        </w:rPr>
        <w:t>。</w:t>
      </w:r>
    </w:p>
    <w:p w14:paraId="6362D0DA">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 xml:space="preserve">           /            </w:t>
      </w:r>
      <w:r>
        <w:rPr>
          <w:rFonts w:hint="eastAsia" w:ascii="宋体" w:hAnsi="宋体" w:cs="宋体"/>
          <w:color w:val="auto"/>
          <w:szCs w:val="21"/>
        </w:rPr>
        <w:t>。</w:t>
      </w:r>
    </w:p>
    <w:p w14:paraId="2E41CD4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rPr>
        <w:t>双方约定合同价款</w:t>
      </w:r>
      <w:r>
        <w:rPr>
          <w:rFonts w:hint="eastAsia" w:ascii="宋体" w:hAnsi="宋体" w:cs="宋体"/>
          <w:color w:val="auto"/>
          <w:szCs w:val="21"/>
          <w:highlight w:val="none"/>
        </w:rPr>
        <w:t>调整按下列方法进行：</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4B04292">
      <w:pPr>
        <w:pageBreakBefore w:val="0"/>
        <w:widowControl/>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b/>
          <w:color w:val="auto"/>
          <w:szCs w:val="21"/>
          <w:highlight w:val="none"/>
          <w:u w:val="single"/>
        </w:rPr>
        <w:t>/  。</w:t>
      </w:r>
    </w:p>
    <w:p w14:paraId="4ACA472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highlight w:val="none"/>
        </w:rPr>
      </w:pPr>
      <w:bookmarkStart w:id="622" w:name="_Toc297123554"/>
      <w:bookmarkStart w:id="623" w:name="_Toc297216213"/>
      <w:bookmarkStart w:id="624" w:name="_Toc312678042"/>
      <w:bookmarkStart w:id="625" w:name="_Toc304295581"/>
      <w:bookmarkStart w:id="626" w:name="_Toc303539161"/>
      <w:bookmarkStart w:id="627" w:name="_Toc300935004"/>
      <w:bookmarkStart w:id="628" w:name="_Toc296944546"/>
      <w:bookmarkStart w:id="629" w:name="_Toc297120507"/>
      <w:bookmarkStart w:id="630" w:name="_Toc296891247"/>
      <w:bookmarkStart w:id="631" w:name="_Toc296891035"/>
      <w:bookmarkStart w:id="632" w:name="_Toc292559412"/>
      <w:bookmarkStart w:id="633" w:name="_Toc296347206"/>
      <w:bookmarkStart w:id="634" w:name="_Toc292559917"/>
      <w:bookmarkStart w:id="635" w:name="_Toc296503207"/>
      <w:bookmarkStart w:id="636" w:name="_Toc297048393"/>
      <w:bookmarkStart w:id="637" w:name="_Toc296346708"/>
      <w:r>
        <w:rPr>
          <w:rFonts w:hint="eastAsia" w:ascii="宋体" w:hAnsi="宋体" w:cs="宋体"/>
          <w:color w:val="auto"/>
          <w:szCs w:val="21"/>
          <w:highlight w:val="none"/>
        </w:rPr>
        <w:t>12.2 预付款</w:t>
      </w:r>
    </w:p>
    <w:bookmarkEnd w:id="622"/>
    <w:bookmarkEnd w:id="623"/>
    <w:bookmarkEnd w:id="624"/>
    <w:bookmarkEnd w:id="625"/>
    <w:bookmarkEnd w:id="626"/>
    <w:bookmarkEnd w:id="627"/>
    <w:p w14:paraId="0D7D5179">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B3293A3">
      <w:pPr>
        <w:pStyle w:val="21"/>
        <w:pageBreakBefore w:val="0"/>
        <w:kinsoku/>
        <w:wordWrap/>
        <w:overflowPunct/>
        <w:topLinePunct w:val="0"/>
        <w:bidi w:val="0"/>
        <w:spacing w:line="440" w:lineRule="exact"/>
        <w:ind w:left="0" w:leftChars="0" w:firstLine="420" w:firstLineChars="200"/>
        <w:textAlignment w:val="auto"/>
        <w:rPr>
          <w:color w:val="auto"/>
          <w:highlight w:val="none"/>
        </w:rPr>
      </w:pPr>
      <w:r>
        <w:rPr>
          <w:rFonts w:hint="eastAsia"/>
          <w:color w:val="auto"/>
          <w:highlight w:val="none"/>
        </w:rPr>
        <w:t>预付款支付期限：</w:t>
      </w:r>
      <w:r>
        <w:rPr>
          <w:rFonts w:hint="eastAsia" w:ascii="宋体" w:hAnsi="宋体" w:cs="宋体"/>
          <w:color w:val="auto"/>
          <w:szCs w:val="21"/>
          <w:highlight w:val="none"/>
          <w:u w:val="single"/>
        </w:rPr>
        <w:t xml:space="preserve">         /       </w:t>
      </w:r>
      <w:r>
        <w:rPr>
          <w:rFonts w:hint="eastAsia"/>
          <w:color w:val="auto"/>
          <w:highlight w:val="none"/>
          <w:u w:val="single"/>
        </w:rPr>
        <w:t>。</w:t>
      </w:r>
    </w:p>
    <w:p w14:paraId="075F8B5E">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       </w:t>
      </w:r>
      <w:r>
        <w:rPr>
          <w:rFonts w:hint="eastAsia" w:ascii="宋体" w:hAnsi="宋体" w:cs="宋体"/>
          <w:b/>
          <w:color w:val="auto"/>
          <w:szCs w:val="21"/>
          <w:highlight w:val="none"/>
          <w:u w:val="single"/>
        </w:rPr>
        <w:t>。</w:t>
      </w:r>
    </w:p>
    <w:p w14:paraId="4299F81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12.2.2 预付款担保</w:t>
      </w:r>
    </w:p>
    <w:p w14:paraId="0860794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05AAD86">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628"/>
    <w:bookmarkEnd w:id="629"/>
    <w:bookmarkEnd w:id="630"/>
    <w:bookmarkEnd w:id="631"/>
    <w:bookmarkEnd w:id="632"/>
    <w:bookmarkEnd w:id="633"/>
    <w:bookmarkEnd w:id="634"/>
    <w:bookmarkEnd w:id="635"/>
    <w:bookmarkEnd w:id="636"/>
    <w:bookmarkEnd w:id="637"/>
    <w:p w14:paraId="5A4619F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12.3 计量</w:t>
      </w:r>
    </w:p>
    <w:p w14:paraId="6D1FDA7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highlight w:val="none"/>
        </w:rPr>
        <w:t>工程量计算规则：</w:t>
      </w:r>
      <w:r>
        <w:rPr>
          <w:rFonts w:hint="eastAsia" w:ascii="宋体" w:hAnsi="宋体" w:cs="宋体"/>
          <w:b/>
          <w:color w:val="auto"/>
          <w:szCs w:val="21"/>
          <w:highlight w:val="none"/>
          <w:u w:val="single"/>
        </w:rPr>
        <w:t>浙江省2</w:t>
      </w:r>
      <w:r>
        <w:rPr>
          <w:rFonts w:hint="eastAsia" w:ascii="宋体" w:hAnsi="宋体" w:cs="宋体"/>
          <w:b/>
          <w:color w:val="auto"/>
          <w:szCs w:val="21"/>
          <w:u w:val="single"/>
        </w:rPr>
        <w:t>018计价依据和建设工程工程量清单计价规范（GB50500-2013）及相关省市文件</w:t>
      </w:r>
      <w:r>
        <w:rPr>
          <w:rFonts w:hint="eastAsia" w:ascii="宋体" w:hAnsi="宋体" w:cs="宋体"/>
          <w:color w:val="auto"/>
          <w:szCs w:val="21"/>
        </w:rPr>
        <w:t>。</w:t>
      </w:r>
    </w:p>
    <w:p w14:paraId="2D88736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12.3.2 计量周期</w:t>
      </w:r>
    </w:p>
    <w:p w14:paraId="15FD5A8E">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关于计量周期的约定：</w:t>
      </w:r>
      <w:r>
        <w:rPr>
          <w:rFonts w:hint="eastAsia" w:ascii="宋体" w:hAnsi="宋体" w:cs="宋体"/>
          <w:b/>
          <w:color w:val="auto"/>
          <w:szCs w:val="21"/>
          <w:u w:val="single"/>
        </w:rPr>
        <w:t>/</w:t>
      </w:r>
      <w:r>
        <w:rPr>
          <w:rFonts w:hint="eastAsia" w:ascii="宋体" w:hAnsi="宋体" w:cs="宋体"/>
          <w:color w:val="auto"/>
          <w:szCs w:val="21"/>
        </w:rPr>
        <w:t>。</w:t>
      </w:r>
    </w:p>
    <w:p w14:paraId="43D5E2E0">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12.3.3 单价合同的计量</w:t>
      </w:r>
    </w:p>
    <w:p w14:paraId="1ADB647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关于单价合同计量的约定：</w:t>
      </w:r>
      <w:r>
        <w:rPr>
          <w:rFonts w:hint="eastAsia" w:ascii="宋体" w:hAnsi="宋体" w:cs="宋体"/>
          <w:color w:val="auto"/>
          <w:szCs w:val="21"/>
          <w:u w:val="single"/>
        </w:rPr>
        <w:t xml:space="preserve">             /                 </w:t>
      </w:r>
      <w:r>
        <w:rPr>
          <w:rFonts w:hint="eastAsia" w:ascii="宋体" w:hAnsi="宋体" w:cs="宋体"/>
          <w:color w:val="auto"/>
          <w:szCs w:val="21"/>
        </w:rPr>
        <w:t>。</w:t>
      </w:r>
    </w:p>
    <w:p w14:paraId="3A43B9E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12.3.4 总价合同的计量</w:t>
      </w:r>
    </w:p>
    <w:p w14:paraId="74D8D24E">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关于总价合同计量的约定：</w:t>
      </w:r>
      <w:r>
        <w:rPr>
          <w:rFonts w:hint="eastAsia" w:ascii="宋体" w:hAnsi="宋体" w:cs="宋体"/>
          <w:color w:val="auto"/>
          <w:szCs w:val="21"/>
          <w:u w:val="single"/>
        </w:rPr>
        <w:t xml:space="preserve">            /                  </w:t>
      </w:r>
      <w:r>
        <w:rPr>
          <w:rFonts w:hint="eastAsia" w:ascii="宋体" w:hAnsi="宋体" w:cs="宋体"/>
          <w:color w:val="auto"/>
          <w:szCs w:val="21"/>
        </w:rPr>
        <w:t>。</w:t>
      </w:r>
    </w:p>
    <w:p w14:paraId="1D47D13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12.3.5总价合同采用支付分解表计量支付的，是否适用第</w:t>
      </w:r>
      <w:r>
        <w:rPr>
          <w:rFonts w:hint="eastAsia" w:ascii="宋体" w:hAnsi="宋体" w:cs="宋体"/>
          <w:color w:val="auto"/>
          <w:kern w:val="0"/>
          <w:szCs w:val="21"/>
        </w:rPr>
        <w:t xml:space="preserve">12.3.4 </w:t>
      </w:r>
      <w:r>
        <w:rPr>
          <w:rFonts w:hint="eastAsia" w:ascii="宋体" w:hAnsi="宋体" w:cs="宋体"/>
          <w:color w:val="auto"/>
          <w:szCs w:val="21"/>
        </w:rPr>
        <w:t>项</w:t>
      </w:r>
      <w:r>
        <w:rPr>
          <w:rFonts w:hint="eastAsia" w:ascii="宋体" w:hAnsi="宋体" w:cs="宋体"/>
          <w:color w:val="auto"/>
          <w:kern w:val="0"/>
          <w:szCs w:val="21"/>
        </w:rPr>
        <w:t>〔总价合同的计量〕</w:t>
      </w:r>
      <w:r>
        <w:rPr>
          <w:rFonts w:hint="eastAsia" w:ascii="宋体" w:hAnsi="宋体" w:cs="宋体"/>
          <w:color w:val="auto"/>
          <w:szCs w:val="21"/>
        </w:rPr>
        <w:t>约定进行计量：</w:t>
      </w:r>
      <w:r>
        <w:rPr>
          <w:rFonts w:hint="eastAsia" w:ascii="宋体" w:hAnsi="宋体" w:cs="宋体"/>
          <w:color w:val="auto"/>
          <w:szCs w:val="21"/>
          <w:u w:val="single"/>
        </w:rPr>
        <w:t xml:space="preserve">        /             </w:t>
      </w:r>
      <w:r>
        <w:rPr>
          <w:rFonts w:hint="eastAsia" w:ascii="宋体" w:hAnsi="宋体" w:cs="宋体"/>
          <w:color w:val="auto"/>
          <w:szCs w:val="21"/>
        </w:rPr>
        <w:t>。</w:t>
      </w:r>
    </w:p>
    <w:p w14:paraId="21484B0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12.3.6 其他价格形式合同的计量</w:t>
      </w:r>
    </w:p>
    <w:p w14:paraId="4517E979">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其他价格形式的计量方式和程序：</w:t>
      </w:r>
      <w:r>
        <w:rPr>
          <w:rFonts w:hint="eastAsia" w:ascii="宋体" w:hAnsi="宋体" w:cs="宋体"/>
          <w:color w:val="auto"/>
          <w:szCs w:val="21"/>
          <w:u w:val="single"/>
        </w:rPr>
        <w:t xml:space="preserve">                         </w:t>
      </w:r>
      <w:r>
        <w:rPr>
          <w:rFonts w:hint="eastAsia" w:ascii="宋体" w:hAnsi="宋体" w:cs="宋体"/>
          <w:color w:val="auto"/>
          <w:szCs w:val="21"/>
        </w:rPr>
        <w:t>。</w:t>
      </w:r>
    </w:p>
    <w:p w14:paraId="3079FC1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12.4 工程进度款支付</w:t>
      </w:r>
    </w:p>
    <w:p w14:paraId="4EFE21E8">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bookmarkStart w:id="638" w:name="_Toc296944550"/>
      <w:bookmarkStart w:id="639" w:name="_Toc297048397"/>
      <w:bookmarkStart w:id="640" w:name="_Toc296891039"/>
      <w:bookmarkStart w:id="641" w:name="_Toc296346712"/>
      <w:bookmarkStart w:id="642" w:name="_Toc296347210"/>
      <w:bookmarkStart w:id="643" w:name="_Toc297120511"/>
      <w:bookmarkStart w:id="644" w:name="_Toc292559921"/>
      <w:bookmarkStart w:id="645" w:name="_Toc300935006"/>
      <w:bookmarkStart w:id="646" w:name="_Toc296503211"/>
      <w:bookmarkStart w:id="647" w:name="_Toc297216215"/>
      <w:bookmarkStart w:id="648" w:name="_Toc296891251"/>
      <w:bookmarkStart w:id="649" w:name="_Toc292559416"/>
      <w:bookmarkStart w:id="650" w:name="_Toc297123556"/>
      <w:bookmarkStart w:id="651" w:name="_Toc303539163"/>
      <w:r>
        <w:rPr>
          <w:rFonts w:hint="eastAsia" w:ascii="宋体" w:hAnsi="宋体" w:cs="宋体"/>
          <w:color w:val="auto"/>
          <w:szCs w:val="21"/>
        </w:rPr>
        <w:t>12.4.1 付款周期</w:t>
      </w:r>
    </w:p>
    <w:p w14:paraId="7636D787">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关于付款周期的约定：</w:t>
      </w:r>
      <w:r>
        <w:rPr>
          <w:rFonts w:hint="eastAsia" w:ascii="宋体" w:hAnsi="宋体" w:cs="宋体"/>
          <w:b/>
          <w:color w:val="auto"/>
          <w:szCs w:val="21"/>
          <w:u w:val="single"/>
        </w:rPr>
        <w:t>按通用条款执行</w:t>
      </w:r>
      <w:r>
        <w:rPr>
          <w:rFonts w:hint="eastAsia" w:ascii="宋体" w:hAnsi="宋体" w:cs="宋体"/>
          <w:color w:val="auto"/>
          <w:szCs w:val="21"/>
        </w:rPr>
        <w:t>。</w:t>
      </w:r>
    </w:p>
    <w:p w14:paraId="600F2A9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12.4.2 进度付款申请单的编制</w:t>
      </w:r>
    </w:p>
    <w:p w14:paraId="543C7059">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关于进度付款申请单编制的约定：</w:t>
      </w:r>
      <w:r>
        <w:rPr>
          <w:rFonts w:hint="eastAsia" w:ascii="宋体" w:hAnsi="宋体" w:cs="宋体"/>
          <w:b/>
          <w:color w:val="auto"/>
          <w:szCs w:val="21"/>
          <w:u w:val="single"/>
        </w:rPr>
        <w:t>按通用条款执行</w:t>
      </w:r>
      <w:r>
        <w:rPr>
          <w:rFonts w:hint="eastAsia" w:ascii="宋体" w:hAnsi="宋体" w:cs="宋体"/>
          <w:color w:val="auto"/>
          <w:szCs w:val="21"/>
        </w:rPr>
        <w:t>。</w:t>
      </w:r>
    </w:p>
    <w:p w14:paraId="2653E42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Pr>
          <w:rFonts w:hint="eastAsia" w:ascii="宋体" w:hAnsi="宋体" w:cs="宋体"/>
          <w:color w:val="auto"/>
          <w:szCs w:val="21"/>
        </w:rPr>
        <w:t>2.4.3 进度付款申请单的提交</w:t>
      </w:r>
    </w:p>
    <w:p w14:paraId="7A5FE04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（1）单价合同进度付款申请单提交的约定：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14:paraId="44F13199">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（2）总价合同进度付款申请单提交的约定：</w:t>
      </w:r>
      <w:r>
        <w:rPr>
          <w:rFonts w:hint="eastAsia" w:ascii="宋体" w:hAnsi="宋体" w:cs="宋体"/>
          <w:b/>
          <w:color w:val="auto"/>
          <w:szCs w:val="21"/>
          <w:u w:val="single"/>
        </w:rPr>
        <w:t>按通用条款执行</w:t>
      </w:r>
      <w:r>
        <w:rPr>
          <w:rFonts w:hint="eastAsia" w:ascii="宋体" w:hAnsi="宋体" w:cs="宋体"/>
          <w:color w:val="auto"/>
          <w:szCs w:val="21"/>
        </w:rPr>
        <w:t>。</w:t>
      </w:r>
    </w:p>
    <w:p w14:paraId="34C18FD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（3）其他价格形式合同进度付款申请单提交的约定：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14:paraId="58DF4357">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12.4.4 进度款审核和支付</w:t>
      </w:r>
    </w:p>
    <w:p w14:paraId="122399E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u w:val="single"/>
        </w:rPr>
      </w:pPr>
      <w:r>
        <w:rPr>
          <w:rFonts w:hint="eastAsia" w:ascii="宋体" w:hAnsi="宋体" w:cs="宋体"/>
          <w:color w:val="auto"/>
          <w:szCs w:val="21"/>
        </w:rPr>
        <w:t>（1）监理人审查并报送发包</w:t>
      </w:r>
      <w:r>
        <w:rPr>
          <w:rFonts w:hint="eastAsia" w:ascii="宋体" w:hAnsi="宋体" w:cs="宋体"/>
          <w:color w:val="auto"/>
          <w:szCs w:val="21"/>
          <w:highlight w:val="none"/>
        </w:rPr>
        <w:t>人的期限：</w:t>
      </w:r>
      <w:r>
        <w:rPr>
          <w:rFonts w:hint="eastAsia" w:ascii="宋体" w:hAnsi="宋体" w:cs="宋体"/>
          <w:b/>
          <w:color w:val="auto"/>
          <w:szCs w:val="21"/>
          <w:highlight w:val="none"/>
          <w:u w:val="single"/>
        </w:rPr>
        <w:t>按通用条款执行</w:t>
      </w:r>
      <w:r>
        <w:rPr>
          <w:rFonts w:hint="eastAsia" w:ascii="宋体" w:hAnsi="宋体" w:cs="宋体"/>
          <w:color w:val="auto"/>
          <w:szCs w:val="21"/>
          <w:highlight w:val="none"/>
        </w:rPr>
        <w:t>。</w:t>
      </w:r>
    </w:p>
    <w:p w14:paraId="5E41FB91">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b/>
          <w:color w:val="auto"/>
          <w:szCs w:val="21"/>
          <w:highlight w:val="none"/>
          <w:u w:val="single"/>
        </w:rPr>
        <w:t>按通用条款执行</w:t>
      </w:r>
      <w:r>
        <w:rPr>
          <w:rFonts w:hint="eastAsia" w:ascii="宋体" w:hAnsi="宋体" w:cs="宋体"/>
          <w:color w:val="auto"/>
          <w:szCs w:val="21"/>
          <w:highlight w:val="none"/>
        </w:rPr>
        <w:t>。</w:t>
      </w:r>
    </w:p>
    <w:p w14:paraId="4F919623">
      <w:pPr>
        <w:pStyle w:val="21"/>
        <w:pageBreakBefore w:val="0"/>
        <w:kinsoku/>
        <w:wordWrap/>
        <w:overflowPunct/>
        <w:topLinePunct w:val="0"/>
        <w:bidi w:val="0"/>
        <w:spacing w:line="440" w:lineRule="exact"/>
        <w:ind w:left="0" w:leftChars="0" w:firstLine="420" w:firstLineChars="200"/>
        <w:textAlignment w:val="auto"/>
        <w:rPr>
          <w:color w:val="auto"/>
          <w:highlight w:val="none"/>
          <w:u w:val="single"/>
        </w:rPr>
      </w:pPr>
      <w:r>
        <w:rPr>
          <w:rFonts w:hint="eastAsia"/>
          <w:color w:val="auto"/>
          <w:highlight w:val="none"/>
        </w:rPr>
        <w:t>（2）发包人支付进度款的期限：</w:t>
      </w:r>
      <w:bookmarkStart w:id="652" w:name="_Hlk161474896"/>
      <w:r>
        <w:rPr>
          <w:rFonts w:hint="eastAsia"/>
          <w:color w:val="auto"/>
          <w:highlight w:val="none"/>
          <w:u w:val="single"/>
        </w:rPr>
        <w:t>工程竣工验收合格并经第三方审价审定出具结算价后，支付至工程结算价98.5%,剩余1.5%作为工程质量保证金，工程无质量问题的，于质保期届满后7个工作日内支付；有质量问题但承包人未能履行缺陷修复义务的，采购人将按照约定扣除有关费用，且还须承担违约责任，剩余部分无息退还；工程量进度以监理单位核定为准</w:t>
      </w:r>
      <w:r>
        <w:rPr>
          <w:rFonts w:hint="eastAsia" w:ascii="宋体" w:hAnsi="宋体" w:cs="宋体"/>
          <w:color w:val="auto"/>
          <w:szCs w:val="21"/>
          <w:highlight w:val="none"/>
          <w:u w:val="single"/>
        </w:rPr>
        <w:t>。</w:t>
      </w:r>
    </w:p>
    <w:bookmarkEnd w:id="652"/>
    <w:p w14:paraId="19834E29">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5168498">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12.4.6 支付分解表的编制3</w:t>
      </w:r>
    </w:p>
    <w:p w14:paraId="734F123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1C09576">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highlight w:val="none"/>
        </w:rPr>
        <w:t>3、单价合同的总价项目支付分解表的编制</w:t>
      </w:r>
      <w:r>
        <w:rPr>
          <w:rFonts w:hint="eastAsia" w:ascii="宋体" w:hAnsi="宋体" w:cs="宋体"/>
          <w:color w:val="auto"/>
          <w:szCs w:val="21"/>
        </w:rPr>
        <w:t>与审批：</w:t>
      </w:r>
      <w:r>
        <w:rPr>
          <w:rFonts w:hint="eastAsia" w:ascii="宋体" w:hAnsi="宋体" w:cs="宋体"/>
          <w:color w:val="auto"/>
          <w:szCs w:val="21"/>
          <w:u w:val="single"/>
        </w:rPr>
        <w:t xml:space="preserve">    /    </w:t>
      </w:r>
      <w:r>
        <w:rPr>
          <w:rFonts w:hint="eastAsia" w:ascii="宋体" w:hAnsi="宋体" w:cs="宋体"/>
          <w:color w:val="auto"/>
          <w:szCs w:val="21"/>
        </w:rPr>
        <w:t>。</w:t>
      </w:r>
    </w:p>
    <w:bookmarkEnd w:id="481"/>
    <w:p w14:paraId="2BF5DA6D">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653" w:name="_Toc351203645"/>
      <w:bookmarkStart w:id="654" w:name="_Toc303539172"/>
      <w:bookmarkStart w:id="655" w:name="_Toc297120519"/>
      <w:bookmarkStart w:id="656" w:name="_Toc292559424"/>
      <w:bookmarkStart w:id="657" w:name="_Toc297216223"/>
      <w:bookmarkStart w:id="658" w:name="_Toc296346720"/>
      <w:bookmarkStart w:id="659" w:name="_Toc312678053"/>
      <w:bookmarkStart w:id="660" w:name="_Toc297123564"/>
      <w:bookmarkStart w:id="661" w:name="_Toc297048405"/>
      <w:bookmarkStart w:id="662" w:name="_Toc304295593"/>
      <w:bookmarkStart w:id="663" w:name="_Toc296891047"/>
      <w:bookmarkStart w:id="664" w:name="_Toc296503219"/>
      <w:bookmarkStart w:id="665" w:name="_Toc300935015"/>
      <w:bookmarkStart w:id="666" w:name="_Toc296891259"/>
      <w:bookmarkStart w:id="667" w:name="_Toc296944558"/>
      <w:bookmarkStart w:id="668" w:name="_Toc296347218"/>
      <w:bookmarkStart w:id="669" w:name="_Toc292559929"/>
      <w:r>
        <w:rPr>
          <w:rFonts w:hint="eastAsia" w:ascii="宋体" w:hAnsi="宋体" w:cs="宋体"/>
          <w:b w:val="0"/>
          <w:color w:val="auto"/>
          <w:sz w:val="21"/>
          <w:szCs w:val="21"/>
        </w:rPr>
        <w:t>13. 验收和工程试车</w:t>
      </w:r>
      <w:bookmarkEnd w:id="653"/>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14:paraId="30DAC78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13.1 分部分项工程验收</w:t>
      </w:r>
    </w:p>
    <w:p w14:paraId="61393FD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13.1.2监理人不能按时进行验收时，应提前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14:paraId="20134A7A">
      <w:pPr>
        <w:pageBreakBefore w:val="0"/>
        <w:kinsoku/>
        <w:wordWrap/>
        <w:overflowPunct/>
        <w:topLinePunct w:val="0"/>
        <w:bidi w:val="0"/>
        <w:spacing w:line="440" w:lineRule="exact"/>
        <w:ind w:left="0" w:leftChars="0" w:firstLine="420" w:firstLineChars="200"/>
        <w:jc w:val="left"/>
        <w:textAlignment w:val="auto"/>
        <w:rPr>
          <w:rFonts w:ascii="宋体" w:hAnsi="宋体" w:cs="宋体"/>
          <w:b/>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48  </w:t>
      </w:r>
      <w:r>
        <w:rPr>
          <w:rFonts w:hint="eastAsia" w:ascii="宋体" w:hAnsi="宋体" w:cs="宋体"/>
          <w:color w:val="auto"/>
          <w:szCs w:val="21"/>
        </w:rPr>
        <w:t>小时。</w:t>
      </w:r>
    </w:p>
    <w:p w14:paraId="06551810">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bookmarkStart w:id="670" w:name="_Toc312678056"/>
      <w:bookmarkStart w:id="671" w:name="_Toc297216224"/>
      <w:bookmarkStart w:id="672" w:name="_Toc300935016"/>
      <w:bookmarkStart w:id="673" w:name="_Toc296347222"/>
      <w:bookmarkStart w:id="674" w:name="_Toc296944562"/>
      <w:bookmarkStart w:id="675" w:name="_Toc296503223"/>
      <w:bookmarkStart w:id="676" w:name="_Toc296346724"/>
      <w:bookmarkStart w:id="677" w:name="_Toc296891263"/>
      <w:bookmarkStart w:id="678" w:name="_Toc297123565"/>
      <w:bookmarkStart w:id="679" w:name="_Toc292559428"/>
      <w:bookmarkStart w:id="680" w:name="_Toc292559933"/>
      <w:bookmarkStart w:id="681" w:name="_Toc304295596"/>
      <w:bookmarkStart w:id="682" w:name="_Toc297048409"/>
      <w:bookmarkStart w:id="683" w:name="_Toc297120523"/>
      <w:bookmarkStart w:id="684" w:name="_Toc296891051"/>
      <w:bookmarkStart w:id="685" w:name="_Toc303539173"/>
      <w:bookmarkStart w:id="686" w:name="_Toc267251475"/>
      <w:bookmarkStart w:id="687" w:name="_Toc267251472"/>
      <w:bookmarkStart w:id="688" w:name="_Toc267251474"/>
      <w:bookmarkStart w:id="689" w:name="_Toc267251471"/>
      <w:bookmarkStart w:id="690" w:name="_Toc267251476"/>
      <w:bookmarkStart w:id="691" w:name="_Toc267251473"/>
      <w:bookmarkStart w:id="692" w:name="_Toc267251470"/>
      <w:r>
        <w:rPr>
          <w:rFonts w:hint="eastAsia" w:ascii="宋体" w:hAnsi="宋体" w:cs="宋体"/>
          <w:color w:val="auto"/>
          <w:szCs w:val="21"/>
        </w:rPr>
        <w:t>13.2 竣工验收</w:t>
      </w:r>
    </w:p>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14:paraId="1A221A5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bookmarkStart w:id="693" w:name="_Toc280868704"/>
      <w:bookmarkStart w:id="694" w:name="_Toc280868705"/>
      <w:bookmarkStart w:id="695" w:name="_Toc280868706"/>
      <w:bookmarkStart w:id="696" w:name="_Toc280868707"/>
      <w:bookmarkStart w:id="697" w:name="_Toc280868708"/>
      <w:bookmarkStart w:id="698" w:name="_Toc280868709"/>
      <w:r>
        <w:rPr>
          <w:rFonts w:hint="eastAsia" w:ascii="宋体" w:hAnsi="宋体" w:cs="宋体"/>
          <w:color w:val="auto"/>
          <w:szCs w:val="21"/>
        </w:rPr>
        <w:t>13.2.2竣工验收程序</w:t>
      </w:r>
    </w:p>
    <w:bookmarkEnd w:id="693"/>
    <w:p w14:paraId="3259F76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kern w:val="0"/>
          <w:szCs w:val="21"/>
        </w:rPr>
        <w:t>关于竣工验收程序的约定：</w:t>
      </w:r>
      <w:r>
        <w:rPr>
          <w:rFonts w:hint="eastAsia" w:ascii="宋体" w:hAnsi="宋体" w:cs="宋体"/>
          <w:b/>
          <w:color w:val="auto"/>
          <w:szCs w:val="21"/>
          <w:u w:val="single"/>
        </w:rPr>
        <w:t xml:space="preserve">        </w:t>
      </w:r>
      <w:r>
        <w:rPr>
          <w:rFonts w:hint="eastAsia" w:ascii="宋体" w:hAnsi="宋体" w:cs="宋体"/>
          <w:color w:val="auto"/>
          <w:szCs w:val="21"/>
        </w:rPr>
        <w:t>。</w:t>
      </w:r>
    </w:p>
    <w:p w14:paraId="63D9C4E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kern w:val="0"/>
          <w:szCs w:val="21"/>
        </w:rPr>
        <w:t>发包人不按照本项约定组织竣工验收、颁发工程接收证书的违约金的计算方法：</w:t>
      </w:r>
      <w:r>
        <w:rPr>
          <w:rFonts w:hint="eastAsia" w:ascii="宋体" w:hAnsi="宋体" w:cs="宋体"/>
          <w:color w:val="auto"/>
          <w:szCs w:val="21"/>
          <w:u w:val="single"/>
        </w:rPr>
        <w:t xml:space="preserve">    /    </w:t>
      </w:r>
      <w:r>
        <w:rPr>
          <w:rFonts w:hint="eastAsia" w:ascii="宋体" w:hAnsi="宋体" w:cs="宋体"/>
          <w:color w:val="auto"/>
          <w:szCs w:val="21"/>
        </w:rPr>
        <w:t>。</w:t>
      </w:r>
    </w:p>
    <w:bookmarkEnd w:id="694"/>
    <w:p w14:paraId="4C7DF2A0">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13.2.5移交、接收全部与部分工程</w:t>
      </w:r>
    </w:p>
    <w:bookmarkEnd w:id="695"/>
    <w:p w14:paraId="20E627F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承包人向发包人移交工程的期限：</w:t>
      </w:r>
      <w:r>
        <w:rPr>
          <w:rFonts w:hint="eastAsia" w:ascii="宋体" w:hAnsi="宋体" w:cs="宋体"/>
          <w:b/>
          <w:color w:val="auto"/>
          <w:szCs w:val="21"/>
          <w:u w:val="single"/>
        </w:rPr>
        <w:t>按通用条款执行</w:t>
      </w:r>
      <w:r>
        <w:rPr>
          <w:rFonts w:hint="eastAsia" w:ascii="宋体" w:hAnsi="宋体" w:cs="宋体"/>
          <w:color w:val="auto"/>
          <w:szCs w:val="21"/>
        </w:rPr>
        <w:t>。</w:t>
      </w:r>
    </w:p>
    <w:p w14:paraId="2160D9D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kern w:val="0"/>
          <w:szCs w:val="21"/>
        </w:rPr>
        <w:t>发包人未按本合同约定接收全部或部分工程的，违约金的计算方法为：</w:t>
      </w:r>
      <w:r>
        <w:rPr>
          <w:rFonts w:hint="eastAsia" w:ascii="宋体" w:hAnsi="宋体" w:cs="宋体"/>
          <w:color w:val="auto"/>
          <w:szCs w:val="21"/>
          <w:u w:val="single"/>
        </w:rPr>
        <w:t xml:space="preserve">   /  </w:t>
      </w:r>
      <w:r>
        <w:rPr>
          <w:rFonts w:hint="eastAsia" w:ascii="宋体" w:hAnsi="宋体" w:cs="宋体"/>
          <w:color w:val="auto"/>
          <w:szCs w:val="21"/>
        </w:rPr>
        <w:t>。</w:t>
      </w:r>
    </w:p>
    <w:bookmarkEnd w:id="696"/>
    <w:p w14:paraId="5855FF8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承包人未按时移交工程的，违约金的计算方法为：</w:t>
      </w:r>
      <w:r>
        <w:rPr>
          <w:rFonts w:hint="eastAsia" w:ascii="宋体" w:hAnsi="宋体" w:cs="宋体"/>
          <w:color w:val="auto"/>
          <w:szCs w:val="21"/>
          <w:u w:val="single"/>
        </w:rPr>
        <w:t xml:space="preserve">    /      </w:t>
      </w:r>
      <w:r>
        <w:rPr>
          <w:rFonts w:hint="eastAsia" w:ascii="宋体" w:hAnsi="宋体" w:cs="宋体"/>
          <w:color w:val="auto"/>
          <w:szCs w:val="21"/>
        </w:rPr>
        <w:t>。</w:t>
      </w:r>
    </w:p>
    <w:p w14:paraId="4FF6C77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13.3 工程试车</w:t>
      </w:r>
    </w:p>
    <w:bookmarkEnd w:id="697"/>
    <w:p w14:paraId="7625CC16">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13.3.1 试车程序</w:t>
      </w:r>
    </w:p>
    <w:p w14:paraId="1A66EDF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工程试车内容：</w:t>
      </w:r>
      <w:r>
        <w:rPr>
          <w:rFonts w:hint="eastAsia" w:ascii="宋体" w:hAnsi="宋体" w:cs="宋体"/>
          <w:b/>
          <w:color w:val="auto"/>
          <w:szCs w:val="21"/>
          <w:u w:val="single"/>
        </w:rPr>
        <w:t>按通用条款执行</w:t>
      </w:r>
      <w:r>
        <w:rPr>
          <w:rFonts w:hint="eastAsia" w:ascii="宋体" w:hAnsi="宋体" w:cs="宋体"/>
          <w:color w:val="auto"/>
          <w:szCs w:val="21"/>
        </w:rPr>
        <w:t>。</w:t>
      </w:r>
    </w:p>
    <w:p w14:paraId="1C174433">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（1）单机无负荷试车费用由</w:t>
      </w:r>
      <w:r>
        <w:rPr>
          <w:rFonts w:hint="eastAsia" w:ascii="宋体" w:hAnsi="宋体" w:cs="宋体"/>
          <w:b/>
          <w:color w:val="auto"/>
          <w:szCs w:val="21"/>
          <w:u w:val="single"/>
        </w:rPr>
        <w:t>承包人</w:t>
      </w:r>
      <w:r>
        <w:rPr>
          <w:rFonts w:hint="eastAsia" w:ascii="宋体" w:hAnsi="宋体" w:cs="宋体"/>
          <w:color w:val="auto"/>
          <w:kern w:val="0"/>
          <w:szCs w:val="21"/>
        </w:rPr>
        <w:t>承担；</w:t>
      </w:r>
    </w:p>
    <w:p w14:paraId="5645C493">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（2）无负荷联动试车费用由</w:t>
      </w:r>
      <w:r>
        <w:rPr>
          <w:rFonts w:hint="eastAsia" w:ascii="宋体" w:hAnsi="宋体" w:cs="宋体"/>
          <w:b/>
          <w:color w:val="auto"/>
          <w:szCs w:val="21"/>
          <w:u w:val="single"/>
        </w:rPr>
        <w:t>承包人</w:t>
      </w:r>
      <w:r>
        <w:rPr>
          <w:rFonts w:hint="eastAsia" w:ascii="宋体" w:hAnsi="宋体" w:cs="宋体"/>
          <w:color w:val="auto"/>
          <w:kern w:val="0"/>
          <w:szCs w:val="21"/>
        </w:rPr>
        <w:t>承担。</w:t>
      </w:r>
    </w:p>
    <w:p w14:paraId="1C2A856B">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13.3.3 投料试车</w:t>
      </w:r>
    </w:p>
    <w:p w14:paraId="3EC91C45">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关于投料试车相关事项的约定：</w:t>
      </w:r>
      <w:r>
        <w:rPr>
          <w:rFonts w:hint="eastAsia" w:ascii="宋体" w:hAnsi="宋体" w:cs="宋体"/>
          <w:b/>
          <w:color w:val="auto"/>
          <w:szCs w:val="21"/>
          <w:u w:val="single"/>
        </w:rPr>
        <w:t>按通用条款执行</w:t>
      </w:r>
      <w:r>
        <w:rPr>
          <w:rFonts w:hint="eastAsia" w:ascii="宋体" w:hAnsi="宋体" w:cs="宋体"/>
          <w:color w:val="auto"/>
          <w:szCs w:val="21"/>
        </w:rPr>
        <w:t>。</w:t>
      </w:r>
    </w:p>
    <w:p w14:paraId="5593BC83">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auto"/>
          <w:szCs w:val="21"/>
        </w:rPr>
      </w:pPr>
      <w:r>
        <w:rPr>
          <w:rFonts w:hint="eastAsia" w:ascii="宋体" w:hAnsi="宋体" w:cs="宋体"/>
          <w:color w:val="auto"/>
          <w:szCs w:val="21"/>
        </w:rPr>
        <w:t>13.6 竣工退场</w:t>
      </w:r>
    </w:p>
    <w:p w14:paraId="1700D7DC">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13.6.1 竣工退场</w:t>
      </w:r>
    </w:p>
    <w:p w14:paraId="02511A65">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承包人完成竣工退场的期限：</w:t>
      </w:r>
      <w:r>
        <w:rPr>
          <w:rFonts w:hint="eastAsia" w:ascii="宋体" w:hAnsi="宋体" w:cs="宋体"/>
          <w:color w:val="auto"/>
          <w:szCs w:val="21"/>
          <w:u w:val="single"/>
        </w:rPr>
        <w:t xml:space="preserve">       </w:t>
      </w:r>
      <w:r>
        <w:rPr>
          <w:rFonts w:hint="eastAsia" w:ascii="宋体" w:hAnsi="宋体" w:cs="宋体"/>
          <w:b/>
          <w:color w:val="auto"/>
          <w:szCs w:val="21"/>
          <w:u w:val="single"/>
        </w:rPr>
        <w:t>于竣工验收合格之日起30天</w:t>
      </w:r>
      <w:r>
        <w:rPr>
          <w:rFonts w:hint="eastAsia" w:ascii="宋体" w:hAnsi="宋体" w:cs="宋体"/>
          <w:color w:val="auto"/>
          <w:szCs w:val="21"/>
          <w:u w:val="single"/>
        </w:rPr>
        <w:t xml:space="preserve">    </w:t>
      </w:r>
      <w:r>
        <w:rPr>
          <w:rFonts w:hint="eastAsia" w:ascii="宋体" w:hAnsi="宋体" w:cs="宋体"/>
          <w:color w:val="auto"/>
          <w:szCs w:val="21"/>
        </w:rPr>
        <w:t>。</w:t>
      </w:r>
    </w:p>
    <w:p w14:paraId="77FFFC20">
      <w:pPr>
        <w:pStyle w:val="7"/>
        <w:pageBreakBefore w:val="0"/>
        <w:widowControl w:val="0"/>
        <w:tabs>
          <w:tab w:val="left" w:pos="864"/>
        </w:tabs>
        <w:kinsoku/>
        <w:wordWrap/>
        <w:overflowPunct/>
        <w:topLinePunct w:val="0"/>
        <w:autoSpaceDE/>
        <w:autoSpaceDN/>
        <w:bidi w:val="0"/>
        <w:adjustRightInd/>
        <w:snapToGrid/>
        <w:spacing w:before="0" w:after="0" w:line="400" w:lineRule="exact"/>
        <w:ind w:left="0" w:firstLine="420" w:firstLineChars="200"/>
        <w:textAlignment w:val="auto"/>
        <w:rPr>
          <w:rFonts w:ascii="宋体" w:hAnsi="宋体" w:cs="宋体"/>
          <w:b w:val="0"/>
          <w:color w:val="auto"/>
          <w:sz w:val="21"/>
          <w:szCs w:val="21"/>
        </w:rPr>
      </w:pPr>
      <w:bookmarkStart w:id="699" w:name="_Toc351203646"/>
      <w:r>
        <w:rPr>
          <w:rFonts w:hint="eastAsia" w:ascii="宋体" w:hAnsi="宋体" w:cs="宋体"/>
          <w:b w:val="0"/>
          <w:color w:val="auto"/>
          <w:sz w:val="21"/>
          <w:szCs w:val="21"/>
        </w:rPr>
        <w:t>14. 竣工结算</w:t>
      </w:r>
      <w:bookmarkEnd w:id="699"/>
    </w:p>
    <w:p w14:paraId="69664F97">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auto"/>
          <w:szCs w:val="21"/>
        </w:rPr>
      </w:pPr>
      <w:r>
        <w:rPr>
          <w:rFonts w:hint="eastAsia" w:ascii="宋体" w:hAnsi="宋体" w:cs="宋体"/>
          <w:color w:val="auto"/>
          <w:szCs w:val="21"/>
        </w:rPr>
        <w:t>14.1 竣工付款申请</w:t>
      </w:r>
    </w:p>
    <w:p w14:paraId="3D34EBBF">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szCs w:val="21"/>
        </w:rPr>
        <w:t>承包人提交竣工付款申请单的期限：</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 于竣工验收合格之日起60天</w:t>
      </w:r>
      <w:r>
        <w:rPr>
          <w:rFonts w:hint="eastAsia" w:ascii="宋体" w:hAnsi="宋体" w:cs="宋体"/>
          <w:color w:val="auto"/>
          <w:szCs w:val="21"/>
          <w:u w:val="single"/>
        </w:rPr>
        <w:t xml:space="preserve">    </w:t>
      </w:r>
      <w:r>
        <w:rPr>
          <w:rFonts w:hint="eastAsia" w:ascii="宋体" w:hAnsi="宋体" w:cs="宋体"/>
          <w:color w:val="auto"/>
          <w:szCs w:val="21"/>
        </w:rPr>
        <w:t>。</w:t>
      </w:r>
    </w:p>
    <w:p w14:paraId="2A37C0AC">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szCs w:val="21"/>
        </w:rPr>
        <w:t>竣工付款申请单应包括的内容：</w:t>
      </w:r>
      <w:r>
        <w:rPr>
          <w:rFonts w:hint="eastAsia" w:ascii="宋体" w:hAnsi="宋体" w:cs="宋体"/>
          <w:b/>
          <w:color w:val="auto"/>
          <w:szCs w:val="21"/>
          <w:u w:val="single"/>
        </w:rPr>
        <w:t>按通用条款执行</w:t>
      </w:r>
      <w:r>
        <w:rPr>
          <w:rFonts w:hint="eastAsia" w:ascii="宋体" w:hAnsi="宋体" w:cs="宋体"/>
          <w:color w:val="auto"/>
          <w:szCs w:val="21"/>
        </w:rPr>
        <w:t>。</w:t>
      </w:r>
    </w:p>
    <w:p w14:paraId="22337EE8">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auto"/>
          <w:szCs w:val="21"/>
        </w:rPr>
      </w:pPr>
      <w:r>
        <w:rPr>
          <w:rFonts w:hint="eastAsia" w:ascii="宋体" w:hAnsi="宋体" w:cs="宋体"/>
          <w:color w:val="auto"/>
          <w:szCs w:val="21"/>
        </w:rPr>
        <w:t>14.2 竣工结算审核</w:t>
      </w:r>
    </w:p>
    <w:p w14:paraId="64362AB6">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szCs w:val="21"/>
        </w:rPr>
        <w:t>发包人审批竣工付款申请单的期限：</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 收到经审核的竣工结算申请单后60天内完成审批    </w:t>
      </w:r>
      <w:r>
        <w:rPr>
          <w:rFonts w:hint="eastAsia" w:ascii="宋体" w:hAnsi="宋体" w:cs="宋体"/>
          <w:color w:val="auto"/>
          <w:szCs w:val="21"/>
          <w:u w:val="single"/>
        </w:rPr>
        <w:t xml:space="preserve">  </w:t>
      </w:r>
      <w:r>
        <w:rPr>
          <w:rFonts w:hint="eastAsia" w:ascii="宋体" w:hAnsi="宋体" w:cs="宋体"/>
          <w:color w:val="auto"/>
          <w:szCs w:val="21"/>
        </w:rPr>
        <w:t>。</w:t>
      </w:r>
    </w:p>
    <w:p w14:paraId="7BD9BEFB">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szCs w:val="21"/>
        </w:rPr>
        <w:t>发包人完成竣工付款的期限：</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签发竣工付款证书后 30天内    </w:t>
      </w:r>
      <w:r>
        <w:rPr>
          <w:rFonts w:hint="eastAsia" w:ascii="宋体" w:hAnsi="宋体" w:cs="宋体"/>
          <w:color w:val="auto"/>
          <w:szCs w:val="21"/>
          <w:u w:val="single"/>
        </w:rPr>
        <w:t xml:space="preserve">  </w:t>
      </w:r>
      <w:r>
        <w:rPr>
          <w:rFonts w:hint="eastAsia" w:ascii="宋体" w:hAnsi="宋体" w:cs="宋体"/>
          <w:color w:val="auto"/>
          <w:szCs w:val="21"/>
        </w:rPr>
        <w:t>。</w:t>
      </w:r>
    </w:p>
    <w:p w14:paraId="0BC736E5">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szCs w:val="21"/>
        </w:rPr>
        <w:t>关于竣工付款证书异议部分复核的方式和程序：</w:t>
      </w:r>
      <w:r>
        <w:rPr>
          <w:rFonts w:hint="eastAsia" w:ascii="宋体" w:hAnsi="宋体" w:cs="宋体"/>
          <w:b/>
          <w:color w:val="auto"/>
          <w:szCs w:val="21"/>
          <w:u w:val="single"/>
        </w:rPr>
        <w:t>首先双方协商，无法协商的按照第20条〔争议解决〕约定处理</w:t>
      </w:r>
      <w:r>
        <w:rPr>
          <w:rFonts w:hint="eastAsia" w:ascii="宋体" w:hAnsi="宋体" w:cs="宋体"/>
          <w:color w:val="auto"/>
          <w:szCs w:val="21"/>
        </w:rPr>
        <w:t>。</w:t>
      </w:r>
    </w:p>
    <w:p w14:paraId="416E279A">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auto"/>
          <w:szCs w:val="21"/>
        </w:rPr>
      </w:pPr>
      <w:r>
        <w:rPr>
          <w:rFonts w:hint="eastAsia" w:ascii="宋体" w:hAnsi="宋体" w:cs="宋体"/>
          <w:color w:val="auto"/>
          <w:szCs w:val="21"/>
        </w:rPr>
        <w:t>14.4 最终结清</w:t>
      </w:r>
    </w:p>
    <w:p w14:paraId="23B7366D">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14.4.1 最终结清申请单</w:t>
      </w:r>
    </w:p>
    <w:p w14:paraId="0F9A3ED4">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承包人提交最终结清申请单的份数：</w:t>
      </w:r>
      <w:r>
        <w:rPr>
          <w:rFonts w:hint="eastAsia" w:ascii="宋体" w:hAnsi="宋体" w:cs="宋体"/>
          <w:color w:val="auto"/>
          <w:szCs w:val="21"/>
          <w:u w:val="single"/>
        </w:rPr>
        <w:t xml:space="preserve">    </w:t>
      </w:r>
      <w:r>
        <w:rPr>
          <w:rFonts w:hint="eastAsia" w:ascii="宋体" w:hAnsi="宋体" w:cs="宋体"/>
          <w:b/>
          <w:color w:val="auto"/>
          <w:szCs w:val="21"/>
          <w:u w:val="single"/>
        </w:rPr>
        <w:t>五份</w:t>
      </w:r>
      <w:r>
        <w:rPr>
          <w:rFonts w:hint="eastAsia" w:ascii="宋体" w:hAnsi="宋体" w:cs="宋体"/>
          <w:color w:val="auto"/>
          <w:szCs w:val="21"/>
          <w:u w:val="single"/>
        </w:rPr>
        <w:t xml:space="preserve">       </w:t>
      </w:r>
      <w:r>
        <w:rPr>
          <w:rFonts w:hint="eastAsia" w:ascii="宋体" w:hAnsi="宋体" w:cs="宋体"/>
          <w:color w:val="auto"/>
          <w:szCs w:val="21"/>
        </w:rPr>
        <w:t>。</w:t>
      </w:r>
    </w:p>
    <w:p w14:paraId="495A1F5B">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kern w:val="0"/>
          <w:szCs w:val="21"/>
        </w:rPr>
        <w:t>承包人提交最终结算申请单的期限：</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 缺陷责任期终止证书颁发后30天内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94AF416">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szCs w:val="21"/>
        </w:rPr>
        <w:t>14.4.2 最终结清证书和支付</w:t>
      </w:r>
    </w:p>
    <w:p w14:paraId="0BF45FAA">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b/>
          <w:color w:val="auto"/>
          <w:szCs w:val="21"/>
          <w:u w:val="single"/>
        </w:rPr>
      </w:pPr>
      <w:r>
        <w:rPr>
          <w:rFonts w:hint="eastAsia" w:ascii="宋体" w:hAnsi="宋体" w:cs="宋体"/>
          <w:color w:val="auto"/>
          <w:szCs w:val="21"/>
        </w:rPr>
        <w:t>（1）发包人完成最终结清申请单的审批并颁发最终结清证书的期限：</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 收到承包人提交的最终结清申请单后30天内完成审批并向承包人颁发最终结清证书  。</w:t>
      </w:r>
    </w:p>
    <w:p w14:paraId="75751333">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szCs w:val="21"/>
        </w:rPr>
        <w:t>（2）发包人完成支付的期限：</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 颁发最终结清证书后30天内完成支付    </w:t>
      </w:r>
      <w:r>
        <w:rPr>
          <w:rFonts w:hint="eastAsia" w:ascii="宋体" w:hAnsi="宋体" w:cs="宋体"/>
          <w:color w:val="auto"/>
          <w:szCs w:val="21"/>
          <w:u w:val="single"/>
        </w:rPr>
        <w:t xml:space="preserve">        </w:t>
      </w:r>
      <w:r>
        <w:rPr>
          <w:rFonts w:hint="eastAsia" w:ascii="宋体" w:hAnsi="宋体" w:cs="宋体"/>
          <w:color w:val="auto"/>
          <w:szCs w:val="21"/>
        </w:rPr>
        <w:t>。</w:t>
      </w:r>
    </w:p>
    <w:bookmarkEnd w:id="686"/>
    <w:bookmarkEnd w:id="687"/>
    <w:bookmarkEnd w:id="688"/>
    <w:bookmarkEnd w:id="689"/>
    <w:bookmarkEnd w:id="690"/>
    <w:bookmarkEnd w:id="691"/>
    <w:bookmarkEnd w:id="692"/>
    <w:bookmarkEnd w:id="698"/>
    <w:p w14:paraId="2F6AB302">
      <w:pPr>
        <w:pStyle w:val="7"/>
        <w:pageBreakBefore w:val="0"/>
        <w:widowControl w:val="0"/>
        <w:tabs>
          <w:tab w:val="left" w:pos="864"/>
        </w:tabs>
        <w:kinsoku/>
        <w:wordWrap/>
        <w:overflowPunct/>
        <w:topLinePunct w:val="0"/>
        <w:autoSpaceDE/>
        <w:autoSpaceDN/>
        <w:bidi w:val="0"/>
        <w:adjustRightInd/>
        <w:snapToGrid/>
        <w:spacing w:before="0" w:after="0" w:line="400" w:lineRule="exact"/>
        <w:ind w:left="0" w:firstLine="420" w:firstLineChars="200"/>
        <w:textAlignment w:val="auto"/>
        <w:rPr>
          <w:rFonts w:ascii="宋体" w:hAnsi="宋体" w:cs="宋体"/>
          <w:b w:val="0"/>
          <w:color w:val="auto"/>
          <w:sz w:val="21"/>
          <w:szCs w:val="21"/>
        </w:rPr>
      </w:pPr>
      <w:bookmarkStart w:id="700" w:name="_Toc351203647"/>
      <w:bookmarkStart w:id="701" w:name="_Toc267251483"/>
      <w:bookmarkStart w:id="702" w:name="_Toc267251485"/>
      <w:bookmarkStart w:id="703" w:name="_Toc267251482"/>
      <w:bookmarkStart w:id="704" w:name="_Toc267251484"/>
      <w:bookmarkStart w:id="705" w:name="_Toc267251490"/>
      <w:bookmarkStart w:id="706" w:name="_Toc267251494"/>
      <w:bookmarkStart w:id="707" w:name="_Toc267251492"/>
      <w:bookmarkStart w:id="708" w:name="_Toc267251503"/>
      <w:bookmarkStart w:id="709" w:name="_Toc267251507"/>
      <w:bookmarkStart w:id="710" w:name="_Toc267251488"/>
      <w:bookmarkStart w:id="711" w:name="_Toc267251486"/>
      <w:bookmarkStart w:id="712" w:name="_Toc267251513"/>
      <w:bookmarkStart w:id="713" w:name="_Toc267251508"/>
      <w:bookmarkStart w:id="714" w:name="_Toc267251495"/>
      <w:bookmarkStart w:id="715" w:name="_Toc267251509"/>
      <w:bookmarkStart w:id="716" w:name="_Toc267251511"/>
      <w:bookmarkStart w:id="717" w:name="_Toc267251506"/>
      <w:bookmarkStart w:id="718" w:name="_Toc267251504"/>
      <w:bookmarkStart w:id="719" w:name="_Toc267251493"/>
      <w:bookmarkStart w:id="720" w:name="_Toc267251498"/>
      <w:bookmarkStart w:id="721" w:name="_Toc267251510"/>
      <w:bookmarkStart w:id="722" w:name="_Toc267251515"/>
      <w:bookmarkStart w:id="723" w:name="_Toc267251497"/>
      <w:bookmarkStart w:id="724" w:name="_Toc267251491"/>
      <w:bookmarkStart w:id="725" w:name="_Toc267251514"/>
      <w:bookmarkStart w:id="726" w:name="_Toc267251501"/>
      <w:bookmarkStart w:id="727" w:name="_Toc267251502"/>
      <w:bookmarkStart w:id="728" w:name="_Toc267251489"/>
      <w:bookmarkStart w:id="729" w:name="_Toc267251496"/>
      <w:bookmarkStart w:id="730" w:name="_Toc267251499"/>
      <w:r>
        <w:rPr>
          <w:rFonts w:hint="eastAsia" w:ascii="宋体" w:hAnsi="宋体" w:cs="宋体"/>
          <w:b w:val="0"/>
          <w:color w:val="auto"/>
          <w:sz w:val="21"/>
          <w:szCs w:val="21"/>
        </w:rPr>
        <w:t>15. 缺陷责任期与保修</w:t>
      </w:r>
      <w:bookmarkEnd w:id="700"/>
    </w:p>
    <w:bookmarkEnd w:id="701"/>
    <w:p w14:paraId="66A4E825">
      <w:pPr>
        <w:spacing w:line="400" w:lineRule="exact"/>
        <w:ind w:firstLine="420" w:firstLineChars="200"/>
        <w:rPr>
          <w:rFonts w:ascii="宋体" w:hAnsi="宋体" w:cs="宋体"/>
          <w:color w:val="auto"/>
          <w:szCs w:val="21"/>
        </w:rPr>
      </w:pPr>
      <w:r>
        <w:rPr>
          <w:rFonts w:hint="eastAsia" w:ascii="宋体" w:hAnsi="宋体" w:cs="宋体"/>
          <w:color w:val="auto"/>
          <w:szCs w:val="21"/>
        </w:rPr>
        <w:t>15.2缺陷责任期</w:t>
      </w:r>
    </w:p>
    <w:p w14:paraId="77A34818">
      <w:pPr>
        <w:spacing w:line="400" w:lineRule="exact"/>
        <w:ind w:firstLine="420" w:firstLineChars="200"/>
        <w:jc w:val="left"/>
        <w:rPr>
          <w:rFonts w:ascii="宋体" w:hAnsi="宋体" w:cs="宋体"/>
          <w:color w:val="auto"/>
          <w:szCs w:val="21"/>
          <w:u w:val="single"/>
        </w:rPr>
      </w:pPr>
      <w:r>
        <w:rPr>
          <w:rFonts w:hint="eastAsia" w:ascii="宋体" w:hAnsi="宋体" w:cs="宋体"/>
          <w:color w:val="auto"/>
          <w:szCs w:val="21"/>
        </w:rPr>
        <w:t>缺陷责任期的具体期限：</w:t>
      </w:r>
      <w:r>
        <w:rPr>
          <w:rFonts w:hint="eastAsia" w:ascii="宋体" w:hAnsi="宋体" w:cs="宋体"/>
          <w:color w:val="auto"/>
          <w:szCs w:val="21"/>
          <w:u w:val="single"/>
        </w:rPr>
        <w:t>24个月</w:t>
      </w:r>
      <w:r>
        <w:rPr>
          <w:rFonts w:hint="eastAsia" w:ascii="宋体" w:hAnsi="宋体" w:cs="宋体"/>
          <w:color w:val="auto"/>
          <w:szCs w:val="21"/>
        </w:rPr>
        <w:t>。</w:t>
      </w:r>
    </w:p>
    <w:p w14:paraId="400D8789">
      <w:pPr>
        <w:spacing w:line="400" w:lineRule="exact"/>
        <w:ind w:firstLine="420" w:firstLineChars="200"/>
        <w:rPr>
          <w:rFonts w:ascii="宋体" w:hAnsi="宋体" w:cs="宋体"/>
          <w:color w:val="auto"/>
          <w:szCs w:val="21"/>
        </w:rPr>
      </w:pPr>
      <w:r>
        <w:rPr>
          <w:rFonts w:hint="eastAsia" w:ascii="宋体" w:hAnsi="宋体" w:cs="宋体"/>
          <w:color w:val="auto"/>
          <w:szCs w:val="21"/>
        </w:rPr>
        <w:t>15.3 质量保证金</w:t>
      </w:r>
    </w:p>
    <w:p w14:paraId="37550B2E">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关于是否扣留质量保证金的约定：</w:t>
      </w:r>
      <w:r>
        <w:rPr>
          <w:rFonts w:hint="eastAsia" w:ascii="宋体" w:hAnsi="宋体" w:cs="宋体"/>
          <w:color w:val="auto"/>
          <w:szCs w:val="21"/>
          <w:u w:val="single"/>
        </w:rPr>
        <w:t xml:space="preserve">在工程项目竣工前，承包人按专业条款第3.7条提供履约担保的，发包人同时预留工程质量保证金 </w:t>
      </w:r>
      <w:r>
        <w:rPr>
          <w:rFonts w:hint="eastAsia" w:ascii="宋体" w:hAnsi="宋体" w:cs="宋体"/>
          <w:color w:val="auto"/>
          <w:szCs w:val="21"/>
        </w:rPr>
        <w:t>。</w:t>
      </w:r>
    </w:p>
    <w:p w14:paraId="3FAF82DB">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15.3.1 承包人提供质量保证金的方式</w:t>
      </w:r>
    </w:p>
    <w:p w14:paraId="3E35BD4A">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single"/>
        </w:rPr>
        <w:t xml:space="preserve"> 2</w:t>
      </w:r>
      <w:r>
        <w:rPr>
          <w:rFonts w:hint="eastAsia" w:ascii="宋体" w:hAnsi="宋体" w:cs="宋体"/>
          <w:color w:val="auto"/>
          <w:szCs w:val="21"/>
        </w:rPr>
        <w:t>种方式：</w:t>
      </w:r>
    </w:p>
    <w:p w14:paraId="35D968C2">
      <w:pPr>
        <w:autoSpaceDE w:val="0"/>
        <w:autoSpaceDN w:val="0"/>
        <w:adjustRightIn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（1）质量保证金保函，保证金额为：</w:t>
      </w:r>
      <w:r>
        <w:rPr>
          <w:rFonts w:hint="eastAsia" w:ascii="宋体" w:hAnsi="宋体" w:cs="宋体"/>
          <w:color w:val="auto"/>
          <w:kern w:val="0"/>
          <w:szCs w:val="21"/>
          <w:u w:val="single"/>
        </w:rPr>
        <w:t xml:space="preserve">         /          </w:t>
      </w:r>
      <w:r>
        <w:rPr>
          <w:rFonts w:hint="eastAsia" w:ascii="宋体" w:hAnsi="宋体" w:cs="宋体"/>
          <w:color w:val="auto"/>
          <w:kern w:val="0"/>
          <w:szCs w:val="21"/>
        </w:rPr>
        <w:t xml:space="preserve">； </w:t>
      </w:r>
    </w:p>
    <w:p w14:paraId="0CB88803">
      <w:pPr>
        <w:autoSpaceDE w:val="0"/>
        <w:autoSpaceDN w:val="0"/>
        <w:adjustRightIn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u w:val="single"/>
        </w:rPr>
        <w:t>1.5%</w:t>
      </w:r>
      <w:r>
        <w:rPr>
          <w:rFonts w:hint="eastAsia" w:ascii="宋体" w:hAnsi="宋体" w:cs="宋体"/>
          <w:color w:val="auto"/>
          <w:kern w:val="0"/>
          <w:szCs w:val="21"/>
        </w:rPr>
        <w:t>的工程款；</w:t>
      </w:r>
    </w:p>
    <w:p w14:paraId="75803FE2">
      <w:pPr>
        <w:autoSpaceDE w:val="0"/>
        <w:autoSpaceDN w:val="0"/>
        <w:adjustRightIn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（3）其他方式:</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51A91CE1">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15.3.2 质量保证金的扣留 </w:t>
      </w:r>
    </w:p>
    <w:p w14:paraId="053FE0B9">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质量保证金的扣留采取以下第</w:t>
      </w:r>
      <w:r>
        <w:rPr>
          <w:rFonts w:hint="eastAsia" w:ascii="宋体" w:hAnsi="宋体" w:cs="宋体"/>
          <w:color w:val="auto"/>
          <w:szCs w:val="21"/>
          <w:u w:val="single"/>
        </w:rPr>
        <w:t>2</w:t>
      </w:r>
      <w:r>
        <w:rPr>
          <w:rFonts w:hint="eastAsia" w:ascii="宋体" w:hAnsi="宋体" w:cs="宋体"/>
          <w:color w:val="auto"/>
          <w:szCs w:val="21"/>
        </w:rPr>
        <w:t>种方式：</w:t>
      </w:r>
    </w:p>
    <w:p w14:paraId="4FEC0DA5">
      <w:pPr>
        <w:autoSpaceDE w:val="0"/>
        <w:autoSpaceDN w:val="0"/>
        <w:adjustRightIn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（1）在支付工程进度款时逐次扣留，在此情形下，质量保证金的计算基数不包括预付款的支付、扣回以及价格调整的金额；</w:t>
      </w:r>
    </w:p>
    <w:p w14:paraId="2FB48A88">
      <w:pPr>
        <w:autoSpaceDE w:val="0"/>
        <w:autoSpaceDN w:val="0"/>
        <w:adjustRightIn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（2）工程竣工结算时一次性扣留质量保证金；</w:t>
      </w:r>
    </w:p>
    <w:p w14:paraId="3E9C4F8E">
      <w:pPr>
        <w:autoSpaceDE w:val="0"/>
        <w:autoSpaceDN w:val="0"/>
        <w:adjustRightIn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（3）其他扣留方式:</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45E38319">
      <w:pPr>
        <w:spacing w:line="400" w:lineRule="exact"/>
        <w:ind w:left="444"/>
        <w:jc w:val="left"/>
        <w:rPr>
          <w:rFonts w:ascii="宋体" w:hAnsi="宋体" w:cs="宋体"/>
          <w:color w:val="auto"/>
          <w:szCs w:val="21"/>
        </w:rPr>
      </w:pPr>
      <w:r>
        <w:rPr>
          <w:rFonts w:hint="eastAsia" w:ascii="宋体" w:hAnsi="宋体" w:cs="宋体"/>
          <w:color w:val="auto"/>
          <w:szCs w:val="21"/>
        </w:rPr>
        <w:t>关于质量保证金的补充约定：</w:t>
      </w:r>
      <w:r>
        <w:rPr>
          <w:rFonts w:hint="eastAsia" w:ascii="宋体" w:hAnsi="宋体" w:cs="宋体"/>
          <w:b/>
          <w:color w:val="auto"/>
          <w:szCs w:val="21"/>
          <w:u w:val="single"/>
        </w:rPr>
        <w:t xml:space="preserve">  </w:t>
      </w:r>
    </w:p>
    <w:p w14:paraId="722022D6">
      <w:pPr>
        <w:spacing w:line="400" w:lineRule="exact"/>
        <w:ind w:firstLine="420" w:firstLineChars="200"/>
        <w:rPr>
          <w:rFonts w:ascii="宋体" w:hAnsi="宋体" w:cs="宋体"/>
          <w:color w:val="auto"/>
          <w:szCs w:val="21"/>
        </w:rPr>
      </w:pPr>
      <w:r>
        <w:rPr>
          <w:rFonts w:hint="eastAsia" w:ascii="宋体" w:hAnsi="宋体" w:cs="宋体"/>
          <w:color w:val="auto"/>
          <w:szCs w:val="21"/>
        </w:rPr>
        <w:t>15.4保修</w:t>
      </w:r>
    </w:p>
    <w:p w14:paraId="3F3C781C">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15.4.1 保修责任</w:t>
      </w:r>
    </w:p>
    <w:p w14:paraId="3E89EAF2">
      <w:pPr>
        <w:spacing w:line="400" w:lineRule="exact"/>
        <w:ind w:firstLine="420" w:firstLineChars="200"/>
        <w:jc w:val="left"/>
        <w:rPr>
          <w:rFonts w:ascii="宋体" w:hAnsi="宋体" w:cs="宋体"/>
          <w:color w:val="auto"/>
          <w:kern w:val="0"/>
          <w:szCs w:val="21"/>
        </w:rPr>
      </w:pPr>
      <w:r>
        <w:rPr>
          <w:rFonts w:hint="eastAsia" w:ascii="宋体" w:hAnsi="宋体" w:cs="宋体"/>
          <w:color w:val="auto"/>
          <w:szCs w:val="21"/>
        </w:rPr>
        <w:t>工程保修期为：</w:t>
      </w:r>
      <w:r>
        <w:rPr>
          <w:rFonts w:hint="eastAsia" w:ascii="宋体" w:hAnsi="宋体" w:cs="宋体"/>
          <w:b/>
          <w:color w:val="auto"/>
          <w:szCs w:val="21"/>
          <w:u w:val="single"/>
        </w:rPr>
        <w:t>见附件3工程质量保修书</w:t>
      </w:r>
      <w:r>
        <w:rPr>
          <w:rFonts w:hint="eastAsia" w:ascii="宋体" w:hAnsi="宋体" w:cs="宋体"/>
          <w:color w:val="auto"/>
          <w:kern w:val="0"/>
          <w:szCs w:val="21"/>
        </w:rPr>
        <w:t>。</w:t>
      </w:r>
    </w:p>
    <w:p w14:paraId="54EBA303">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15.4.3 修复通知</w:t>
      </w:r>
    </w:p>
    <w:p w14:paraId="0EA9B0E1">
      <w:pPr>
        <w:spacing w:line="400" w:lineRule="exact"/>
        <w:ind w:left="444"/>
        <w:jc w:val="left"/>
        <w:rPr>
          <w:rFonts w:ascii="宋体" w:hAnsi="宋体" w:cs="宋体"/>
          <w:color w:val="auto"/>
          <w:sz w:val="24"/>
        </w:rPr>
      </w:pPr>
      <w:r>
        <w:rPr>
          <w:rFonts w:hint="eastAsia" w:ascii="宋体" w:hAnsi="宋体" w:cs="宋体"/>
          <w:color w:val="auto"/>
          <w:kern w:val="0"/>
          <w:szCs w:val="21"/>
        </w:rPr>
        <w:t>承包人收到保修通知并到达工程现场的合理时间：</w:t>
      </w:r>
      <w:r>
        <w:rPr>
          <w:rFonts w:hint="eastAsia" w:ascii="宋体" w:hAnsi="宋体" w:cs="宋体"/>
          <w:b/>
          <w:color w:val="auto"/>
          <w:szCs w:val="21"/>
          <w:u w:val="single"/>
        </w:rPr>
        <w:t>1天（24小时内）</w:t>
      </w:r>
      <w:r>
        <w:rPr>
          <w:rFonts w:hint="eastAsia" w:ascii="宋体" w:hAnsi="宋体" w:cs="宋体"/>
          <w:color w:val="auto"/>
          <w:kern w:val="0"/>
          <w:sz w:val="24"/>
        </w:rPr>
        <w:t>。</w:t>
      </w:r>
      <w:bookmarkEnd w:id="702"/>
      <w:bookmarkEnd w:id="703"/>
      <w:bookmarkEnd w:id="704"/>
    </w:p>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14:paraId="4074180A">
      <w:pPr>
        <w:keepNext/>
        <w:keepLines/>
        <w:spacing w:line="360" w:lineRule="exact"/>
        <w:ind w:firstLine="420" w:firstLineChars="200"/>
        <w:outlineLvl w:val="3"/>
        <w:rPr>
          <w:rFonts w:ascii="宋体" w:hAnsi="宋体" w:cs="宋体"/>
          <w:bCs/>
          <w:color w:val="auto"/>
          <w:szCs w:val="21"/>
        </w:rPr>
      </w:pPr>
      <w:bookmarkStart w:id="731" w:name="_Toc351203648"/>
      <w:bookmarkStart w:id="732" w:name="_Toc280868717"/>
      <w:bookmarkStart w:id="733" w:name="_Toc280868718"/>
      <w:r>
        <w:rPr>
          <w:rFonts w:hint="eastAsia" w:ascii="宋体" w:hAnsi="宋体" w:cs="宋体"/>
          <w:bCs/>
          <w:color w:val="auto"/>
          <w:szCs w:val="21"/>
        </w:rPr>
        <w:t>16. 违约</w:t>
      </w:r>
      <w:bookmarkEnd w:id="731"/>
    </w:p>
    <w:p w14:paraId="70DAD8F5">
      <w:pPr>
        <w:spacing w:line="360" w:lineRule="exact"/>
        <w:ind w:firstLine="420" w:firstLineChars="200"/>
        <w:rPr>
          <w:rFonts w:ascii="宋体" w:hAnsi="宋体" w:cs="宋体"/>
          <w:color w:val="auto"/>
          <w:szCs w:val="21"/>
        </w:rPr>
      </w:pPr>
      <w:r>
        <w:rPr>
          <w:rFonts w:hint="eastAsia" w:ascii="宋体" w:hAnsi="宋体" w:cs="宋体"/>
          <w:color w:val="auto"/>
          <w:szCs w:val="21"/>
        </w:rPr>
        <w:t>16.1 发包人违约</w:t>
      </w:r>
    </w:p>
    <w:p w14:paraId="60A0015C">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16.1.1发包人违约的情形</w:t>
      </w:r>
    </w:p>
    <w:p w14:paraId="7E825ACD">
      <w:pPr>
        <w:spacing w:line="360" w:lineRule="exact"/>
        <w:ind w:left="1050" w:leftChars="200" w:hanging="630" w:hangingChars="300"/>
        <w:jc w:val="left"/>
        <w:rPr>
          <w:rFonts w:ascii="宋体" w:hAnsi="宋体" w:cs="宋体"/>
          <w:color w:val="auto"/>
          <w:szCs w:val="21"/>
        </w:rPr>
      </w:pPr>
      <w:r>
        <w:rPr>
          <w:rFonts w:hint="eastAsia" w:ascii="宋体" w:hAnsi="宋体" w:cs="宋体"/>
          <w:color w:val="auto"/>
          <w:szCs w:val="21"/>
        </w:rPr>
        <w:t>发包人违约的其他情形：</w:t>
      </w:r>
      <w:r>
        <w:rPr>
          <w:rFonts w:hint="eastAsia" w:ascii="宋体" w:hAnsi="宋体" w:cs="宋体"/>
          <w:color w:val="auto"/>
          <w:szCs w:val="21"/>
          <w:u w:val="single"/>
        </w:rPr>
        <w:t xml:space="preserve">/ </w:t>
      </w:r>
      <w:r>
        <w:rPr>
          <w:rFonts w:hint="eastAsia" w:ascii="宋体" w:hAnsi="宋体" w:cs="宋体"/>
          <w:color w:val="auto"/>
          <w:szCs w:val="21"/>
        </w:rPr>
        <w:t>。</w:t>
      </w:r>
    </w:p>
    <w:p w14:paraId="59AAAC16">
      <w:pPr>
        <w:spacing w:line="360" w:lineRule="exact"/>
        <w:ind w:left="1050" w:hanging="1050" w:hangingChars="500"/>
        <w:jc w:val="left"/>
        <w:rPr>
          <w:rFonts w:ascii="宋体" w:hAnsi="宋体" w:cs="宋体"/>
          <w:color w:val="auto"/>
          <w:szCs w:val="21"/>
        </w:rPr>
      </w:pPr>
      <w:r>
        <w:rPr>
          <w:rFonts w:hint="eastAsia" w:ascii="宋体" w:hAnsi="宋体" w:cs="宋体"/>
          <w:color w:val="auto"/>
          <w:szCs w:val="21"/>
        </w:rPr>
        <w:t xml:space="preserve">    16.1.2 发包人违约的责任</w:t>
      </w:r>
    </w:p>
    <w:p w14:paraId="0A519461">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发包人违约责任的承担方式和计算方法：</w:t>
      </w:r>
    </w:p>
    <w:p w14:paraId="2EFB15FC">
      <w:pPr>
        <w:spacing w:line="360" w:lineRule="exact"/>
        <w:ind w:firstLine="420" w:firstLineChars="200"/>
        <w:jc w:val="left"/>
        <w:rPr>
          <w:rFonts w:ascii="宋体" w:hAnsi="宋体" w:cs="宋体"/>
          <w:color w:val="auto"/>
          <w:szCs w:val="21"/>
          <w:u w:val="single"/>
        </w:rPr>
      </w:pPr>
      <w:r>
        <w:rPr>
          <w:rFonts w:hint="eastAsia" w:ascii="宋体" w:hAnsi="宋体" w:cs="宋体"/>
          <w:color w:val="auto"/>
          <w:szCs w:val="21"/>
        </w:rPr>
        <w:t>（1）因发包人原因未能在计划开工日期前7天内下达开工通知的违约责任：</w:t>
      </w:r>
      <w:r>
        <w:rPr>
          <w:rFonts w:hint="eastAsia" w:ascii="宋体" w:hAnsi="宋体" w:cs="宋体"/>
          <w:color w:val="auto"/>
          <w:szCs w:val="21"/>
          <w:u w:val="single"/>
        </w:rPr>
        <w:t>执行通用条款</w:t>
      </w:r>
      <w:r>
        <w:rPr>
          <w:rFonts w:hint="eastAsia" w:ascii="宋体" w:hAnsi="宋体" w:cs="宋体"/>
          <w:color w:val="auto"/>
          <w:szCs w:val="21"/>
        </w:rPr>
        <w:t>。</w:t>
      </w:r>
    </w:p>
    <w:p w14:paraId="03F1F44F">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（2）因发包人原因未能按合同约定支付合同价款的违约责任：</w:t>
      </w:r>
      <w:r>
        <w:rPr>
          <w:rFonts w:hint="eastAsia" w:ascii="宋体" w:hAnsi="宋体" w:cs="宋体"/>
          <w:color w:val="auto"/>
          <w:szCs w:val="21"/>
          <w:u w:val="single"/>
        </w:rPr>
        <w:t>执行通用条款</w:t>
      </w:r>
      <w:r>
        <w:rPr>
          <w:rFonts w:hint="eastAsia" w:ascii="宋体" w:hAnsi="宋体" w:cs="宋体"/>
          <w:color w:val="auto"/>
          <w:szCs w:val="21"/>
        </w:rPr>
        <w:t>。</w:t>
      </w:r>
    </w:p>
    <w:p w14:paraId="2218F7DC">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（3）发包人违反第10.1款〔变更的范围〕第（2）项约定，自行实施被取消的工作或转由他人实施的违约责任：</w:t>
      </w:r>
      <w:r>
        <w:rPr>
          <w:rFonts w:hint="eastAsia" w:ascii="宋体" w:hAnsi="宋体" w:cs="宋体"/>
          <w:color w:val="auto"/>
          <w:szCs w:val="21"/>
          <w:u w:val="single"/>
        </w:rPr>
        <w:t>执行通用条款</w:t>
      </w:r>
      <w:r>
        <w:rPr>
          <w:rFonts w:hint="eastAsia" w:ascii="宋体" w:hAnsi="宋体" w:cs="宋体"/>
          <w:color w:val="auto"/>
          <w:szCs w:val="21"/>
        </w:rPr>
        <w:t>。</w:t>
      </w:r>
    </w:p>
    <w:p w14:paraId="374312DE">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u w:val="single"/>
        </w:rPr>
        <w:t>执行通用条款</w:t>
      </w:r>
      <w:r>
        <w:rPr>
          <w:rFonts w:hint="eastAsia" w:ascii="宋体" w:hAnsi="宋体" w:cs="宋体"/>
          <w:color w:val="auto"/>
          <w:szCs w:val="21"/>
        </w:rPr>
        <w:t>。</w:t>
      </w:r>
    </w:p>
    <w:p w14:paraId="2F64F091">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（5）因发包人违反合同约定造成暂停施工的违约责任：</w:t>
      </w:r>
      <w:r>
        <w:rPr>
          <w:rFonts w:hint="eastAsia" w:ascii="宋体" w:hAnsi="宋体" w:cs="宋体"/>
          <w:color w:val="auto"/>
          <w:szCs w:val="21"/>
          <w:u w:val="single"/>
        </w:rPr>
        <w:t>执行通用条款</w:t>
      </w:r>
      <w:r>
        <w:rPr>
          <w:rFonts w:hint="eastAsia" w:ascii="宋体" w:hAnsi="宋体" w:cs="宋体"/>
          <w:color w:val="auto"/>
          <w:szCs w:val="21"/>
        </w:rPr>
        <w:t>。</w:t>
      </w:r>
    </w:p>
    <w:p w14:paraId="6DBB90CC">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（6）发包人无正当理由没有在约定期限内发出复工指示，导致承包人无法复工的违约责任：</w:t>
      </w:r>
      <w:r>
        <w:rPr>
          <w:rFonts w:hint="eastAsia" w:ascii="宋体" w:hAnsi="宋体" w:cs="宋体"/>
          <w:color w:val="auto"/>
          <w:szCs w:val="21"/>
          <w:u w:val="single"/>
        </w:rPr>
        <w:t xml:space="preserve">执行通用条款  </w:t>
      </w:r>
      <w:r>
        <w:rPr>
          <w:rFonts w:hint="eastAsia" w:ascii="宋体" w:hAnsi="宋体" w:cs="宋体"/>
          <w:color w:val="auto"/>
          <w:szCs w:val="21"/>
        </w:rPr>
        <w:t>。</w:t>
      </w:r>
    </w:p>
    <w:p w14:paraId="31528ACF">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（7）其他：</w:t>
      </w:r>
      <w:r>
        <w:rPr>
          <w:rFonts w:hint="eastAsia" w:ascii="宋体" w:hAnsi="宋体" w:cs="宋体"/>
          <w:color w:val="auto"/>
          <w:szCs w:val="21"/>
          <w:u w:val="single"/>
        </w:rPr>
        <w:t>执行通用条款</w:t>
      </w:r>
      <w:r>
        <w:rPr>
          <w:rFonts w:hint="eastAsia" w:ascii="宋体" w:hAnsi="宋体" w:cs="宋体"/>
          <w:color w:val="auto"/>
          <w:szCs w:val="21"/>
        </w:rPr>
        <w:t>。</w:t>
      </w:r>
    </w:p>
    <w:p w14:paraId="0362D9DD">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16.1.3 因发包人违约解除合同</w:t>
      </w:r>
    </w:p>
    <w:p w14:paraId="21B2D502">
      <w:pPr>
        <w:autoSpaceDE w:val="0"/>
        <w:autoSpaceDN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承包人按16.1.1项〔发包人违约的情形〕约定暂停施工满</w:t>
      </w:r>
      <w:r>
        <w:rPr>
          <w:rFonts w:hint="eastAsia" w:ascii="宋体" w:hAnsi="宋体" w:cs="宋体"/>
          <w:color w:val="auto"/>
          <w:szCs w:val="21"/>
          <w:u w:val="single"/>
        </w:rPr>
        <w:t xml:space="preserve">  28 </w:t>
      </w:r>
      <w:r>
        <w:rPr>
          <w:rFonts w:hint="eastAsia" w:ascii="宋体" w:hAnsi="宋体" w:cs="宋体"/>
          <w:color w:val="auto"/>
          <w:szCs w:val="21"/>
        </w:rPr>
        <w:t>天后发包人仍不纠正其违约行为并致使合同目的不能实现的，承包人有权解除合同。</w:t>
      </w:r>
    </w:p>
    <w:p w14:paraId="1D36E21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rPr>
        <w:t>16.2 承包人违约</w:t>
      </w:r>
    </w:p>
    <w:p w14:paraId="04C333E1">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16.2.1 承包人违约的情形</w:t>
      </w:r>
    </w:p>
    <w:p w14:paraId="5DE6F12A">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承包人违约的其他情形：</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8B685A2">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16.2.2承包人违约的责任</w:t>
      </w:r>
    </w:p>
    <w:p w14:paraId="30145795">
      <w:pPr>
        <w:spacing w:line="360" w:lineRule="exact"/>
        <w:ind w:left="630" w:leftChars="200" w:hanging="210" w:hangingChars="100"/>
        <w:jc w:val="left"/>
        <w:rPr>
          <w:rFonts w:ascii="宋体" w:hAnsi="宋体" w:cs="宋体"/>
          <w:color w:val="auto"/>
          <w:szCs w:val="21"/>
          <w:highlight w:val="none"/>
          <w:u w:val="single"/>
        </w:rPr>
      </w:pPr>
      <w:r>
        <w:rPr>
          <w:rFonts w:hint="eastAsia" w:ascii="宋体" w:hAnsi="宋体" w:cs="宋体"/>
          <w:color w:val="auto"/>
          <w:szCs w:val="21"/>
          <w:highlight w:val="none"/>
        </w:rPr>
        <w:t>承包人违约责任的承担方式和计算方法：</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6A4053E">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5A8432AA">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关于承包人违约解除合同的特别约定：</w:t>
      </w:r>
      <w:r>
        <w:rPr>
          <w:rFonts w:hint="eastAsia" w:ascii="宋体" w:hAnsi="宋体" w:cs="宋体"/>
          <w:color w:val="auto"/>
          <w:szCs w:val="21"/>
          <w:u w:val="single"/>
        </w:rPr>
        <w:t>承包人总工期逾期超过40日历天的，发包人有权无责解除合同，承包人除承担违约责任外，还应赔偿因此给发包人造成的一切经济损失（包括但不限于发包人就本装修项目未完工部分重新组织公开招标的费用，重新招标的中标价格高于本合同未完工部分的金额，以及因此可能产生的评估费、公证费、鉴定费、诉讼费、仲裁费、代理费、审价费用等）；合同解除后，承包人已完成的装修工程，由发包方聘请第三方机构审价审定出具结算价后与乙方进行结算，审价费用由承包人承担。</w:t>
      </w:r>
    </w:p>
    <w:p w14:paraId="580CBF96">
      <w:pPr>
        <w:spacing w:line="360" w:lineRule="exact"/>
        <w:ind w:firstLine="420" w:firstLineChars="200"/>
        <w:rPr>
          <w:rFonts w:ascii="宋体" w:hAnsi="宋体" w:cs="宋体"/>
          <w:color w:val="auto"/>
          <w:szCs w:val="21"/>
        </w:rPr>
      </w:pPr>
      <w:r>
        <w:rPr>
          <w:rFonts w:hint="eastAsia" w:ascii="宋体" w:hAnsi="宋体" w:cs="宋体"/>
          <w:color w:val="auto"/>
          <w:szCs w:val="21"/>
        </w:rPr>
        <w:t>发包人继续使用承包人在施工现场的材料、设备、临时工程、承包人文件和由承包人或以其名义编制的其他文件的费用承担方式：</w:t>
      </w:r>
      <w:r>
        <w:rPr>
          <w:rFonts w:hint="eastAsia" w:ascii="宋体" w:hAnsi="宋体" w:cs="宋体"/>
          <w:color w:val="auto"/>
          <w:szCs w:val="21"/>
          <w:u w:val="single"/>
        </w:rPr>
        <w:t xml:space="preserve"> 双方协商确定  </w:t>
      </w:r>
      <w:r>
        <w:rPr>
          <w:rFonts w:hint="eastAsia" w:ascii="宋体" w:hAnsi="宋体" w:cs="宋体"/>
          <w:color w:val="auto"/>
          <w:szCs w:val="21"/>
        </w:rPr>
        <w:t>。</w:t>
      </w:r>
    </w:p>
    <w:p w14:paraId="080F21E6">
      <w:pPr>
        <w:keepNext/>
        <w:keepLines/>
        <w:spacing w:line="360" w:lineRule="exact"/>
        <w:ind w:firstLine="420" w:firstLineChars="200"/>
        <w:outlineLvl w:val="3"/>
        <w:rPr>
          <w:rFonts w:ascii="宋体" w:hAnsi="宋体" w:cs="宋体"/>
          <w:bCs/>
          <w:color w:val="auto"/>
          <w:szCs w:val="21"/>
        </w:rPr>
      </w:pPr>
      <w:bookmarkStart w:id="734" w:name="_Toc351203649"/>
      <w:r>
        <w:rPr>
          <w:rFonts w:hint="eastAsia" w:ascii="宋体" w:hAnsi="宋体" w:cs="宋体"/>
          <w:bCs/>
          <w:color w:val="auto"/>
          <w:szCs w:val="21"/>
        </w:rPr>
        <w:t>17. 不可抗力</w:t>
      </w:r>
      <w:bookmarkEnd w:id="734"/>
      <w:r>
        <w:rPr>
          <w:rFonts w:hint="eastAsia" w:ascii="宋体" w:hAnsi="宋体" w:cs="宋体"/>
          <w:bCs/>
          <w:color w:val="auto"/>
          <w:szCs w:val="21"/>
        </w:rPr>
        <w:t xml:space="preserve"> </w:t>
      </w:r>
      <w:bookmarkEnd w:id="732"/>
    </w:p>
    <w:p w14:paraId="5FBAC5E6">
      <w:pPr>
        <w:spacing w:line="360" w:lineRule="exact"/>
        <w:ind w:firstLine="420" w:firstLineChars="200"/>
        <w:rPr>
          <w:rFonts w:ascii="宋体" w:hAnsi="宋体" w:cs="宋体"/>
          <w:color w:val="auto"/>
          <w:szCs w:val="21"/>
        </w:rPr>
      </w:pPr>
      <w:r>
        <w:rPr>
          <w:rFonts w:hint="eastAsia" w:ascii="宋体" w:hAnsi="宋体" w:cs="宋体"/>
          <w:color w:val="auto"/>
          <w:szCs w:val="21"/>
        </w:rPr>
        <w:t>17.1 不可抗力的确认</w:t>
      </w:r>
    </w:p>
    <w:p w14:paraId="1874C1E7">
      <w:pPr>
        <w:spacing w:line="360" w:lineRule="exact"/>
        <w:ind w:firstLine="420" w:firstLineChars="200"/>
        <w:jc w:val="left"/>
        <w:rPr>
          <w:rFonts w:ascii="宋体" w:hAnsi="宋体" w:cs="宋体"/>
          <w:color w:val="auto"/>
          <w:szCs w:val="21"/>
          <w:u w:val="single"/>
        </w:rPr>
      </w:pPr>
      <w:r>
        <w:rPr>
          <w:rFonts w:hint="eastAsia" w:ascii="宋体" w:hAnsi="宋体" w:cs="宋体"/>
          <w:color w:val="auto"/>
          <w:szCs w:val="21"/>
        </w:rPr>
        <w:t>除通用合同条款约定的不可抗力事件之外，视为不可抗力的其他情形：</w:t>
      </w:r>
      <w:r>
        <w:rPr>
          <w:rFonts w:hint="eastAsia" w:ascii="宋体" w:hAnsi="宋体" w:cs="宋体"/>
          <w:color w:val="auto"/>
          <w:szCs w:val="21"/>
          <w:u w:val="single"/>
        </w:rPr>
        <w:t xml:space="preserve"> 无 </w:t>
      </w:r>
      <w:r>
        <w:rPr>
          <w:rFonts w:hint="eastAsia" w:ascii="宋体" w:hAnsi="宋体" w:cs="宋体"/>
          <w:color w:val="auto"/>
          <w:szCs w:val="21"/>
        </w:rPr>
        <w:t>。</w:t>
      </w:r>
    </w:p>
    <w:p w14:paraId="3A7D537C">
      <w:pPr>
        <w:spacing w:line="360" w:lineRule="exact"/>
        <w:ind w:firstLine="420" w:firstLineChars="200"/>
        <w:rPr>
          <w:rFonts w:ascii="宋体" w:hAnsi="宋体" w:cs="宋体"/>
          <w:color w:val="auto"/>
          <w:szCs w:val="21"/>
        </w:rPr>
      </w:pPr>
      <w:r>
        <w:rPr>
          <w:rFonts w:hint="eastAsia" w:ascii="宋体" w:hAnsi="宋体" w:cs="宋体"/>
          <w:color w:val="auto"/>
          <w:szCs w:val="21"/>
        </w:rPr>
        <w:t>17.4 因不可抗力解除合同</w:t>
      </w:r>
    </w:p>
    <w:p w14:paraId="602210FA">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single"/>
        </w:rPr>
        <w:t xml:space="preserve">28 </w:t>
      </w:r>
      <w:r>
        <w:rPr>
          <w:rFonts w:hint="eastAsia" w:ascii="宋体" w:hAnsi="宋体" w:cs="宋体"/>
          <w:color w:val="auto"/>
          <w:szCs w:val="21"/>
        </w:rPr>
        <w:t>天内完成款项的支付。</w:t>
      </w:r>
    </w:p>
    <w:p w14:paraId="6D40A31B">
      <w:pPr>
        <w:keepNext/>
        <w:keepLines/>
        <w:spacing w:line="360" w:lineRule="exact"/>
        <w:ind w:firstLine="420" w:firstLineChars="200"/>
        <w:outlineLvl w:val="3"/>
        <w:rPr>
          <w:rFonts w:ascii="宋体" w:hAnsi="宋体" w:cs="宋体"/>
          <w:bCs/>
          <w:color w:val="auto"/>
          <w:szCs w:val="21"/>
        </w:rPr>
      </w:pPr>
      <w:bookmarkStart w:id="735" w:name="_Toc351203650"/>
      <w:r>
        <w:rPr>
          <w:rFonts w:hint="eastAsia" w:ascii="宋体" w:hAnsi="宋体" w:cs="宋体"/>
          <w:bCs/>
          <w:color w:val="auto"/>
          <w:szCs w:val="21"/>
        </w:rPr>
        <w:t>18. 保险</w:t>
      </w:r>
      <w:bookmarkEnd w:id="735"/>
    </w:p>
    <w:bookmarkEnd w:id="733"/>
    <w:p w14:paraId="78CFCCC6">
      <w:pPr>
        <w:spacing w:line="360" w:lineRule="exact"/>
        <w:ind w:firstLine="420" w:firstLineChars="200"/>
        <w:rPr>
          <w:rFonts w:ascii="宋体" w:hAnsi="宋体" w:cs="宋体"/>
          <w:color w:val="auto"/>
          <w:szCs w:val="21"/>
        </w:rPr>
      </w:pPr>
      <w:r>
        <w:rPr>
          <w:rFonts w:hint="eastAsia" w:ascii="宋体" w:hAnsi="宋体" w:cs="宋体"/>
          <w:color w:val="auto"/>
          <w:szCs w:val="21"/>
        </w:rPr>
        <w:t>18.1 工程保险</w:t>
      </w:r>
    </w:p>
    <w:p w14:paraId="1B621C9F">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szCs w:val="21"/>
          <w:u w:val="single"/>
        </w:rPr>
        <w:t>建筑工程一切险或安装工程一切险，由发包人委托承包人投保，所产生费用由承包人支付（费用在投标报价中予以综合考虑）</w:t>
      </w:r>
      <w:r>
        <w:rPr>
          <w:rFonts w:hint="eastAsia" w:ascii="宋体" w:hAnsi="宋体" w:cs="宋体"/>
          <w:color w:val="auto"/>
          <w:szCs w:val="21"/>
        </w:rPr>
        <w:t>。</w:t>
      </w:r>
    </w:p>
    <w:p w14:paraId="4A86189B">
      <w:pPr>
        <w:spacing w:line="360" w:lineRule="exact"/>
        <w:ind w:firstLine="420" w:firstLineChars="200"/>
        <w:rPr>
          <w:rFonts w:ascii="宋体" w:hAnsi="宋体" w:cs="宋体"/>
          <w:color w:val="auto"/>
          <w:szCs w:val="21"/>
        </w:rPr>
      </w:pPr>
      <w:r>
        <w:rPr>
          <w:rFonts w:hint="eastAsia" w:ascii="宋体" w:hAnsi="宋体" w:cs="宋体"/>
          <w:color w:val="auto"/>
          <w:szCs w:val="21"/>
        </w:rPr>
        <w:t>18.3 其他保险</w:t>
      </w:r>
    </w:p>
    <w:p w14:paraId="7BA8EF21">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关于其他保险的约定：</w:t>
      </w:r>
      <w:r>
        <w:rPr>
          <w:rFonts w:hint="eastAsia" w:ascii="宋体" w:hAnsi="宋体" w:cs="宋体"/>
          <w:color w:val="auto"/>
          <w:szCs w:val="21"/>
          <w:u w:val="single"/>
        </w:rPr>
        <w:t>由承包人投保通用条款第18.2.2款、第18.3款以及施工人员人身保险、施工安全险、施工意外险，因施工和非发包人原因造成人员伤亡和财产损失的，由承包人承担。</w:t>
      </w:r>
    </w:p>
    <w:p w14:paraId="696A961E">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承包人是否应为其施工设备等办理财产保险：</w:t>
      </w:r>
      <w:r>
        <w:rPr>
          <w:rFonts w:hint="eastAsia" w:ascii="宋体" w:hAnsi="宋体" w:cs="宋体"/>
          <w:color w:val="auto"/>
          <w:szCs w:val="21"/>
          <w:u w:val="single"/>
        </w:rPr>
        <w:t xml:space="preserve">  是     </w:t>
      </w:r>
      <w:r>
        <w:rPr>
          <w:rFonts w:hint="eastAsia" w:ascii="宋体" w:hAnsi="宋体" w:cs="宋体"/>
          <w:color w:val="auto"/>
          <w:szCs w:val="21"/>
        </w:rPr>
        <w:t>。</w:t>
      </w:r>
    </w:p>
    <w:p w14:paraId="028BE95F">
      <w:pPr>
        <w:spacing w:line="360" w:lineRule="exact"/>
        <w:ind w:firstLine="420" w:firstLineChars="200"/>
        <w:rPr>
          <w:rFonts w:ascii="宋体" w:hAnsi="宋体" w:cs="宋体"/>
          <w:color w:val="auto"/>
          <w:szCs w:val="21"/>
        </w:rPr>
      </w:pPr>
      <w:r>
        <w:rPr>
          <w:rFonts w:hint="eastAsia" w:ascii="宋体" w:hAnsi="宋体" w:cs="宋体"/>
          <w:color w:val="auto"/>
          <w:szCs w:val="21"/>
        </w:rPr>
        <w:t>18.7 通知义务</w:t>
      </w:r>
    </w:p>
    <w:p w14:paraId="5556DB90">
      <w:pPr>
        <w:spacing w:line="360" w:lineRule="exact"/>
        <w:ind w:firstLine="420" w:firstLineChars="200"/>
        <w:jc w:val="left"/>
        <w:rPr>
          <w:rFonts w:ascii="宋体" w:hAnsi="宋体" w:cs="宋体"/>
          <w:color w:val="auto"/>
          <w:szCs w:val="21"/>
          <w:u w:val="single"/>
        </w:rPr>
      </w:pPr>
      <w:r>
        <w:rPr>
          <w:rFonts w:hint="eastAsia" w:ascii="宋体" w:hAnsi="宋体" w:cs="宋体"/>
          <w:color w:val="auto"/>
          <w:szCs w:val="21"/>
        </w:rPr>
        <w:t>关于变更保险合同时的通知义务的约定：</w:t>
      </w:r>
      <w:r>
        <w:rPr>
          <w:rFonts w:hint="eastAsia" w:ascii="宋体" w:hAnsi="宋体" w:cs="宋体"/>
          <w:color w:val="auto"/>
          <w:szCs w:val="21"/>
          <w:u w:val="single"/>
        </w:rPr>
        <w:t xml:space="preserve">执行通用条款  </w:t>
      </w:r>
      <w:r>
        <w:rPr>
          <w:rFonts w:hint="eastAsia" w:ascii="宋体" w:hAnsi="宋体" w:cs="宋体"/>
          <w:color w:val="auto"/>
          <w:szCs w:val="21"/>
        </w:rPr>
        <w:t>。</w:t>
      </w:r>
    </w:p>
    <w:p w14:paraId="4125A817">
      <w:pPr>
        <w:keepNext/>
        <w:keepLines/>
        <w:spacing w:line="360" w:lineRule="exact"/>
        <w:ind w:firstLine="420" w:firstLineChars="200"/>
        <w:outlineLvl w:val="3"/>
        <w:rPr>
          <w:rFonts w:ascii="宋体" w:hAnsi="宋体" w:cs="宋体"/>
          <w:bCs/>
          <w:color w:val="auto"/>
          <w:szCs w:val="21"/>
        </w:rPr>
      </w:pPr>
      <w:bookmarkStart w:id="736" w:name="_Toc351203651"/>
      <w:r>
        <w:rPr>
          <w:rFonts w:hint="eastAsia" w:ascii="宋体" w:hAnsi="宋体" w:cs="宋体"/>
          <w:bCs/>
          <w:color w:val="auto"/>
          <w:szCs w:val="21"/>
        </w:rPr>
        <w:t>20. 争议解决</w:t>
      </w:r>
      <w:bookmarkEnd w:id="736"/>
    </w:p>
    <w:p w14:paraId="4FD3D546">
      <w:pPr>
        <w:spacing w:line="360" w:lineRule="exact"/>
        <w:ind w:firstLine="420" w:firstLineChars="200"/>
        <w:rPr>
          <w:rFonts w:ascii="宋体" w:hAnsi="宋体" w:cs="宋体"/>
          <w:color w:val="auto"/>
          <w:szCs w:val="21"/>
        </w:rPr>
      </w:pPr>
      <w:r>
        <w:rPr>
          <w:rFonts w:hint="eastAsia" w:ascii="宋体" w:hAnsi="宋体" w:cs="宋体"/>
          <w:color w:val="auto"/>
          <w:szCs w:val="21"/>
        </w:rPr>
        <w:t>20.3 争议评审</w:t>
      </w:r>
    </w:p>
    <w:p w14:paraId="09C0F5DA">
      <w:pPr>
        <w:spacing w:line="360" w:lineRule="exact"/>
        <w:ind w:firstLine="420" w:firstLineChars="200"/>
        <w:jc w:val="left"/>
        <w:rPr>
          <w:rFonts w:ascii="宋体" w:hAnsi="宋体" w:cs="宋体"/>
          <w:color w:val="auto"/>
          <w:szCs w:val="21"/>
          <w:u w:val="single"/>
        </w:rPr>
      </w:pPr>
      <w:r>
        <w:rPr>
          <w:rFonts w:hint="eastAsia" w:ascii="宋体" w:hAnsi="宋体" w:cs="宋体"/>
          <w:color w:val="auto"/>
          <w:szCs w:val="21"/>
        </w:rPr>
        <w:t>合同当事人是否同意将工程争议提交争议评审小组决定：</w:t>
      </w:r>
      <w:r>
        <w:rPr>
          <w:rFonts w:hint="eastAsia" w:ascii="宋体" w:hAnsi="宋体" w:cs="宋体"/>
          <w:color w:val="auto"/>
          <w:szCs w:val="21"/>
          <w:u w:val="single"/>
        </w:rPr>
        <w:t xml:space="preserve">否  </w:t>
      </w:r>
      <w:r>
        <w:rPr>
          <w:rFonts w:hint="eastAsia" w:ascii="宋体" w:hAnsi="宋体" w:cs="宋体"/>
          <w:color w:val="auto"/>
          <w:szCs w:val="21"/>
        </w:rPr>
        <w:t xml:space="preserve">。  </w:t>
      </w:r>
    </w:p>
    <w:p w14:paraId="36D4055E">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20.3.1 争议评审小组的确定</w:t>
      </w:r>
    </w:p>
    <w:p w14:paraId="5639560F">
      <w:pPr>
        <w:spacing w:line="360" w:lineRule="exact"/>
        <w:ind w:firstLine="420" w:firstLineChars="200"/>
        <w:jc w:val="left"/>
        <w:rPr>
          <w:rFonts w:ascii="宋体" w:hAnsi="宋体" w:cs="宋体"/>
          <w:color w:val="auto"/>
          <w:szCs w:val="21"/>
          <w:u w:val="single"/>
        </w:rPr>
      </w:pPr>
      <w:r>
        <w:rPr>
          <w:rFonts w:hint="eastAsia" w:ascii="宋体" w:hAnsi="宋体" w:cs="宋体"/>
          <w:color w:val="auto"/>
          <w:szCs w:val="21"/>
        </w:rPr>
        <w:t>争议评审小组成员的确定：</w:t>
      </w:r>
      <w:r>
        <w:rPr>
          <w:rFonts w:hint="eastAsia" w:ascii="宋体" w:hAnsi="宋体" w:cs="宋体"/>
          <w:color w:val="auto"/>
          <w:szCs w:val="21"/>
          <w:u w:val="single"/>
        </w:rPr>
        <w:t xml:space="preserve">                     </w:t>
      </w:r>
      <w:r>
        <w:rPr>
          <w:rFonts w:hint="eastAsia" w:ascii="宋体" w:hAnsi="宋体" w:cs="宋体"/>
          <w:color w:val="auto"/>
          <w:szCs w:val="21"/>
        </w:rPr>
        <w:t>。</w:t>
      </w:r>
    </w:p>
    <w:p w14:paraId="4494FF9F">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选定争议评审员的期限：</w:t>
      </w:r>
      <w:r>
        <w:rPr>
          <w:rFonts w:hint="eastAsia" w:ascii="宋体" w:hAnsi="宋体" w:cs="宋体"/>
          <w:color w:val="auto"/>
          <w:szCs w:val="21"/>
          <w:u w:val="single"/>
        </w:rPr>
        <w:t xml:space="preserve">                       </w:t>
      </w:r>
      <w:r>
        <w:rPr>
          <w:rFonts w:hint="eastAsia" w:ascii="宋体" w:hAnsi="宋体" w:cs="宋体"/>
          <w:color w:val="auto"/>
          <w:szCs w:val="21"/>
        </w:rPr>
        <w:t>。</w:t>
      </w:r>
    </w:p>
    <w:p w14:paraId="3A9115CD">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争议评审小组成员的报酬承担方式：</w:t>
      </w:r>
      <w:r>
        <w:rPr>
          <w:rFonts w:hint="eastAsia" w:ascii="宋体" w:hAnsi="宋体" w:cs="宋体"/>
          <w:color w:val="auto"/>
          <w:szCs w:val="21"/>
          <w:u w:val="single"/>
        </w:rPr>
        <w:t xml:space="preserve">             </w:t>
      </w:r>
      <w:r>
        <w:rPr>
          <w:rFonts w:hint="eastAsia" w:ascii="宋体" w:hAnsi="宋体" w:cs="宋体"/>
          <w:color w:val="auto"/>
          <w:szCs w:val="21"/>
        </w:rPr>
        <w:t>。</w:t>
      </w:r>
    </w:p>
    <w:p w14:paraId="29CFD3DA">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其他事项的约定：</w:t>
      </w:r>
      <w:r>
        <w:rPr>
          <w:rFonts w:hint="eastAsia" w:ascii="宋体" w:hAnsi="宋体" w:cs="宋体"/>
          <w:color w:val="auto"/>
          <w:szCs w:val="21"/>
          <w:u w:val="single"/>
        </w:rPr>
        <w:t xml:space="preserve">                             </w:t>
      </w:r>
      <w:r>
        <w:rPr>
          <w:rFonts w:hint="eastAsia" w:ascii="宋体" w:hAnsi="宋体" w:cs="宋体"/>
          <w:color w:val="auto"/>
          <w:szCs w:val="21"/>
        </w:rPr>
        <w:t>。</w:t>
      </w:r>
    </w:p>
    <w:p w14:paraId="473DF7C2">
      <w:pPr>
        <w:autoSpaceDE w:val="0"/>
        <w:autoSpaceDN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20.3.2 争议评审小组的决定</w:t>
      </w:r>
    </w:p>
    <w:p w14:paraId="36E6BCA9">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合同当事人关于本项的约定：</w:t>
      </w:r>
      <w:r>
        <w:rPr>
          <w:rFonts w:hint="eastAsia" w:ascii="宋体" w:hAnsi="宋体" w:cs="宋体"/>
          <w:color w:val="auto"/>
          <w:szCs w:val="21"/>
          <w:u w:val="single"/>
        </w:rPr>
        <w:t xml:space="preserve">                   </w:t>
      </w:r>
      <w:r>
        <w:rPr>
          <w:rFonts w:hint="eastAsia" w:ascii="宋体" w:hAnsi="宋体" w:cs="宋体"/>
          <w:color w:val="auto"/>
          <w:szCs w:val="21"/>
        </w:rPr>
        <w:t>。</w:t>
      </w:r>
    </w:p>
    <w:p w14:paraId="5A08EDF9">
      <w:pPr>
        <w:spacing w:line="360" w:lineRule="exact"/>
        <w:ind w:firstLine="420" w:firstLineChars="200"/>
        <w:rPr>
          <w:rFonts w:ascii="宋体" w:hAnsi="宋体" w:cs="宋体"/>
          <w:color w:val="auto"/>
          <w:szCs w:val="21"/>
        </w:rPr>
      </w:pPr>
      <w:r>
        <w:rPr>
          <w:rFonts w:hint="eastAsia" w:ascii="宋体" w:hAnsi="宋体" w:cs="宋体"/>
          <w:color w:val="auto"/>
          <w:szCs w:val="21"/>
        </w:rPr>
        <w:t>20.4仲裁或诉讼</w:t>
      </w:r>
    </w:p>
    <w:p w14:paraId="45BC7CDA">
      <w:pPr>
        <w:spacing w:line="360" w:lineRule="exact"/>
        <w:ind w:firstLine="420" w:firstLineChars="200"/>
        <w:rPr>
          <w:rFonts w:ascii="宋体" w:hAnsi="宋体" w:cs="宋体"/>
          <w:color w:val="auto"/>
          <w:szCs w:val="21"/>
        </w:rPr>
      </w:pPr>
      <w:r>
        <w:rPr>
          <w:rFonts w:hint="eastAsia" w:ascii="宋体" w:hAnsi="宋体" w:cs="宋体"/>
          <w:color w:val="auto"/>
          <w:szCs w:val="21"/>
        </w:rPr>
        <w:t>因合同及合同有关事项发生的争议，按下列第</w:t>
      </w:r>
      <w:r>
        <w:rPr>
          <w:rFonts w:hint="eastAsia" w:ascii="宋体" w:hAnsi="宋体" w:cs="宋体"/>
          <w:color w:val="auto"/>
          <w:szCs w:val="21"/>
          <w:u w:val="single"/>
        </w:rPr>
        <w:t xml:space="preserve">  1  </w:t>
      </w:r>
      <w:r>
        <w:rPr>
          <w:rFonts w:hint="eastAsia" w:ascii="宋体" w:hAnsi="宋体" w:cs="宋体"/>
          <w:color w:val="auto"/>
          <w:szCs w:val="21"/>
        </w:rPr>
        <w:t>种方式解决：</w:t>
      </w:r>
    </w:p>
    <w:p w14:paraId="7F92214E">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（1）向</w:t>
      </w:r>
      <w:r>
        <w:rPr>
          <w:rFonts w:hint="eastAsia" w:ascii="宋体" w:hAnsi="宋体" w:cs="宋体"/>
          <w:color w:val="auto"/>
          <w:szCs w:val="21"/>
          <w:u w:val="single"/>
        </w:rPr>
        <w:t xml:space="preserve">  温州  </w:t>
      </w:r>
      <w:r>
        <w:rPr>
          <w:rFonts w:hint="eastAsia" w:ascii="宋体" w:hAnsi="宋体" w:cs="宋体"/>
          <w:color w:val="auto"/>
          <w:szCs w:val="21"/>
        </w:rPr>
        <w:t>仲裁委员会申请仲裁；</w:t>
      </w:r>
    </w:p>
    <w:p w14:paraId="271A873E">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single"/>
        </w:rPr>
        <w:t xml:space="preserve">  工程所在地 </w:t>
      </w:r>
      <w:r>
        <w:rPr>
          <w:rFonts w:hint="eastAsia" w:ascii="宋体" w:hAnsi="宋体" w:cs="宋体"/>
          <w:color w:val="auto"/>
          <w:szCs w:val="21"/>
        </w:rPr>
        <w:t>人民法院起诉。</w:t>
      </w:r>
    </w:p>
    <w:p w14:paraId="7D627AF4">
      <w:pPr>
        <w:spacing w:line="360" w:lineRule="auto"/>
        <w:ind w:left="444"/>
        <w:jc w:val="left"/>
        <w:rPr>
          <w:rFonts w:ascii="宋体" w:hAnsi="宋体" w:cs="宋体"/>
          <w:b/>
          <w:color w:val="auto"/>
          <w:szCs w:val="21"/>
        </w:rPr>
      </w:pPr>
      <w:r>
        <w:rPr>
          <w:rFonts w:hint="eastAsia" w:ascii="宋体" w:hAnsi="宋体" w:cs="宋体"/>
          <w:color w:val="auto"/>
          <w:szCs w:val="21"/>
        </w:rPr>
        <w:br w:type="page"/>
      </w:r>
      <w:bookmarkStart w:id="737" w:name="_Toc351203652"/>
      <w:r>
        <w:rPr>
          <w:rFonts w:hint="eastAsia" w:ascii="宋体" w:hAnsi="宋体" w:cs="宋体"/>
          <w:b/>
          <w:color w:val="auto"/>
          <w:szCs w:val="21"/>
        </w:rPr>
        <w:t>附件</w:t>
      </w:r>
      <w:bookmarkEnd w:id="737"/>
    </w:p>
    <w:p w14:paraId="2AA3FD8A">
      <w:pPr>
        <w:spacing w:line="360" w:lineRule="auto"/>
        <w:ind w:left="444"/>
        <w:jc w:val="left"/>
        <w:rPr>
          <w:rFonts w:ascii="宋体" w:hAnsi="宋体" w:cs="宋体"/>
          <w:color w:val="auto"/>
          <w:szCs w:val="21"/>
        </w:rPr>
      </w:pPr>
      <w:r>
        <w:rPr>
          <w:rFonts w:hint="eastAsia" w:ascii="宋体" w:hAnsi="宋体" w:cs="宋体"/>
          <w:color w:val="auto"/>
          <w:szCs w:val="21"/>
        </w:rPr>
        <w:t>协议书附件：</w:t>
      </w:r>
    </w:p>
    <w:p w14:paraId="40904857">
      <w:pPr>
        <w:spacing w:line="360" w:lineRule="auto"/>
        <w:ind w:left="444"/>
        <w:jc w:val="left"/>
        <w:rPr>
          <w:rFonts w:ascii="宋体" w:hAnsi="宋体" w:cs="宋体"/>
          <w:color w:val="auto"/>
          <w:szCs w:val="21"/>
        </w:rPr>
      </w:pPr>
      <w:r>
        <w:rPr>
          <w:rFonts w:hint="eastAsia" w:ascii="宋体" w:hAnsi="宋体" w:cs="宋体"/>
          <w:color w:val="auto"/>
          <w:szCs w:val="21"/>
        </w:rPr>
        <w:t>附件1：承包人承揽工程项目一览表</w:t>
      </w:r>
    </w:p>
    <w:p w14:paraId="5664C54B">
      <w:pPr>
        <w:spacing w:line="360" w:lineRule="auto"/>
        <w:ind w:left="444"/>
        <w:jc w:val="left"/>
        <w:rPr>
          <w:rFonts w:ascii="宋体" w:hAnsi="宋体" w:cs="宋体"/>
          <w:color w:val="auto"/>
          <w:szCs w:val="21"/>
        </w:rPr>
      </w:pPr>
      <w:r>
        <w:rPr>
          <w:rFonts w:hint="eastAsia" w:ascii="宋体" w:hAnsi="宋体" w:cs="宋体"/>
          <w:color w:val="auto"/>
          <w:szCs w:val="21"/>
        </w:rPr>
        <w:t>专用合同条款附件：</w:t>
      </w:r>
    </w:p>
    <w:p w14:paraId="42D8264C">
      <w:pPr>
        <w:spacing w:line="360" w:lineRule="auto"/>
        <w:ind w:left="444"/>
        <w:jc w:val="left"/>
        <w:rPr>
          <w:rFonts w:ascii="宋体" w:hAnsi="宋体" w:cs="宋体"/>
          <w:color w:val="auto"/>
          <w:szCs w:val="21"/>
        </w:rPr>
      </w:pPr>
      <w:r>
        <w:rPr>
          <w:rFonts w:hint="eastAsia" w:ascii="宋体" w:hAnsi="宋体" w:cs="宋体"/>
          <w:color w:val="auto"/>
          <w:szCs w:val="21"/>
        </w:rPr>
        <w:t>附件2：发包人供应材料设备一览表</w:t>
      </w:r>
    </w:p>
    <w:p w14:paraId="34710761">
      <w:pPr>
        <w:spacing w:line="360" w:lineRule="auto"/>
        <w:ind w:left="444"/>
        <w:jc w:val="left"/>
        <w:rPr>
          <w:rFonts w:ascii="宋体" w:hAnsi="宋体" w:cs="宋体"/>
          <w:color w:val="auto"/>
          <w:szCs w:val="21"/>
        </w:rPr>
      </w:pPr>
      <w:r>
        <w:rPr>
          <w:rFonts w:hint="eastAsia" w:ascii="宋体" w:hAnsi="宋体" w:cs="宋体"/>
          <w:color w:val="auto"/>
          <w:szCs w:val="21"/>
        </w:rPr>
        <w:t>附件3：工程质量保修书</w:t>
      </w:r>
    </w:p>
    <w:p w14:paraId="077492DE">
      <w:pPr>
        <w:spacing w:line="360" w:lineRule="auto"/>
        <w:ind w:left="444"/>
        <w:jc w:val="left"/>
        <w:rPr>
          <w:rFonts w:ascii="宋体" w:hAnsi="宋体" w:cs="宋体"/>
          <w:color w:val="auto"/>
          <w:szCs w:val="21"/>
        </w:rPr>
      </w:pPr>
      <w:r>
        <w:rPr>
          <w:rFonts w:hint="eastAsia" w:ascii="宋体" w:hAnsi="宋体" w:cs="宋体"/>
          <w:color w:val="auto"/>
          <w:szCs w:val="21"/>
        </w:rPr>
        <w:t>附件4：主要建设工程文件目录</w:t>
      </w:r>
    </w:p>
    <w:p w14:paraId="2B4E6A00">
      <w:pPr>
        <w:spacing w:line="360" w:lineRule="auto"/>
        <w:ind w:left="444"/>
        <w:jc w:val="left"/>
        <w:rPr>
          <w:rFonts w:ascii="宋体" w:hAnsi="宋体" w:cs="宋体"/>
          <w:color w:val="auto"/>
          <w:szCs w:val="21"/>
        </w:rPr>
      </w:pPr>
      <w:r>
        <w:rPr>
          <w:rFonts w:hint="eastAsia" w:ascii="宋体" w:hAnsi="宋体" w:cs="宋体"/>
          <w:color w:val="auto"/>
          <w:szCs w:val="21"/>
        </w:rPr>
        <w:t>附件5：承包人用于本工程施工的机械设备表</w:t>
      </w:r>
    </w:p>
    <w:p w14:paraId="3797A4E8">
      <w:pPr>
        <w:spacing w:line="360" w:lineRule="auto"/>
        <w:ind w:left="444"/>
        <w:jc w:val="left"/>
        <w:rPr>
          <w:rFonts w:ascii="宋体" w:hAnsi="宋体" w:cs="宋体"/>
          <w:color w:val="auto"/>
          <w:szCs w:val="21"/>
        </w:rPr>
      </w:pPr>
      <w:r>
        <w:rPr>
          <w:rFonts w:hint="eastAsia" w:ascii="宋体" w:hAnsi="宋体" w:cs="宋体"/>
          <w:color w:val="auto"/>
          <w:szCs w:val="21"/>
        </w:rPr>
        <w:t>附件6：承包人主要施工管理人员表</w:t>
      </w:r>
    </w:p>
    <w:p w14:paraId="6AC9700D">
      <w:pPr>
        <w:spacing w:line="360" w:lineRule="auto"/>
        <w:ind w:left="444"/>
        <w:jc w:val="left"/>
        <w:rPr>
          <w:rFonts w:ascii="宋体" w:hAnsi="宋体" w:cs="宋体"/>
          <w:color w:val="auto"/>
          <w:szCs w:val="21"/>
        </w:rPr>
      </w:pPr>
      <w:r>
        <w:rPr>
          <w:rFonts w:hint="eastAsia" w:ascii="宋体" w:hAnsi="宋体" w:cs="宋体"/>
          <w:color w:val="auto"/>
          <w:szCs w:val="21"/>
        </w:rPr>
        <w:t>附件7：分包人主要施工管理人员表</w:t>
      </w:r>
    </w:p>
    <w:p w14:paraId="503A8583">
      <w:pPr>
        <w:spacing w:line="360" w:lineRule="auto"/>
        <w:ind w:left="444"/>
        <w:jc w:val="left"/>
        <w:rPr>
          <w:rFonts w:ascii="宋体" w:hAnsi="宋体" w:cs="宋体"/>
          <w:color w:val="auto"/>
          <w:szCs w:val="21"/>
        </w:rPr>
      </w:pPr>
      <w:r>
        <w:rPr>
          <w:rFonts w:hint="eastAsia" w:ascii="宋体" w:hAnsi="宋体" w:cs="宋体"/>
          <w:color w:val="auto"/>
          <w:szCs w:val="21"/>
        </w:rPr>
        <w:t>附件8：履约担保格式</w:t>
      </w:r>
    </w:p>
    <w:p w14:paraId="691115E4">
      <w:pPr>
        <w:spacing w:line="360" w:lineRule="auto"/>
        <w:ind w:left="444"/>
        <w:jc w:val="left"/>
        <w:rPr>
          <w:rFonts w:ascii="宋体" w:hAnsi="宋体" w:cs="宋体"/>
          <w:color w:val="auto"/>
          <w:sz w:val="24"/>
        </w:rPr>
      </w:pPr>
      <w:r>
        <w:rPr>
          <w:rFonts w:hint="eastAsia" w:ascii="宋体" w:hAnsi="宋体" w:cs="宋体"/>
          <w:color w:val="auto"/>
          <w:szCs w:val="21"/>
        </w:rPr>
        <w:t>附件9：暂估价一览表</w:t>
      </w:r>
    </w:p>
    <w:p w14:paraId="71B249E3">
      <w:pPr>
        <w:spacing w:line="360" w:lineRule="auto"/>
        <w:ind w:left="444"/>
        <w:jc w:val="left"/>
        <w:rPr>
          <w:rFonts w:ascii="宋体" w:hAnsi="宋体" w:cs="宋体"/>
          <w:color w:val="auto"/>
          <w:sz w:val="24"/>
        </w:rPr>
        <w:sectPr>
          <w:footerReference r:id="rId4" w:type="first"/>
          <w:footerReference r:id="rId3" w:type="default"/>
          <w:type w:val="nextColumn"/>
          <w:pgSz w:w="11906" w:h="16838"/>
          <w:pgMar w:top="1418" w:right="1555" w:bottom="1246" w:left="1531" w:header="851" w:footer="992" w:gutter="0"/>
          <w:cols w:space="720" w:num="1"/>
          <w:titlePg/>
          <w:docGrid w:type="lines" w:linePitch="312" w:charSpace="0"/>
        </w:sectPr>
      </w:pPr>
    </w:p>
    <w:p w14:paraId="2C1E3CDB">
      <w:pPr>
        <w:spacing w:before="156" w:beforeLines="50" w:after="156" w:afterLines="50" w:line="440" w:lineRule="exact"/>
        <w:ind w:left="444"/>
        <w:jc w:val="left"/>
        <w:rPr>
          <w:rFonts w:ascii="宋体" w:hAnsi="宋体" w:cs="宋体"/>
          <w:color w:val="auto"/>
          <w:sz w:val="30"/>
          <w:szCs w:val="30"/>
        </w:rPr>
      </w:pPr>
      <w:r>
        <w:rPr>
          <w:rFonts w:hint="eastAsia" w:ascii="宋体" w:hAnsi="宋体" w:cs="宋体"/>
          <w:color w:val="auto"/>
          <w:sz w:val="30"/>
          <w:szCs w:val="30"/>
        </w:rPr>
        <w:t>附件1：</w:t>
      </w:r>
    </w:p>
    <w:p w14:paraId="7FAEA1B2">
      <w:pPr>
        <w:spacing w:before="156" w:beforeLines="50" w:after="156" w:afterLines="50" w:line="440" w:lineRule="exact"/>
        <w:jc w:val="center"/>
        <w:rPr>
          <w:rFonts w:ascii="宋体" w:hAnsi="宋体" w:cs="宋体"/>
          <w:color w:val="auto"/>
          <w:sz w:val="30"/>
          <w:szCs w:val="30"/>
        </w:rPr>
      </w:pPr>
      <w:r>
        <w:rPr>
          <w:rFonts w:hint="eastAsia" w:ascii="宋体" w:hAnsi="宋体" w:cs="宋体"/>
          <w:color w:val="auto"/>
          <w:sz w:val="30"/>
          <w:szCs w:val="30"/>
        </w:rPr>
        <w:t>承包人承揽工程项目一览表</w:t>
      </w:r>
    </w:p>
    <w:tbl>
      <w:tblPr>
        <w:tblStyle w:val="62"/>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3893F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4C02E949">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单位工程名称</w:t>
            </w:r>
          </w:p>
        </w:tc>
        <w:tc>
          <w:tcPr>
            <w:tcW w:w="1843" w:type="dxa"/>
            <w:tcBorders>
              <w:top w:val="single" w:color="auto" w:sz="12" w:space="0"/>
              <w:bottom w:val="double" w:color="auto" w:sz="6" w:space="0"/>
            </w:tcBorders>
            <w:vAlign w:val="center"/>
          </w:tcPr>
          <w:p w14:paraId="37CAA1C1">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建设规模</w:t>
            </w:r>
          </w:p>
        </w:tc>
        <w:tc>
          <w:tcPr>
            <w:tcW w:w="1417" w:type="dxa"/>
            <w:tcBorders>
              <w:top w:val="single" w:color="auto" w:sz="12" w:space="0"/>
              <w:bottom w:val="double" w:color="auto" w:sz="6" w:space="0"/>
            </w:tcBorders>
            <w:vAlign w:val="center"/>
          </w:tcPr>
          <w:p w14:paraId="7B117F5C">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建筑面积(平方米)</w:t>
            </w:r>
          </w:p>
        </w:tc>
        <w:tc>
          <w:tcPr>
            <w:tcW w:w="2410" w:type="dxa"/>
            <w:tcBorders>
              <w:top w:val="single" w:color="auto" w:sz="12" w:space="0"/>
              <w:bottom w:val="double" w:color="auto" w:sz="6" w:space="0"/>
            </w:tcBorders>
            <w:vAlign w:val="center"/>
          </w:tcPr>
          <w:p w14:paraId="58EA41C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结构形式</w:t>
            </w:r>
          </w:p>
        </w:tc>
        <w:tc>
          <w:tcPr>
            <w:tcW w:w="850" w:type="dxa"/>
            <w:tcBorders>
              <w:top w:val="single" w:color="auto" w:sz="12" w:space="0"/>
              <w:bottom w:val="double" w:color="auto" w:sz="6" w:space="0"/>
            </w:tcBorders>
            <w:vAlign w:val="center"/>
          </w:tcPr>
          <w:p w14:paraId="7EC501D4">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层数</w:t>
            </w:r>
          </w:p>
        </w:tc>
        <w:tc>
          <w:tcPr>
            <w:tcW w:w="1560" w:type="dxa"/>
            <w:tcBorders>
              <w:top w:val="single" w:color="auto" w:sz="12" w:space="0"/>
              <w:bottom w:val="double" w:color="auto" w:sz="6" w:space="0"/>
            </w:tcBorders>
            <w:vAlign w:val="center"/>
          </w:tcPr>
          <w:p w14:paraId="1FC4C287">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生产能力</w:t>
            </w:r>
          </w:p>
        </w:tc>
        <w:tc>
          <w:tcPr>
            <w:tcW w:w="2126" w:type="dxa"/>
            <w:tcBorders>
              <w:top w:val="single" w:color="auto" w:sz="12" w:space="0"/>
              <w:bottom w:val="double" w:color="auto" w:sz="6" w:space="0"/>
            </w:tcBorders>
            <w:vAlign w:val="center"/>
          </w:tcPr>
          <w:p w14:paraId="0D821909">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设备安装内容</w:t>
            </w:r>
          </w:p>
        </w:tc>
        <w:tc>
          <w:tcPr>
            <w:tcW w:w="1417" w:type="dxa"/>
            <w:tcBorders>
              <w:top w:val="single" w:color="auto" w:sz="12" w:space="0"/>
              <w:bottom w:val="double" w:color="auto" w:sz="6" w:space="0"/>
            </w:tcBorders>
            <w:vAlign w:val="center"/>
          </w:tcPr>
          <w:p w14:paraId="04DA928E">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合同价格（元）</w:t>
            </w:r>
          </w:p>
        </w:tc>
        <w:tc>
          <w:tcPr>
            <w:tcW w:w="851" w:type="dxa"/>
            <w:tcBorders>
              <w:top w:val="single" w:color="auto" w:sz="12" w:space="0"/>
              <w:bottom w:val="double" w:color="auto" w:sz="6" w:space="0"/>
            </w:tcBorders>
            <w:vAlign w:val="center"/>
          </w:tcPr>
          <w:p w14:paraId="677648FE">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开工日期</w:t>
            </w:r>
          </w:p>
        </w:tc>
        <w:tc>
          <w:tcPr>
            <w:tcW w:w="850" w:type="dxa"/>
            <w:tcBorders>
              <w:top w:val="single" w:color="auto" w:sz="12" w:space="0"/>
              <w:bottom w:val="double" w:color="auto" w:sz="6" w:space="0"/>
            </w:tcBorders>
            <w:vAlign w:val="center"/>
          </w:tcPr>
          <w:p w14:paraId="7CACD4B1">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竣工日期</w:t>
            </w:r>
          </w:p>
        </w:tc>
      </w:tr>
      <w:tr w14:paraId="69BF6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7FA6A835">
            <w:pPr>
              <w:pStyle w:val="25"/>
              <w:keepNext/>
              <w:spacing w:after="0" w:line="440" w:lineRule="exact"/>
              <w:ind w:left="444" w:right="63"/>
              <w:rPr>
                <w:rFonts w:ascii="宋体" w:hAnsi="宋体" w:cs="宋体"/>
                <w:color w:val="auto"/>
                <w:szCs w:val="21"/>
              </w:rPr>
            </w:pPr>
          </w:p>
        </w:tc>
        <w:tc>
          <w:tcPr>
            <w:tcW w:w="1843" w:type="dxa"/>
            <w:tcBorders>
              <w:top w:val="double" w:color="auto" w:sz="6" w:space="0"/>
              <w:bottom w:val="single" w:color="auto" w:sz="6" w:space="0"/>
            </w:tcBorders>
            <w:vAlign w:val="center"/>
          </w:tcPr>
          <w:p w14:paraId="435EE246">
            <w:pPr>
              <w:pStyle w:val="25"/>
              <w:keepNext/>
              <w:spacing w:after="0" w:line="440" w:lineRule="exact"/>
              <w:ind w:left="444" w:right="63"/>
              <w:rPr>
                <w:rFonts w:ascii="宋体" w:hAnsi="宋体" w:cs="宋体"/>
                <w:color w:val="auto"/>
                <w:szCs w:val="21"/>
              </w:rPr>
            </w:pPr>
          </w:p>
        </w:tc>
        <w:tc>
          <w:tcPr>
            <w:tcW w:w="1417" w:type="dxa"/>
            <w:tcBorders>
              <w:top w:val="double" w:color="auto" w:sz="6" w:space="0"/>
              <w:bottom w:val="single" w:color="auto" w:sz="6" w:space="0"/>
            </w:tcBorders>
            <w:vAlign w:val="center"/>
          </w:tcPr>
          <w:p w14:paraId="698216B3">
            <w:pPr>
              <w:pStyle w:val="25"/>
              <w:keepNext/>
              <w:spacing w:after="0" w:line="440" w:lineRule="exact"/>
              <w:ind w:left="444" w:right="63"/>
              <w:rPr>
                <w:rFonts w:ascii="宋体" w:hAnsi="宋体" w:cs="宋体"/>
                <w:color w:val="auto"/>
                <w:szCs w:val="21"/>
              </w:rPr>
            </w:pPr>
          </w:p>
        </w:tc>
        <w:tc>
          <w:tcPr>
            <w:tcW w:w="2410" w:type="dxa"/>
            <w:tcBorders>
              <w:top w:val="double" w:color="auto" w:sz="6" w:space="0"/>
              <w:bottom w:val="single" w:color="auto" w:sz="6" w:space="0"/>
            </w:tcBorders>
            <w:vAlign w:val="center"/>
          </w:tcPr>
          <w:p w14:paraId="14DB62D9">
            <w:pPr>
              <w:pStyle w:val="25"/>
              <w:keepNext/>
              <w:spacing w:after="0" w:line="440" w:lineRule="exact"/>
              <w:ind w:left="444" w:right="63"/>
              <w:rPr>
                <w:rFonts w:ascii="宋体" w:hAnsi="宋体" w:cs="宋体"/>
                <w:color w:val="auto"/>
                <w:szCs w:val="21"/>
              </w:rPr>
            </w:pPr>
          </w:p>
        </w:tc>
        <w:tc>
          <w:tcPr>
            <w:tcW w:w="850" w:type="dxa"/>
            <w:tcBorders>
              <w:top w:val="double" w:color="auto" w:sz="6" w:space="0"/>
              <w:bottom w:val="single" w:color="auto" w:sz="6" w:space="0"/>
            </w:tcBorders>
            <w:vAlign w:val="center"/>
          </w:tcPr>
          <w:p w14:paraId="7B68DDF7">
            <w:pPr>
              <w:pStyle w:val="25"/>
              <w:keepNext/>
              <w:spacing w:after="0" w:line="440" w:lineRule="exact"/>
              <w:ind w:left="444" w:right="63"/>
              <w:rPr>
                <w:rFonts w:ascii="宋体" w:hAnsi="宋体" w:cs="宋体"/>
                <w:color w:val="auto"/>
                <w:szCs w:val="21"/>
              </w:rPr>
            </w:pPr>
          </w:p>
        </w:tc>
        <w:tc>
          <w:tcPr>
            <w:tcW w:w="1560" w:type="dxa"/>
            <w:tcBorders>
              <w:top w:val="double" w:color="auto" w:sz="6" w:space="0"/>
              <w:bottom w:val="single" w:color="auto" w:sz="6" w:space="0"/>
            </w:tcBorders>
            <w:vAlign w:val="center"/>
          </w:tcPr>
          <w:p w14:paraId="70279CD7">
            <w:pPr>
              <w:pStyle w:val="25"/>
              <w:keepNext/>
              <w:spacing w:after="0" w:line="440" w:lineRule="exact"/>
              <w:ind w:left="444" w:right="63"/>
              <w:rPr>
                <w:rFonts w:ascii="宋体" w:hAnsi="宋体" w:cs="宋体"/>
                <w:color w:val="auto"/>
                <w:szCs w:val="21"/>
              </w:rPr>
            </w:pPr>
          </w:p>
        </w:tc>
        <w:tc>
          <w:tcPr>
            <w:tcW w:w="2126" w:type="dxa"/>
            <w:tcBorders>
              <w:top w:val="double" w:color="auto" w:sz="6" w:space="0"/>
              <w:bottom w:val="single" w:color="auto" w:sz="6" w:space="0"/>
            </w:tcBorders>
            <w:vAlign w:val="center"/>
          </w:tcPr>
          <w:p w14:paraId="18609505">
            <w:pPr>
              <w:pStyle w:val="25"/>
              <w:keepNext/>
              <w:spacing w:after="0" w:line="440" w:lineRule="exact"/>
              <w:ind w:left="444" w:right="63"/>
              <w:rPr>
                <w:rFonts w:ascii="宋体" w:hAnsi="宋体" w:cs="宋体"/>
                <w:color w:val="auto"/>
                <w:szCs w:val="21"/>
              </w:rPr>
            </w:pPr>
          </w:p>
        </w:tc>
        <w:tc>
          <w:tcPr>
            <w:tcW w:w="1417" w:type="dxa"/>
            <w:tcBorders>
              <w:top w:val="double" w:color="auto" w:sz="6" w:space="0"/>
              <w:bottom w:val="single" w:color="auto" w:sz="6" w:space="0"/>
            </w:tcBorders>
            <w:vAlign w:val="center"/>
          </w:tcPr>
          <w:p w14:paraId="2909CDFC">
            <w:pPr>
              <w:pStyle w:val="25"/>
              <w:keepNext/>
              <w:spacing w:after="0" w:line="440" w:lineRule="exact"/>
              <w:ind w:left="444" w:right="63"/>
              <w:rPr>
                <w:rFonts w:ascii="宋体" w:hAnsi="宋体" w:cs="宋体"/>
                <w:color w:val="auto"/>
                <w:szCs w:val="21"/>
              </w:rPr>
            </w:pPr>
          </w:p>
        </w:tc>
        <w:tc>
          <w:tcPr>
            <w:tcW w:w="851" w:type="dxa"/>
            <w:tcBorders>
              <w:top w:val="double" w:color="auto" w:sz="6" w:space="0"/>
              <w:bottom w:val="single" w:color="auto" w:sz="6" w:space="0"/>
            </w:tcBorders>
            <w:vAlign w:val="center"/>
          </w:tcPr>
          <w:p w14:paraId="28164298">
            <w:pPr>
              <w:pStyle w:val="25"/>
              <w:keepNext/>
              <w:spacing w:after="0" w:line="440" w:lineRule="exact"/>
              <w:ind w:left="444" w:right="63"/>
              <w:rPr>
                <w:rFonts w:ascii="宋体" w:hAnsi="宋体" w:cs="宋体"/>
                <w:color w:val="auto"/>
                <w:szCs w:val="21"/>
              </w:rPr>
            </w:pPr>
          </w:p>
        </w:tc>
        <w:tc>
          <w:tcPr>
            <w:tcW w:w="850" w:type="dxa"/>
            <w:tcBorders>
              <w:top w:val="double" w:color="auto" w:sz="6" w:space="0"/>
              <w:bottom w:val="single" w:color="auto" w:sz="6" w:space="0"/>
            </w:tcBorders>
            <w:vAlign w:val="center"/>
          </w:tcPr>
          <w:p w14:paraId="651798A3">
            <w:pPr>
              <w:pStyle w:val="25"/>
              <w:keepNext/>
              <w:spacing w:after="0" w:line="440" w:lineRule="exact"/>
              <w:ind w:left="444" w:right="63"/>
              <w:rPr>
                <w:rFonts w:ascii="宋体" w:hAnsi="宋体" w:cs="宋体"/>
                <w:color w:val="auto"/>
                <w:szCs w:val="21"/>
              </w:rPr>
            </w:pPr>
          </w:p>
        </w:tc>
      </w:tr>
      <w:tr w14:paraId="39600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3527978">
            <w:pPr>
              <w:pStyle w:val="25"/>
              <w:keepNext/>
              <w:spacing w:after="0" w:line="440" w:lineRule="exact"/>
              <w:ind w:left="444" w:right="63"/>
              <w:rPr>
                <w:rFonts w:ascii="宋体" w:hAnsi="宋体" w:cs="宋体"/>
                <w:color w:val="auto"/>
                <w:szCs w:val="21"/>
              </w:rPr>
            </w:pPr>
          </w:p>
        </w:tc>
        <w:tc>
          <w:tcPr>
            <w:tcW w:w="1843" w:type="dxa"/>
            <w:tcBorders>
              <w:top w:val="nil"/>
            </w:tcBorders>
            <w:vAlign w:val="center"/>
          </w:tcPr>
          <w:p w14:paraId="47F1F3D2">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278E2BB8">
            <w:pPr>
              <w:pStyle w:val="25"/>
              <w:keepNext/>
              <w:spacing w:after="0" w:line="440" w:lineRule="exact"/>
              <w:ind w:left="444" w:right="63"/>
              <w:rPr>
                <w:rFonts w:ascii="宋体" w:hAnsi="宋体" w:cs="宋体"/>
                <w:color w:val="auto"/>
                <w:szCs w:val="21"/>
              </w:rPr>
            </w:pPr>
          </w:p>
        </w:tc>
        <w:tc>
          <w:tcPr>
            <w:tcW w:w="2410" w:type="dxa"/>
            <w:tcBorders>
              <w:top w:val="nil"/>
            </w:tcBorders>
            <w:vAlign w:val="center"/>
          </w:tcPr>
          <w:p w14:paraId="124E40E8">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7DF118D0">
            <w:pPr>
              <w:pStyle w:val="25"/>
              <w:keepNext/>
              <w:spacing w:after="0" w:line="440" w:lineRule="exact"/>
              <w:ind w:left="444" w:right="63"/>
              <w:rPr>
                <w:rFonts w:ascii="宋体" w:hAnsi="宋体" w:cs="宋体"/>
                <w:color w:val="auto"/>
                <w:szCs w:val="21"/>
              </w:rPr>
            </w:pPr>
          </w:p>
        </w:tc>
        <w:tc>
          <w:tcPr>
            <w:tcW w:w="1560" w:type="dxa"/>
            <w:tcBorders>
              <w:top w:val="nil"/>
            </w:tcBorders>
            <w:vAlign w:val="center"/>
          </w:tcPr>
          <w:p w14:paraId="7E06D377">
            <w:pPr>
              <w:pStyle w:val="25"/>
              <w:keepNext/>
              <w:spacing w:after="0" w:line="440" w:lineRule="exact"/>
              <w:ind w:left="444" w:right="63"/>
              <w:rPr>
                <w:rFonts w:ascii="宋体" w:hAnsi="宋体" w:cs="宋体"/>
                <w:color w:val="auto"/>
                <w:szCs w:val="21"/>
              </w:rPr>
            </w:pPr>
          </w:p>
        </w:tc>
        <w:tc>
          <w:tcPr>
            <w:tcW w:w="2126" w:type="dxa"/>
            <w:tcBorders>
              <w:top w:val="nil"/>
            </w:tcBorders>
            <w:vAlign w:val="center"/>
          </w:tcPr>
          <w:p w14:paraId="17DF6222">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7C59F7B6">
            <w:pPr>
              <w:pStyle w:val="25"/>
              <w:keepNext/>
              <w:spacing w:after="0" w:line="440" w:lineRule="exact"/>
              <w:ind w:left="444" w:right="63"/>
              <w:rPr>
                <w:rFonts w:ascii="宋体" w:hAnsi="宋体" w:cs="宋体"/>
                <w:color w:val="auto"/>
                <w:szCs w:val="21"/>
              </w:rPr>
            </w:pPr>
          </w:p>
        </w:tc>
        <w:tc>
          <w:tcPr>
            <w:tcW w:w="851" w:type="dxa"/>
            <w:tcBorders>
              <w:top w:val="nil"/>
            </w:tcBorders>
            <w:vAlign w:val="center"/>
          </w:tcPr>
          <w:p w14:paraId="7AE364B4">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03A47D94">
            <w:pPr>
              <w:pStyle w:val="25"/>
              <w:keepNext/>
              <w:spacing w:after="0" w:line="440" w:lineRule="exact"/>
              <w:ind w:left="444" w:right="63"/>
              <w:rPr>
                <w:rFonts w:ascii="宋体" w:hAnsi="宋体" w:cs="宋体"/>
                <w:color w:val="auto"/>
                <w:szCs w:val="21"/>
              </w:rPr>
            </w:pPr>
          </w:p>
        </w:tc>
      </w:tr>
      <w:tr w14:paraId="0BB26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3A9CE77">
            <w:pPr>
              <w:pStyle w:val="25"/>
              <w:keepNext/>
              <w:spacing w:after="0" w:line="440" w:lineRule="exact"/>
              <w:ind w:left="444" w:right="63"/>
              <w:rPr>
                <w:rFonts w:ascii="宋体" w:hAnsi="宋体" w:cs="宋体"/>
                <w:color w:val="auto"/>
                <w:szCs w:val="21"/>
              </w:rPr>
            </w:pPr>
          </w:p>
        </w:tc>
        <w:tc>
          <w:tcPr>
            <w:tcW w:w="1843" w:type="dxa"/>
            <w:tcBorders>
              <w:top w:val="nil"/>
            </w:tcBorders>
            <w:vAlign w:val="center"/>
          </w:tcPr>
          <w:p w14:paraId="01777C44">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7F1BFF76">
            <w:pPr>
              <w:pStyle w:val="25"/>
              <w:keepNext/>
              <w:spacing w:after="0" w:line="440" w:lineRule="exact"/>
              <w:ind w:left="444" w:right="63"/>
              <w:rPr>
                <w:rFonts w:ascii="宋体" w:hAnsi="宋体" w:cs="宋体"/>
                <w:color w:val="auto"/>
                <w:szCs w:val="21"/>
              </w:rPr>
            </w:pPr>
          </w:p>
        </w:tc>
        <w:tc>
          <w:tcPr>
            <w:tcW w:w="2410" w:type="dxa"/>
            <w:tcBorders>
              <w:top w:val="nil"/>
            </w:tcBorders>
            <w:vAlign w:val="center"/>
          </w:tcPr>
          <w:p w14:paraId="65E8C8CA">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46B4069E">
            <w:pPr>
              <w:pStyle w:val="25"/>
              <w:keepNext/>
              <w:spacing w:after="0" w:line="440" w:lineRule="exact"/>
              <w:ind w:left="444" w:right="63"/>
              <w:rPr>
                <w:rFonts w:ascii="宋体" w:hAnsi="宋体" w:cs="宋体"/>
                <w:color w:val="auto"/>
                <w:szCs w:val="21"/>
              </w:rPr>
            </w:pPr>
          </w:p>
        </w:tc>
        <w:tc>
          <w:tcPr>
            <w:tcW w:w="1560" w:type="dxa"/>
            <w:tcBorders>
              <w:top w:val="nil"/>
            </w:tcBorders>
            <w:vAlign w:val="center"/>
          </w:tcPr>
          <w:p w14:paraId="74336B0F">
            <w:pPr>
              <w:pStyle w:val="25"/>
              <w:keepNext/>
              <w:spacing w:after="0" w:line="440" w:lineRule="exact"/>
              <w:ind w:left="444" w:right="63"/>
              <w:rPr>
                <w:rFonts w:ascii="宋体" w:hAnsi="宋体" w:cs="宋体"/>
                <w:color w:val="auto"/>
                <w:szCs w:val="21"/>
              </w:rPr>
            </w:pPr>
          </w:p>
        </w:tc>
        <w:tc>
          <w:tcPr>
            <w:tcW w:w="2126" w:type="dxa"/>
            <w:tcBorders>
              <w:top w:val="nil"/>
            </w:tcBorders>
            <w:vAlign w:val="center"/>
          </w:tcPr>
          <w:p w14:paraId="22FC8EDF">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7EB99F29">
            <w:pPr>
              <w:pStyle w:val="25"/>
              <w:keepNext/>
              <w:spacing w:after="0" w:line="440" w:lineRule="exact"/>
              <w:ind w:left="444" w:right="63"/>
              <w:rPr>
                <w:rFonts w:ascii="宋体" w:hAnsi="宋体" w:cs="宋体"/>
                <w:color w:val="auto"/>
                <w:szCs w:val="21"/>
              </w:rPr>
            </w:pPr>
          </w:p>
        </w:tc>
        <w:tc>
          <w:tcPr>
            <w:tcW w:w="851" w:type="dxa"/>
            <w:tcBorders>
              <w:top w:val="nil"/>
            </w:tcBorders>
            <w:vAlign w:val="center"/>
          </w:tcPr>
          <w:p w14:paraId="3C578F83">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6D0C903D">
            <w:pPr>
              <w:pStyle w:val="25"/>
              <w:keepNext/>
              <w:spacing w:after="0" w:line="440" w:lineRule="exact"/>
              <w:ind w:left="444" w:right="63"/>
              <w:rPr>
                <w:rFonts w:ascii="宋体" w:hAnsi="宋体" w:cs="宋体"/>
                <w:color w:val="auto"/>
                <w:szCs w:val="21"/>
              </w:rPr>
            </w:pPr>
          </w:p>
        </w:tc>
      </w:tr>
      <w:tr w14:paraId="590A2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C89158D">
            <w:pPr>
              <w:pStyle w:val="25"/>
              <w:keepNext/>
              <w:spacing w:after="0" w:line="440" w:lineRule="exact"/>
              <w:ind w:left="444" w:right="63"/>
              <w:rPr>
                <w:rFonts w:ascii="宋体" w:hAnsi="宋体" w:cs="宋体"/>
                <w:color w:val="auto"/>
                <w:szCs w:val="21"/>
              </w:rPr>
            </w:pPr>
          </w:p>
        </w:tc>
        <w:tc>
          <w:tcPr>
            <w:tcW w:w="1843" w:type="dxa"/>
            <w:vAlign w:val="center"/>
          </w:tcPr>
          <w:p w14:paraId="2C312215">
            <w:pPr>
              <w:pStyle w:val="25"/>
              <w:keepNext/>
              <w:spacing w:after="0" w:line="440" w:lineRule="exact"/>
              <w:ind w:left="444" w:right="63"/>
              <w:rPr>
                <w:rFonts w:ascii="宋体" w:hAnsi="宋体" w:cs="宋体"/>
                <w:color w:val="auto"/>
                <w:szCs w:val="21"/>
              </w:rPr>
            </w:pPr>
          </w:p>
        </w:tc>
        <w:tc>
          <w:tcPr>
            <w:tcW w:w="1417" w:type="dxa"/>
            <w:vAlign w:val="center"/>
          </w:tcPr>
          <w:p w14:paraId="18C0A6BB">
            <w:pPr>
              <w:pStyle w:val="25"/>
              <w:keepNext/>
              <w:spacing w:after="0" w:line="440" w:lineRule="exact"/>
              <w:ind w:left="444" w:right="63"/>
              <w:rPr>
                <w:rFonts w:ascii="宋体" w:hAnsi="宋体" w:cs="宋体"/>
                <w:color w:val="auto"/>
                <w:szCs w:val="21"/>
              </w:rPr>
            </w:pPr>
          </w:p>
        </w:tc>
        <w:tc>
          <w:tcPr>
            <w:tcW w:w="2410" w:type="dxa"/>
            <w:vAlign w:val="center"/>
          </w:tcPr>
          <w:p w14:paraId="7D2E5158">
            <w:pPr>
              <w:pStyle w:val="25"/>
              <w:keepNext/>
              <w:spacing w:after="0" w:line="440" w:lineRule="exact"/>
              <w:ind w:left="444" w:right="63"/>
              <w:rPr>
                <w:rFonts w:ascii="宋体" w:hAnsi="宋体" w:cs="宋体"/>
                <w:color w:val="auto"/>
                <w:szCs w:val="21"/>
              </w:rPr>
            </w:pPr>
          </w:p>
        </w:tc>
        <w:tc>
          <w:tcPr>
            <w:tcW w:w="850" w:type="dxa"/>
            <w:vAlign w:val="center"/>
          </w:tcPr>
          <w:p w14:paraId="18E742F2">
            <w:pPr>
              <w:pStyle w:val="25"/>
              <w:keepNext/>
              <w:spacing w:after="0" w:line="440" w:lineRule="exact"/>
              <w:ind w:left="444" w:right="63"/>
              <w:rPr>
                <w:rFonts w:ascii="宋体" w:hAnsi="宋体" w:cs="宋体"/>
                <w:color w:val="auto"/>
                <w:szCs w:val="21"/>
              </w:rPr>
            </w:pPr>
          </w:p>
        </w:tc>
        <w:tc>
          <w:tcPr>
            <w:tcW w:w="1560" w:type="dxa"/>
            <w:vAlign w:val="center"/>
          </w:tcPr>
          <w:p w14:paraId="3B256E53">
            <w:pPr>
              <w:pStyle w:val="25"/>
              <w:keepNext/>
              <w:spacing w:after="0" w:line="440" w:lineRule="exact"/>
              <w:ind w:left="444" w:right="63"/>
              <w:rPr>
                <w:rFonts w:ascii="宋体" w:hAnsi="宋体" w:cs="宋体"/>
                <w:color w:val="auto"/>
                <w:szCs w:val="21"/>
              </w:rPr>
            </w:pPr>
          </w:p>
        </w:tc>
        <w:tc>
          <w:tcPr>
            <w:tcW w:w="2126" w:type="dxa"/>
            <w:vAlign w:val="center"/>
          </w:tcPr>
          <w:p w14:paraId="7B9C8027">
            <w:pPr>
              <w:pStyle w:val="25"/>
              <w:keepNext/>
              <w:spacing w:after="0" w:line="440" w:lineRule="exact"/>
              <w:ind w:left="444" w:right="63"/>
              <w:rPr>
                <w:rFonts w:ascii="宋体" w:hAnsi="宋体" w:cs="宋体"/>
                <w:color w:val="auto"/>
                <w:szCs w:val="21"/>
              </w:rPr>
            </w:pPr>
          </w:p>
        </w:tc>
        <w:tc>
          <w:tcPr>
            <w:tcW w:w="1417" w:type="dxa"/>
            <w:vAlign w:val="center"/>
          </w:tcPr>
          <w:p w14:paraId="417FE72B">
            <w:pPr>
              <w:pStyle w:val="25"/>
              <w:keepNext/>
              <w:spacing w:after="0" w:line="440" w:lineRule="exact"/>
              <w:ind w:left="444" w:right="63"/>
              <w:rPr>
                <w:rFonts w:ascii="宋体" w:hAnsi="宋体" w:cs="宋体"/>
                <w:color w:val="auto"/>
                <w:szCs w:val="21"/>
              </w:rPr>
            </w:pPr>
          </w:p>
        </w:tc>
        <w:tc>
          <w:tcPr>
            <w:tcW w:w="851" w:type="dxa"/>
            <w:vAlign w:val="center"/>
          </w:tcPr>
          <w:p w14:paraId="53F8EA90">
            <w:pPr>
              <w:pStyle w:val="25"/>
              <w:keepNext/>
              <w:spacing w:after="0" w:line="440" w:lineRule="exact"/>
              <w:ind w:left="444" w:right="63"/>
              <w:rPr>
                <w:rFonts w:ascii="宋体" w:hAnsi="宋体" w:cs="宋体"/>
                <w:color w:val="auto"/>
                <w:szCs w:val="21"/>
              </w:rPr>
            </w:pPr>
          </w:p>
        </w:tc>
        <w:tc>
          <w:tcPr>
            <w:tcW w:w="850" w:type="dxa"/>
            <w:vAlign w:val="center"/>
          </w:tcPr>
          <w:p w14:paraId="54019782">
            <w:pPr>
              <w:pStyle w:val="25"/>
              <w:keepNext/>
              <w:spacing w:after="0" w:line="440" w:lineRule="exact"/>
              <w:ind w:left="444" w:right="63"/>
              <w:rPr>
                <w:rFonts w:ascii="宋体" w:hAnsi="宋体" w:cs="宋体"/>
                <w:color w:val="auto"/>
                <w:szCs w:val="21"/>
              </w:rPr>
            </w:pPr>
          </w:p>
        </w:tc>
      </w:tr>
      <w:tr w14:paraId="5C90E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2B6CBD6">
            <w:pPr>
              <w:pStyle w:val="25"/>
              <w:keepNext/>
              <w:spacing w:after="0" w:line="440" w:lineRule="exact"/>
              <w:ind w:left="444" w:right="63"/>
              <w:rPr>
                <w:rFonts w:ascii="宋体" w:hAnsi="宋体" w:cs="宋体"/>
                <w:color w:val="auto"/>
                <w:szCs w:val="21"/>
              </w:rPr>
            </w:pPr>
          </w:p>
        </w:tc>
        <w:tc>
          <w:tcPr>
            <w:tcW w:w="1843" w:type="dxa"/>
            <w:tcBorders>
              <w:top w:val="nil"/>
            </w:tcBorders>
            <w:vAlign w:val="center"/>
          </w:tcPr>
          <w:p w14:paraId="2F73CED6">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2EEC8260">
            <w:pPr>
              <w:pStyle w:val="25"/>
              <w:keepNext/>
              <w:spacing w:after="0" w:line="440" w:lineRule="exact"/>
              <w:ind w:left="444" w:right="63"/>
              <w:rPr>
                <w:rFonts w:ascii="宋体" w:hAnsi="宋体" w:cs="宋体"/>
                <w:color w:val="auto"/>
                <w:szCs w:val="21"/>
              </w:rPr>
            </w:pPr>
          </w:p>
        </w:tc>
        <w:tc>
          <w:tcPr>
            <w:tcW w:w="2410" w:type="dxa"/>
            <w:tcBorders>
              <w:top w:val="nil"/>
            </w:tcBorders>
            <w:vAlign w:val="center"/>
          </w:tcPr>
          <w:p w14:paraId="0AE478CB">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2E63BF6F">
            <w:pPr>
              <w:pStyle w:val="25"/>
              <w:keepNext/>
              <w:spacing w:after="0" w:line="440" w:lineRule="exact"/>
              <w:ind w:left="444" w:right="63"/>
              <w:rPr>
                <w:rFonts w:ascii="宋体" w:hAnsi="宋体" w:cs="宋体"/>
                <w:color w:val="auto"/>
                <w:szCs w:val="21"/>
              </w:rPr>
            </w:pPr>
          </w:p>
        </w:tc>
        <w:tc>
          <w:tcPr>
            <w:tcW w:w="1560" w:type="dxa"/>
            <w:tcBorders>
              <w:top w:val="nil"/>
            </w:tcBorders>
            <w:vAlign w:val="center"/>
          </w:tcPr>
          <w:p w14:paraId="11A6F92F">
            <w:pPr>
              <w:pStyle w:val="25"/>
              <w:keepNext/>
              <w:spacing w:after="0" w:line="440" w:lineRule="exact"/>
              <w:ind w:left="444" w:right="63"/>
              <w:rPr>
                <w:rFonts w:ascii="宋体" w:hAnsi="宋体" w:cs="宋体"/>
                <w:color w:val="auto"/>
                <w:szCs w:val="21"/>
              </w:rPr>
            </w:pPr>
          </w:p>
        </w:tc>
        <w:tc>
          <w:tcPr>
            <w:tcW w:w="2126" w:type="dxa"/>
            <w:tcBorders>
              <w:top w:val="nil"/>
            </w:tcBorders>
            <w:vAlign w:val="center"/>
          </w:tcPr>
          <w:p w14:paraId="7E07FE09">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10191FE3">
            <w:pPr>
              <w:pStyle w:val="25"/>
              <w:keepNext/>
              <w:spacing w:after="0" w:line="440" w:lineRule="exact"/>
              <w:ind w:left="444" w:right="63"/>
              <w:rPr>
                <w:rFonts w:ascii="宋体" w:hAnsi="宋体" w:cs="宋体"/>
                <w:color w:val="auto"/>
                <w:szCs w:val="21"/>
              </w:rPr>
            </w:pPr>
          </w:p>
        </w:tc>
        <w:tc>
          <w:tcPr>
            <w:tcW w:w="851" w:type="dxa"/>
            <w:tcBorders>
              <w:top w:val="nil"/>
            </w:tcBorders>
            <w:vAlign w:val="center"/>
          </w:tcPr>
          <w:p w14:paraId="47C3EB1E">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5C9A6D7C">
            <w:pPr>
              <w:pStyle w:val="25"/>
              <w:keepNext/>
              <w:spacing w:after="0" w:line="440" w:lineRule="exact"/>
              <w:ind w:left="444" w:right="63"/>
              <w:rPr>
                <w:rFonts w:ascii="宋体" w:hAnsi="宋体" w:cs="宋体"/>
                <w:color w:val="auto"/>
                <w:szCs w:val="21"/>
              </w:rPr>
            </w:pPr>
          </w:p>
        </w:tc>
      </w:tr>
      <w:tr w14:paraId="0153C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B031B80">
            <w:pPr>
              <w:pStyle w:val="25"/>
              <w:keepNext/>
              <w:spacing w:after="0" w:line="440" w:lineRule="exact"/>
              <w:ind w:left="444" w:right="63"/>
              <w:rPr>
                <w:rFonts w:ascii="宋体" w:hAnsi="宋体" w:cs="宋体"/>
                <w:color w:val="auto"/>
                <w:szCs w:val="21"/>
              </w:rPr>
            </w:pPr>
          </w:p>
        </w:tc>
        <w:tc>
          <w:tcPr>
            <w:tcW w:w="1843" w:type="dxa"/>
            <w:vAlign w:val="center"/>
          </w:tcPr>
          <w:p w14:paraId="0726CA2B">
            <w:pPr>
              <w:pStyle w:val="25"/>
              <w:keepNext/>
              <w:spacing w:after="0" w:line="440" w:lineRule="exact"/>
              <w:ind w:left="444" w:right="63"/>
              <w:rPr>
                <w:rFonts w:ascii="宋体" w:hAnsi="宋体" w:cs="宋体"/>
                <w:color w:val="auto"/>
                <w:szCs w:val="21"/>
              </w:rPr>
            </w:pPr>
          </w:p>
        </w:tc>
        <w:tc>
          <w:tcPr>
            <w:tcW w:w="1417" w:type="dxa"/>
            <w:vAlign w:val="center"/>
          </w:tcPr>
          <w:p w14:paraId="2C260597">
            <w:pPr>
              <w:pStyle w:val="25"/>
              <w:keepNext/>
              <w:spacing w:after="0" w:line="440" w:lineRule="exact"/>
              <w:ind w:left="444" w:right="63"/>
              <w:rPr>
                <w:rFonts w:ascii="宋体" w:hAnsi="宋体" w:cs="宋体"/>
                <w:color w:val="auto"/>
                <w:szCs w:val="21"/>
              </w:rPr>
            </w:pPr>
          </w:p>
        </w:tc>
        <w:tc>
          <w:tcPr>
            <w:tcW w:w="2410" w:type="dxa"/>
            <w:vAlign w:val="center"/>
          </w:tcPr>
          <w:p w14:paraId="6E928453">
            <w:pPr>
              <w:pStyle w:val="25"/>
              <w:keepNext/>
              <w:spacing w:after="0" w:line="440" w:lineRule="exact"/>
              <w:ind w:left="444" w:right="63"/>
              <w:rPr>
                <w:rFonts w:ascii="宋体" w:hAnsi="宋体" w:cs="宋体"/>
                <w:color w:val="auto"/>
                <w:szCs w:val="21"/>
              </w:rPr>
            </w:pPr>
          </w:p>
        </w:tc>
        <w:tc>
          <w:tcPr>
            <w:tcW w:w="850" w:type="dxa"/>
            <w:vAlign w:val="center"/>
          </w:tcPr>
          <w:p w14:paraId="3F5D7D90">
            <w:pPr>
              <w:pStyle w:val="25"/>
              <w:keepNext/>
              <w:spacing w:after="0" w:line="440" w:lineRule="exact"/>
              <w:ind w:left="444" w:right="63"/>
              <w:rPr>
                <w:rFonts w:ascii="宋体" w:hAnsi="宋体" w:cs="宋体"/>
                <w:color w:val="auto"/>
                <w:szCs w:val="21"/>
              </w:rPr>
            </w:pPr>
          </w:p>
        </w:tc>
        <w:tc>
          <w:tcPr>
            <w:tcW w:w="1560" w:type="dxa"/>
            <w:vAlign w:val="center"/>
          </w:tcPr>
          <w:p w14:paraId="0FE022DC">
            <w:pPr>
              <w:pStyle w:val="25"/>
              <w:keepNext/>
              <w:spacing w:after="0" w:line="440" w:lineRule="exact"/>
              <w:ind w:left="444" w:right="63"/>
              <w:rPr>
                <w:rFonts w:ascii="宋体" w:hAnsi="宋体" w:cs="宋体"/>
                <w:color w:val="auto"/>
                <w:szCs w:val="21"/>
              </w:rPr>
            </w:pPr>
          </w:p>
        </w:tc>
        <w:tc>
          <w:tcPr>
            <w:tcW w:w="2126" w:type="dxa"/>
            <w:vAlign w:val="center"/>
          </w:tcPr>
          <w:p w14:paraId="507F815A">
            <w:pPr>
              <w:pStyle w:val="25"/>
              <w:keepNext/>
              <w:spacing w:after="0" w:line="440" w:lineRule="exact"/>
              <w:ind w:left="444" w:right="63"/>
              <w:rPr>
                <w:rFonts w:ascii="宋体" w:hAnsi="宋体" w:cs="宋体"/>
                <w:color w:val="auto"/>
                <w:szCs w:val="21"/>
              </w:rPr>
            </w:pPr>
          </w:p>
        </w:tc>
        <w:tc>
          <w:tcPr>
            <w:tcW w:w="1417" w:type="dxa"/>
            <w:vAlign w:val="center"/>
          </w:tcPr>
          <w:p w14:paraId="5CC2F00B">
            <w:pPr>
              <w:pStyle w:val="25"/>
              <w:keepNext/>
              <w:spacing w:after="0" w:line="440" w:lineRule="exact"/>
              <w:ind w:left="444" w:right="63"/>
              <w:rPr>
                <w:rFonts w:ascii="宋体" w:hAnsi="宋体" w:cs="宋体"/>
                <w:color w:val="auto"/>
                <w:szCs w:val="21"/>
              </w:rPr>
            </w:pPr>
          </w:p>
        </w:tc>
        <w:tc>
          <w:tcPr>
            <w:tcW w:w="851" w:type="dxa"/>
            <w:vAlign w:val="center"/>
          </w:tcPr>
          <w:p w14:paraId="39AB5648">
            <w:pPr>
              <w:pStyle w:val="25"/>
              <w:keepNext/>
              <w:spacing w:after="0" w:line="440" w:lineRule="exact"/>
              <w:ind w:left="444" w:right="63"/>
              <w:rPr>
                <w:rFonts w:ascii="宋体" w:hAnsi="宋体" w:cs="宋体"/>
                <w:color w:val="auto"/>
                <w:szCs w:val="21"/>
              </w:rPr>
            </w:pPr>
          </w:p>
        </w:tc>
        <w:tc>
          <w:tcPr>
            <w:tcW w:w="850" w:type="dxa"/>
            <w:vAlign w:val="center"/>
          </w:tcPr>
          <w:p w14:paraId="2F19C6F0">
            <w:pPr>
              <w:pStyle w:val="25"/>
              <w:keepNext/>
              <w:spacing w:after="0" w:line="440" w:lineRule="exact"/>
              <w:ind w:left="444" w:right="63"/>
              <w:rPr>
                <w:rFonts w:ascii="宋体" w:hAnsi="宋体" w:cs="宋体"/>
                <w:color w:val="auto"/>
                <w:szCs w:val="21"/>
              </w:rPr>
            </w:pPr>
          </w:p>
        </w:tc>
      </w:tr>
      <w:tr w14:paraId="622FB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E21A09D">
            <w:pPr>
              <w:pStyle w:val="25"/>
              <w:keepNext/>
              <w:spacing w:after="0" w:line="440" w:lineRule="exact"/>
              <w:ind w:left="444" w:right="63"/>
              <w:rPr>
                <w:rFonts w:ascii="宋体" w:hAnsi="宋体" w:cs="宋体"/>
                <w:color w:val="auto"/>
                <w:szCs w:val="21"/>
              </w:rPr>
            </w:pPr>
          </w:p>
        </w:tc>
        <w:tc>
          <w:tcPr>
            <w:tcW w:w="1843" w:type="dxa"/>
            <w:tcBorders>
              <w:top w:val="nil"/>
            </w:tcBorders>
            <w:vAlign w:val="center"/>
          </w:tcPr>
          <w:p w14:paraId="4C1A727F">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2FCEB34D">
            <w:pPr>
              <w:pStyle w:val="25"/>
              <w:keepNext/>
              <w:spacing w:after="0" w:line="440" w:lineRule="exact"/>
              <w:ind w:left="444" w:right="63"/>
              <w:rPr>
                <w:rFonts w:ascii="宋体" w:hAnsi="宋体" w:cs="宋体"/>
                <w:color w:val="auto"/>
                <w:szCs w:val="21"/>
              </w:rPr>
            </w:pPr>
          </w:p>
        </w:tc>
        <w:tc>
          <w:tcPr>
            <w:tcW w:w="2410" w:type="dxa"/>
            <w:tcBorders>
              <w:top w:val="nil"/>
            </w:tcBorders>
            <w:vAlign w:val="center"/>
          </w:tcPr>
          <w:p w14:paraId="2DF69F4C">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39E925B3">
            <w:pPr>
              <w:pStyle w:val="25"/>
              <w:keepNext/>
              <w:spacing w:after="0" w:line="440" w:lineRule="exact"/>
              <w:ind w:left="444" w:right="63"/>
              <w:rPr>
                <w:rFonts w:ascii="宋体" w:hAnsi="宋体" w:cs="宋体"/>
                <w:color w:val="auto"/>
                <w:szCs w:val="21"/>
              </w:rPr>
            </w:pPr>
          </w:p>
        </w:tc>
        <w:tc>
          <w:tcPr>
            <w:tcW w:w="1560" w:type="dxa"/>
            <w:tcBorders>
              <w:top w:val="nil"/>
            </w:tcBorders>
            <w:vAlign w:val="center"/>
          </w:tcPr>
          <w:p w14:paraId="6BC75022">
            <w:pPr>
              <w:pStyle w:val="25"/>
              <w:keepNext/>
              <w:spacing w:after="0" w:line="440" w:lineRule="exact"/>
              <w:ind w:left="444" w:right="63"/>
              <w:rPr>
                <w:rFonts w:ascii="宋体" w:hAnsi="宋体" w:cs="宋体"/>
                <w:color w:val="auto"/>
                <w:szCs w:val="21"/>
              </w:rPr>
            </w:pPr>
          </w:p>
        </w:tc>
        <w:tc>
          <w:tcPr>
            <w:tcW w:w="2126" w:type="dxa"/>
            <w:tcBorders>
              <w:top w:val="nil"/>
            </w:tcBorders>
            <w:vAlign w:val="center"/>
          </w:tcPr>
          <w:p w14:paraId="21E88D8B">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5BE9C6D8">
            <w:pPr>
              <w:pStyle w:val="25"/>
              <w:keepNext/>
              <w:spacing w:after="0" w:line="440" w:lineRule="exact"/>
              <w:ind w:left="444" w:right="63"/>
              <w:rPr>
                <w:rFonts w:ascii="宋体" w:hAnsi="宋体" w:cs="宋体"/>
                <w:color w:val="auto"/>
                <w:szCs w:val="21"/>
              </w:rPr>
            </w:pPr>
          </w:p>
        </w:tc>
        <w:tc>
          <w:tcPr>
            <w:tcW w:w="851" w:type="dxa"/>
            <w:tcBorders>
              <w:top w:val="nil"/>
            </w:tcBorders>
            <w:vAlign w:val="center"/>
          </w:tcPr>
          <w:p w14:paraId="15560701">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1E21B146">
            <w:pPr>
              <w:pStyle w:val="25"/>
              <w:keepNext/>
              <w:spacing w:after="0" w:line="440" w:lineRule="exact"/>
              <w:ind w:left="444" w:right="63"/>
              <w:rPr>
                <w:rFonts w:ascii="宋体" w:hAnsi="宋体" w:cs="宋体"/>
                <w:color w:val="auto"/>
                <w:szCs w:val="21"/>
              </w:rPr>
            </w:pPr>
          </w:p>
        </w:tc>
      </w:tr>
      <w:tr w14:paraId="3BDF6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6CB90AE">
            <w:pPr>
              <w:pStyle w:val="25"/>
              <w:keepNext/>
              <w:spacing w:after="0" w:line="440" w:lineRule="exact"/>
              <w:ind w:left="444" w:right="63"/>
              <w:rPr>
                <w:rFonts w:ascii="宋体" w:hAnsi="宋体" w:cs="宋体"/>
                <w:color w:val="auto"/>
                <w:szCs w:val="21"/>
              </w:rPr>
            </w:pPr>
          </w:p>
        </w:tc>
        <w:tc>
          <w:tcPr>
            <w:tcW w:w="1843" w:type="dxa"/>
            <w:tcBorders>
              <w:top w:val="nil"/>
            </w:tcBorders>
            <w:vAlign w:val="center"/>
          </w:tcPr>
          <w:p w14:paraId="7D85E05F">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36067743">
            <w:pPr>
              <w:pStyle w:val="25"/>
              <w:keepNext/>
              <w:spacing w:after="0" w:line="440" w:lineRule="exact"/>
              <w:ind w:left="444" w:right="63"/>
              <w:rPr>
                <w:rFonts w:ascii="宋体" w:hAnsi="宋体" w:cs="宋体"/>
                <w:color w:val="auto"/>
                <w:szCs w:val="21"/>
              </w:rPr>
            </w:pPr>
          </w:p>
        </w:tc>
        <w:tc>
          <w:tcPr>
            <w:tcW w:w="2410" w:type="dxa"/>
            <w:tcBorders>
              <w:top w:val="nil"/>
            </w:tcBorders>
            <w:vAlign w:val="center"/>
          </w:tcPr>
          <w:p w14:paraId="49A7AD6A">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221D7140">
            <w:pPr>
              <w:pStyle w:val="25"/>
              <w:keepNext/>
              <w:spacing w:after="0" w:line="440" w:lineRule="exact"/>
              <w:ind w:left="444" w:right="63"/>
              <w:rPr>
                <w:rFonts w:ascii="宋体" w:hAnsi="宋体" w:cs="宋体"/>
                <w:color w:val="auto"/>
                <w:szCs w:val="21"/>
              </w:rPr>
            </w:pPr>
          </w:p>
        </w:tc>
        <w:tc>
          <w:tcPr>
            <w:tcW w:w="1560" w:type="dxa"/>
            <w:tcBorders>
              <w:top w:val="nil"/>
            </w:tcBorders>
            <w:vAlign w:val="center"/>
          </w:tcPr>
          <w:p w14:paraId="1D71B095">
            <w:pPr>
              <w:pStyle w:val="25"/>
              <w:keepNext/>
              <w:spacing w:after="0" w:line="440" w:lineRule="exact"/>
              <w:ind w:left="444" w:right="63"/>
              <w:rPr>
                <w:rFonts w:ascii="宋体" w:hAnsi="宋体" w:cs="宋体"/>
                <w:color w:val="auto"/>
                <w:szCs w:val="21"/>
              </w:rPr>
            </w:pPr>
          </w:p>
        </w:tc>
        <w:tc>
          <w:tcPr>
            <w:tcW w:w="2126" w:type="dxa"/>
            <w:tcBorders>
              <w:top w:val="nil"/>
            </w:tcBorders>
            <w:vAlign w:val="center"/>
          </w:tcPr>
          <w:p w14:paraId="011D33C6">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6D882322">
            <w:pPr>
              <w:pStyle w:val="25"/>
              <w:keepNext/>
              <w:spacing w:after="0" w:line="440" w:lineRule="exact"/>
              <w:ind w:left="444" w:right="63"/>
              <w:rPr>
                <w:rFonts w:ascii="宋体" w:hAnsi="宋体" w:cs="宋体"/>
                <w:color w:val="auto"/>
                <w:szCs w:val="21"/>
              </w:rPr>
            </w:pPr>
          </w:p>
        </w:tc>
        <w:tc>
          <w:tcPr>
            <w:tcW w:w="851" w:type="dxa"/>
            <w:tcBorders>
              <w:top w:val="nil"/>
            </w:tcBorders>
            <w:vAlign w:val="center"/>
          </w:tcPr>
          <w:p w14:paraId="5BA5FD90">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559AE2AC">
            <w:pPr>
              <w:pStyle w:val="25"/>
              <w:keepNext/>
              <w:spacing w:after="0" w:line="440" w:lineRule="exact"/>
              <w:ind w:left="444" w:right="63"/>
              <w:rPr>
                <w:rFonts w:ascii="宋体" w:hAnsi="宋体" w:cs="宋体"/>
                <w:color w:val="auto"/>
                <w:szCs w:val="21"/>
              </w:rPr>
            </w:pPr>
          </w:p>
        </w:tc>
      </w:tr>
      <w:tr w14:paraId="3936A3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95DE21E">
            <w:pPr>
              <w:pStyle w:val="25"/>
              <w:keepNext/>
              <w:spacing w:after="0" w:line="440" w:lineRule="exact"/>
              <w:ind w:left="444" w:right="63"/>
              <w:rPr>
                <w:rFonts w:ascii="宋体" w:hAnsi="宋体" w:cs="宋体"/>
                <w:color w:val="auto"/>
                <w:szCs w:val="21"/>
              </w:rPr>
            </w:pPr>
          </w:p>
        </w:tc>
        <w:tc>
          <w:tcPr>
            <w:tcW w:w="1843" w:type="dxa"/>
            <w:vAlign w:val="center"/>
          </w:tcPr>
          <w:p w14:paraId="7758D7F0">
            <w:pPr>
              <w:pStyle w:val="25"/>
              <w:keepNext/>
              <w:spacing w:after="0" w:line="440" w:lineRule="exact"/>
              <w:ind w:left="444" w:right="63"/>
              <w:rPr>
                <w:rFonts w:ascii="宋体" w:hAnsi="宋体" w:cs="宋体"/>
                <w:color w:val="auto"/>
                <w:szCs w:val="21"/>
              </w:rPr>
            </w:pPr>
          </w:p>
        </w:tc>
        <w:tc>
          <w:tcPr>
            <w:tcW w:w="1417" w:type="dxa"/>
            <w:vAlign w:val="center"/>
          </w:tcPr>
          <w:p w14:paraId="7FED2876">
            <w:pPr>
              <w:pStyle w:val="25"/>
              <w:keepNext/>
              <w:spacing w:after="0" w:line="440" w:lineRule="exact"/>
              <w:ind w:left="444" w:right="63"/>
              <w:rPr>
                <w:rFonts w:ascii="宋体" w:hAnsi="宋体" w:cs="宋体"/>
                <w:color w:val="auto"/>
                <w:szCs w:val="21"/>
              </w:rPr>
            </w:pPr>
          </w:p>
        </w:tc>
        <w:tc>
          <w:tcPr>
            <w:tcW w:w="2410" w:type="dxa"/>
            <w:vAlign w:val="center"/>
          </w:tcPr>
          <w:p w14:paraId="5C37327D">
            <w:pPr>
              <w:pStyle w:val="25"/>
              <w:keepNext/>
              <w:spacing w:after="0" w:line="440" w:lineRule="exact"/>
              <w:ind w:left="444" w:right="63"/>
              <w:rPr>
                <w:rFonts w:ascii="宋体" w:hAnsi="宋体" w:cs="宋体"/>
                <w:color w:val="auto"/>
                <w:szCs w:val="21"/>
              </w:rPr>
            </w:pPr>
          </w:p>
        </w:tc>
        <w:tc>
          <w:tcPr>
            <w:tcW w:w="850" w:type="dxa"/>
            <w:vAlign w:val="center"/>
          </w:tcPr>
          <w:p w14:paraId="0B6DA217">
            <w:pPr>
              <w:pStyle w:val="25"/>
              <w:keepNext/>
              <w:spacing w:after="0" w:line="440" w:lineRule="exact"/>
              <w:ind w:left="444" w:right="63"/>
              <w:rPr>
                <w:rFonts w:ascii="宋体" w:hAnsi="宋体" w:cs="宋体"/>
                <w:color w:val="auto"/>
                <w:szCs w:val="21"/>
              </w:rPr>
            </w:pPr>
          </w:p>
        </w:tc>
        <w:tc>
          <w:tcPr>
            <w:tcW w:w="1560" w:type="dxa"/>
            <w:vAlign w:val="center"/>
          </w:tcPr>
          <w:p w14:paraId="4972E655">
            <w:pPr>
              <w:pStyle w:val="25"/>
              <w:keepNext/>
              <w:spacing w:after="0" w:line="440" w:lineRule="exact"/>
              <w:ind w:left="444" w:right="63"/>
              <w:rPr>
                <w:rFonts w:ascii="宋体" w:hAnsi="宋体" w:cs="宋体"/>
                <w:color w:val="auto"/>
                <w:szCs w:val="21"/>
              </w:rPr>
            </w:pPr>
          </w:p>
        </w:tc>
        <w:tc>
          <w:tcPr>
            <w:tcW w:w="2126" w:type="dxa"/>
            <w:vAlign w:val="center"/>
          </w:tcPr>
          <w:p w14:paraId="6295985A">
            <w:pPr>
              <w:pStyle w:val="25"/>
              <w:keepNext/>
              <w:spacing w:after="0" w:line="440" w:lineRule="exact"/>
              <w:ind w:left="444" w:right="63"/>
              <w:rPr>
                <w:rFonts w:ascii="宋体" w:hAnsi="宋体" w:cs="宋体"/>
                <w:color w:val="auto"/>
                <w:szCs w:val="21"/>
              </w:rPr>
            </w:pPr>
          </w:p>
        </w:tc>
        <w:tc>
          <w:tcPr>
            <w:tcW w:w="1417" w:type="dxa"/>
            <w:vAlign w:val="center"/>
          </w:tcPr>
          <w:p w14:paraId="618D5CE6">
            <w:pPr>
              <w:pStyle w:val="25"/>
              <w:keepNext/>
              <w:spacing w:after="0" w:line="440" w:lineRule="exact"/>
              <w:ind w:left="444" w:right="63"/>
              <w:rPr>
                <w:rFonts w:ascii="宋体" w:hAnsi="宋体" w:cs="宋体"/>
                <w:color w:val="auto"/>
                <w:szCs w:val="21"/>
              </w:rPr>
            </w:pPr>
          </w:p>
        </w:tc>
        <w:tc>
          <w:tcPr>
            <w:tcW w:w="851" w:type="dxa"/>
            <w:vAlign w:val="center"/>
          </w:tcPr>
          <w:p w14:paraId="0EF292C3">
            <w:pPr>
              <w:pStyle w:val="25"/>
              <w:keepNext/>
              <w:spacing w:after="0" w:line="440" w:lineRule="exact"/>
              <w:ind w:left="444" w:right="63"/>
              <w:rPr>
                <w:rFonts w:ascii="宋体" w:hAnsi="宋体" w:cs="宋体"/>
                <w:color w:val="auto"/>
                <w:szCs w:val="21"/>
              </w:rPr>
            </w:pPr>
          </w:p>
        </w:tc>
        <w:tc>
          <w:tcPr>
            <w:tcW w:w="850" w:type="dxa"/>
            <w:vAlign w:val="center"/>
          </w:tcPr>
          <w:p w14:paraId="33A8F967">
            <w:pPr>
              <w:pStyle w:val="25"/>
              <w:keepNext/>
              <w:spacing w:after="0" w:line="440" w:lineRule="exact"/>
              <w:ind w:left="444" w:right="63"/>
              <w:rPr>
                <w:rFonts w:ascii="宋体" w:hAnsi="宋体" w:cs="宋体"/>
                <w:color w:val="auto"/>
                <w:szCs w:val="21"/>
              </w:rPr>
            </w:pPr>
          </w:p>
        </w:tc>
      </w:tr>
      <w:tr w14:paraId="0DD1E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EAD89AC">
            <w:pPr>
              <w:pStyle w:val="25"/>
              <w:keepNext/>
              <w:spacing w:after="0" w:line="440" w:lineRule="exact"/>
              <w:ind w:left="444" w:right="63"/>
              <w:rPr>
                <w:rFonts w:ascii="宋体" w:hAnsi="宋体" w:cs="宋体"/>
                <w:color w:val="auto"/>
                <w:szCs w:val="21"/>
              </w:rPr>
            </w:pPr>
          </w:p>
        </w:tc>
        <w:tc>
          <w:tcPr>
            <w:tcW w:w="1843" w:type="dxa"/>
            <w:vAlign w:val="center"/>
          </w:tcPr>
          <w:p w14:paraId="0FB9819A">
            <w:pPr>
              <w:pStyle w:val="25"/>
              <w:keepNext/>
              <w:spacing w:after="0" w:line="440" w:lineRule="exact"/>
              <w:ind w:left="444" w:right="63"/>
              <w:rPr>
                <w:rFonts w:ascii="宋体" w:hAnsi="宋体" w:cs="宋体"/>
                <w:color w:val="auto"/>
                <w:szCs w:val="21"/>
              </w:rPr>
            </w:pPr>
          </w:p>
        </w:tc>
        <w:tc>
          <w:tcPr>
            <w:tcW w:w="1417" w:type="dxa"/>
            <w:vAlign w:val="center"/>
          </w:tcPr>
          <w:p w14:paraId="3414A87D">
            <w:pPr>
              <w:pStyle w:val="25"/>
              <w:keepNext/>
              <w:spacing w:after="0" w:line="440" w:lineRule="exact"/>
              <w:ind w:left="444" w:right="63"/>
              <w:rPr>
                <w:rFonts w:ascii="宋体" w:hAnsi="宋体" w:cs="宋体"/>
                <w:color w:val="auto"/>
                <w:szCs w:val="21"/>
              </w:rPr>
            </w:pPr>
          </w:p>
        </w:tc>
        <w:tc>
          <w:tcPr>
            <w:tcW w:w="2410" w:type="dxa"/>
            <w:vAlign w:val="center"/>
          </w:tcPr>
          <w:p w14:paraId="158B45F6">
            <w:pPr>
              <w:pStyle w:val="25"/>
              <w:keepNext/>
              <w:spacing w:after="0" w:line="440" w:lineRule="exact"/>
              <w:ind w:left="444" w:right="63"/>
              <w:rPr>
                <w:rFonts w:ascii="宋体" w:hAnsi="宋体" w:cs="宋体"/>
                <w:color w:val="auto"/>
                <w:szCs w:val="21"/>
              </w:rPr>
            </w:pPr>
          </w:p>
        </w:tc>
        <w:tc>
          <w:tcPr>
            <w:tcW w:w="850" w:type="dxa"/>
            <w:vAlign w:val="center"/>
          </w:tcPr>
          <w:p w14:paraId="79AB3A38">
            <w:pPr>
              <w:pStyle w:val="25"/>
              <w:keepNext/>
              <w:spacing w:after="0" w:line="440" w:lineRule="exact"/>
              <w:ind w:left="444" w:right="63"/>
              <w:rPr>
                <w:rFonts w:ascii="宋体" w:hAnsi="宋体" w:cs="宋体"/>
                <w:color w:val="auto"/>
                <w:szCs w:val="21"/>
              </w:rPr>
            </w:pPr>
          </w:p>
        </w:tc>
        <w:tc>
          <w:tcPr>
            <w:tcW w:w="1560" w:type="dxa"/>
            <w:vAlign w:val="center"/>
          </w:tcPr>
          <w:p w14:paraId="000287D5">
            <w:pPr>
              <w:pStyle w:val="25"/>
              <w:keepNext/>
              <w:spacing w:after="0" w:line="440" w:lineRule="exact"/>
              <w:ind w:left="444" w:right="63"/>
              <w:rPr>
                <w:rFonts w:ascii="宋体" w:hAnsi="宋体" w:cs="宋体"/>
                <w:color w:val="auto"/>
                <w:szCs w:val="21"/>
              </w:rPr>
            </w:pPr>
          </w:p>
        </w:tc>
        <w:tc>
          <w:tcPr>
            <w:tcW w:w="2126" w:type="dxa"/>
            <w:vAlign w:val="center"/>
          </w:tcPr>
          <w:p w14:paraId="4CD3A202">
            <w:pPr>
              <w:pStyle w:val="25"/>
              <w:keepNext/>
              <w:spacing w:after="0" w:line="440" w:lineRule="exact"/>
              <w:ind w:left="444" w:right="63"/>
              <w:rPr>
                <w:rFonts w:ascii="宋体" w:hAnsi="宋体" w:cs="宋体"/>
                <w:color w:val="auto"/>
                <w:szCs w:val="21"/>
              </w:rPr>
            </w:pPr>
          </w:p>
        </w:tc>
        <w:tc>
          <w:tcPr>
            <w:tcW w:w="1417" w:type="dxa"/>
            <w:vAlign w:val="center"/>
          </w:tcPr>
          <w:p w14:paraId="7322C4B7">
            <w:pPr>
              <w:pStyle w:val="25"/>
              <w:keepNext/>
              <w:spacing w:after="0" w:line="440" w:lineRule="exact"/>
              <w:ind w:left="444" w:right="63"/>
              <w:rPr>
                <w:rFonts w:ascii="宋体" w:hAnsi="宋体" w:cs="宋体"/>
                <w:color w:val="auto"/>
                <w:szCs w:val="21"/>
              </w:rPr>
            </w:pPr>
          </w:p>
        </w:tc>
        <w:tc>
          <w:tcPr>
            <w:tcW w:w="851" w:type="dxa"/>
            <w:vAlign w:val="center"/>
          </w:tcPr>
          <w:p w14:paraId="40DA2FCC">
            <w:pPr>
              <w:pStyle w:val="25"/>
              <w:keepNext/>
              <w:spacing w:after="0" w:line="440" w:lineRule="exact"/>
              <w:ind w:left="444" w:right="63"/>
              <w:rPr>
                <w:rFonts w:ascii="宋体" w:hAnsi="宋体" w:cs="宋体"/>
                <w:color w:val="auto"/>
                <w:szCs w:val="21"/>
              </w:rPr>
            </w:pPr>
          </w:p>
        </w:tc>
        <w:tc>
          <w:tcPr>
            <w:tcW w:w="850" w:type="dxa"/>
            <w:vAlign w:val="center"/>
          </w:tcPr>
          <w:p w14:paraId="0A5DBC76">
            <w:pPr>
              <w:pStyle w:val="25"/>
              <w:keepNext/>
              <w:spacing w:after="0" w:line="440" w:lineRule="exact"/>
              <w:ind w:left="444" w:right="63"/>
              <w:rPr>
                <w:rFonts w:ascii="宋体" w:hAnsi="宋体" w:cs="宋体"/>
                <w:color w:val="auto"/>
                <w:szCs w:val="21"/>
              </w:rPr>
            </w:pPr>
          </w:p>
        </w:tc>
      </w:tr>
    </w:tbl>
    <w:p w14:paraId="67B6D37A">
      <w:pPr>
        <w:spacing w:line="440" w:lineRule="exact"/>
        <w:ind w:left="444"/>
        <w:rPr>
          <w:rFonts w:ascii="宋体" w:hAnsi="宋体" w:cs="宋体"/>
          <w:b/>
          <w:color w:val="auto"/>
          <w:sz w:val="30"/>
          <w:szCs w:val="30"/>
        </w:rPr>
        <w:sectPr>
          <w:pgSz w:w="16838" w:h="11906" w:orient="landscape"/>
          <w:pgMar w:top="1554" w:right="1418" w:bottom="1531" w:left="1418" w:header="851" w:footer="992" w:gutter="0"/>
          <w:cols w:space="720" w:num="1"/>
          <w:titlePg/>
          <w:docGrid w:type="linesAndChars" w:linePitch="312" w:charSpace="0"/>
        </w:sectPr>
      </w:pPr>
    </w:p>
    <w:p w14:paraId="408C7EB6">
      <w:pPr>
        <w:spacing w:line="440" w:lineRule="exact"/>
        <w:ind w:left="444"/>
        <w:rPr>
          <w:rFonts w:ascii="宋体" w:hAnsi="宋体" w:cs="宋体"/>
          <w:color w:val="auto"/>
          <w:sz w:val="30"/>
          <w:szCs w:val="30"/>
        </w:rPr>
      </w:pPr>
      <w:r>
        <w:rPr>
          <w:rFonts w:hint="eastAsia" w:ascii="宋体" w:hAnsi="宋体" w:cs="宋体"/>
          <w:color w:val="auto"/>
          <w:sz w:val="30"/>
          <w:szCs w:val="30"/>
        </w:rPr>
        <w:t>附</w:t>
      </w:r>
      <w:bookmarkStart w:id="738" w:name="_Toc296891053"/>
      <w:bookmarkStart w:id="739" w:name="_Toc296347224"/>
      <w:bookmarkStart w:id="740" w:name="_Toc267261692"/>
      <w:bookmarkStart w:id="741" w:name="_Toc296503225"/>
      <w:bookmarkStart w:id="742" w:name="_Toc296346726"/>
      <w:bookmarkStart w:id="743" w:name="_Toc296891265"/>
      <w:bookmarkStart w:id="744" w:name="_Toc296944564"/>
      <w:r>
        <w:rPr>
          <w:rFonts w:hint="eastAsia" w:ascii="宋体" w:hAnsi="宋体" w:cs="宋体"/>
          <w:color w:val="auto"/>
          <w:sz w:val="30"/>
          <w:szCs w:val="30"/>
        </w:rPr>
        <w:t>件2：</w:t>
      </w:r>
    </w:p>
    <w:bookmarkEnd w:id="738"/>
    <w:bookmarkEnd w:id="739"/>
    <w:bookmarkEnd w:id="740"/>
    <w:bookmarkEnd w:id="741"/>
    <w:bookmarkEnd w:id="742"/>
    <w:bookmarkEnd w:id="743"/>
    <w:bookmarkEnd w:id="744"/>
    <w:p w14:paraId="7D309853">
      <w:pPr>
        <w:spacing w:before="120" w:beforeLines="50" w:after="120" w:afterLines="50" w:line="440" w:lineRule="exact"/>
        <w:jc w:val="center"/>
        <w:rPr>
          <w:rFonts w:ascii="宋体" w:hAnsi="宋体" w:cs="宋体"/>
          <w:color w:val="auto"/>
          <w:sz w:val="30"/>
          <w:szCs w:val="30"/>
        </w:rPr>
      </w:pPr>
      <w:r>
        <w:rPr>
          <w:rFonts w:hint="eastAsia" w:ascii="宋体" w:hAnsi="宋体" w:cs="宋体"/>
          <w:color w:val="auto"/>
          <w:sz w:val="30"/>
          <w:szCs w:val="30"/>
        </w:rPr>
        <w:t>发包人供应材料设备一览表</w:t>
      </w:r>
    </w:p>
    <w:tbl>
      <w:tblPr>
        <w:tblStyle w:val="62"/>
        <w:tblW w:w="96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992"/>
        <w:gridCol w:w="851"/>
        <w:gridCol w:w="1487"/>
        <w:gridCol w:w="992"/>
      </w:tblGrid>
      <w:tr w14:paraId="6E4E5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196D6385">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序号</w:t>
            </w:r>
          </w:p>
        </w:tc>
        <w:tc>
          <w:tcPr>
            <w:tcW w:w="1276" w:type="dxa"/>
            <w:tcBorders>
              <w:top w:val="single" w:color="auto" w:sz="12" w:space="0"/>
              <w:bottom w:val="double" w:color="auto" w:sz="6" w:space="0"/>
            </w:tcBorders>
            <w:vAlign w:val="center"/>
          </w:tcPr>
          <w:p w14:paraId="08B1A3E4">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材料、设备品种</w:t>
            </w:r>
          </w:p>
        </w:tc>
        <w:tc>
          <w:tcPr>
            <w:tcW w:w="1418" w:type="dxa"/>
            <w:tcBorders>
              <w:top w:val="single" w:color="auto" w:sz="12" w:space="0"/>
              <w:bottom w:val="double" w:color="auto" w:sz="6" w:space="0"/>
            </w:tcBorders>
            <w:vAlign w:val="center"/>
          </w:tcPr>
          <w:p w14:paraId="318F9CBA">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规格型号</w:t>
            </w:r>
          </w:p>
        </w:tc>
        <w:tc>
          <w:tcPr>
            <w:tcW w:w="940" w:type="dxa"/>
            <w:tcBorders>
              <w:top w:val="single" w:color="auto" w:sz="12" w:space="0"/>
              <w:bottom w:val="double" w:color="auto" w:sz="6" w:space="0"/>
            </w:tcBorders>
            <w:vAlign w:val="center"/>
          </w:tcPr>
          <w:p w14:paraId="1DBDB2FE">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单位</w:t>
            </w:r>
          </w:p>
        </w:tc>
        <w:tc>
          <w:tcPr>
            <w:tcW w:w="851" w:type="dxa"/>
            <w:tcBorders>
              <w:top w:val="single" w:color="auto" w:sz="12" w:space="0"/>
              <w:bottom w:val="double" w:color="auto" w:sz="6" w:space="0"/>
            </w:tcBorders>
            <w:vAlign w:val="center"/>
          </w:tcPr>
          <w:p w14:paraId="48FB4A59">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数量</w:t>
            </w:r>
          </w:p>
        </w:tc>
        <w:tc>
          <w:tcPr>
            <w:tcW w:w="992" w:type="dxa"/>
            <w:tcBorders>
              <w:top w:val="single" w:color="auto" w:sz="12" w:space="0"/>
              <w:bottom w:val="double" w:color="auto" w:sz="6" w:space="0"/>
            </w:tcBorders>
            <w:vAlign w:val="center"/>
          </w:tcPr>
          <w:p w14:paraId="3C968A0F">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质量等级</w:t>
            </w:r>
          </w:p>
        </w:tc>
        <w:tc>
          <w:tcPr>
            <w:tcW w:w="851" w:type="dxa"/>
            <w:tcBorders>
              <w:top w:val="single" w:color="auto" w:sz="12" w:space="0"/>
              <w:bottom w:val="double" w:color="auto" w:sz="6" w:space="0"/>
            </w:tcBorders>
            <w:vAlign w:val="center"/>
          </w:tcPr>
          <w:p w14:paraId="6BDA2241">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供应时间</w:t>
            </w:r>
          </w:p>
        </w:tc>
        <w:tc>
          <w:tcPr>
            <w:tcW w:w="1487" w:type="dxa"/>
            <w:tcBorders>
              <w:top w:val="single" w:color="auto" w:sz="12" w:space="0"/>
              <w:bottom w:val="double" w:color="auto" w:sz="6" w:space="0"/>
            </w:tcBorders>
            <w:vAlign w:val="center"/>
          </w:tcPr>
          <w:p w14:paraId="41FC8641">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送达地点</w:t>
            </w:r>
          </w:p>
        </w:tc>
        <w:tc>
          <w:tcPr>
            <w:tcW w:w="992" w:type="dxa"/>
            <w:tcBorders>
              <w:top w:val="single" w:color="auto" w:sz="12" w:space="0"/>
              <w:bottom w:val="double" w:color="auto" w:sz="6" w:space="0"/>
            </w:tcBorders>
            <w:vAlign w:val="center"/>
          </w:tcPr>
          <w:p w14:paraId="288D3537">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备注</w:t>
            </w:r>
          </w:p>
        </w:tc>
      </w:tr>
      <w:tr w14:paraId="287BD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7098D965">
            <w:pPr>
              <w:pStyle w:val="25"/>
              <w:keepNext/>
              <w:spacing w:after="0" w:line="440" w:lineRule="exact"/>
              <w:ind w:left="444" w:right="63"/>
              <w:rPr>
                <w:rFonts w:ascii="宋体" w:hAnsi="宋体" w:cs="宋体"/>
                <w:color w:val="auto"/>
                <w:szCs w:val="21"/>
              </w:rPr>
            </w:pPr>
          </w:p>
        </w:tc>
        <w:tc>
          <w:tcPr>
            <w:tcW w:w="1276" w:type="dxa"/>
            <w:tcBorders>
              <w:top w:val="double" w:color="auto" w:sz="6" w:space="0"/>
              <w:bottom w:val="single" w:color="auto" w:sz="6" w:space="0"/>
            </w:tcBorders>
            <w:vAlign w:val="center"/>
          </w:tcPr>
          <w:p w14:paraId="14BE038C">
            <w:pPr>
              <w:pStyle w:val="25"/>
              <w:keepNext/>
              <w:spacing w:after="0" w:line="440" w:lineRule="exact"/>
              <w:ind w:left="444" w:right="63"/>
              <w:rPr>
                <w:rFonts w:ascii="宋体" w:hAnsi="宋体" w:cs="宋体"/>
                <w:color w:val="auto"/>
                <w:szCs w:val="21"/>
              </w:rPr>
            </w:pPr>
          </w:p>
        </w:tc>
        <w:tc>
          <w:tcPr>
            <w:tcW w:w="1418" w:type="dxa"/>
            <w:tcBorders>
              <w:top w:val="double" w:color="auto" w:sz="6" w:space="0"/>
              <w:bottom w:val="single" w:color="auto" w:sz="6" w:space="0"/>
            </w:tcBorders>
            <w:vAlign w:val="center"/>
          </w:tcPr>
          <w:p w14:paraId="5E22885E">
            <w:pPr>
              <w:pStyle w:val="25"/>
              <w:keepNext/>
              <w:spacing w:after="0" w:line="440" w:lineRule="exact"/>
              <w:ind w:left="444" w:right="63"/>
              <w:rPr>
                <w:rFonts w:ascii="宋体" w:hAnsi="宋体" w:cs="宋体"/>
                <w:color w:val="auto"/>
                <w:szCs w:val="21"/>
              </w:rPr>
            </w:pPr>
          </w:p>
        </w:tc>
        <w:tc>
          <w:tcPr>
            <w:tcW w:w="940" w:type="dxa"/>
            <w:tcBorders>
              <w:top w:val="double" w:color="auto" w:sz="6" w:space="0"/>
              <w:bottom w:val="single" w:color="auto" w:sz="6" w:space="0"/>
            </w:tcBorders>
            <w:vAlign w:val="center"/>
          </w:tcPr>
          <w:p w14:paraId="19F8CAFA">
            <w:pPr>
              <w:pStyle w:val="25"/>
              <w:keepNext/>
              <w:spacing w:after="0" w:line="440" w:lineRule="exact"/>
              <w:ind w:left="444" w:right="63"/>
              <w:rPr>
                <w:rFonts w:ascii="宋体" w:hAnsi="宋体" w:cs="宋体"/>
                <w:color w:val="auto"/>
                <w:szCs w:val="21"/>
              </w:rPr>
            </w:pPr>
          </w:p>
        </w:tc>
        <w:tc>
          <w:tcPr>
            <w:tcW w:w="851" w:type="dxa"/>
            <w:tcBorders>
              <w:top w:val="double" w:color="auto" w:sz="6" w:space="0"/>
              <w:bottom w:val="single" w:color="auto" w:sz="6" w:space="0"/>
            </w:tcBorders>
            <w:vAlign w:val="center"/>
          </w:tcPr>
          <w:p w14:paraId="79793766">
            <w:pPr>
              <w:pStyle w:val="25"/>
              <w:keepNext/>
              <w:spacing w:after="0" w:line="440" w:lineRule="exact"/>
              <w:ind w:left="444" w:right="63"/>
              <w:rPr>
                <w:rFonts w:ascii="宋体" w:hAnsi="宋体" w:cs="宋体"/>
                <w:color w:val="auto"/>
                <w:szCs w:val="21"/>
              </w:rPr>
            </w:pPr>
          </w:p>
        </w:tc>
        <w:tc>
          <w:tcPr>
            <w:tcW w:w="992" w:type="dxa"/>
            <w:tcBorders>
              <w:top w:val="double" w:color="auto" w:sz="6" w:space="0"/>
              <w:bottom w:val="single" w:color="auto" w:sz="6" w:space="0"/>
            </w:tcBorders>
            <w:vAlign w:val="center"/>
          </w:tcPr>
          <w:p w14:paraId="46F02D42">
            <w:pPr>
              <w:pStyle w:val="25"/>
              <w:keepNext/>
              <w:spacing w:after="0" w:line="440" w:lineRule="exact"/>
              <w:ind w:left="444" w:right="63"/>
              <w:rPr>
                <w:rFonts w:ascii="宋体" w:hAnsi="宋体" w:cs="宋体"/>
                <w:color w:val="auto"/>
                <w:szCs w:val="21"/>
              </w:rPr>
            </w:pPr>
          </w:p>
        </w:tc>
        <w:tc>
          <w:tcPr>
            <w:tcW w:w="851" w:type="dxa"/>
            <w:tcBorders>
              <w:top w:val="double" w:color="auto" w:sz="6" w:space="0"/>
              <w:bottom w:val="single" w:color="auto" w:sz="6" w:space="0"/>
            </w:tcBorders>
            <w:vAlign w:val="center"/>
          </w:tcPr>
          <w:p w14:paraId="6CB26F9F">
            <w:pPr>
              <w:pStyle w:val="25"/>
              <w:keepNext/>
              <w:spacing w:after="0" w:line="440" w:lineRule="exact"/>
              <w:ind w:left="444" w:right="63"/>
              <w:rPr>
                <w:rFonts w:ascii="宋体" w:hAnsi="宋体" w:cs="宋体"/>
                <w:color w:val="auto"/>
                <w:szCs w:val="21"/>
              </w:rPr>
            </w:pPr>
          </w:p>
        </w:tc>
        <w:tc>
          <w:tcPr>
            <w:tcW w:w="1487" w:type="dxa"/>
            <w:tcBorders>
              <w:top w:val="double" w:color="auto" w:sz="6" w:space="0"/>
              <w:bottom w:val="single" w:color="auto" w:sz="6" w:space="0"/>
            </w:tcBorders>
            <w:vAlign w:val="center"/>
          </w:tcPr>
          <w:p w14:paraId="081FA516">
            <w:pPr>
              <w:pStyle w:val="25"/>
              <w:keepNext/>
              <w:spacing w:after="0" w:line="440" w:lineRule="exact"/>
              <w:ind w:left="444" w:right="63"/>
              <w:rPr>
                <w:rFonts w:ascii="宋体" w:hAnsi="宋体" w:cs="宋体"/>
                <w:color w:val="auto"/>
                <w:szCs w:val="21"/>
              </w:rPr>
            </w:pPr>
          </w:p>
        </w:tc>
        <w:tc>
          <w:tcPr>
            <w:tcW w:w="992" w:type="dxa"/>
            <w:tcBorders>
              <w:top w:val="double" w:color="auto" w:sz="6" w:space="0"/>
              <w:bottom w:val="single" w:color="auto" w:sz="6" w:space="0"/>
            </w:tcBorders>
            <w:vAlign w:val="center"/>
          </w:tcPr>
          <w:p w14:paraId="10402F79">
            <w:pPr>
              <w:pStyle w:val="25"/>
              <w:keepNext/>
              <w:spacing w:after="0" w:line="440" w:lineRule="exact"/>
              <w:ind w:left="444" w:right="63"/>
              <w:rPr>
                <w:rFonts w:ascii="宋体" w:hAnsi="宋体" w:cs="宋体"/>
                <w:color w:val="auto"/>
                <w:szCs w:val="21"/>
              </w:rPr>
            </w:pPr>
          </w:p>
        </w:tc>
      </w:tr>
      <w:tr w14:paraId="63B99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51D21E74">
            <w:pPr>
              <w:pStyle w:val="25"/>
              <w:keepNext/>
              <w:spacing w:after="0" w:line="440" w:lineRule="exact"/>
              <w:ind w:left="444" w:right="63"/>
              <w:rPr>
                <w:rFonts w:ascii="宋体" w:hAnsi="宋体" w:cs="宋体"/>
                <w:color w:val="auto"/>
                <w:szCs w:val="21"/>
              </w:rPr>
            </w:pPr>
          </w:p>
        </w:tc>
        <w:tc>
          <w:tcPr>
            <w:tcW w:w="1276" w:type="dxa"/>
            <w:tcBorders>
              <w:top w:val="nil"/>
            </w:tcBorders>
            <w:vAlign w:val="center"/>
          </w:tcPr>
          <w:p w14:paraId="14E6D25B">
            <w:pPr>
              <w:pStyle w:val="25"/>
              <w:keepNext/>
              <w:spacing w:after="0" w:line="440" w:lineRule="exact"/>
              <w:ind w:left="444" w:right="63"/>
              <w:rPr>
                <w:rFonts w:ascii="宋体" w:hAnsi="宋体" w:cs="宋体"/>
                <w:color w:val="auto"/>
                <w:szCs w:val="21"/>
              </w:rPr>
            </w:pPr>
          </w:p>
        </w:tc>
        <w:tc>
          <w:tcPr>
            <w:tcW w:w="1418" w:type="dxa"/>
            <w:tcBorders>
              <w:top w:val="nil"/>
            </w:tcBorders>
            <w:vAlign w:val="center"/>
          </w:tcPr>
          <w:p w14:paraId="6F260A4D">
            <w:pPr>
              <w:pStyle w:val="25"/>
              <w:keepNext/>
              <w:spacing w:after="0" w:line="440" w:lineRule="exact"/>
              <w:ind w:left="444" w:right="63"/>
              <w:rPr>
                <w:rFonts w:ascii="宋体" w:hAnsi="宋体" w:cs="宋体"/>
                <w:color w:val="auto"/>
                <w:szCs w:val="21"/>
              </w:rPr>
            </w:pPr>
          </w:p>
        </w:tc>
        <w:tc>
          <w:tcPr>
            <w:tcW w:w="940" w:type="dxa"/>
            <w:tcBorders>
              <w:top w:val="nil"/>
            </w:tcBorders>
            <w:vAlign w:val="center"/>
          </w:tcPr>
          <w:p w14:paraId="1E2EFBC5">
            <w:pPr>
              <w:pStyle w:val="25"/>
              <w:keepNext/>
              <w:spacing w:after="0" w:line="440" w:lineRule="exact"/>
              <w:ind w:left="444" w:right="63"/>
              <w:rPr>
                <w:rFonts w:ascii="宋体" w:hAnsi="宋体" w:cs="宋体"/>
                <w:color w:val="auto"/>
                <w:szCs w:val="21"/>
              </w:rPr>
            </w:pPr>
          </w:p>
        </w:tc>
        <w:tc>
          <w:tcPr>
            <w:tcW w:w="851" w:type="dxa"/>
            <w:tcBorders>
              <w:top w:val="nil"/>
            </w:tcBorders>
            <w:vAlign w:val="center"/>
          </w:tcPr>
          <w:p w14:paraId="1EFADF06">
            <w:pPr>
              <w:pStyle w:val="25"/>
              <w:keepNext/>
              <w:spacing w:after="0" w:line="440" w:lineRule="exact"/>
              <w:ind w:left="444" w:right="63"/>
              <w:rPr>
                <w:rFonts w:ascii="宋体" w:hAnsi="宋体" w:cs="宋体"/>
                <w:color w:val="auto"/>
                <w:szCs w:val="21"/>
              </w:rPr>
            </w:pPr>
          </w:p>
        </w:tc>
        <w:tc>
          <w:tcPr>
            <w:tcW w:w="992" w:type="dxa"/>
            <w:tcBorders>
              <w:top w:val="nil"/>
            </w:tcBorders>
            <w:vAlign w:val="center"/>
          </w:tcPr>
          <w:p w14:paraId="296F0D01">
            <w:pPr>
              <w:pStyle w:val="25"/>
              <w:keepNext/>
              <w:spacing w:after="0" w:line="440" w:lineRule="exact"/>
              <w:ind w:left="444" w:right="63"/>
              <w:rPr>
                <w:rFonts w:ascii="宋体" w:hAnsi="宋体" w:cs="宋体"/>
                <w:color w:val="auto"/>
                <w:szCs w:val="21"/>
              </w:rPr>
            </w:pPr>
          </w:p>
        </w:tc>
        <w:tc>
          <w:tcPr>
            <w:tcW w:w="851" w:type="dxa"/>
            <w:tcBorders>
              <w:top w:val="nil"/>
            </w:tcBorders>
            <w:vAlign w:val="center"/>
          </w:tcPr>
          <w:p w14:paraId="45D7D38F">
            <w:pPr>
              <w:pStyle w:val="25"/>
              <w:keepNext/>
              <w:spacing w:after="0" w:line="440" w:lineRule="exact"/>
              <w:ind w:left="444" w:right="63"/>
              <w:rPr>
                <w:rFonts w:ascii="宋体" w:hAnsi="宋体" w:cs="宋体"/>
                <w:color w:val="auto"/>
                <w:szCs w:val="21"/>
              </w:rPr>
            </w:pPr>
          </w:p>
        </w:tc>
        <w:tc>
          <w:tcPr>
            <w:tcW w:w="1487" w:type="dxa"/>
            <w:tcBorders>
              <w:top w:val="nil"/>
            </w:tcBorders>
            <w:vAlign w:val="center"/>
          </w:tcPr>
          <w:p w14:paraId="19CD6C6C">
            <w:pPr>
              <w:pStyle w:val="25"/>
              <w:keepNext/>
              <w:spacing w:after="0" w:line="440" w:lineRule="exact"/>
              <w:ind w:left="444" w:right="63"/>
              <w:rPr>
                <w:rFonts w:ascii="宋体" w:hAnsi="宋体" w:cs="宋体"/>
                <w:color w:val="auto"/>
                <w:szCs w:val="21"/>
              </w:rPr>
            </w:pPr>
          </w:p>
        </w:tc>
        <w:tc>
          <w:tcPr>
            <w:tcW w:w="992" w:type="dxa"/>
            <w:tcBorders>
              <w:top w:val="nil"/>
            </w:tcBorders>
            <w:vAlign w:val="center"/>
          </w:tcPr>
          <w:p w14:paraId="128C118C">
            <w:pPr>
              <w:pStyle w:val="25"/>
              <w:keepNext/>
              <w:spacing w:after="0" w:line="440" w:lineRule="exact"/>
              <w:ind w:left="444" w:right="63"/>
              <w:rPr>
                <w:rFonts w:ascii="宋体" w:hAnsi="宋体" w:cs="宋体"/>
                <w:color w:val="auto"/>
                <w:szCs w:val="21"/>
              </w:rPr>
            </w:pPr>
          </w:p>
        </w:tc>
      </w:tr>
      <w:tr w14:paraId="18E23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E6A2FF0">
            <w:pPr>
              <w:pStyle w:val="25"/>
              <w:keepNext/>
              <w:spacing w:after="0" w:line="440" w:lineRule="exact"/>
              <w:ind w:left="444" w:right="63"/>
              <w:rPr>
                <w:rFonts w:ascii="宋体" w:hAnsi="宋体" w:cs="宋体"/>
                <w:color w:val="auto"/>
                <w:szCs w:val="21"/>
              </w:rPr>
            </w:pPr>
          </w:p>
        </w:tc>
        <w:tc>
          <w:tcPr>
            <w:tcW w:w="1276" w:type="dxa"/>
            <w:vAlign w:val="center"/>
          </w:tcPr>
          <w:p w14:paraId="57773DAE">
            <w:pPr>
              <w:pStyle w:val="25"/>
              <w:keepNext/>
              <w:spacing w:after="0" w:line="440" w:lineRule="exact"/>
              <w:ind w:left="444" w:right="63"/>
              <w:rPr>
                <w:rFonts w:ascii="宋体" w:hAnsi="宋体" w:cs="宋体"/>
                <w:color w:val="auto"/>
                <w:szCs w:val="21"/>
              </w:rPr>
            </w:pPr>
          </w:p>
        </w:tc>
        <w:tc>
          <w:tcPr>
            <w:tcW w:w="1418" w:type="dxa"/>
            <w:vAlign w:val="center"/>
          </w:tcPr>
          <w:p w14:paraId="464F22B9">
            <w:pPr>
              <w:pStyle w:val="25"/>
              <w:keepNext/>
              <w:spacing w:after="0" w:line="440" w:lineRule="exact"/>
              <w:ind w:left="444" w:right="63"/>
              <w:rPr>
                <w:rFonts w:ascii="宋体" w:hAnsi="宋体" w:cs="宋体"/>
                <w:color w:val="auto"/>
                <w:szCs w:val="21"/>
              </w:rPr>
            </w:pPr>
          </w:p>
        </w:tc>
        <w:tc>
          <w:tcPr>
            <w:tcW w:w="940" w:type="dxa"/>
            <w:vAlign w:val="center"/>
          </w:tcPr>
          <w:p w14:paraId="40809839">
            <w:pPr>
              <w:pStyle w:val="25"/>
              <w:keepNext/>
              <w:spacing w:after="0" w:line="440" w:lineRule="exact"/>
              <w:ind w:left="444" w:right="63"/>
              <w:rPr>
                <w:rFonts w:ascii="宋体" w:hAnsi="宋体" w:cs="宋体"/>
                <w:color w:val="auto"/>
                <w:szCs w:val="21"/>
              </w:rPr>
            </w:pPr>
          </w:p>
        </w:tc>
        <w:tc>
          <w:tcPr>
            <w:tcW w:w="851" w:type="dxa"/>
            <w:vAlign w:val="center"/>
          </w:tcPr>
          <w:p w14:paraId="7FA71BF5">
            <w:pPr>
              <w:pStyle w:val="25"/>
              <w:keepNext/>
              <w:spacing w:after="0" w:line="440" w:lineRule="exact"/>
              <w:ind w:left="444" w:right="63"/>
              <w:rPr>
                <w:rFonts w:ascii="宋体" w:hAnsi="宋体" w:cs="宋体"/>
                <w:color w:val="auto"/>
                <w:szCs w:val="21"/>
              </w:rPr>
            </w:pPr>
          </w:p>
        </w:tc>
        <w:tc>
          <w:tcPr>
            <w:tcW w:w="992" w:type="dxa"/>
            <w:vAlign w:val="center"/>
          </w:tcPr>
          <w:p w14:paraId="32C983E4">
            <w:pPr>
              <w:pStyle w:val="25"/>
              <w:keepNext/>
              <w:spacing w:after="0" w:line="440" w:lineRule="exact"/>
              <w:ind w:left="444" w:right="63"/>
              <w:rPr>
                <w:rFonts w:ascii="宋体" w:hAnsi="宋体" w:cs="宋体"/>
                <w:color w:val="auto"/>
                <w:szCs w:val="21"/>
              </w:rPr>
            </w:pPr>
          </w:p>
        </w:tc>
        <w:tc>
          <w:tcPr>
            <w:tcW w:w="851" w:type="dxa"/>
            <w:vAlign w:val="center"/>
          </w:tcPr>
          <w:p w14:paraId="4BA39FF4">
            <w:pPr>
              <w:pStyle w:val="25"/>
              <w:keepNext/>
              <w:spacing w:after="0" w:line="440" w:lineRule="exact"/>
              <w:ind w:left="444" w:right="63"/>
              <w:rPr>
                <w:rFonts w:ascii="宋体" w:hAnsi="宋体" w:cs="宋体"/>
                <w:color w:val="auto"/>
                <w:szCs w:val="21"/>
              </w:rPr>
            </w:pPr>
          </w:p>
        </w:tc>
        <w:tc>
          <w:tcPr>
            <w:tcW w:w="1487" w:type="dxa"/>
            <w:vAlign w:val="center"/>
          </w:tcPr>
          <w:p w14:paraId="3341A76D">
            <w:pPr>
              <w:pStyle w:val="25"/>
              <w:keepNext/>
              <w:spacing w:after="0" w:line="440" w:lineRule="exact"/>
              <w:ind w:left="444" w:right="63"/>
              <w:rPr>
                <w:rFonts w:ascii="宋体" w:hAnsi="宋体" w:cs="宋体"/>
                <w:color w:val="auto"/>
                <w:szCs w:val="21"/>
              </w:rPr>
            </w:pPr>
          </w:p>
        </w:tc>
        <w:tc>
          <w:tcPr>
            <w:tcW w:w="992" w:type="dxa"/>
            <w:vAlign w:val="center"/>
          </w:tcPr>
          <w:p w14:paraId="19DF5AEB">
            <w:pPr>
              <w:pStyle w:val="25"/>
              <w:keepNext/>
              <w:spacing w:after="0" w:line="440" w:lineRule="exact"/>
              <w:ind w:left="444" w:right="63"/>
              <w:rPr>
                <w:rFonts w:ascii="宋体" w:hAnsi="宋体" w:cs="宋体"/>
                <w:color w:val="auto"/>
                <w:szCs w:val="21"/>
              </w:rPr>
            </w:pPr>
          </w:p>
        </w:tc>
      </w:tr>
      <w:tr w14:paraId="57EC5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F330AB2">
            <w:pPr>
              <w:pStyle w:val="25"/>
              <w:keepNext/>
              <w:spacing w:after="0" w:line="440" w:lineRule="exact"/>
              <w:ind w:left="444" w:right="63"/>
              <w:rPr>
                <w:rFonts w:ascii="宋体" w:hAnsi="宋体" w:cs="宋体"/>
                <w:color w:val="auto"/>
                <w:szCs w:val="21"/>
              </w:rPr>
            </w:pPr>
          </w:p>
        </w:tc>
        <w:tc>
          <w:tcPr>
            <w:tcW w:w="1276" w:type="dxa"/>
            <w:vAlign w:val="center"/>
          </w:tcPr>
          <w:p w14:paraId="17E6CC65">
            <w:pPr>
              <w:pStyle w:val="25"/>
              <w:keepNext/>
              <w:spacing w:after="0" w:line="440" w:lineRule="exact"/>
              <w:ind w:left="444" w:right="63"/>
              <w:rPr>
                <w:rFonts w:ascii="宋体" w:hAnsi="宋体" w:cs="宋体"/>
                <w:color w:val="auto"/>
                <w:szCs w:val="21"/>
              </w:rPr>
            </w:pPr>
          </w:p>
        </w:tc>
        <w:tc>
          <w:tcPr>
            <w:tcW w:w="1418" w:type="dxa"/>
            <w:vAlign w:val="center"/>
          </w:tcPr>
          <w:p w14:paraId="7324D29E">
            <w:pPr>
              <w:pStyle w:val="25"/>
              <w:keepNext/>
              <w:spacing w:after="0" w:line="440" w:lineRule="exact"/>
              <w:ind w:left="444" w:right="63"/>
              <w:rPr>
                <w:rFonts w:ascii="宋体" w:hAnsi="宋体" w:cs="宋体"/>
                <w:color w:val="auto"/>
                <w:szCs w:val="21"/>
              </w:rPr>
            </w:pPr>
          </w:p>
        </w:tc>
        <w:tc>
          <w:tcPr>
            <w:tcW w:w="940" w:type="dxa"/>
            <w:vAlign w:val="center"/>
          </w:tcPr>
          <w:p w14:paraId="045A6691">
            <w:pPr>
              <w:pStyle w:val="25"/>
              <w:keepNext/>
              <w:spacing w:after="0" w:line="440" w:lineRule="exact"/>
              <w:ind w:left="444" w:right="63"/>
              <w:rPr>
                <w:rFonts w:ascii="宋体" w:hAnsi="宋体" w:cs="宋体"/>
                <w:color w:val="auto"/>
                <w:szCs w:val="21"/>
              </w:rPr>
            </w:pPr>
          </w:p>
        </w:tc>
        <w:tc>
          <w:tcPr>
            <w:tcW w:w="851" w:type="dxa"/>
            <w:vAlign w:val="center"/>
          </w:tcPr>
          <w:p w14:paraId="65D222DC">
            <w:pPr>
              <w:pStyle w:val="25"/>
              <w:keepNext/>
              <w:spacing w:after="0" w:line="440" w:lineRule="exact"/>
              <w:ind w:left="444" w:right="63"/>
              <w:rPr>
                <w:rFonts w:ascii="宋体" w:hAnsi="宋体" w:cs="宋体"/>
                <w:color w:val="auto"/>
                <w:szCs w:val="21"/>
              </w:rPr>
            </w:pPr>
          </w:p>
        </w:tc>
        <w:tc>
          <w:tcPr>
            <w:tcW w:w="992" w:type="dxa"/>
            <w:vAlign w:val="center"/>
          </w:tcPr>
          <w:p w14:paraId="1D9A831A">
            <w:pPr>
              <w:pStyle w:val="25"/>
              <w:keepNext/>
              <w:spacing w:after="0" w:line="440" w:lineRule="exact"/>
              <w:ind w:left="444" w:right="63"/>
              <w:rPr>
                <w:rFonts w:ascii="宋体" w:hAnsi="宋体" w:cs="宋体"/>
                <w:color w:val="auto"/>
                <w:szCs w:val="21"/>
              </w:rPr>
            </w:pPr>
          </w:p>
        </w:tc>
        <w:tc>
          <w:tcPr>
            <w:tcW w:w="851" w:type="dxa"/>
            <w:vAlign w:val="center"/>
          </w:tcPr>
          <w:p w14:paraId="19A4369C">
            <w:pPr>
              <w:pStyle w:val="25"/>
              <w:keepNext/>
              <w:spacing w:after="0" w:line="440" w:lineRule="exact"/>
              <w:ind w:left="444" w:right="63"/>
              <w:rPr>
                <w:rFonts w:ascii="宋体" w:hAnsi="宋体" w:cs="宋体"/>
                <w:color w:val="auto"/>
                <w:szCs w:val="21"/>
              </w:rPr>
            </w:pPr>
          </w:p>
        </w:tc>
        <w:tc>
          <w:tcPr>
            <w:tcW w:w="1487" w:type="dxa"/>
            <w:vAlign w:val="center"/>
          </w:tcPr>
          <w:p w14:paraId="40787C36">
            <w:pPr>
              <w:pStyle w:val="25"/>
              <w:keepNext/>
              <w:spacing w:after="0" w:line="440" w:lineRule="exact"/>
              <w:ind w:left="444" w:right="63"/>
              <w:rPr>
                <w:rFonts w:ascii="宋体" w:hAnsi="宋体" w:cs="宋体"/>
                <w:color w:val="auto"/>
                <w:szCs w:val="21"/>
              </w:rPr>
            </w:pPr>
          </w:p>
        </w:tc>
        <w:tc>
          <w:tcPr>
            <w:tcW w:w="992" w:type="dxa"/>
            <w:vAlign w:val="center"/>
          </w:tcPr>
          <w:p w14:paraId="6E0DDACB">
            <w:pPr>
              <w:pStyle w:val="25"/>
              <w:keepNext/>
              <w:spacing w:after="0" w:line="440" w:lineRule="exact"/>
              <w:ind w:left="444" w:right="63"/>
              <w:rPr>
                <w:rFonts w:ascii="宋体" w:hAnsi="宋体" w:cs="宋体"/>
                <w:color w:val="auto"/>
                <w:szCs w:val="21"/>
              </w:rPr>
            </w:pPr>
          </w:p>
        </w:tc>
      </w:tr>
      <w:tr w14:paraId="5105E0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0498CA0">
            <w:pPr>
              <w:pStyle w:val="25"/>
              <w:keepNext/>
              <w:spacing w:after="0" w:line="440" w:lineRule="exact"/>
              <w:ind w:left="444" w:right="63"/>
              <w:rPr>
                <w:rFonts w:ascii="宋体" w:hAnsi="宋体" w:cs="宋体"/>
                <w:color w:val="auto"/>
                <w:szCs w:val="21"/>
              </w:rPr>
            </w:pPr>
          </w:p>
        </w:tc>
        <w:tc>
          <w:tcPr>
            <w:tcW w:w="1276" w:type="dxa"/>
            <w:vAlign w:val="center"/>
          </w:tcPr>
          <w:p w14:paraId="4DA38B47">
            <w:pPr>
              <w:pStyle w:val="25"/>
              <w:keepNext/>
              <w:spacing w:after="0" w:line="440" w:lineRule="exact"/>
              <w:ind w:left="444" w:right="63"/>
              <w:rPr>
                <w:rFonts w:ascii="宋体" w:hAnsi="宋体" w:cs="宋体"/>
                <w:color w:val="auto"/>
                <w:szCs w:val="21"/>
              </w:rPr>
            </w:pPr>
          </w:p>
        </w:tc>
        <w:tc>
          <w:tcPr>
            <w:tcW w:w="1418" w:type="dxa"/>
            <w:vAlign w:val="center"/>
          </w:tcPr>
          <w:p w14:paraId="3EF1FCB4">
            <w:pPr>
              <w:pStyle w:val="25"/>
              <w:keepNext/>
              <w:spacing w:after="0" w:line="440" w:lineRule="exact"/>
              <w:ind w:left="444" w:right="63"/>
              <w:rPr>
                <w:rFonts w:ascii="宋体" w:hAnsi="宋体" w:cs="宋体"/>
                <w:color w:val="auto"/>
                <w:szCs w:val="21"/>
              </w:rPr>
            </w:pPr>
          </w:p>
        </w:tc>
        <w:tc>
          <w:tcPr>
            <w:tcW w:w="940" w:type="dxa"/>
            <w:vAlign w:val="center"/>
          </w:tcPr>
          <w:p w14:paraId="30A48EE1">
            <w:pPr>
              <w:pStyle w:val="25"/>
              <w:keepNext/>
              <w:spacing w:after="0" w:line="440" w:lineRule="exact"/>
              <w:ind w:left="444" w:right="63"/>
              <w:rPr>
                <w:rFonts w:ascii="宋体" w:hAnsi="宋体" w:cs="宋体"/>
                <w:color w:val="auto"/>
                <w:szCs w:val="21"/>
              </w:rPr>
            </w:pPr>
          </w:p>
        </w:tc>
        <w:tc>
          <w:tcPr>
            <w:tcW w:w="851" w:type="dxa"/>
            <w:vAlign w:val="center"/>
          </w:tcPr>
          <w:p w14:paraId="0363E4DB">
            <w:pPr>
              <w:pStyle w:val="25"/>
              <w:keepNext/>
              <w:spacing w:after="0" w:line="440" w:lineRule="exact"/>
              <w:ind w:left="444" w:right="63"/>
              <w:rPr>
                <w:rFonts w:ascii="宋体" w:hAnsi="宋体" w:cs="宋体"/>
                <w:color w:val="auto"/>
                <w:szCs w:val="21"/>
              </w:rPr>
            </w:pPr>
          </w:p>
        </w:tc>
        <w:tc>
          <w:tcPr>
            <w:tcW w:w="992" w:type="dxa"/>
            <w:vAlign w:val="center"/>
          </w:tcPr>
          <w:p w14:paraId="3E63F789">
            <w:pPr>
              <w:pStyle w:val="25"/>
              <w:keepNext/>
              <w:spacing w:after="0" w:line="440" w:lineRule="exact"/>
              <w:ind w:left="444" w:right="63"/>
              <w:rPr>
                <w:rFonts w:ascii="宋体" w:hAnsi="宋体" w:cs="宋体"/>
                <w:color w:val="auto"/>
                <w:szCs w:val="21"/>
              </w:rPr>
            </w:pPr>
          </w:p>
        </w:tc>
        <w:tc>
          <w:tcPr>
            <w:tcW w:w="851" w:type="dxa"/>
            <w:vAlign w:val="center"/>
          </w:tcPr>
          <w:p w14:paraId="525177AD">
            <w:pPr>
              <w:pStyle w:val="25"/>
              <w:keepNext/>
              <w:spacing w:after="0" w:line="440" w:lineRule="exact"/>
              <w:ind w:left="444" w:right="63"/>
              <w:rPr>
                <w:rFonts w:ascii="宋体" w:hAnsi="宋体" w:cs="宋体"/>
                <w:color w:val="auto"/>
                <w:szCs w:val="21"/>
              </w:rPr>
            </w:pPr>
          </w:p>
        </w:tc>
        <w:tc>
          <w:tcPr>
            <w:tcW w:w="1487" w:type="dxa"/>
            <w:vAlign w:val="center"/>
          </w:tcPr>
          <w:p w14:paraId="3481D498">
            <w:pPr>
              <w:pStyle w:val="25"/>
              <w:keepNext/>
              <w:spacing w:after="0" w:line="440" w:lineRule="exact"/>
              <w:ind w:left="444" w:right="63"/>
              <w:rPr>
                <w:rFonts w:ascii="宋体" w:hAnsi="宋体" w:cs="宋体"/>
                <w:color w:val="auto"/>
                <w:szCs w:val="21"/>
              </w:rPr>
            </w:pPr>
          </w:p>
        </w:tc>
        <w:tc>
          <w:tcPr>
            <w:tcW w:w="992" w:type="dxa"/>
            <w:vAlign w:val="center"/>
          </w:tcPr>
          <w:p w14:paraId="6979C972">
            <w:pPr>
              <w:pStyle w:val="25"/>
              <w:keepNext/>
              <w:spacing w:after="0" w:line="440" w:lineRule="exact"/>
              <w:ind w:left="444" w:right="63"/>
              <w:rPr>
                <w:rFonts w:ascii="宋体" w:hAnsi="宋体" w:cs="宋体"/>
                <w:color w:val="auto"/>
                <w:szCs w:val="21"/>
              </w:rPr>
            </w:pPr>
          </w:p>
        </w:tc>
      </w:tr>
      <w:tr w14:paraId="71898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11097AE">
            <w:pPr>
              <w:pStyle w:val="25"/>
              <w:keepNext/>
              <w:spacing w:after="0" w:line="440" w:lineRule="exact"/>
              <w:ind w:left="444" w:right="63"/>
              <w:rPr>
                <w:rFonts w:ascii="宋体" w:hAnsi="宋体" w:cs="宋体"/>
                <w:color w:val="auto"/>
                <w:szCs w:val="21"/>
              </w:rPr>
            </w:pPr>
          </w:p>
        </w:tc>
        <w:tc>
          <w:tcPr>
            <w:tcW w:w="1276" w:type="dxa"/>
            <w:vAlign w:val="center"/>
          </w:tcPr>
          <w:p w14:paraId="6050BB9B">
            <w:pPr>
              <w:pStyle w:val="25"/>
              <w:keepNext/>
              <w:spacing w:after="0" w:line="440" w:lineRule="exact"/>
              <w:ind w:left="444" w:right="63"/>
              <w:rPr>
                <w:rFonts w:ascii="宋体" w:hAnsi="宋体" w:cs="宋体"/>
                <w:color w:val="auto"/>
                <w:szCs w:val="21"/>
              </w:rPr>
            </w:pPr>
          </w:p>
        </w:tc>
        <w:tc>
          <w:tcPr>
            <w:tcW w:w="1418" w:type="dxa"/>
            <w:vAlign w:val="center"/>
          </w:tcPr>
          <w:p w14:paraId="15CB2125">
            <w:pPr>
              <w:pStyle w:val="25"/>
              <w:keepNext/>
              <w:spacing w:after="0" w:line="440" w:lineRule="exact"/>
              <w:ind w:left="444" w:right="63"/>
              <w:rPr>
                <w:rFonts w:ascii="宋体" w:hAnsi="宋体" w:cs="宋体"/>
                <w:color w:val="auto"/>
                <w:szCs w:val="21"/>
              </w:rPr>
            </w:pPr>
          </w:p>
        </w:tc>
        <w:tc>
          <w:tcPr>
            <w:tcW w:w="940" w:type="dxa"/>
            <w:vAlign w:val="center"/>
          </w:tcPr>
          <w:p w14:paraId="393A492E">
            <w:pPr>
              <w:pStyle w:val="25"/>
              <w:keepNext/>
              <w:spacing w:after="0" w:line="440" w:lineRule="exact"/>
              <w:ind w:left="444" w:right="63"/>
              <w:rPr>
                <w:rFonts w:ascii="宋体" w:hAnsi="宋体" w:cs="宋体"/>
                <w:color w:val="auto"/>
                <w:szCs w:val="21"/>
              </w:rPr>
            </w:pPr>
          </w:p>
        </w:tc>
        <w:tc>
          <w:tcPr>
            <w:tcW w:w="851" w:type="dxa"/>
            <w:vAlign w:val="center"/>
          </w:tcPr>
          <w:p w14:paraId="5E4E4835">
            <w:pPr>
              <w:pStyle w:val="25"/>
              <w:keepNext/>
              <w:spacing w:after="0" w:line="440" w:lineRule="exact"/>
              <w:ind w:left="444" w:right="63"/>
              <w:rPr>
                <w:rFonts w:ascii="宋体" w:hAnsi="宋体" w:cs="宋体"/>
                <w:color w:val="auto"/>
                <w:szCs w:val="21"/>
              </w:rPr>
            </w:pPr>
          </w:p>
        </w:tc>
        <w:tc>
          <w:tcPr>
            <w:tcW w:w="992" w:type="dxa"/>
            <w:vAlign w:val="center"/>
          </w:tcPr>
          <w:p w14:paraId="554EBDCD">
            <w:pPr>
              <w:pStyle w:val="25"/>
              <w:keepNext/>
              <w:spacing w:after="0" w:line="440" w:lineRule="exact"/>
              <w:ind w:left="444" w:right="63"/>
              <w:rPr>
                <w:rFonts w:ascii="宋体" w:hAnsi="宋体" w:cs="宋体"/>
                <w:color w:val="auto"/>
                <w:szCs w:val="21"/>
              </w:rPr>
            </w:pPr>
          </w:p>
        </w:tc>
        <w:tc>
          <w:tcPr>
            <w:tcW w:w="851" w:type="dxa"/>
            <w:vAlign w:val="center"/>
          </w:tcPr>
          <w:p w14:paraId="371A3FBF">
            <w:pPr>
              <w:pStyle w:val="25"/>
              <w:keepNext/>
              <w:spacing w:after="0" w:line="440" w:lineRule="exact"/>
              <w:ind w:left="444" w:right="63"/>
              <w:rPr>
                <w:rFonts w:ascii="宋体" w:hAnsi="宋体" w:cs="宋体"/>
                <w:color w:val="auto"/>
                <w:szCs w:val="21"/>
              </w:rPr>
            </w:pPr>
          </w:p>
        </w:tc>
        <w:tc>
          <w:tcPr>
            <w:tcW w:w="1487" w:type="dxa"/>
            <w:vAlign w:val="center"/>
          </w:tcPr>
          <w:p w14:paraId="144C773C">
            <w:pPr>
              <w:pStyle w:val="25"/>
              <w:keepNext/>
              <w:spacing w:after="0" w:line="440" w:lineRule="exact"/>
              <w:ind w:left="444" w:right="63"/>
              <w:rPr>
                <w:rFonts w:ascii="宋体" w:hAnsi="宋体" w:cs="宋体"/>
                <w:color w:val="auto"/>
                <w:szCs w:val="21"/>
              </w:rPr>
            </w:pPr>
          </w:p>
        </w:tc>
        <w:tc>
          <w:tcPr>
            <w:tcW w:w="992" w:type="dxa"/>
            <w:vAlign w:val="center"/>
          </w:tcPr>
          <w:p w14:paraId="764E3756">
            <w:pPr>
              <w:pStyle w:val="25"/>
              <w:keepNext/>
              <w:spacing w:after="0" w:line="440" w:lineRule="exact"/>
              <w:ind w:left="444" w:right="63"/>
              <w:rPr>
                <w:rFonts w:ascii="宋体" w:hAnsi="宋体" w:cs="宋体"/>
                <w:color w:val="auto"/>
                <w:szCs w:val="21"/>
              </w:rPr>
            </w:pPr>
          </w:p>
        </w:tc>
      </w:tr>
      <w:tr w14:paraId="26537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0C46033">
            <w:pPr>
              <w:pStyle w:val="25"/>
              <w:keepNext/>
              <w:spacing w:after="0" w:line="440" w:lineRule="exact"/>
              <w:ind w:left="444" w:right="63"/>
              <w:rPr>
                <w:rFonts w:ascii="宋体" w:hAnsi="宋体" w:cs="宋体"/>
                <w:color w:val="auto"/>
                <w:szCs w:val="21"/>
              </w:rPr>
            </w:pPr>
          </w:p>
        </w:tc>
        <w:tc>
          <w:tcPr>
            <w:tcW w:w="1276" w:type="dxa"/>
            <w:vAlign w:val="center"/>
          </w:tcPr>
          <w:p w14:paraId="49C9F60B">
            <w:pPr>
              <w:pStyle w:val="25"/>
              <w:keepNext/>
              <w:spacing w:after="0" w:line="440" w:lineRule="exact"/>
              <w:ind w:left="444" w:right="63"/>
              <w:rPr>
                <w:rFonts w:ascii="宋体" w:hAnsi="宋体" w:cs="宋体"/>
                <w:color w:val="auto"/>
                <w:szCs w:val="21"/>
              </w:rPr>
            </w:pPr>
          </w:p>
        </w:tc>
        <w:tc>
          <w:tcPr>
            <w:tcW w:w="1418" w:type="dxa"/>
            <w:vAlign w:val="center"/>
          </w:tcPr>
          <w:p w14:paraId="4261E4DC">
            <w:pPr>
              <w:pStyle w:val="25"/>
              <w:keepNext/>
              <w:spacing w:after="0" w:line="440" w:lineRule="exact"/>
              <w:ind w:left="444" w:right="63"/>
              <w:rPr>
                <w:rFonts w:ascii="宋体" w:hAnsi="宋体" w:cs="宋体"/>
                <w:color w:val="auto"/>
                <w:szCs w:val="21"/>
              </w:rPr>
            </w:pPr>
          </w:p>
        </w:tc>
        <w:tc>
          <w:tcPr>
            <w:tcW w:w="940" w:type="dxa"/>
            <w:vAlign w:val="center"/>
          </w:tcPr>
          <w:p w14:paraId="02F7ECCD">
            <w:pPr>
              <w:pStyle w:val="25"/>
              <w:keepNext/>
              <w:spacing w:after="0" w:line="440" w:lineRule="exact"/>
              <w:ind w:left="444" w:right="63"/>
              <w:rPr>
                <w:rFonts w:ascii="宋体" w:hAnsi="宋体" w:cs="宋体"/>
                <w:color w:val="auto"/>
                <w:szCs w:val="21"/>
              </w:rPr>
            </w:pPr>
          </w:p>
        </w:tc>
        <w:tc>
          <w:tcPr>
            <w:tcW w:w="851" w:type="dxa"/>
            <w:vAlign w:val="center"/>
          </w:tcPr>
          <w:p w14:paraId="146836AC">
            <w:pPr>
              <w:pStyle w:val="25"/>
              <w:keepNext/>
              <w:spacing w:after="0" w:line="440" w:lineRule="exact"/>
              <w:ind w:left="444" w:right="63"/>
              <w:rPr>
                <w:rFonts w:ascii="宋体" w:hAnsi="宋体" w:cs="宋体"/>
                <w:color w:val="auto"/>
                <w:szCs w:val="21"/>
              </w:rPr>
            </w:pPr>
          </w:p>
        </w:tc>
        <w:tc>
          <w:tcPr>
            <w:tcW w:w="992" w:type="dxa"/>
            <w:vAlign w:val="center"/>
          </w:tcPr>
          <w:p w14:paraId="1EDC361C">
            <w:pPr>
              <w:pStyle w:val="25"/>
              <w:keepNext/>
              <w:spacing w:after="0" w:line="440" w:lineRule="exact"/>
              <w:ind w:left="444" w:right="63"/>
              <w:rPr>
                <w:rFonts w:ascii="宋体" w:hAnsi="宋体" w:cs="宋体"/>
                <w:color w:val="auto"/>
                <w:szCs w:val="21"/>
              </w:rPr>
            </w:pPr>
          </w:p>
        </w:tc>
        <w:tc>
          <w:tcPr>
            <w:tcW w:w="851" w:type="dxa"/>
            <w:vAlign w:val="center"/>
          </w:tcPr>
          <w:p w14:paraId="0F4C57B5">
            <w:pPr>
              <w:pStyle w:val="25"/>
              <w:keepNext/>
              <w:spacing w:after="0" w:line="440" w:lineRule="exact"/>
              <w:ind w:left="444" w:right="63"/>
              <w:rPr>
                <w:rFonts w:ascii="宋体" w:hAnsi="宋体" w:cs="宋体"/>
                <w:color w:val="auto"/>
                <w:szCs w:val="21"/>
              </w:rPr>
            </w:pPr>
          </w:p>
        </w:tc>
        <w:tc>
          <w:tcPr>
            <w:tcW w:w="1487" w:type="dxa"/>
            <w:vAlign w:val="center"/>
          </w:tcPr>
          <w:p w14:paraId="624DFA4D">
            <w:pPr>
              <w:pStyle w:val="25"/>
              <w:keepNext/>
              <w:spacing w:after="0" w:line="440" w:lineRule="exact"/>
              <w:ind w:left="444" w:right="63"/>
              <w:rPr>
                <w:rFonts w:ascii="宋体" w:hAnsi="宋体" w:cs="宋体"/>
                <w:color w:val="auto"/>
                <w:szCs w:val="21"/>
              </w:rPr>
            </w:pPr>
          </w:p>
        </w:tc>
        <w:tc>
          <w:tcPr>
            <w:tcW w:w="992" w:type="dxa"/>
            <w:vAlign w:val="center"/>
          </w:tcPr>
          <w:p w14:paraId="102E46B1">
            <w:pPr>
              <w:pStyle w:val="25"/>
              <w:keepNext/>
              <w:spacing w:after="0" w:line="440" w:lineRule="exact"/>
              <w:ind w:left="444" w:right="63"/>
              <w:rPr>
                <w:rFonts w:ascii="宋体" w:hAnsi="宋体" w:cs="宋体"/>
                <w:color w:val="auto"/>
                <w:szCs w:val="21"/>
              </w:rPr>
            </w:pPr>
          </w:p>
        </w:tc>
      </w:tr>
      <w:tr w14:paraId="45693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2DA46CF">
            <w:pPr>
              <w:pStyle w:val="25"/>
              <w:keepNext/>
              <w:spacing w:after="0" w:line="440" w:lineRule="exact"/>
              <w:ind w:left="444" w:right="63"/>
              <w:rPr>
                <w:rFonts w:ascii="宋体" w:hAnsi="宋体" w:cs="宋体"/>
                <w:color w:val="auto"/>
                <w:szCs w:val="21"/>
              </w:rPr>
            </w:pPr>
          </w:p>
        </w:tc>
        <w:tc>
          <w:tcPr>
            <w:tcW w:w="1276" w:type="dxa"/>
            <w:vAlign w:val="center"/>
          </w:tcPr>
          <w:p w14:paraId="0554659C">
            <w:pPr>
              <w:pStyle w:val="25"/>
              <w:keepNext/>
              <w:spacing w:after="0" w:line="440" w:lineRule="exact"/>
              <w:ind w:left="444" w:right="63"/>
              <w:rPr>
                <w:rFonts w:ascii="宋体" w:hAnsi="宋体" w:cs="宋体"/>
                <w:color w:val="auto"/>
                <w:szCs w:val="21"/>
              </w:rPr>
            </w:pPr>
          </w:p>
        </w:tc>
        <w:tc>
          <w:tcPr>
            <w:tcW w:w="1418" w:type="dxa"/>
            <w:vAlign w:val="center"/>
          </w:tcPr>
          <w:p w14:paraId="28B17BEA">
            <w:pPr>
              <w:pStyle w:val="25"/>
              <w:keepNext/>
              <w:spacing w:after="0" w:line="440" w:lineRule="exact"/>
              <w:ind w:left="444" w:right="63"/>
              <w:rPr>
                <w:rFonts w:ascii="宋体" w:hAnsi="宋体" w:cs="宋体"/>
                <w:color w:val="auto"/>
                <w:szCs w:val="21"/>
              </w:rPr>
            </w:pPr>
          </w:p>
        </w:tc>
        <w:tc>
          <w:tcPr>
            <w:tcW w:w="940" w:type="dxa"/>
            <w:vAlign w:val="center"/>
          </w:tcPr>
          <w:p w14:paraId="1C05B0F1">
            <w:pPr>
              <w:pStyle w:val="25"/>
              <w:keepNext/>
              <w:spacing w:after="0" w:line="440" w:lineRule="exact"/>
              <w:ind w:left="444" w:right="63"/>
              <w:rPr>
                <w:rFonts w:ascii="宋体" w:hAnsi="宋体" w:cs="宋体"/>
                <w:color w:val="auto"/>
                <w:szCs w:val="21"/>
              </w:rPr>
            </w:pPr>
          </w:p>
        </w:tc>
        <w:tc>
          <w:tcPr>
            <w:tcW w:w="851" w:type="dxa"/>
            <w:vAlign w:val="center"/>
          </w:tcPr>
          <w:p w14:paraId="3A29A2FB">
            <w:pPr>
              <w:pStyle w:val="25"/>
              <w:keepNext/>
              <w:spacing w:after="0" w:line="440" w:lineRule="exact"/>
              <w:ind w:left="444" w:right="63"/>
              <w:rPr>
                <w:rFonts w:ascii="宋体" w:hAnsi="宋体" w:cs="宋体"/>
                <w:color w:val="auto"/>
                <w:szCs w:val="21"/>
              </w:rPr>
            </w:pPr>
          </w:p>
        </w:tc>
        <w:tc>
          <w:tcPr>
            <w:tcW w:w="992" w:type="dxa"/>
            <w:vAlign w:val="center"/>
          </w:tcPr>
          <w:p w14:paraId="72E91885">
            <w:pPr>
              <w:pStyle w:val="25"/>
              <w:keepNext/>
              <w:spacing w:after="0" w:line="440" w:lineRule="exact"/>
              <w:ind w:left="444" w:right="63"/>
              <w:rPr>
                <w:rFonts w:ascii="宋体" w:hAnsi="宋体" w:cs="宋体"/>
                <w:color w:val="auto"/>
                <w:szCs w:val="21"/>
              </w:rPr>
            </w:pPr>
          </w:p>
        </w:tc>
        <w:tc>
          <w:tcPr>
            <w:tcW w:w="851" w:type="dxa"/>
            <w:vAlign w:val="center"/>
          </w:tcPr>
          <w:p w14:paraId="45D01659">
            <w:pPr>
              <w:pStyle w:val="25"/>
              <w:keepNext/>
              <w:spacing w:after="0" w:line="440" w:lineRule="exact"/>
              <w:ind w:left="444" w:right="63"/>
              <w:rPr>
                <w:rFonts w:ascii="宋体" w:hAnsi="宋体" w:cs="宋体"/>
                <w:color w:val="auto"/>
                <w:szCs w:val="21"/>
              </w:rPr>
            </w:pPr>
          </w:p>
        </w:tc>
        <w:tc>
          <w:tcPr>
            <w:tcW w:w="1487" w:type="dxa"/>
            <w:vAlign w:val="center"/>
          </w:tcPr>
          <w:p w14:paraId="2DDB8C98">
            <w:pPr>
              <w:pStyle w:val="25"/>
              <w:keepNext/>
              <w:spacing w:after="0" w:line="440" w:lineRule="exact"/>
              <w:ind w:left="444" w:right="63"/>
              <w:rPr>
                <w:rFonts w:ascii="宋体" w:hAnsi="宋体" w:cs="宋体"/>
                <w:color w:val="auto"/>
                <w:szCs w:val="21"/>
              </w:rPr>
            </w:pPr>
          </w:p>
        </w:tc>
        <w:tc>
          <w:tcPr>
            <w:tcW w:w="992" w:type="dxa"/>
            <w:vAlign w:val="center"/>
          </w:tcPr>
          <w:p w14:paraId="5D02E3C2">
            <w:pPr>
              <w:pStyle w:val="25"/>
              <w:keepNext/>
              <w:spacing w:after="0" w:line="440" w:lineRule="exact"/>
              <w:ind w:left="444" w:right="63"/>
              <w:rPr>
                <w:rFonts w:ascii="宋体" w:hAnsi="宋体" w:cs="宋体"/>
                <w:color w:val="auto"/>
                <w:szCs w:val="21"/>
              </w:rPr>
            </w:pPr>
          </w:p>
        </w:tc>
      </w:tr>
      <w:tr w14:paraId="58EC5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B5B79F1">
            <w:pPr>
              <w:ind w:left="444"/>
              <w:jc w:val="center"/>
              <w:rPr>
                <w:rFonts w:ascii="宋体" w:hAnsi="宋体" w:cs="宋体"/>
                <w:color w:val="auto"/>
                <w:szCs w:val="21"/>
              </w:rPr>
            </w:pPr>
          </w:p>
        </w:tc>
        <w:tc>
          <w:tcPr>
            <w:tcW w:w="1276" w:type="dxa"/>
            <w:vAlign w:val="center"/>
          </w:tcPr>
          <w:p w14:paraId="39D292CD">
            <w:pPr>
              <w:ind w:left="444"/>
              <w:jc w:val="center"/>
              <w:rPr>
                <w:rFonts w:ascii="宋体" w:hAnsi="宋体" w:cs="宋体"/>
                <w:color w:val="auto"/>
                <w:szCs w:val="21"/>
              </w:rPr>
            </w:pPr>
          </w:p>
        </w:tc>
        <w:tc>
          <w:tcPr>
            <w:tcW w:w="1418" w:type="dxa"/>
            <w:vAlign w:val="center"/>
          </w:tcPr>
          <w:p w14:paraId="6249849B">
            <w:pPr>
              <w:ind w:left="444"/>
              <w:jc w:val="center"/>
              <w:rPr>
                <w:rFonts w:ascii="宋体" w:hAnsi="宋体" w:cs="宋体"/>
                <w:color w:val="auto"/>
                <w:szCs w:val="21"/>
              </w:rPr>
            </w:pPr>
          </w:p>
        </w:tc>
        <w:tc>
          <w:tcPr>
            <w:tcW w:w="940" w:type="dxa"/>
            <w:vAlign w:val="center"/>
          </w:tcPr>
          <w:p w14:paraId="64070E60">
            <w:pPr>
              <w:ind w:left="444"/>
              <w:jc w:val="center"/>
              <w:rPr>
                <w:rFonts w:ascii="宋体" w:hAnsi="宋体" w:cs="宋体"/>
                <w:color w:val="auto"/>
                <w:szCs w:val="21"/>
              </w:rPr>
            </w:pPr>
          </w:p>
        </w:tc>
        <w:tc>
          <w:tcPr>
            <w:tcW w:w="851" w:type="dxa"/>
            <w:vAlign w:val="center"/>
          </w:tcPr>
          <w:p w14:paraId="1131EC24">
            <w:pPr>
              <w:ind w:left="444"/>
              <w:jc w:val="center"/>
              <w:rPr>
                <w:rFonts w:ascii="宋体" w:hAnsi="宋体" w:cs="宋体"/>
                <w:color w:val="auto"/>
                <w:szCs w:val="21"/>
              </w:rPr>
            </w:pPr>
          </w:p>
        </w:tc>
        <w:tc>
          <w:tcPr>
            <w:tcW w:w="992" w:type="dxa"/>
            <w:vAlign w:val="center"/>
          </w:tcPr>
          <w:p w14:paraId="7C20C19A">
            <w:pPr>
              <w:ind w:left="444"/>
              <w:jc w:val="center"/>
              <w:rPr>
                <w:rFonts w:ascii="宋体" w:hAnsi="宋体" w:cs="宋体"/>
                <w:color w:val="auto"/>
                <w:szCs w:val="21"/>
              </w:rPr>
            </w:pPr>
          </w:p>
        </w:tc>
        <w:tc>
          <w:tcPr>
            <w:tcW w:w="851" w:type="dxa"/>
            <w:vAlign w:val="center"/>
          </w:tcPr>
          <w:p w14:paraId="1FD7DEF9">
            <w:pPr>
              <w:ind w:left="444"/>
              <w:jc w:val="center"/>
              <w:rPr>
                <w:rFonts w:ascii="宋体" w:hAnsi="宋体" w:cs="宋体"/>
                <w:color w:val="auto"/>
                <w:szCs w:val="21"/>
              </w:rPr>
            </w:pPr>
          </w:p>
        </w:tc>
        <w:tc>
          <w:tcPr>
            <w:tcW w:w="1487" w:type="dxa"/>
            <w:vAlign w:val="center"/>
          </w:tcPr>
          <w:p w14:paraId="2D083290">
            <w:pPr>
              <w:ind w:left="444"/>
              <w:jc w:val="center"/>
              <w:rPr>
                <w:rFonts w:ascii="宋体" w:hAnsi="宋体" w:cs="宋体"/>
                <w:color w:val="auto"/>
                <w:szCs w:val="21"/>
              </w:rPr>
            </w:pPr>
          </w:p>
        </w:tc>
        <w:tc>
          <w:tcPr>
            <w:tcW w:w="992" w:type="dxa"/>
            <w:vAlign w:val="center"/>
          </w:tcPr>
          <w:p w14:paraId="56463F97">
            <w:pPr>
              <w:ind w:left="444"/>
              <w:jc w:val="center"/>
              <w:rPr>
                <w:rFonts w:ascii="宋体" w:hAnsi="宋体" w:cs="宋体"/>
                <w:color w:val="auto"/>
                <w:szCs w:val="21"/>
              </w:rPr>
            </w:pPr>
          </w:p>
        </w:tc>
      </w:tr>
      <w:tr w14:paraId="7B005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17305A1">
            <w:pPr>
              <w:pStyle w:val="25"/>
              <w:keepNext/>
              <w:spacing w:after="0" w:line="440" w:lineRule="exact"/>
              <w:ind w:left="444" w:right="63"/>
              <w:rPr>
                <w:rFonts w:ascii="宋体" w:hAnsi="宋体" w:cs="宋体"/>
                <w:color w:val="auto"/>
                <w:szCs w:val="21"/>
              </w:rPr>
            </w:pPr>
          </w:p>
        </w:tc>
        <w:tc>
          <w:tcPr>
            <w:tcW w:w="1276" w:type="dxa"/>
            <w:vAlign w:val="center"/>
          </w:tcPr>
          <w:p w14:paraId="1DD7D421">
            <w:pPr>
              <w:pStyle w:val="25"/>
              <w:keepNext/>
              <w:spacing w:after="0" w:line="440" w:lineRule="exact"/>
              <w:ind w:left="444" w:right="63"/>
              <w:rPr>
                <w:rFonts w:ascii="宋体" w:hAnsi="宋体" w:cs="宋体"/>
                <w:color w:val="auto"/>
                <w:szCs w:val="21"/>
              </w:rPr>
            </w:pPr>
          </w:p>
        </w:tc>
        <w:tc>
          <w:tcPr>
            <w:tcW w:w="1418" w:type="dxa"/>
            <w:vAlign w:val="center"/>
          </w:tcPr>
          <w:p w14:paraId="57F26C2B">
            <w:pPr>
              <w:pStyle w:val="25"/>
              <w:keepNext/>
              <w:spacing w:after="0" w:line="440" w:lineRule="exact"/>
              <w:ind w:left="444" w:right="63"/>
              <w:rPr>
                <w:rFonts w:ascii="宋体" w:hAnsi="宋体" w:cs="宋体"/>
                <w:color w:val="auto"/>
                <w:szCs w:val="21"/>
              </w:rPr>
            </w:pPr>
          </w:p>
        </w:tc>
        <w:tc>
          <w:tcPr>
            <w:tcW w:w="940" w:type="dxa"/>
            <w:vAlign w:val="center"/>
          </w:tcPr>
          <w:p w14:paraId="29C0F041">
            <w:pPr>
              <w:pStyle w:val="25"/>
              <w:keepNext/>
              <w:spacing w:after="0" w:line="440" w:lineRule="exact"/>
              <w:ind w:left="444" w:right="63"/>
              <w:rPr>
                <w:rFonts w:ascii="宋体" w:hAnsi="宋体" w:cs="宋体"/>
                <w:color w:val="auto"/>
                <w:szCs w:val="21"/>
              </w:rPr>
            </w:pPr>
          </w:p>
        </w:tc>
        <w:tc>
          <w:tcPr>
            <w:tcW w:w="851" w:type="dxa"/>
            <w:vAlign w:val="center"/>
          </w:tcPr>
          <w:p w14:paraId="44F09073">
            <w:pPr>
              <w:pStyle w:val="25"/>
              <w:keepNext/>
              <w:spacing w:after="0" w:line="440" w:lineRule="exact"/>
              <w:ind w:left="444" w:right="63"/>
              <w:rPr>
                <w:rFonts w:ascii="宋体" w:hAnsi="宋体" w:cs="宋体"/>
                <w:color w:val="auto"/>
                <w:szCs w:val="21"/>
              </w:rPr>
            </w:pPr>
          </w:p>
        </w:tc>
        <w:tc>
          <w:tcPr>
            <w:tcW w:w="992" w:type="dxa"/>
            <w:vAlign w:val="center"/>
          </w:tcPr>
          <w:p w14:paraId="235DCD0A">
            <w:pPr>
              <w:pStyle w:val="25"/>
              <w:keepNext/>
              <w:spacing w:after="0" w:line="440" w:lineRule="exact"/>
              <w:ind w:left="444" w:right="63"/>
              <w:rPr>
                <w:rFonts w:ascii="宋体" w:hAnsi="宋体" w:cs="宋体"/>
                <w:color w:val="auto"/>
                <w:szCs w:val="21"/>
              </w:rPr>
            </w:pPr>
          </w:p>
        </w:tc>
        <w:tc>
          <w:tcPr>
            <w:tcW w:w="851" w:type="dxa"/>
            <w:vAlign w:val="center"/>
          </w:tcPr>
          <w:p w14:paraId="2775C077">
            <w:pPr>
              <w:pStyle w:val="25"/>
              <w:keepNext/>
              <w:spacing w:after="0" w:line="440" w:lineRule="exact"/>
              <w:ind w:left="444" w:right="63"/>
              <w:rPr>
                <w:rFonts w:ascii="宋体" w:hAnsi="宋体" w:cs="宋体"/>
                <w:color w:val="auto"/>
                <w:szCs w:val="21"/>
              </w:rPr>
            </w:pPr>
          </w:p>
        </w:tc>
        <w:tc>
          <w:tcPr>
            <w:tcW w:w="1487" w:type="dxa"/>
            <w:vAlign w:val="center"/>
          </w:tcPr>
          <w:p w14:paraId="0045C9C7">
            <w:pPr>
              <w:pStyle w:val="25"/>
              <w:keepNext/>
              <w:spacing w:after="0" w:line="440" w:lineRule="exact"/>
              <w:ind w:left="444" w:right="63"/>
              <w:rPr>
                <w:rFonts w:ascii="宋体" w:hAnsi="宋体" w:cs="宋体"/>
                <w:color w:val="auto"/>
                <w:szCs w:val="21"/>
              </w:rPr>
            </w:pPr>
          </w:p>
        </w:tc>
        <w:tc>
          <w:tcPr>
            <w:tcW w:w="992" w:type="dxa"/>
            <w:vAlign w:val="center"/>
          </w:tcPr>
          <w:p w14:paraId="64EE8C90">
            <w:pPr>
              <w:pStyle w:val="25"/>
              <w:keepNext/>
              <w:spacing w:after="0" w:line="440" w:lineRule="exact"/>
              <w:ind w:left="444" w:right="63"/>
              <w:rPr>
                <w:rFonts w:ascii="宋体" w:hAnsi="宋体" w:cs="宋体"/>
                <w:color w:val="auto"/>
                <w:szCs w:val="21"/>
              </w:rPr>
            </w:pPr>
          </w:p>
        </w:tc>
      </w:tr>
      <w:tr w14:paraId="38579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EE56780">
            <w:pPr>
              <w:ind w:left="444"/>
              <w:jc w:val="center"/>
              <w:rPr>
                <w:rFonts w:ascii="宋体" w:hAnsi="宋体" w:cs="宋体"/>
                <w:color w:val="auto"/>
                <w:szCs w:val="21"/>
              </w:rPr>
            </w:pPr>
          </w:p>
        </w:tc>
        <w:tc>
          <w:tcPr>
            <w:tcW w:w="1276" w:type="dxa"/>
            <w:vAlign w:val="center"/>
          </w:tcPr>
          <w:p w14:paraId="251F2296">
            <w:pPr>
              <w:ind w:left="444"/>
              <w:jc w:val="center"/>
              <w:rPr>
                <w:rFonts w:ascii="宋体" w:hAnsi="宋体" w:cs="宋体"/>
                <w:color w:val="auto"/>
                <w:szCs w:val="21"/>
              </w:rPr>
            </w:pPr>
          </w:p>
        </w:tc>
        <w:tc>
          <w:tcPr>
            <w:tcW w:w="1418" w:type="dxa"/>
            <w:vAlign w:val="center"/>
          </w:tcPr>
          <w:p w14:paraId="296ECE4C">
            <w:pPr>
              <w:ind w:left="444"/>
              <w:jc w:val="center"/>
              <w:rPr>
                <w:rFonts w:ascii="宋体" w:hAnsi="宋体" w:cs="宋体"/>
                <w:color w:val="auto"/>
                <w:szCs w:val="21"/>
              </w:rPr>
            </w:pPr>
          </w:p>
        </w:tc>
        <w:tc>
          <w:tcPr>
            <w:tcW w:w="940" w:type="dxa"/>
            <w:vAlign w:val="center"/>
          </w:tcPr>
          <w:p w14:paraId="3404A115">
            <w:pPr>
              <w:ind w:left="444"/>
              <w:jc w:val="center"/>
              <w:rPr>
                <w:rFonts w:ascii="宋体" w:hAnsi="宋体" w:cs="宋体"/>
                <w:color w:val="auto"/>
                <w:szCs w:val="21"/>
              </w:rPr>
            </w:pPr>
          </w:p>
        </w:tc>
        <w:tc>
          <w:tcPr>
            <w:tcW w:w="851" w:type="dxa"/>
            <w:vAlign w:val="center"/>
          </w:tcPr>
          <w:p w14:paraId="3932AFCF">
            <w:pPr>
              <w:ind w:left="444"/>
              <w:jc w:val="center"/>
              <w:rPr>
                <w:rFonts w:ascii="宋体" w:hAnsi="宋体" w:cs="宋体"/>
                <w:color w:val="auto"/>
                <w:szCs w:val="21"/>
              </w:rPr>
            </w:pPr>
          </w:p>
        </w:tc>
        <w:tc>
          <w:tcPr>
            <w:tcW w:w="992" w:type="dxa"/>
            <w:vAlign w:val="center"/>
          </w:tcPr>
          <w:p w14:paraId="4A85ED61">
            <w:pPr>
              <w:ind w:left="444"/>
              <w:jc w:val="center"/>
              <w:rPr>
                <w:rFonts w:ascii="宋体" w:hAnsi="宋体" w:cs="宋体"/>
                <w:color w:val="auto"/>
                <w:szCs w:val="21"/>
              </w:rPr>
            </w:pPr>
          </w:p>
        </w:tc>
        <w:tc>
          <w:tcPr>
            <w:tcW w:w="851" w:type="dxa"/>
            <w:vAlign w:val="center"/>
          </w:tcPr>
          <w:p w14:paraId="2719118D">
            <w:pPr>
              <w:ind w:left="444"/>
              <w:jc w:val="center"/>
              <w:rPr>
                <w:rFonts w:ascii="宋体" w:hAnsi="宋体" w:cs="宋体"/>
                <w:color w:val="auto"/>
                <w:szCs w:val="21"/>
              </w:rPr>
            </w:pPr>
          </w:p>
        </w:tc>
        <w:tc>
          <w:tcPr>
            <w:tcW w:w="1487" w:type="dxa"/>
            <w:vAlign w:val="center"/>
          </w:tcPr>
          <w:p w14:paraId="33AD7A8C">
            <w:pPr>
              <w:ind w:left="444"/>
              <w:jc w:val="center"/>
              <w:rPr>
                <w:rFonts w:ascii="宋体" w:hAnsi="宋体" w:cs="宋体"/>
                <w:color w:val="auto"/>
                <w:szCs w:val="21"/>
              </w:rPr>
            </w:pPr>
          </w:p>
        </w:tc>
        <w:tc>
          <w:tcPr>
            <w:tcW w:w="992" w:type="dxa"/>
            <w:vAlign w:val="center"/>
          </w:tcPr>
          <w:p w14:paraId="4F825AE4">
            <w:pPr>
              <w:ind w:left="444"/>
              <w:jc w:val="center"/>
              <w:rPr>
                <w:rFonts w:ascii="宋体" w:hAnsi="宋体" w:cs="宋体"/>
                <w:color w:val="auto"/>
                <w:szCs w:val="21"/>
              </w:rPr>
            </w:pPr>
          </w:p>
        </w:tc>
      </w:tr>
      <w:tr w14:paraId="78198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DE45EE6">
            <w:pPr>
              <w:ind w:left="444"/>
              <w:jc w:val="center"/>
              <w:rPr>
                <w:rFonts w:ascii="宋体" w:hAnsi="宋体" w:cs="宋体"/>
                <w:color w:val="auto"/>
                <w:szCs w:val="21"/>
              </w:rPr>
            </w:pPr>
          </w:p>
        </w:tc>
        <w:tc>
          <w:tcPr>
            <w:tcW w:w="1276" w:type="dxa"/>
            <w:vAlign w:val="center"/>
          </w:tcPr>
          <w:p w14:paraId="7DBFB718">
            <w:pPr>
              <w:ind w:left="444"/>
              <w:jc w:val="center"/>
              <w:rPr>
                <w:rFonts w:ascii="宋体" w:hAnsi="宋体" w:cs="宋体"/>
                <w:color w:val="auto"/>
                <w:szCs w:val="21"/>
              </w:rPr>
            </w:pPr>
          </w:p>
        </w:tc>
        <w:tc>
          <w:tcPr>
            <w:tcW w:w="1418" w:type="dxa"/>
            <w:vAlign w:val="center"/>
          </w:tcPr>
          <w:p w14:paraId="26823B9D">
            <w:pPr>
              <w:ind w:left="444"/>
              <w:jc w:val="center"/>
              <w:rPr>
                <w:rFonts w:ascii="宋体" w:hAnsi="宋体" w:cs="宋体"/>
                <w:color w:val="auto"/>
                <w:szCs w:val="21"/>
              </w:rPr>
            </w:pPr>
          </w:p>
        </w:tc>
        <w:tc>
          <w:tcPr>
            <w:tcW w:w="940" w:type="dxa"/>
            <w:vAlign w:val="center"/>
          </w:tcPr>
          <w:p w14:paraId="7A9884FD">
            <w:pPr>
              <w:ind w:left="444"/>
              <w:jc w:val="center"/>
              <w:rPr>
                <w:rFonts w:ascii="宋体" w:hAnsi="宋体" w:cs="宋体"/>
                <w:color w:val="auto"/>
                <w:szCs w:val="21"/>
              </w:rPr>
            </w:pPr>
          </w:p>
        </w:tc>
        <w:tc>
          <w:tcPr>
            <w:tcW w:w="851" w:type="dxa"/>
            <w:vAlign w:val="center"/>
          </w:tcPr>
          <w:p w14:paraId="03661363">
            <w:pPr>
              <w:ind w:left="444"/>
              <w:jc w:val="center"/>
              <w:rPr>
                <w:rFonts w:ascii="宋体" w:hAnsi="宋体" w:cs="宋体"/>
                <w:color w:val="auto"/>
                <w:szCs w:val="21"/>
              </w:rPr>
            </w:pPr>
          </w:p>
        </w:tc>
        <w:tc>
          <w:tcPr>
            <w:tcW w:w="992" w:type="dxa"/>
            <w:vAlign w:val="center"/>
          </w:tcPr>
          <w:p w14:paraId="45D3611E">
            <w:pPr>
              <w:ind w:left="444"/>
              <w:jc w:val="center"/>
              <w:rPr>
                <w:rFonts w:ascii="宋体" w:hAnsi="宋体" w:cs="宋体"/>
                <w:color w:val="auto"/>
                <w:szCs w:val="21"/>
              </w:rPr>
            </w:pPr>
          </w:p>
        </w:tc>
        <w:tc>
          <w:tcPr>
            <w:tcW w:w="851" w:type="dxa"/>
            <w:vAlign w:val="center"/>
          </w:tcPr>
          <w:p w14:paraId="41470B52">
            <w:pPr>
              <w:ind w:left="444"/>
              <w:jc w:val="center"/>
              <w:rPr>
                <w:rFonts w:ascii="宋体" w:hAnsi="宋体" w:cs="宋体"/>
                <w:color w:val="auto"/>
                <w:szCs w:val="21"/>
              </w:rPr>
            </w:pPr>
          </w:p>
        </w:tc>
        <w:tc>
          <w:tcPr>
            <w:tcW w:w="1487" w:type="dxa"/>
            <w:vAlign w:val="center"/>
          </w:tcPr>
          <w:p w14:paraId="3150946F">
            <w:pPr>
              <w:ind w:left="444"/>
              <w:jc w:val="center"/>
              <w:rPr>
                <w:rFonts w:ascii="宋体" w:hAnsi="宋体" w:cs="宋体"/>
                <w:color w:val="auto"/>
                <w:szCs w:val="21"/>
              </w:rPr>
            </w:pPr>
          </w:p>
        </w:tc>
        <w:tc>
          <w:tcPr>
            <w:tcW w:w="992" w:type="dxa"/>
            <w:vAlign w:val="center"/>
          </w:tcPr>
          <w:p w14:paraId="7993B6D6">
            <w:pPr>
              <w:ind w:left="444"/>
              <w:jc w:val="center"/>
              <w:rPr>
                <w:rFonts w:ascii="宋体" w:hAnsi="宋体" w:cs="宋体"/>
                <w:color w:val="auto"/>
                <w:szCs w:val="21"/>
              </w:rPr>
            </w:pPr>
          </w:p>
        </w:tc>
      </w:tr>
      <w:tr w14:paraId="47F69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1789D40">
            <w:pPr>
              <w:ind w:left="444"/>
              <w:jc w:val="center"/>
              <w:rPr>
                <w:rFonts w:ascii="宋体" w:hAnsi="宋体" w:cs="宋体"/>
                <w:color w:val="auto"/>
                <w:szCs w:val="21"/>
              </w:rPr>
            </w:pPr>
          </w:p>
        </w:tc>
        <w:tc>
          <w:tcPr>
            <w:tcW w:w="1276" w:type="dxa"/>
            <w:vAlign w:val="center"/>
          </w:tcPr>
          <w:p w14:paraId="3C616D5E">
            <w:pPr>
              <w:ind w:left="444"/>
              <w:jc w:val="center"/>
              <w:rPr>
                <w:rFonts w:ascii="宋体" w:hAnsi="宋体" w:cs="宋体"/>
                <w:color w:val="auto"/>
                <w:szCs w:val="21"/>
              </w:rPr>
            </w:pPr>
          </w:p>
        </w:tc>
        <w:tc>
          <w:tcPr>
            <w:tcW w:w="1418" w:type="dxa"/>
            <w:vAlign w:val="center"/>
          </w:tcPr>
          <w:p w14:paraId="4AFB64DE">
            <w:pPr>
              <w:ind w:left="444"/>
              <w:jc w:val="center"/>
              <w:rPr>
                <w:rFonts w:ascii="宋体" w:hAnsi="宋体" w:cs="宋体"/>
                <w:color w:val="auto"/>
                <w:szCs w:val="21"/>
              </w:rPr>
            </w:pPr>
          </w:p>
        </w:tc>
        <w:tc>
          <w:tcPr>
            <w:tcW w:w="940" w:type="dxa"/>
            <w:vAlign w:val="center"/>
          </w:tcPr>
          <w:p w14:paraId="73BE2058">
            <w:pPr>
              <w:ind w:left="444"/>
              <w:jc w:val="center"/>
              <w:rPr>
                <w:rFonts w:ascii="宋体" w:hAnsi="宋体" w:cs="宋体"/>
                <w:color w:val="auto"/>
                <w:szCs w:val="21"/>
              </w:rPr>
            </w:pPr>
          </w:p>
        </w:tc>
        <w:tc>
          <w:tcPr>
            <w:tcW w:w="851" w:type="dxa"/>
            <w:vAlign w:val="center"/>
          </w:tcPr>
          <w:p w14:paraId="7FE9E002">
            <w:pPr>
              <w:ind w:left="444"/>
              <w:jc w:val="center"/>
              <w:rPr>
                <w:rFonts w:ascii="宋体" w:hAnsi="宋体" w:cs="宋体"/>
                <w:color w:val="auto"/>
                <w:szCs w:val="21"/>
              </w:rPr>
            </w:pPr>
          </w:p>
        </w:tc>
        <w:tc>
          <w:tcPr>
            <w:tcW w:w="992" w:type="dxa"/>
            <w:vAlign w:val="center"/>
          </w:tcPr>
          <w:p w14:paraId="7C4EDE8A">
            <w:pPr>
              <w:ind w:left="444"/>
              <w:jc w:val="center"/>
              <w:rPr>
                <w:rFonts w:ascii="宋体" w:hAnsi="宋体" w:cs="宋体"/>
                <w:color w:val="auto"/>
                <w:szCs w:val="21"/>
              </w:rPr>
            </w:pPr>
          </w:p>
        </w:tc>
        <w:tc>
          <w:tcPr>
            <w:tcW w:w="851" w:type="dxa"/>
            <w:vAlign w:val="center"/>
          </w:tcPr>
          <w:p w14:paraId="36A25545">
            <w:pPr>
              <w:ind w:left="444"/>
              <w:jc w:val="center"/>
              <w:rPr>
                <w:rFonts w:ascii="宋体" w:hAnsi="宋体" w:cs="宋体"/>
                <w:color w:val="auto"/>
                <w:szCs w:val="21"/>
              </w:rPr>
            </w:pPr>
          </w:p>
        </w:tc>
        <w:tc>
          <w:tcPr>
            <w:tcW w:w="1487" w:type="dxa"/>
            <w:vAlign w:val="center"/>
          </w:tcPr>
          <w:p w14:paraId="42FABDE8">
            <w:pPr>
              <w:ind w:left="444"/>
              <w:jc w:val="center"/>
              <w:rPr>
                <w:rFonts w:ascii="宋体" w:hAnsi="宋体" w:cs="宋体"/>
                <w:color w:val="auto"/>
                <w:szCs w:val="21"/>
              </w:rPr>
            </w:pPr>
          </w:p>
        </w:tc>
        <w:tc>
          <w:tcPr>
            <w:tcW w:w="992" w:type="dxa"/>
            <w:vAlign w:val="center"/>
          </w:tcPr>
          <w:p w14:paraId="0B167095">
            <w:pPr>
              <w:ind w:left="444"/>
              <w:jc w:val="center"/>
              <w:rPr>
                <w:rFonts w:ascii="宋体" w:hAnsi="宋体" w:cs="宋体"/>
                <w:color w:val="auto"/>
                <w:szCs w:val="21"/>
              </w:rPr>
            </w:pPr>
          </w:p>
        </w:tc>
      </w:tr>
      <w:tr w14:paraId="1294C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5241547">
            <w:pPr>
              <w:ind w:left="444"/>
              <w:jc w:val="center"/>
              <w:rPr>
                <w:rFonts w:ascii="宋体" w:hAnsi="宋体" w:cs="宋体"/>
                <w:color w:val="auto"/>
                <w:szCs w:val="21"/>
              </w:rPr>
            </w:pPr>
          </w:p>
        </w:tc>
        <w:tc>
          <w:tcPr>
            <w:tcW w:w="1276" w:type="dxa"/>
            <w:vAlign w:val="center"/>
          </w:tcPr>
          <w:p w14:paraId="52288EB6">
            <w:pPr>
              <w:ind w:left="444"/>
              <w:jc w:val="center"/>
              <w:rPr>
                <w:rFonts w:ascii="宋体" w:hAnsi="宋体" w:cs="宋体"/>
                <w:color w:val="auto"/>
                <w:szCs w:val="21"/>
              </w:rPr>
            </w:pPr>
          </w:p>
        </w:tc>
        <w:tc>
          <w:tcPr>
            <w:tcW w:w="1418" w:type="dxa"/>
            <w:vAlign w:val="center"/>
          </w:tcPr>
          <w:p w14:paraId="1B03C70B">
            <w:pPr>
              <w:ind w:left="444"/>
              <w:jc w:val="center"/>
              <w:rPr>
                <w:rFonts w:ascii="宋体" w:hAnsi="宋体" w:cs="宋体"/>
                <w:color w:val="auto"/>
                <w:szCs w:val="21"/>
              </w:rPr>
            </w:pPr>
          </w:p>
        </w:tc>
        <w:tc>
          <w:tcPr>
            <w:tcW w:w="940" w:type="dxa"/>
            <w:vAlign w:val="center"/>
          </w:tcPr>
          <w:p w14:paraId="437EC8B8">
            <w:pPr>
              <w:ind w:left="444"/>
              <w:jc w:val="center"/>
              <w:rPr>
                <w:rFonts w:ascii="宋体" w:hAnsi="宋体" w:cs="宋体"/>
                <w:color w:val="auto"/>
                <w:szCs w:val="21"/>
              </w:rPr>
            </w:pPr>
          </w:p>
        </w:tc>
        <w:tc>
          <w:tcPr>
            <w:tcW w:w="851" w:type="dxa"/>
            <w:vAlign w:val="center"/>
          </w:tcPr>
          <w:p w14:paraId="54C751B8">
            <w:pPr>
              <w:ind w:left="444"/>
              <w:jc w:val="center"/>
              <w:rPr>
                <w:rFonts w:ascii="宋体" w:hAnsi="宋体" w:cs="宋体"/>
                <w:color w:val="auto"/>
                <w:szCs w:val="21"/>
              </w:rPr>
            </w:pPr>
          </w:p>
        </w:tc>
        <w:tc>
          <w:tcPr>
            <w:tcW w:w="992" w:type="dxa"/>
            <w:vAlign w:val="center"/>
          </w:tcPr>
          <w:p w14:paraId="4C68A6B4">
            <w:pPr>
              <w:ind w:left="444"/>
              <w:jc w:val="center"/>
              <w:rPr>
                <w:rFonts w:ascii="宋体" w:hAnsi="宋体" w:cs="宋体"/>
                <w:color w:val="auto"/>
                <w:szCs w:val="21"/>
              </w:rPr>
            </w:pPr>
          </w:p>
        </w:tc>
        <w:tc>
          <w:tcPr>
            <w:tcW w:w="851" w:type="dxa"/>
            <w:vAlign w:val="center"/>
          </w:tcPr>
          <w:p w14:paraId="751117C1">
            <w:pPr>
              <w:ind w:left="444"/>
              <w:jc w:val="center"/>
              <w:rPr>
                <w:rFonts w:ascii="宋体" w:hAnsi="宋体" w:cs="宋体"/>
                <w:color w:val="auto"/>
                <w:szCs w:val="21"/>
              </w:rPr>
            </w:pPr>
          </w:p>
        </w:tc>
        <w:tc>
          <w:tcPr>
            <w:tcW w:w="1487" w:type="dxa"/>
            <w:vAlign w:val="center"/>
          </w:tcPr>
          <w:p w14:paraId="5DFEB20B">
            <w:pPr>
              <w:ind w:left="444"/>
              <w:jc w:val="center"/>
              <w:rPr>
                <w:rFonts w:ascii="宋体" w:hAnsi="宋体" w:cs="宋体"/>
                <w:color w:val="auto"/>
                <w:szCs w:val="21"/>
              </w:rPr>
            </w:pPr>
          </w:p>
        </w:tc>
        <w:tc>
          <w:tcPr>
            <w:tcW w:w="992" w:type="dxa"/>
            <w:vAlign w:val="center"/>
          </w:tcPr>
          <w:p w14:paraId="4B0DAB9F">
            <w:pPr>
              <w:ind w:left="444"/>
              <w:jc w:val="center"/>
              <w:rPr>
                <w:rFonts w:ascii="宋体" w:hAnsi="宋体" w:cs="宋体"/>
                <w:color w:val="auto"/>
                <w:szCs w:val="21"/>
              </w:rPr>
            </w:pPr>
          </w:p>
        </w:tc>
      </w:tr>
      <w:tr w14:paraId="7C958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299748B">
            <w:pPr>
              <w:ind w:left="444"/>
              <w:jc w:val="center"/>
              <w:rPr>
                <w:rFonts w:ascii="宋体" w:hAnsi="宋体" w:cs="宋体"/>
                <w:color w:val="auto"/>
                <w:szCs w:val="21"/>
              </w:rPr>
            </w:pPr>
          </w:p>
        </w:tc>
        <w:tc>
          <w:tcPr>
            <w:tcW w:w="1276" w:type="dxa"/>
            <w:vAlign w:val="center"/>
          </w:tcPr>
          <w:p w14:paraId="09074B0F">
            <w:pPr>
              <w:ind w:left="444"/>
              <w:jc w:val="center"/>
              <w:rPr>
                <w:rFonts w:ascii="宋体" w:hAnsi="宋体" w:cs="宋体"/>
                <w:color w:val="auto"/>
                <w:szCs w:val="21"/>
              </w:rPr>
            </w:pPr>
          </w:p>
        </w:tc>
        <w:tc>
          <w:tcPr>
            <w:tcW w:w="1418" w:type="dxa"/>
            <w:vAlign w:val="center"/>
          </w:tcPr>
          <w:p w14:paraId="32EDEC1D">
            <w:pPr>
              <w:ind w:left="444"/>
              <w:jc w:val="center"/>
              <w:rPr>
                <w:rFonts w:ascii="宋体" w:hAnsi="宋体" w:cs="宋体"/>
                <w:color w:val="auto"/>
                <w:szCs w:val="21"/>
              </w:rPr>
            </w:pPr>
          </w:p>
        </w:tc>
        <w:tc>
          <w:tcPr>
            <w:tcW w:w="940" w:type="dxa"/>
            <w:vAlign w:val="center"/>
          </w:tcPr>
          <w:p w14:paraId="2CBFF95F">
            <w:pPr>
              <w:ind w:left="444"/>
              <w:jc w:val="center"/>
              <w:rPr>
                <w:rFonts w:ascii="宋体" w:hAnsi="宋体" w:cs="宋体"/>
                <w:color w:val="auto"/>
                <w:szCs w:val="21"/>
              </w:rPr>
            </w:pPr>
          </w:p>
        </w:tc>
        <w:tc>
          <w:tcPr>
            <w:tcW w:w="851" w:type="dxa"/>
            <w:vAlign w:val="center"/>
          </w:tcPr>
          <w:p w14:paraId="08E3BF78">
            <w:pPr>
              <w:ind w:left="444"/>
              <w:jc w:val="center"/>
              <w:rPr>
                <w:rFonts w:ascii="宋体" w:hAnsi="宋体" w:cs="宋体"/>
                <w:color w:val="auto"/>
                <w:szCs w:val="21"/>
              </w:rPr>
            </w:pPr>
          </w:p>
        </w:tc>
        <w:tc>
          <w:tcPr>
            <w:tcW w:w="992" w:type="dxa"/>
            <w:vAlign w:val="center"/>
          </w:tcPr>
          <w:p w14:paraId="0785FF2C">
            <w:pPr>
              <w:ind w:left="444"/>
              <w:jc w:val="center"/>
              <w:rPr>
                <w:rFonts w:ascii="宋体" w:hAnsi="宋体" w:cs="宋体"/>
                <w:color w:val="auto"/>
                <w:szCs w:val="21"/>
              </w:rPr>
            </w:pPr>
          </w:p>
        </w:tc>
        <w:tc>
          <w:tcPr>
            <w:tcW w:w="851" w:type="dxa"/>
            <w:vAlign w:val="center"/>
          </w:tcPr>
          <w:p w14:paraId="165FC20A">
            <w:pPr>
              <w:ind w:left="444"/>
              <w:jc w:val="center"/>
              <w:rPr>
                <w:rFonts w:ascii="宋体" w:hAnsi="宋体" w:cs="宋体"/>
                <w:color w:val="auto"/>
                <w:szCs w:val="21"/>
              </w:rPr>
            </w:pPr>
          </w:p>
        </w:tc>
        <w:tc>
          <w:tcPr>
            <w:tcW w:w="1487" w:type="dxa"/>
            <w:vAlign w:val="center"/>
          </w:tcPr>
          <w:p w14:paraId="3EFEA543">
            <w:pPr>
              <w:ind w:left="444"/>
              <w:jc w:val="center"/>
              <w:rPr>
                <w:rFonts w:ascii="宋体" w:hAnsi="宋体" w:cs="宋体"/>
                <w:color w:val="auto"/>
                <w:szCs w:val="21"/>
              </w:rPr>
            </w:pPr>
          </w:p>
        </w:tc>
        <w:tc>
          <w:tcPr>
            <w:tcW w:w="992" w:type="dxa"/>
            <w:vAlign w:val="center"/>
          </w:tcPr>
          <w:p w14:paraId="190B462D">
            <w:pPr>
              <w:ind w:left="444"/>
              <w:jc w:val="center"/>
              <w:rPr>
                <w:rFonts w:ascii="宋体" w:hAnsi="宋体" w:cs="宋体"/>
                <w:color w:val="auto"/>
                <w:szCs w:val="21"/>
              </w:rPr>
            </w:pPr>
          </w:p>
        </w:tc>
      </w:tr>
      <w:tr w14:paraId="6FDB8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AA23EAC">
            <w:pPr>
              <w:ind w:left="444"/>
              <w:jc w:val="center"/>
              <w:rPr>
                <w:rFonts w:ascii="宋体" w:hAnsi="宋体" w:cs="宋体"/>
                <w:color w:val="auto"/>
                <w:szCs w:val="21"/>
              </w:rPr>
            </w:pPr>
          </w:p>
        </w:tc>
        <w:tc>
          <w:tcPr>
            <w:tcW w:w="1276" w:type="dxa"/>
            <w:vAlign w:val="center"/>
          </w:tcPr>
          <w:p w14:paraId="11316945">
            <w:pPr>
              <w:ind w:left="444"/>
              <w:jc w:val="center"/>
              <w:rPr>
                <w:rFonts w:ascii="宋体" w:hAnsi="宋体" w:cs="宋体"/>
                <w:color w:val="auto"/>
                <w:szCs w:val="21"/>
              </w:rPr>
            </w:pPr>
          </w:p>
        </w:tc>
        <w:tc>
          <w:tcPr>
            <w:tcW w:w="1418" w:type="dxa"/>
            <w:vAlign w:val="center"/>
          </w:tcPr>
          <w:p w14:paraId="74B92513">
            <w:pPr>
              <w:ind w:left="444"/>
              <w:jc w:val="center"/>
              <w:rPr>
                <w:rFonts w:ascii="宋体" w:hAnsi="宋体" w:cs="宋体"/>
                <w:color w:val="auto"/>
                <w:szCs w:val="21"/>
              </w:rPr>
            </w:pPr>
          </w:p>
        </w:tc>
        <w:tc>
          <w:tcPr>
            <w:tcW w:w="940" w:type="dxa"/>
            <w:vAlign w:val="center"/>
          </w:tcPr>
          <w:p w14:paraId="18FEADAE">
            <w:pPr>
              <w:ind w:left="444"/>
              <w:jc w:val="center"/>
              <w:rPr>
                <w:rFonts w:ascii="宋体" w:hAnsi="宋体" w:cs="宋体"/>
                <w:color w:val="auto"/>
                <w:szCs w:val="21"/>
              </w:rPr>
            </w:pPr>
          </w:p>
        </w:tc>
        <w:tc>
          <w:tcPr>
            <w:tcW w:w="851" w:type="dxa"/>
            <w:vAlign w:val="center"/>
          </w:tcPr>
          <w:p w14:paraId="0F801190">
            <w:pPr>
              <w:ind w:left="444"/>
              <w:jc w:val="center"/>
              <w:rPr>
                <w:rFonts w:ascii="宋体" w:hAnsi="宋体" w:cs="宋体"/>
                <w:color w:val="auto"/>
                <w:szCs w:val="21"/>
              </w:rPr>
            </w:pPr>
          </w:p>
        </w:tc>
        <w:tc>
          <w:tcPr>
            <w:tcW w:w="992" w:type="dxa"/>
            <w:vAlign w:val="center"/>
          </w:tcPr>
          <w:p w14:paraId="344432BB">
            <w:pPr>
              <w:ind w:left="444"/>
              <w:jc w:val="center"/>
              <w:rPr>
                <w:rFonts w:ascii="宋体" w:hAnsi="宋体" w:cs="宋体"/>
                <w:color w:val="auto"/>
                <w:szCs w:val="21"/>
              </w:rPr>
            </w:pPr>
          </w:p>
        </w:tc>
        <w:tc>
          <w:tcPr>
            <w:tcW w:w="851" w:type="dxa"/>
            <w:vAlign w:val="center"/>
          </w:tcPr>
          <w:p w14:paraId="4A44F03F">
            <w:pPr>
              <w:ind w:left="444"/>
              <w:jc w:val="center"/>
              <w:rPr>
                <w:rFonts w:ascii="宋体" w:hAnsi="宋体" w:cs="宋体"/>
                <w:color w:val="auto"/>
                <w:szCs w:val="21"/>
              </w:rPr>
            </w:pPr>
          </w:p>
        </w:tc>
        <w:tc>
          <w:tcPr>
            <w:tcW w:w="1487" w:type="dxa"/>
            <w:vAlign w:val="center"/>
          </w:tcPr>
          <w:p w14:paraId="7097ECD4">
            <w:pPr>
              <w:ind w:left="444"/>
              <w:jc w:val="center"/>
              <w:rPr>
                <w:rFonts w:ascii="宋体" w:hAnsi="宋体" w:cs="宋体"/>
                <w:color w:val="auto"/>
                <w:szCs w:val="21"/>
              </w:rPr>
            </w:pPr>
          </w:p>
        </w:tc>
        <w:tc>
          <w:tcPr>
            <w:tcW w:w="992" w:type="dxa"/>
            <w:vAlign w:val="center"/>
          </w:tcPr>
          <w:p w14:paraId="64980DF0">
            <w:pPr>
              <w:ind w:left="444"/>
              <w:jc w:val="center"/>
              <w:rPr>
                <w:rFonts w:ascii="宋体" w:hAnsi="宋体" w:cs="宋体"/>
                <w:color w:val="auto"/>
                <w:szCs w:val="21"/>
              </w:rPr>
            </w:pPr>
          </w:p>
        </w:tc>
      </w:tr>
    </w:tbl>
    <w:p w14:paraId="540C5064">
      <w:pPr>
        <w:spacing w:line="440" w:lineRule="exact"/>
        <w:ind w:left="444"/>
        <w:rPr>
          <w:rFonts w:ascii="宋体" w:hAnsi="宋体" w:cs="宋体"/>
          <w:color w:val="auto"/>
          <w:sz w:val="30"/>
          <w:szCs w:val="30"/>
        </w:rPr>
      </w:pPr>
    </w:p>
    <w:p w14:paraId="77193A18">
      <w:pPr>
        <w:spacing w:line="440" w:lineRule="exact"/>
        <w:ind w:left="444"/>
        <w:rPr>
          <w:rFonts w:ascii="宋体" w:hAnsi="宋体" w:cs="宋体"/>
          <w:color w:val="auto"/>
          <w:sz w:val="30"/>
          <w:szCs w:val="30"/>
        </w:rPr>
      </w:pPr>
    </w:p>
    <w:p w14:paraId="51CFC1A6">
      <w:pPr>
        <w:pageBreakBefore/>
        <w:adjustRightInd w:val="0"/>
        <w:spacing w:line="440" w:lineRule="exact"/>
        <w:ind w:left="444"/>
        <w:rPr>
          <w:rFonts w:ascii="宋体" w:hAnsi="宋体" w:cs="宋体"/>
          <w:color w:val="auto"/>
          <w:sz w:val="30"/>
          <w:szCs w:val="30"/>
        </w:rPr>
      </w:pPr>
      <w:r>
        <w:rPr>
          <w:rFonts w:hint="eastAsia" w:ascii="宋体" w:hAnsi="宋体" w:cs="宋体"/>
          <w:color w:val="auto"/>
          <w:sz w:val="30"/>
          <w:szCs w:val="30"/>
        </w:rPr>
        <w:t>附</w:t>
      </w:r>
      <w:bookmarkStart w:id="745" w:name="_Toc296503226"/>
      <w:bookmarkStart w:id="746" w:name="_Toc296944565"/>
      <w:bookmarkStart w:id="747" w:name="_Toc296891054"/>
      <w:bookmarkStart w:id="748" w:name="_Toc296346727"/>
      <w:bookmarkStart w:id="749" w:name="_Toc267261693"/>
      <w:bookmarkStart w:id="750" w:name="_Toc296347225"/>
      <w:bookmarkStart w:id="751" w:name="_Toc296891266"/>
      <w:r>
        <w:rPr>
          <w:rFonts w:hint="eastAsia" w:ascii="宋体" w:hAnsi="宋体" w:cs="宋体"/>
          <w:color w:val="auto"/>
          <w:sz w:val="30"/>
          <w:szCs w:val="30"/>
        </w:rPr>
        <w:t>件3：</w:t>
      </w:r>
      <w:bookmarkEnd w:id="745"/>
      <w:bookmarkEnd w:id="746"/>
      <w:bookmarkEnd w:id="747"/>
      <w:bookmarkEnd w:id="748"/>
      <w:bookmarkEnd w:id="749"/>
      <w:bookmarkEnd w:id="750"/>
      <w:bookmarkEnd w:id="751"/>
      <w:r>
        <w:rPr>
          <w:rFonts w:hint="eastAsia" w:ascii="宋体" w:hAnsi="宋体" w:cs="宋体"/>
          <w:color w:val="auto"/>
          <w:sz w:val="30"/>
          <w:szCs w:val="30"/>
        </w:rPr>
        <w:t xml:space="preserve">    </w:t>
      </w:r>
    </w:p>
    <w:p w14:paraId="1903C8BF">
      <w:pPr>
        <w:spacing w:before="120" w:beforeLines="50" w:after="120" w:afterLines="50" w:line="440" w:lineRule="exact"/>
        <w:ind w:left="444"/>
        <w:jc w:val="center"/>
        <w:rPr>
          <w:rFonts w:ascii="宋体" w:hAnsi="宋体" w:cs="宋体"/>
          <w:color w:val="auto"/>
          <w:sz w:val="30"/>
          <w:szCs w:val="30"/>
        </w:rPr>
      </w:pPr>
      <w:r>
        <w:rPr>
          <w:rFonts w:hint="eastAsia" w:ascii="宋体" w:hAnsi="宋体" w:cs="宋体"/>
          <w:color w:val="auto"/>
          <w:sz w:val="30"/>
          <w:szCs w:val="30"/>
        </w:rPr>
        <w:t>工程质量保修书</w:t>
      </w:r>
    </w:p>
    <w:p w14:paraId="6B349F3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发包人（全称）：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0DD4A96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承包人（全称）：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F63F97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p>
    <w:p w14:paraId="10BDE3A5">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发包人和承包人根据《中华人民共和国建筑法》和《建设工程质量管理条例》，经协商一致就</w:t>
      </w:r>
      <w:r>
        <w:rPr>
          <w:rFonts w:hint="eastAsia" w:ascii="宋体" w:hAnsi="宋体" w:cs="宋体"/>
          <w:color w:val="auto"/>
          <w:szCs w:val="21"/>
          <w:u w:val="single"/>
        </w:rPr>
        <w:t xml:space="preserve">                </w:t>
      </w:r>
      <w:r>
        <w:rPr>
          <w:rFonts w:hint="eastAsia" w:ascii="宋体" w:hAnsi="宋体" w:cs="宋体"/>
          <w:color w:val="auto"/>
          <w:szCs w:val="21"/>
        </w:rPr>
        <w:t>（工程全称）签订工程质量保修书。</w:t>
      </w:r>
    </w:p>
    <w:p w14:paraId="3118B35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一、工程质量保修范围和内容</w:t>
      </w:r>
    </w:p>
    <w:p w14:paraId="3CD0E3E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承包人在质量保修期内，按照有关法律规定和合同约定，承担工程质量保修责任。</w:t>
      </w:r>
    </w:p>
    <w:p w14:paraId="3CF357D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Cs w:val="21"/>
          <w:u w:val="single"/>
        </w:rPr>
        <w:t xml:space="preserve">               </w:t>
      </w:r>
      <w:r>
        <w:rPr>
          <w:rFonts w:hint="eastAsia" w:ascii="宋体" w:hAnsi="宋体" w:cs="宋体"/>
          <w:color w:val="auto"/>
          <w:szCs w:val="21"/>
        </w:rPr>
        <w:t>。</w:t>
      </w:r>
    </w:p>
    <w:p w14:paraId="1903A1D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二、质量保修期</w:t>
      </w:r>
    </w:p>
    <w:p w14:paraId="54A3C45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根据《建设工程质量管理条例》及有关规定，工程的质量保修期如下：</w:t>
      </w:r>
    </w:p>
    <w:p w14:paraId="0ADF7C8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1．地基基础工程和主体结构工程为设计文件规定的工程合理使用年限；</w:t>
      </w:r>
    </w:p>
    <w:p w14:paraId="76F0194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2．屋面防水工程、有防水要求的卫生间、房间和外墙面的防渗为</w:t>
      </w:r>
      <w:r>
        <w:rPr>
          <w:rFonts w:hint="eastAsia" w:ascii="宋体" w:hAnsi="宋体" w:cs="宋体"/>
          <w:color w:val="auto"/>
          <w:szCs w:val="21"/>
          <w:u w:val="single"/>
        </w:rPr>
        <w:t xml:space="preserve">  5  </w:t>
      </w:r>
      <w:r>
        <w:rPr>
          <w:rFonts w:hint="eastAsia" w:ascii="宋体" w:hAnsi="宋体" w:cs="宋体"/>
          <w:color w:val="auto"/>
          <w:szCs w:val="21"/>
        </w:rPr>
        <w:t>年；</w:t>
      </w:r>
    </w:p>
    <w:p w14:paraId="6ECCE44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3．装修工程为</w:t>
      </w:r>
      <w:r>
        <w:rPr>
          <w:rFonts w:hint="eastAsia" w:ascii="宋体" w:hAnsi="宋体" w:cs="宋体"/>
          <w:color w:val="auto"/>
          <w:szCs w:val="21"/>
          <w:u w:val="single"/>
        </w:rPr>
        <w:t xml:space="preserve">  2  </w:t>
      </w:r>
      <w:r>
        <w:rPr>
          <w:rFonts w:hint="eastAsia" w:ascii="宋体" w:hAnsi="宋体" w:cs="宋体"/>
          <w:color w:val="auto"/>
          <w:szCs w:val="21"/>
        </w:rPr>
        <w:t>年；</w:t>
      </w:r>
    </w:p>
    <w:p w14:paraId="4FE2C5E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4．电气管线、给排水管道、设备安装工程为</w:t>
      </w:r>
      <w:r>
        <w:rPr>
          <w:rFonts w:hint="eastAsia" w:ascii="宋体" w:hAnsi="宋体" w:cs="宋体"/>
          <w:color w:val="auto"/>
          <w:szCs w:val="21"/>
          <w:u w:val="single"/>
        </w:rPr>
        <w:t xml:space="preserve">  2  </w:t>
      </w:r>
      <w:r>
        <w:rPr>
          <w:rFonts w:hint="eastAsia" w:ascii="宋体" w:hAnsi="宋体" w:cs="宋体"/>
          <w:color w:val="auto"/>
          <w:szCs w:val="21"/>
        </w:rPr>
        <w:t>年；</w:t>
      </w:r>
    </w:p>
    <w:p w14:paraId="6C49D68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5．供热与供冷系统为</w:t>
      </w:r>
      <w:r>
        <w:rPr>
          <w:rFonts w:hint="eastAsia" w:ascii="宋体" w:hAnsi="宋体" w:cs="宋体"/>
          <w:color w:val="auto"/>
          <w:szCs w:val="21"/>
          <w:u w:val="single"/>
        </w:rPr>
        <w:t xml:space="preserve">  2  </w:t>
      </w:r>
      <w:r>
        <w:rPr>
          <w:rFonts w:hint="eastAsia" w:ascii="宋体" w:hAnsi="宋体" w:cs="宋体"/>
          <w:color w:val="auto"/>
          <w:szCs w:val="21"/>
        </w:rPr>
        <w:t>个采暖期、供冷期；</w:t>
      </w:r>
    </w:p>
    <w:p w14:paraId="4C94FEA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6．住宅小区内的给排水设施、道路等配套工程为</w:t>
      </w:r>
      <w:r>
        <w:rPr>
          <w:rFonts w:hint="eastAsia" w:ascii="宋体" w:hAnsi="宋体" w:cs="宋体"/>
          <w:color w:val="auto"/>
          <w:szCs w:val="21"/>
          <w:u w:val="single"/>
        </w:rPr>
        <w:t xml:space="preserve">  /  </w:t>
      </w:r>
      <w:r>
        <w:rPr>
          <w:rFonts w:hint="eastAsia" w:ascii="宋体" w:hAnsi="宋体" w:cs="宋体"/>
          <w:color w:val="auto"/>
          <w:szCs w:val="21"/>
        </w:rPr>
        <w:t>年；</w:t>
      </w:r>
    </w:p>
    <w:p w14:paraId="3E68006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7．其他项目保修期限约定如下：</w:t>
      </w:r>
      <w:r>
        <w:rPr>
          <w:rFonts w:hint="eastAsia" w:ascii="宋体" w:hAnsi="宋体" w:cs="宋体"/>
          <w:color w:val="auto"/>
          <w:szCs w:val="21"/>
          <w:u w:val="single"/>
        </w:rPr>
        <w:t xml:space="preserve">                                 </w:t>
      </w:r>
      <w:r>
        <w:rPr>
          <w:rFonts w:hint="eastAsia" w:ascii="宋体" w:hAnsi="宋体" w:cs="宋体"/>
          <w:color w:val="auto"/>
          <w:szCs w:val="21"/>
        </w:rPr>
        <w:t>。</w:t>
      </w:r>
    </w:p>
    <w:p w14:paraId="328D6A2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质量保修期自工程竣工验收合格之日起计算。</w:t>
      </w:r>
    </w:p>
    <w:p w14:paraId="502313F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三、缺陷责任期</w:t>
      </w:r>
    </w:p>
    <w:p w14:paraId="7B4E9B12">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工程缺陷责任期为</w:t>
      </w:r>
      <w:r>
        <w:rPr>
          <w:rFonts w:hint="eastAsia" w:ascii="宋体" w:hAnsi="宋体" w:cs="宋体"/>
          <w:color w:val="auto"/>
          <w:szCs w:val="21"/>
          <w:u w:val="single"/>
        </w:rPr>
        <w:t>24</w:t>
      </w:r>
      <w:r>
        <w:rPr>
          <w:rFonts w:hint="eastAsia" w:ascii="宋体" w:hAnsi="宋体" w:cs="宋体"/>
          <w:color w:val="auto"/>
          <w:szCs w:val="21"/>
        </w:rPr>
        <w:t>个月，缺陷责任期自工程通过竣工验收合格之日起计算。单位工程先于全部工程进行验收，单位工程缺陷责任期自单位工程验收合格之日起算。</w:t>
      </w:r>
    </w:p>
    <w:p w14:paraId="039E007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缺陷责任期终止后，发包人应退还剩余的质量保证金。</w:t>
      </w:r>
    </w:p>
    <w:p w14:paraId="2277D7E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四、质量保修责任</w:t>
      </w:r>
    </w:p>
    <w:p w14:paraId="682576B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1．属于保修范围、内容的项目，承包人应当在接到保修通知之日起7天内派人保修。承包人不在约定期限内派人保修的，发包人可以委托他人修理。</w:t>
      </w:r>
    </w:p>
    <w:p w14:paraId="7EAF793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2．发生紧急事故需抢修的，承包人在接到事故通知后，应当立即到达事故现场抢修。</w:t>
      </w:r>
    </w:p>
    <w:p w14:paraId="77255FF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91AC88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4．质量保修完成后，由发包人组织验收。</w:t>
      </w:r>
    </w:p>
    <w:p w14:paraId="067F2C0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五、保修费用</w:t>
      </w:r>
    </w:p>
    <w:p w14:paraId="0878E06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保修费用由造成质量缺陷的责任方承担。</w:t>
      </w:r>
    </w:p>
    <w:p w14:paraId="3BE93F02">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jc w:val="left"/>
        <w:textAlignment w:val="auto"/>
        <w:rPr>
          <w:rFonts w:ascii="宋体" w:hAnsi="宋体" w:cs="宋体"/>
          <w:color w:val="auto"/>
          <w:szCs w:val="21"/>
        </w:rPr>
      </w:pPr>
      <w:r>
        <w:rPr>
          <w:rFonts w:hint="eastAsia" w:ascii="宋体" w:hAnsi="宋体" w:cs="宋体"/>
          <w:b/>
          <w:color w:val="auto"/>
          <w:szCs w:val="21"/>
        </w:rPr>
        <w:t>六</w:t>
      </w:r>
      <w:r>
        <w:rPr>
          <w:rFonts w:hint="eastAsia" w:ascii="宋体" w:hAnsi="宋体" w:cs="宋体"/>
          <w:color w:val="auto"/>
          <w:szCs w:val="21"/>
        </w:rPr>
        <w:t>、双方约定的其他工程质量保修事项：</w:t>
      </w:r>
      <w:r>
        <w:rPr>
          <w:rFonts w:hint="eastAsia" w:ascii="宋体" w:hAnsi="宋体" w:cs="宋体"/>
          <w:color w:val="auto"/>
          <w:szCs w:val="21"/>
          <w:u w:val="single"/>
        </w:rPr>
        <w:t xml:space="preserve">                   </w:t>
      </w:r>
      <w:r>
        <w:rPr>
          <w:rFonts w:hint="eastAsia" w:ascii="宋体" w:hAnsi="宋体" w:cs="宋体"/>
          <w:color w:val="auto"/>
          <w:szCs w:val="21"/>
        </w:rPr>
        <w:t>。</w:t>
      </w:r>
    </w:p>
    <w:p w14:paraId="0F2A277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7317CBEC">
      <w:pPr>
        <w:spacing w:line="360" w:lineRule="auto"/>
        <w:ind w:left="444" w:firstLine="420"/>
        <w:rPr>
          <w:rFonts w:ascii="宋体" w:hAnsi="宋体" w:cs="宋体"/>
          <w:color w:val="auto"/>
          <w:szCs w:val="21"/>
        </w:rPr>
      </w:pPr>
    </w:p>
    <w:p w14:paraId="4CDB26A9">
      <w:pPr>
        <w:spacing w:line="360" w:lineRule="auto"/>
        <w:ind w:left="444"/>
        <w:rPr>
          <w:rFonts w:hint="eastAsia" w:ascii="宋体" w:hAnsi="宋体" w:cs="宋体"/>
          <w:color w:val="auto"/>
          <w:szCs w:val="21"/>
        </w:rPr>
      </w:pPr>
    </w:p>
    <w:p w14:paraId="25B3D844">
      <w:pPr>
        <w:spacing w:line="360" w:lineRule="auto"/>
        <w:ind w:left="444"/>
        <w:rPr>
          <w:rFonts w:ascii="宋体" w:hAnsi="宋体" w:cs="宋体"/>
          <w:color w:val="auto"/>
          <w:szCs w:val="21"/>
        </w:rPr>
      </w:pPr>
      <w:r>
        <w:rPr>
          <w:rFonts w:hint="eastAsia" w:ascii="宋体" w:hAnsi="宋体" w:cs="宋体"/>
          <w:color w:val="auto"/>
          <w:szCs w:val="21"/>
        </w:rPr>
        <w:t>发包人(公章)：</w:t>
      </w:r>
      <w:r>
        <w:rPr>
          <w:rFonts w:hint="eastAsia" w:ascii="宋体" w:hAnsi="宋体" w:cs="宋体"/>
          <w:color w:val="auto"/>
          <w:szCs w:val="21"/>
          <w:u w:val="single"/>
        </w:rPr>
        <w:t xml:space="preserve">        </w:t>
      </w:r>
      <w:r>
        <w:rPr>
          <w:rFonts w:hint="eastAsia" w:ascii="宋体" w:hAnsi="宋体" w:cs="宋体"/>
          <w:color w:val="auto"/>
          <w:szCs w:val="21"/>
        </w:rPr>
        <w:t xml:space="preserve"> 承包人(公章)：</w:t>
      </w:r>
      <w:r>
        <w:rPr>
          <w:rFonts w:hint="eastAsia" w:ascii="宋体" w:hAnsi="宋体" w:cs="宋体"/>
          <w:color w:val="auto"/>
          <w:szCs w:val="21"/>
          <w:u w:val="single"/>
        </w:rPr>
        <w:t xml:space="preserve">           </w:t>
      </w:r>
    </w:p>
    <w:p w14:paraId="5E9B4CFF">
      <w:pPr>
        <w:spacing w:line="360" w:lineRule="auto"/>
        <w:ind w:left="444"/>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    </w:t>
      </w:r>
      <w:r>
        <w:rPr>
          <w:rFonts w:hint="eastAsia" w:ascii="宋体" w:hAnsi="宋体" w:cs="宋体"/>
          <w:color w:val="auto"/>
          <w:szCs w:val="21"/>
        </w:rPr>
        <w:t xml:space="preserve"> 地  址：</w:t>
      </w:r>
      <w:r>
        <w:rPr>
          <w:rFonts w:hint="eastAsia" w:ascii="宋体" w:hAnsi="宋体" w:cs="宋体"/>
          <w:color w:val="auto"/>
          <w:szCs w:val="21"/>
          <w:u w:val="single"/>
        </w:rPr>
        <w:t xml:space="preserve">       </w:t>
      </w:r>
    </w:p>
    <w:p w14:paraId="74EDA03F">
      <w:pPr>
        <w:spacing w:line="360" w:lineRule="auto"/>
        <w:ind w:left="444"/>
        <w:rPr>
          <w:rFonts w:ascii="宋体" w:hAnsi="宋体" w:cs="宋体"/>
          <w:color w:val="auto"/>
          <w:szCs w:val="21"/>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w:t>
      </w:r>
      <w:r>
        <w:rPr>
          <w:rFonts w:hint="eastAsia" w:ascii="宋体" w:hAnsi="宋体" w:cs="宋体"/>
          <w:color w:val="auto"/>
          <w:szCs w:val="21"/>
          <w:u w:val="single"/>
        </w:rPr>
        <w:t xml:space="preserve">       </w:t>
      </w:r>
    </w:p>
    <w:p w14:paraId="378A7A71">
      <w:pPr>
        <w:spacing w:line="360" w:lineRule="auto"/>
        <w:ind w:left="444"/>
        <w:rPr>
          <w:rFonts w:ascii="宋体" w:hAnsi="宋体" w:cs="宋体"/>
          <w:color w:val="auto"/>
          <w:szCs w:val="21"/>
        </w:rPr>
      </w:pPr>
      <w:r>
        <w:rPr>
          <w:rFonts w:hint="eastAsia" w:ascii="宋体" w:hAnsi="宋体" w:cs="宋体"/>
          <w:color w:val="auto"/>
          <w:szCs w:val="21"/>
        </w:rPr>
        <w:t>委托代理人(签字)：</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委托代理人(签字)：</w:t>
      </w:r>
      <w:r>
        <w:rPr>
          <w:rFonts w:hint="eastAsia" w:ascii="宋体" w:hAnsi="宋体" w:cs="宋体"/>
          <w:color w:val="auto"/>
          <w:szCs w:val="21"/>
          <w:u w:val="single"/>
        </w:rPr>
        <w:t xml:space="preserve">       </w:t>
      </w:r>
    </w:p>
    <w:p w14:paraId="161E0806">
      <w:pPr>
        <w:spacing w:line="360" w:lineRule="auto"/>
        <w:ind w:left="444"/>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p>
    <w:p w14:paraId="7834B511">
      <w:pPr>
        <w:spacing w:line="360" w:lineRule="auto"/>
        <w:ind w:left="444"/>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   </w:t>
      </w:r>
    </w:p>
    <w:p w14:paraId="4543EC87">
      <w:pPr>
        <w:spacing w:line="360" w:lineRule="auto"/>
        <w:ind w:left="444"/>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14:paraId="7F895858">
      <w:pPr>
        <w:spacing w:line="360" w:lineRule="auto"/>
        <w:ind w:left="444"/>
        <w:rPr>
          <w:rFonts w:ascii="宋体" w:hAnsi="宋体" w:cs="宋体"/>
          <w:color w:val="auto"/>
          <w:szCs w:val="21"/>
        </w:rPr>
      </w:pPr>
      <w:r>
        <w:rPr>
          <w:rFonts w:hint="eastAsia" w:ascii="宋体" w:hAnsi="宋体" w:cs="宋体"/>
          <w:color w:val="auto"/>
          <w:szCs w:val="21"/>
        </w:rPr>
        <w:t>账  号：</w:t>
      </w:r>
      <w:r>
        <w:rPr>
          <w:rFonts w:hint="eastAsia" w:ascii="宋体" w:hAnsi="宋体" w:cs="宋体"/>
          <w:color w:val="auto"/>
          <w:szCs w:val="21"/>
          <w:u w:val="single"/>
        </w:rPr>
        <w:t xml:space="preserve">       </w:t>
      </w:r>
      <w:r>
        <w:rPr>
          <w:rFonts w:hint="eastAsia" w:ascii="宋体" w:hAnsi="宋体" w:cs="宋体"/>
          <w:color w:val="auto"/>
          <w:szCs w:val="21"/>
        </w:rPr>
        <w:t xml:space="preserve">  账  号：</w:t>
      </w:r>
      <w:r>
        <w:rPr>
          <w:rFonts w:hint="eastAsia" w:ascii="宋体" w:hAnsi="宋体" w:cs="宋体"/>
          <w:color w:val="auto"/>
          <w:szCs w:val="21"/>
          <w:u w:val="single"/>
        </w:rPr>
        <w:t xml:space="preserve">     </w:t>
      </w:r>
    </w:p>
    <w:p w14:paraId="5DCD2646">
      <w:pPr>
        <w:spacing w:line="360" w:lineRule="auto"/>
        <w:ind w:left="444"/>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    </w:t>
      </w:r>
      <w:r>
        <w:rPr>
          <w:rFonts w:hint="eastAsia" w:ascii="宋体" w:hAnsi="宋体" w:cs="宋体"/>
          <w:color w:val="auto"/>
          <w:szCs w:val="21"/>
        </w:rPr>
        <w:t xml:space="preserve"> 邮政编码：</w:t>
      </w:r>
      <w:r>
        <w:rPr>
          <w:rFonts w:hint="eastAsia" w:ascii="宋体" w:hAnsi="宋体" w:cs="宋体"/>
          <w:color w:val="auto"/>
          <w:szCs w:val="21"/>
          <w:u w:val="single"/>
        </w:rPr>
        <w:t xml:space="preserve">   </w:t>
      </w:r>
    </w:p>
    <w:p w14:paraId="388956D9">
      <w:pPr>
        <w:spacing w:line="440" w:lineRule="exact"/>
        <w:ind w:left="444"/>
        <w:rPr>
          <w:rFonts w:ascii="宋体" w:hAnsi="宋体" w:cs="宋体"/>
          <w:color w:val="auto"/>
          <w:sz w:val="30"/>
          <w:szCs w:val="30"/>
        </w:rPr>
      </w:pPr>
      <w:r>
        <w:rPr>
          <w:rFonts w:hint="eastAsia" w:ascii="宋体" w:hAnsi="宋体" w:cs="宋体"/>
          <w:b/>
          <w:color w:val="auto"/>
          <w:sz w:val="24"/>
        </w:rPr>
        <w:br w:type="page"/>
      </w:r>
      <w:r>
        <w:rPr>
          <w:rFonts w:hint="eastAsia" w:ascii="宋体" w:hAnsi="宋体" w:cs="宋体"/>
          <w:color w:val="auto"/>
          <w:sz w:val="30"/>
          <w:szCs w:val="30"/>
        </w:rPr>
        <w:t>附件4：</w:t>
      </w:r>
    </w:p>
    <w:p w14:paraId="7E3E07D8">
      <w:pPr>
        <w:spacing w:before="120" w:beforeLines="50" w:after="120" w:afterLines="50" w:line="440" w:lineRule="exact"/>
        <w:ind w:left="444"/>
        <w:jc w:val="center"/>
        <w:rPr>
          <w:rFonts w:ascii="宋体" w:hAnsi="宋体" w:cs="宋体"/>
          <w:color w:val="auto"/>
          <w:sz w:val="30"/>
          <w:szCs w:val="30"/>
        </w:rPr>
      </w:pPr>
      <w:r>
        <w:rPr>
          <w:rFonts w:hint="eastAsia" w:ascii="宋体" w:hAnsi="宋体" w:cs="宋体"/>
          <w:color w:val="auto"/>
          <w:sz w:val="30"/>
          <w:szCs w:val="30"/>
        </w:rPr>
        <w:t>主要建设工程文件目录</w:t>
      </w:r>
    </w:p>
    <w:tbl>
      <w:tblPr>
        <w:tblStyle w:val="62"/>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18F6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64E65503">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文件名称</w:t>
            </w:r>
          </w:p>
        </w:tc>
        <w:tc>
          <w:tcPr>
            <w:tcW w:w="1276" w:type="dxa"/>
            <w:tcBorders>
              <w:top w:val="single" w:color="auto" w:sz="12" w:space="0"/>
              <w:bottom w:val="double" w:color="auto" w:sz="6" w:space="0"/>
            </w:tcBorders>
            <w:vAlign w:val="center"/>
          </w:tcPr>
          <w:p w14:paraId="5B491F2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套数</w:t>
            </w:r>
          </w:p>
        </w:tc>
        <w:tc>
          <w:tcPr>
            <w:tcW w:w="1450" w:type="dxa"/>
            <w:tcBorders>
              <w:top w:val="single" w:color="auto" w:sz="12" w:space="0"/>
              <w:bottom w:val="double" w:color="auto" w:sz="6" w:space="0"/>
            </w:tcBorders>
            <w:vAlign w:val="center"/>
          </w:tcPr>
          <w:p w14:paraId="063387A3">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费用（元）</w:t>
            </w:r>
          </w:p>
        </w:tc>
        <w:tc>
          <w:tcPr>
            <w:tcW w:w="1243" w:type="dxa"/>
            <w:tcBorders>
              <w:top w:val="single" w:color="auto" w:sz="12" w:space="0"/>
              <w:bottom w:val="double" w:color="auto" w:sz="6" w:space="0"/>
            </w:tcBorders>
            <w:vAlign w:val="center"/>
          </w:tcPr>
          <w:p w14:paraId="4A47E36D">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质量</w:t>
            </w:r>
          </w:p>
        </w:tc>
        <w:tc>
          <w:tcPr>
            <w:tcW w:w="1450" w:type="dxa"/>
            <w:tcBorders>
              <w:top w:val="single" w:color="auto" w:sz="12" w:space="0"/>
              <w:bottom w:val="double" w:color="auto" w:sz="6" w:space="0"/>
            </w:tcBorders>
            <w:vAlign w:val="center"/>
          </w:tcPr>
          <w:p w14:paraId="6C9D6212">
            <w:pPr>
              <w:spacing w:line="440" w:lineRule="exact"/>
              <w:jc w:val="center"/>
              <w:rPr>
                <w:rFonts w:ascii="宋体" w:hAnsi="宋体" w:cs="宋体"/>
                <w:color w:val="auto"/>
                <w:szCs w:val="21"/>
              </w:rPr>
            </w:pPr>
            <w:r>
              <w:rPr>
                <w:rFonts w:hint="eastAsia" w:ascii="宋体" w:hAnsi="宋体" w:cs="宋体"/>
                <w:color w:val="auto"/>
                <w:szCs w:val="21"/>
              </w:rPr>
              <w:t>移交时间</w:t>
            </w:r>
          </w:p>
        </w:tc>
        <w:tc>
          <w:tcPr>
            <w:tcW w:w="1667" w:type="dxa"/>
            <w:tcBorders>
              <w:top w:val="single" w:color="auto" w:sz="12" w:space="0"/>
              <w:bottom w:val="double" w:color="auto" w:sz="6" w:space="0"/>
            </w:tcBorders>
            <w:vAlign w:val="center"/>
          </w:tcPr>
          <w:p w14:paraId="42742786">
            <w:pPr>
              <w:spacing w:line="440" w:lineRule="exact"/>
              <w:jc w:val="center"/>
              <w:rPr>
                <w:rFonts w:ascii="宋体" w:hAnsi="宋体" w:cs="宋体"/>
                <w:color w:val="auto"/>
                <w:szCs w:val="21"/>
              </w:rPr>
            </w:pPr>
            <w:r>
              <w:rPr>
                <w:rFonts w:hint="eastAsia" w:ascii="宋体" w:hAnsi="宋体" w:cs="宋体"/>
                <w:color w:val="auto"/>
                <w:szCs w:val="21"/>
              </w:rPr>
              <w:t>责任人</w:t>
            </w:r>
          </w:p>
        </w:tc>
      </w:tr>
      <w:tr w14:paraId="2F27C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4EB216C">
            <w:pPr>
              <w:pStyle w:val="25"/>
              <w:keepNext/>
              <w:spacing w:after="0" w:line="440" w:lineRule="exact"/>
              <w:ind w:left="444" w:right="63"/>
              <w:rPr>
                <w:rFonts w:ascii="宋体" w:hAnsi="宋体" w:cs="宋体"/>
                <w:color w:val="auto"/>
                <w:szCs w:val="21"/>
              </w:rPr>
            </w:pPr>
          </w:p>
        </w:tc>
        <w:tc>
          <w:tcPr>
            <w:tcW w:w="1276" w:type="dxa"/>
            <w:tcBorders>
              <w:top w:val="double" w:color="auto" w:sz="6" w:space="0"/>
              <w:bottom w:val="single" w:color="auto" w:sz="6" w:space="0"/>
            </w:tcBorders>
            <w:vAlign w:val="center"/>
          </w:tcPr>
          <w:p w14:paraId="106925BB">
            <w:pPr>
              <w:pStyle w:val="25"/>
              <w:keepNext/>
              <w:spacing w:after="0" w:line="440" w:lineRule="exact"/>
              <w:ind w:left="444" w:right="63"/>
              <w:rPr>
                <w:rFonts w:ascii="宋体" w:hAnsi="宋体" w:cs="宋体"/>
                <w:color w:val="auto"/>
                <w:szCs w:val="21"/>
              </w:rPr>
            </w:pPr>
          </w:p>
        </w:tc>
        <w:tc>
          <w:tcPr>
            <w:tcW w:w="1450" w:type="dxa"/>
            <w:tcBorders>
              <w:top w:val="double" w:color="auto" w:sz="6" w:space="0"/>
              <w:bottom w:val="single" w:color="auto" w:sz="6" w:space="0"/>
            </w:tcBorders>
            <w:vAlign w:val="center"/>
          </w:tcPr>
          <w:p w14:paraId="39012F65">
            <w:pPr>
              <w:pStyle w:val="25"/>
              <w:keepNext/>
              <w:spacing w:after="0" w:line="440" w:lineRule="exact"/>
              <w:ind w:left="444" w:right="63"/>
              <w:rPr>
                <w:rFonts w:ascii="宋体" w:hAnsi="宋体" w:cs="宋体"/>
                <w:color w:val="auto"/>
                <w:szCs w:val="21"/>
              </w:rPr>
            </w:pPr>
          </w:p>
        </w:tc>
        <w:tc>
          <w:tcPr>
            <w:tcW w:w="1243" w:type="dxa"/>
            <w:tcBorders>
              <w:top w:val="double" w:color="auto" w:sz="6" w:space="0"/>
              <w:bottom w:val="single" w:color="auto" w:sz="6" w:space="0"/>
            </w:tcBorders>
            <w:vAlign w:val="center"/>
          </w:tcPr>
          <w:p w14:paraId="7891C9D9">
            <w:pPr>
              <w:pStyle w:val="25"/>
              <w:keepNext/>
              <w:spacing w:after="0" w:line="440" w:lineRule="exact"/>
              <w:ind w:left="444" w:right="63"/>
              <w:rPr>
                <w:rFonts w:ascii="宋体" w:hAnsi="宋体" w:cs="宋体"/>
                <w:color w:val="auto"/>
                <w:szCs w:val="21"/>
              </w:rPr>
            </w:pPr>
          </w:p>
        </w:tc>
        <w:tc>
          <w:tcPr>
            <w:tcW w:w="1450" w:type="dxa"/>
            <w:tcBorders>
              <w:top w:val="double" w:color="auto" w:sz="6" w:space="0"/>
              <w:bottom w:val="single" w:color="auto" w:sz="6" w:space="0"/>
            </w:tcBorders>
            <w:vAlign w:val="center"/>
          </w:tcPr>
          <w:p w14:paraId="45A7F819">
            <w:pPr>
              <w:pStyle w:val="25"/>
              <w:keepNext/>
              <w:spacing w:after="0" w:line="440" w:lineRule="exact"/>
              <w:ind w:left="444" w:right="63"/>
              <w:rPr>
                <w:rFonts w:ascii="宋体" w:hAnsi="宋体" w:cs="宋体"/>
                <w:color w:val="auto"/>
                <w:szCs w:val="21"/>
              </w:rPr>
            </w:pPr>
          </w:p>
        </w:tc>
        <w:tc>
          <w:tcPr>
            <w:tcW w:w="1667" w:type="dxa"/>
            <w:tcBorders>
              <w:top w:val="double" w:color="auto" w:sz="6" w:space="0"/>
              <w:bottom w:val="single" w:color="auto" w:sz="6" w:space="0"/>
            </w:tcBorders>
            <w:vAlign w:val="center"/>
          </w:tcPr>
          <w:p w14:paraId="06696081">
            <w:pPr>
              <w:pStyle w:val="25"/>
              <w:keepNext/>
              <w:spacing w:after="0" w:line="440" w:lineRule="exact"/>
              <w:ind w:left="444" w:right="63"/>
              <w:rPr>
                <w:rFonts w:ascii="宋体" w:hAnsi="宋体" w:cs="宋体"/>
                <w:color w:val="auto"/>
                <w:szCs w:val="21"/>
              </w:rPr>
            </w:pPr>
          </w:p>
        </w:tc>
      </w:tr>
      <w:tr w14:paraId="4A2F9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5977F9F0">
            <w:pPr>
              <w:pStyle w:val="25"/>
              <w:keepNext/>
              <w:spacing w:after="0" w:line="440" w:lineRule="exact"/>
              <w:ind w:left="444" w:right="63"/>
              <w:rPr>
                <w:rFonts w:ascii="宋体" w:hAnsi="宋体" w:cs="宋体"/>
                <w:color w:val="auto"/>
                <w:szCs w:val="21"/>
              </w:rPr>
            </w:pPr>
          </w:p>
        </w:tc>
        <w:tc>
          <w:tcPr>
            <w:tcW w:w="1276" w:type="dxa"/>
            <w:tcBorders>
              <w:top w:val="nil"/>
            </w:tcBorders>
            <w:vAlign w:val="center"/>
          </w:tcPr>
          <w:p w14:paraId="0A19E5CA">
            <w:pPr>
              <w:pStyle w:val="25"/>
              <w:keepNext/>
              <w:spacing w:after="0" w:line="440" w:lineRule="exact"/>
              <w:ind w:left="444" w:right="63"/>
              <w:rPr>
                <w:rFonts w:ascii="宋体" w:hAnsi="宋体" w:cs="宋体"/>
                <w:color w:val="auto"/>
                <w:szCs w:val="21"/>
              </w:rPr>
            </w:pPr>
          </w:p>
        </w:tc>
        <w:tc>
          <w:tcPr>
            <w:tcW w:w="1450" w:type="dxa"/>
            <w:tcBorders>
              <w:top w:val="nil"/>
            </w:tcBorders>
            <w:vAlign w:val="center"/>
          </w:tcPr>
          <w:p w14:paraId="15F6094D">
            <w:pPr>
              <w:pStyle w:val="25"/>
              <w:keepNext/>
              <w:spacing w:after="0" w:line="440" w:lineRule="exact"/>
              <w:ind w:left="444" w:right="63"/>
              <w:rPr>
                <w:rFonts w:ascii="宋体" w:hAnsi="宋体" w:cs="宋体"/>
                <w:color w:val="auto"/>
                <w:szCs w:val="21"/>
              </w:rPr>
            </w:pPr>
          </w:p>
        </w:tc>
        <w:tc>
          <w:tcPr>
            <w:tcW w:w="1243" w:type="dxa"/>
            <w:tcBorders>
              <w:top w:val="nil"/>
            </w:tcBorders>
            <w:vAlign w:val="center"/>
          </w:tcPr>
          <w:p w14:paraId="2D8AEF10">
            <w:pPr>
              <w:pStyle w:val="25"/>
              <w:keepNext/>
              <w:spacing w:after="0" w:line="440" w:lineRule="exact"/>
              <w:ind w:left="444" w:right="63"/>
              <w:rPr>
                <w:rFonts w:ascii="宋体" w:hAnsi="宋体" w:cs="宋体"/>
                <w:color w:val="auto"/>
                <w:szCs w:val="21"/>
              </w:rPr>
            </w:pPr>
          </w:p>
        </w:tc>
        <w:tc>
          <w:tcPr>
            <w:tcW w:w="1450" w:type="dxa"/>
            <w:tcBorders>
              <w:top w:val="nil"/>
            </w:tcBorders>
            <w:vAlign w:val="center"/>
          </w:tcPr>
          <w:p w14:paraId="46BB55BF">
            <w:pPr>
              <w:pStyle w:val="25"/>
              <w:keepNext/>
              <w:spacing w:after="0" w:line="440" w:lineRule="exact"/>
              <w:ind w:left="444" w:right="63"/>
              <w:rPr>
                <w:rFonts w:ascii="宋体" w:hAnsi="宋体" w:cs="宋体"/>
                <w:color w:val="auto"/>
                <w:szCs w:val="21"/>
              </w:rPr>
            </w:pPr>
          </w:p>
        </w:tc>
        <w:tc>
          <w:tcPr>
            <w:tcW w:w="1667" w:type="dxa"/>
            <w:tcBorders>
              <w:top w:val="nil"/>
            </w:tcBorders>
            <w:vAlign w:val="center"/>
          </w:tcPr>
          <w:p w14:paraId="7EC44048">
            <w:pPr>
              <w:pStyle w:val="25"/>
              <w:keepNext/>
              <w:spacing w:after="0" w:line="440" w:lineRule="exact"/>
              <w:ind w:left="444" w:right="63"/>
              <w:rPr>
                <w:rFonts w:ascii="宋体" w:hAnsi="宋体" w:cs="宋体"/>
                <w:color w:val="auto"/>
                <w:szCs w:val="21"/>
              </w:rPr>
            </w:pPr>
          </w:p>
        </w:tc>
      </w:tr>
      <w:tr w14:paraId="2937A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8BCA594">
            <w:pPr>
              <w:pStyle w:val="25"/>
              <w:keepNext/>
              <w:spacing w:after="0" w:line="440" w:lineRule="exact"/>
              <w:ind w:left="444" w:right="63"/>
              <w:rPr>
                <w:rFonts w:ascii="宋体" w:hAnsi="宋体" w:cs="宋体"/>
                <w:color w:val="auto"/>
                <w:szCs w:val="21"/>
              </w:rPr>
            </w:pPr>
          </w:p>
        </w:tc>
        <w:tc>
          <w:tcPr>
            <w:tcW w:w="1276" w:type="dxa"/>
            <w:vAlign w:val="center"/>
          </w:tcPr>
          <w:p w14:paraId="353794A1">
            <w:pPr>
              <w:pStyle w:val="25"/>
              <w:keepNext/>
              <w:spacing w:after="0" w:line="440" w:lineRule="exact"/>
              <w:ind w:left="444" w:right="63"/>
              <w:rPr>
                <w:rFonts w:ascii="宋体" w:hAnsi="宋体" w:cs="宋体"/>
                <w:color w:val="auto"/>
                <w:szCs w:val="21"/>
              </w:rPr>
            </w:pPr>
          </w:p>
        </w:tc>
        <w:tc>
          <w:tcPr>
            <w:tcW w:w="1450" w:type="dxa"/>
            <w:vAlign w:val="center"/>
          </w:tcPr>
          <w:p w14:paraId="5024D17D">
            <w:pPr>
              <w:pStyle w:val="25"/>
              <w:keepNext/>
              <w:spacing w:after="0" w:line="440" w:lineRule="exact"/>
              <w:ind w:left="444" w:right="63"/>
              <w:rPr>
                <w:rFonts w:ascii="宋体" w:hAnsi="宋体" w:cs="宋体"/>
                <w:color w:val="auto"/>
                <w:szCs w:val="21"/>
              </w:rPr>
            </w:pPr>
          </w:p>
        </w:tc>
        <w:tc>
          <w:tcPr>
            <w:tcW w:w="1243" w:type="dxa"/>
            <w:vAlign w:val="center"/>
          </w:tcPr>
          <w:p w14:paraId="22316554">
            <w:pPr>
              <w:pStyle w:val="25"/>
              <w:keepNext/>
              <w:spacing w:after="0" w:line="440" w:lineRule="exact"/>
              <w:ind w:left="444" w:right="63"/>
              <w:rPr>
                <w:rFonts w:ascii="宋体" w:hAnsi="宋体" w:cs="宋体"/>
                <w:color w:val="auto"/>
                <w:szCs w:val="21"/>
              </w:rPr>
            </w:pPr>
          </w:p>
        </w:tc>
        <w:tc>
          <w:tcPr>
            <w:tcW w:w="1450" w:type="dxa"/>
            <w:vAlign w:val="center"/>
          </w:tcPr>
          <w:p w14:paraId="79A3E11B">
            <w:pPr>
              <w:pStyle w:val="25"/>
              <w:keepNext/>
              <w:spacing w:after="0" w:line="440" w:lineRule="exact"/>
              <w:ind w:left="444" w:right="63"/>
              <w:rPr>
                <w:rFonts w:ascii="宋体" w:hAnsi="宋体" w:cs="宋体"/>
                <w:color w:val="auto"/>
                <w:szCs w:val="21"/>
              </w:rPr>
            </w:pPr>
          </w:p>
        </w:tc>
        <w:tc>
          <w:tcPr>
            <w:tcW w:w="1667" w:type="dxa"/>
            <w:vAlign w:val="center"/>
          </w:tcPr>
          <w:p w14:paraId="49C4C359">
            <w:pPr>
              <w:pStyle w:val="25"/>
              <w:keepNext/>
              <w:spacing w:after="0" w:line="440" w:lineRule="exact"/>
              <w:ind w:left="444" w:right="63"/>
              <w:rPr>
                <w:rFonts w:ascii="宋体" w:hAnsi="宋体" w:cs="宋体"/>
                <w:color w:val="auto"/>
                <w:szCs w:val="21"/>
              </w:rPr>
            </w:pPr>
          </w:p>
        </w:tc>
      </w:tr>
      <w:tr w14:paraId="25390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24A8369">
            <w:pPr>
              <w:pStyle w:val="25"/>
              <w:keepNext/>
              <w:spacing w:after="0" w:line="440" w:lineRule="exact"/>
              <w:ind w:left="444" w:right="63"/>
              <w:rPr>
                <w:rFonts w:ascii="宋体" w:hAnsi="宋体" w:cs="宋体"/>
                <w:color w:val="auto"/>
                <w:szCs w:val="21"/>
              </w:rPr>
            </w:pPr>
          </w:p>
        </w:tc>
        <w:tc>
          <w:tcPr>
            <w:tcW w:w="1276" w:type="dxa"/>
            <w:vAlign w:val="center"/>
          </w:tcPr>
          <w:p w14:paraId="0888FA9F">
            <w:pPr>
              <w:pStyle w:val="25"/>
              <w:keepNext/>
              <w:spacing w:after="0" w:line="440" w:lineRule="exact"/>
              <w:ind w:left="444" w:right="63"/>
              <w:rPr>
                <w:rFonts w:ascii="宋体" w:hAnsi="宋体" w:cs="宋体"/>
                <w:color w:val="auto"/>
                <w:szCs w:val="21"/>
              </w:rPr>
            </w:pPr>
          </w:p>
        </w:tc>
        <w:tc>
          <w:tcPr>
            <w:tcW w:w="1450" w:type="dxa"/>
            <w:vAlign w:val="center"/>
          </w:tcPr>
          <w:p w14:paraId="70B6E4C3">
            <w:pPr>
              <w:pStyle w:val="25"/>
              <w:keepNext/>
              <w:spacing w:after="0" w:line="440" w:lineRule="exact"/>
              <w:ind w:left="444" w:right="63"/>
              <w:rPr>
                <w:rFonts w:ascii="宋体" w:hAnsi="宋体" w:cs="宋体"/>
                <w:color w:val="auto"/>
                <w:szCs w:val="21"/>
              </w:rPr>
            </w:pPr>
          </w:p>
        </w:tc>
        <w:tc>
          <w:tcPr>
            <w:tcW w:w="1243" w:type="dxa"/>
            <w:vAlign w:val="center"/>
          </w:tcPr>
          <w:p w14:paraId="107A9069">
            <w:pPr>
              <w:pStyle w:val="25"/>
              <w:keepNext/>
              <w:spacing w:after="0" w:line="440" w:lineRule="exact"/>
              <w:ind w:left="444" w:right="63"/>
              <w:rPr>
                <w:rFonts w:ascii="宋体" w:hAnsi="宋体" w:cs="宋体"/>
                <w:color w:val="auto"/>
                <w:szCs w:val="21"/>
              </w:rPr>
            </w:pPr>
          </w:p>
        </w:tc>
        <w:tc>
          <w:tcPr>
            <w:tcW w:w="1450" w:type="dxa"/>
            <w:vAlign w:val="center"/>
          </w:tcPr>
          <w:p w14:paraId="733FB649">
            <w:pPr>
              <w:pStyle w:val="25"/>
              <w:keepNext/>
              <w:spacing w:after="0" w:line="440" w:lineRule="exact"/>
              <w:ind w:left="444" w:right="63"/>
              <w:rPr>
                <w:rFonts w:ascii="宋体" w:hAnsi="宋体" w:cs="宋体"/>
                <w:color w:val="auto"/>
                <w:szCs w:val="21"/>
              </w:rPr>
            </w:pPr>
          </w:p>
        </w:tc>
        <w:tc>
          <w:tcPr>
            <w:tcW w:w="1667" w:type="dxa"/>
            <w:vAlign w:val="center"/>
          </w:tcPr>
          <w:p w14:paraId="4652A435">
            <w:pPr>
              <w:pStyle w:val="25"/>
              <w:keepNext/>
              <w:spacing w:after="0" w:line="440" w:lineRule="exact"/>
              <w:ind w:left="444" w:right="63"/>
              <w:rPr>
                <w:rFonts w:ascii="宋体" w:hAnsi="宋体" w:cs="宋体"/>
                <w:color w:val="auto"/>
                <w:szCs w:val="21"/>
              </w:rPr>
            </w:pPr>
          </w:p>
        </w:tc>
      </w:tr>
      <w:tr w14:paraId="7E5E5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E2F1988">
            <w:pPr>
              <w:pStyle w:val="25"/>
              <w:keepNext/>
              <w:spacing w:after="0" w:line="440" w:lineRule="exact"/>
              <w:ind w:left="444" w:right="63"/>
              <w:rPr>
                <w:rFonts w:ascii="宋体" w:hAnsi="宋体" w:cs="宋体"/>
                <w:color w:val="auto"/>
                <w:szCs w:val="21"/>
              </w:rPr>
            </w:pPr>
          </w:p>
        </w:tc>
        <w:tc>
          <w:tcPr>
            <w:tcW w:w="1276" w:type="dxa"/>
            <w:vAlign w:val="center"/>
          </w:tcPr>
          <w:p w14:paraId="1BF1210A">
            <w:pPr>
              <w:pStyle w:val="25"/>
              <w:keepNext/>
              <w:spacing w:after="0" w:line="440" w:lineRule="exact"/>
              <w:ind w:left="444" w:right="63"/>
              <w:rPr>
                <w:rFonts w:ascii="宋体" w:hAnsi="宋体" w:cs="宋体"/>
                <w:color w:val="auto"/>
                <w:szCs w:val="21"/>
              </w:rPr>
            </w:pPr>
          </w:p>
        </w:tc>
        <w:tc>
          <w:tcPr>
            <w:tcW w:w="1450" w:type="dxa"/>
            <w:vAlign w:val="center"/>
          </w:tcPr>
          <w:p w14:paraId="5E5B1B62">
            <w:pPr>
              <w:pStyle w:val="25"/>
              <w:keepNext/>
              <w:spacing w:after="0" w:line="440" w:lineRule="exact"/>
              <w:ind w:left="444" w:right="63"/>
              <w:rPr>
                <w:rFonts w:ascii="宋体" w:hAnsi="宋体" w:cs="宋体"/>
                <w:color w:val="auto"/>
                <w:szCs w:val="21"/>
              </w:rPr>
            </w:pPr>
          </w:p>
        </w:tc>
        <w:tc>
          <w:tcPr>
            <w:tcW w:w="1243" w:type="dxa"/>
            <w:vAlign w:val="center"/>
          </w:tcPr>
          <w:p w14:paraId="44041257">
            <w:pPr>
              <w:pStyle w:val="25"/>
              <w:keepNext/>
              <w:spacing w:after="0" w:line="440" w:lineRule="exact"/>
              <w:ind w:left="444" w:right="63"/>
              <w:rPr>
                <w:rFonts w:ascii="宋体" w:hAnsi="宋体" w:cs="宋体"/>
                <w:color w:val="auto"/>
                <w:szCs w:val="21"/>
              </w:rPr>
            </w:pPr>
          </w:p>
        </w:tc>
        <w:tc>
          <w:tcPr>
            <w:tcW w:w="1450" w:type="dxa"/>
            <w:vAlign w:val="center"/>
          </w:tcPr>
          <w:p w14:paraId="2F3DD259">
            <w:pPr>
              <w:pStyle w:val="25"/>
              <w:keepNext/>
              <w:spacing w:after="0" w:line="440" w:lineRule="exact"/>
              <w:ind w:left="444" w:right="63"/>
              <w:rPr>
                <w:rFonts w:ascii="宋体" w:hAnsi="宋体" w:cs="宋体"/>
                <w:color w:val="auto"/>
                <w:szCs w:val="21"/>
              </w:rPr>
            </w:pPr>
          </w:p>
        </w:tc>
        <w:tc>
          <w:tcPr>
            <w:tcW w:w="1667" w:type="dxa"/>
            <w:vAlign w:val="center"/>
          </w:tcPr>
          <w:p w14:paraId="295611DD">
            <w:pPr>
              <w:pStyle w:val="25"/>
              <w:keepNext/>
              <w:spacing w:after="0" w:line="440" w:lineRule="exact"/>
              <w:ind w:left="444" w:right="63"/>
              <w:rPr>
                <w:rFonts w:ascii="宋体" w:hAnsi="宋体" w:cs="宋体"/>
                <w:color w:val="auto"/>
                <w:szCs w:val="21"/>
              </w:rPr>
            </w:pPr>
          </w:p>
        </w:tc>
      </w:tr>
      <w:tr w14:paraId="292A5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9508086">
            <w:pPr>
              <w:pStyle w:val="25"/>
              <w:keepNext/>
              <w:spacing w:after="0" w:line="440" w:lineRule="exact"/>
              <w:ind w:left="444" w:right="63"/>
              <w:rPr>
                <w:rFonts w:ascii="宋体" w:hAnsi="宋体" w:cs="宋体"/>
                <w:color w:val="auto"/>
                <w:szCs w:val="21"/>
              </w:rPr>
            </w:pPr>
          </w:p>
        </w:tc>
        <w:tc>
          <w:tcPr>
            <w:tcW w:w="1276" w:type="dxa"/>
            <w:vAlign w:val="center"/>
          </w:tcPr>
          <w:p w14:paraId="46BD2A34">
            <w:pPr>
              <w:pStyle w:val="25"/>
              <w:keepNext/>
              <w:spacing w:after="0" w:line="440" w:lineRule="exact"/>
              <w:ind w:left="444" w:right="63"/>
              <w:rPr>
                <w:rFonts w:ascii="宋体" w:hAnsi="宋体" w:cs="宋体"/>
                <w:color w:val="auto"/>
                <w:szCs w:val="21"/>
              </w:rPr>
            </w:pPr>
          </w:p>
        </w:tc>
        <w:tc>
          <w:tcPr>
            <w:tcW w:w="1450" w:type="dxa"/>
            <w:vAlign w:val="center"/>
          </w:tcPr>
          <w:p w14:paraId="1B99D332">
            <w:pPr>
              <w:pStyle w:val="25"/>
              <w:keepNext/>
              <w:spacing w:after="0" w:line="440" w:lineRule="exact"/>
              <w:ind w:left="444" w:right="63"/>
              <w:rPr>
                <w:rFonts w:ascii="宋体" w:hAnsi="宋体" w:cs="宋体"/>
                <w:color w:val="auto"/>
                <w:szCs w:val="21"/>
              </w:rPr>
            </w:pPr>
          </w:p>
        </w:tc>
        <w:tc>
          <w:tcPr>
            <w:tcW w:w="1243" w:type="dxa"/>
            <w:vAlign w:val="center"/>
          </w:tcPr>
          <w:p w14:paraId="491E2724">
            <w:pPr>
              <w:pStyle w:val="25"/>
              <w:keepNext/>
              <w:spacing w:after="0" w:line="440" w:lineRule="exact"/>
              <w:ind w:left="444" w:right="63"/>
              <w:rPr>
                <w:rFonts w:ascii="宋体" w:hAnsi="宋体" w:cs="宋体"/>
                <w:color w:val="auto"/>
                <w:szCs w:val="21"/>
              </w:rPr>
            </w:pPr>
          </w:p>
        </w:tc>
        <w:tc>
          <w:tcPr>
            <w:tcW w:w="1450" w:type="dxa"/>
            <w:vAlign w:val="center"/>
          </w:tcPr>
          <w:p w14:paraId="009C574A">
            <w:pPr>
              <w:pStyle w:val="25"/>
              <w:keepNext/>
              <w:spacing w:after="0" w:line="440" w:lineRule="exact"/>
              <w:ind w:left="444" w:right="63"/>
              <w:rPr>
                <w:rFonts w:ascii="宋体" w:hAnsi="宋体" w:cs="宋体"/>
                <w:color w:val="auto"/>
                <w:szCs w:val="21"/>
              </w:rPr>
            </w:pPr>
          </w:p>
        </w:tc>
        <w:tc>
          <w:tcPr>
            <w:tcW w:w="1667" w:type="dxa"/>
            <w:vAlign w:val="center"/>
          </w:tcPr>
          <w:p w14:paraId="2B87316F">
            <w:pPr>
              <w:pStyle w:val="25"/>
              <w:keepNext/>
              <w:spacing w:after="0" w:line="440" w:lineRule="exact"/>
              <w:ind w:left="444" w:right="63"/>
              <w:rPr>
                <w:rFonts w:ascii="宋体" w:hAnsi="宋体" w:cs="宋体"/>
                <w:color w:val="auto"/>
                <w:szCs w:val="21"/>
              </w:rPr>
            </w:pPr>
          </w:p>
        </w:tc>
      </w:tr>
      <w:tr w14:paraId="4E1E6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B776B02">
            <w:pPr>
              <w:pStyle w:val="25"/>
              <w:keepNext/>
              <w:spacing w:after="0" w:line="440" w:lineRule="exact"/>
              <w:ind w:left="444" w:right="63"/>
              <w:rPr>
                <w:rFonts w:ascii="宋体" w:hAnsi="宋体" w:cs="宋体"/>
                <w:color w:val="auto"/>
                <w:szCs w:val="21"/>
              </w:rPr>
            </w:pPr>
          </w:p>
        </w:tc>
        <w:tc>
          <w:tcPr>
            <w:tcW w:w="1276" w:type="dxa"/>
            <w:vAlign w:val="center"/>
          </w:tcPr>
          <w:p w14:paraId="11D5DD4F">
            <w:pPr>
              <w:pStyle w:val="25"/>
              <w:keepNext/>
              <w:spacing w:after="0" w:line="440" w:lineRule="exact"/>
              <w:ind w:left="444" w:right="63"/>
              <w:rPr>
                <w:rFonts w:ascii="宋体" w:hAnsi="宋体" w:cs="宋体"/>
                <w:color w:val="auto"/>
                <w:szCs w:val="21"/>
              </w:rPr>
            </w:pPr>
          </w:p>
        </w:tc>
        <w:tc>
          <w:tcPr>
            <w:tcW w:w="1450" w:type="dxa"/>
            <w:vAlign w:val="center"/>
          </w:tcPr>
          <w:p w14:paraId="5217DCA1">
            <w:pPr>
              <w:pStyle w:val="25"/>
              <w:keepNext/>
              <w:spacing w:after="0" w:line="440" w:lineRule="exact"/>
              <w:ind w:left="444" w:right="63"/>
              <w:rPr>
                <w:rFonts w:ascii="宋体" w:hAnsi="宋体" w:cs="宋体"/>
                <w:color w:val="auto"/>
                <w:szCs w:val="21"/>
              </w:rPr>
            </w:pPr>
          </w:p>
        </w:tc>
        <w:tc>
          <w:tcPr>
            <w:tcW w:w="1243" w:type="dxa"/>
            <w:vAlign w:val="center"/>
          </w:tcPr>
          <w:p w14:paraId="655514F1">
            <w:pPr>
              <w:pStyle w:val="25"/>
              <w:keepNext/>
              <w:spacing w:after="0" w:line="440" w:lineRule="exact"/>
              <w:ind w:left="444" w:right="63"/>
              <w:rPr>
                <w:rFonts w:ascii="宋体" w:hAnsi="宋体" w:cs="宋体"/>
                <w:color w:val="auto"/>
                <w:szCs w:val="21"/>
              </w:rPr>
            </w:pPr>
          </w:p>
        </w:tc>
        <w:tc>
          <w:tcPr>
            <w:tcW w:w="1450" w:type="dxa"/>
            <w:vAlign w:val="center"/>
          </w:tcPr>
          <w:p w14:paraId="18391071">
            <w:pPr>
              <w:pStyle w:val="25"/>
              <w:keepNext/>
              <w:spacing w:after="0" w:line="440" w:lineRule="exact"/>
              <w:ind w:left="444" w:right="63"/>
              <w:rPr>
                <w:rFonts w:ascii="宋体" w:hAnsi="宋体" w:cs="宋体"/>
                <w:color w:val="auto"/>
                <w:szCs w:val="21"/>
              </w:rPr>
            </w:pPr>
          </w:p>
        </w:tc>
        <w:tc>
          <w:tcPr>
            <w:tcW w:w="1667" w:type="dxa"/>
            <w:vAlign w:val="center"/>
          </w:tcPr>
          <w:p w14:paraId="09F01916">
            <w:pPr>
              <w:pStyle w:val="25"/>
              <w:keepNext/>
              <w:spacing w:after="0" w:line="440" w:lineRule="exact"/>
              <w:ind w:left="444" w:right="63"/>
              <w:rPr>
                <w:rFonts w:ascii="宋体" w:hAnsi="宋体" w:cs="宋体"/>
                <w:color w:val="auto"/>
                <w:szCs w:val="21"/>
              </w:rPr>
            </w:pPr>
          </w:p>
        </w:tc>
      </w:tr>
      <w:tr w14:paraId="4F11E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4C4B998">
            <w:pPr>
              <w:pStyle w:val="25"/>
              <w:keepNext/>
              <w:spacing w:after="0" w:line="440" w:lineRule="exact"/>
              <w:ind w:left="444" w:right="63"/>
              <w:rPr>
                <w:rFonts w:ascii="宋体" w:hAnsi="宋体" w:cs="宋体"/>
                <w:color w:val="auto"/>
                <w:szCs w:val="21"/>
              </w:rPr>
            </w:pPr>
          </w:p>
        </w:tc>
        <w:tc>
          <w:tcPr>
            <w:tcW w:w="1276" w:type="dxa"/>
            <w:vAlign w:val="center"/>
          </w:tcPr>
          <w:p w14:paraId="5898C5C3">
            <w:pPr>
              <w:pStyle w:val="25"/>
              <w:keepNext/>
              <w:spacing w:after="0" w:line="440" w:lineRule="exact"/>
              <w:ind w:left="444" w:right="63"/>
              <w:rPr>
                <w:rFonts w:ascii="宋体" w:hAnsi="宋体" w:cs="宋体"/>
                <w:color w:val="auto"/>
                <w:szCs w:val="21"/>
              </w:rPr>
            </w:pPr>
          </w:p>
        </w:tc>
        <w:tc>
          <w:tcPr>
            <w:tcW w:w="1450" w:type="dxa"/>
            <w:vAlign w:val="center"/>
          </w:tcPr>
          <w:p w14:paraId="3D8C29CD">
            <w:pPr>
              <w:pStyle w:val="25"/>
              <w:keepNext/>
              <w:spacing w:after="0" w:line="440" w:lineRule="exact"/>
              <w:ind w:left="444" w:right="63"/>
              <w:rPr>
                <w:rFonts w:ascii="宋体" w:hAnsi="宋体" w:cs="宋体"/>
                <w:color w:val="auto"/>
                <w:szCs w:val="21"/>
              </w:rPr>
            </w:pPr>
          </w:p>
        </w:tc>
        <w:tc>
          <w:tcPr>
            <w:tcW w:w="1243" w:type="dxa"/>
            <w:vAlign w:val="center"/>
          </w:tcPr>
          <w:p w14:paraId="7D965CCF">
            <w:pPr>
              <w:pStyle w:val="25"/>
              <w:keepNext/>
              <w:spacing w:after="0" w:line="440" w:lineRule="exact"/>
              <w:ind w:left="444" w:right="63"/>
              <w:rPr>
                <w:rFonts w:ascii="宋体" w:hAnsi="宋体" w:cs="宋体"/>
                <w:color w:val="auto"/>
                <w:szCs w:val="21"/>
              </w:rPr>
            </w:pPr>
          </w:p>
        </w:tc>
        <w:tc>
          <w:tcPr>
            <w:tcW w:w="1450" w:type="dxa"/>
            <w:vAlign w:val="center"/>
          </w:tcPr>
          <w:p w14:paraId="4669D2D4">
            <w:pPr>
              <w:pStyle w:val="25"/>
              <w:keepNext/>
              <w:spacing w:after="0" w:line="440" w:lineRule="exact"/>
              <w:ind w:left="444" w:right="63"/>
              <w:rPr>
                <w:rFonts w:ascii="宋体" w:hAnsi="宋体" w:cs="宋体"/>
                <w:color w:val="auto"/>
                <w:szCs w:val="21"/>
              </w:rPr>
            </w:pPr>
          </w:p>
        </w:tc>
        <w:tc>
          <w:tcPr>
            <w:tcW w:w="1667" w:type="dxa"/>
            <w:vAlign w:val="center"/>
          </w:tcPr>
          <w:p w14:paraId="426D16E5">
            <w:pPr>
              <w:pStyle w:val="25"/>
              <w:keepNext/>
              <w:spacing w:after="0" w:line="440" w:lineRule="exact"/>
              <w:ind w:left="444" w:right="63"/>
              <w:rPr>
                <w:rFonts w:ascii="宋体" w:hAnsi="宋体" w:cs="宋体"/>
                <w:color w:val="auto"/>
                <w:szCs w:val="21"/>
              </w:rPr>
            </w:pPr>
          </w:p>
        </w:tc>
      </w:tr>
      <w:tr w14:paraId="02C7F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1240A55">
            <w:pPr>
              <w:ind w:left="444"/>
              <w:rPr>
                <w:rFonts w:ascii="宋体" w:hAnsi="宋体" w:cs="宋体"/>
                <w:color w:val="auto"/>
                <w:szCs w:val="21"/>
              </w:rPr>
            </w:pPr>
          </w:p>
        </w:tc>
        <w:tc>
          <w:tcPr>
            <w:tcW w:w="1276" w:type="dxa"/>
          </w:tcPr>
          <w:p w14:paraId="78F8BCD5">
            <w:pPr>
              <w:ind w:left="444"/>
              <w:rPr>
                <w:rFonts w:ascii="宋体" w:hAnsi="宋体" w:cs="宋体"/>
                <w:color w:val="auto"/>
                <w:szCs w:val="21"/>
              </w:rPr>
            </w:pPr>
          </w:p>
        </w:tc>
        <w:tc>
          <w:tcPr>
            <w:tcW w:w="1450" w:type="dxa"/>
          </w:tcPr>
          <w:p w14:paraId="250A605A">
            <w:pPr>
              <w:ind w:left="444"/>
              <w:rPr>
                <w:rFonts w:ascii="宋体" w:hAnsi="宋体" w:cs="宋体"/>
                <w:color w:val="auto"/>
                <w:szCs w:val="21"/>
              </w:rPr>
            </w:pPr>
          </w:p>
        </w:tc>
        <w:tc>
          <w:tcPr>
            <w:tcW w:w="1243" w:type="dxa"/>
          </w:tcPr>
          <w:p w14:paraId="3F75FFAA">
            <w:pPr>
              <w:ind w:left="444"/>
              <w:rPr>
                <w:rFonts w:ascii="宋体" w:hAnsi="宋体" w:cs="宋体"/>
                <w:color w:val="auto"/>
                <w:szCs w:val="21"/>
              </w:rPr>
            </w:pPr>
          </w:p>
        </w:tc>
        <w:tc>
          <w:tcPr>
            <w:tcW w:w="1450" w:type="dxa"/>
          </w:tcPr>
          <w:p w14:paraId="0710D164">
            <w:pPr>
              <w:ind w:left="444"/>
              <w:rPr>
                <w:rFonts w:ascii="宋体" w:hAnsi="宋体" w:cs="宋体"/>
                <w:color w:val="auto"/>
                <w:szCs w:val="21"/>
              </w:rPr>
            </w:pPr>
          </w:p>
        </w:tc>
        <w:tc>
          <w:tcPr>
            <w:tcW w:w="1667" w:type="dxa"/>
          </w:tcPr>
          <w:p w14:paraId="00F460CA">
            <w:pPr>
              <w:ind w:left="444"/>
              <w:rPr>
                <w:rFonts w:ascii="宋体" w:hAnsi="宋体" w:cs="宋体"/>
                <w:color w:val="auto"/>
                <w:szCs w:val="21"/>
              </w:rPr>
            </w:pPr>
          </w:p>
        </w:tc>
      </w:tr>
      <w:tr w14:paraId="680FB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606F998">
            <w:pPr>
              <w:pStyle w:val="25"/>
              <w:keepNext/>
              <w:spacing w:after="0" w:line="440" w:lineRule="exact"/>
              <w:ind w:left="444" w:right="63"/>
              <w:rPr>
                <w:rFonts w:ascii="宋体" w:hAnsi="宋体" w:cs="宋体"/>
                <w:color w:val="auto"/>
                <w:szCs w:val="21"/>
              </w:rPr>
            </w:pPr>
          </w:p>
        </w:tc>
        <w:tc>
          <w:tcPr>
            <w:tcW w:w="1276" w:type="dxa"/>
            <w:vAlign w:val="center"/>
          </w:tcPr>
          <w:p w14:paraId="68874FF8">
            <w:pPr>
              <w:pStyle w:val="25"/>
              <w:keepNext/>
              <w:spacing w:after="0" w:line="440" w:lineRule="exact"/>
              <w:ind w:left="444" w:right="63"/>
              <w:rPr>
                <w:rFonts w:ascii="宋体" w:hAnsi="宋体" w:cs="宋体"/>
                <w:color w:val="auto"/>
                <w:szCs w:val="21"/>
              </w:rPr>
            </w:pPr>
          </w:p>
        </w:tc>
        <w:tc>
          <w:tcPr>
            <w:tcW w:w="1450" w:type="dxa"/>
            <w:vAlign w:val="center"/>
          </w:tcPr>
          <w:p w14:paraId="54ED6038">
            <w:pPr>
              <w:pStyle w:val="25"/>
              <w:keepNext/>
              <w:spacing w:after="0" w:line="440" w:lineRule="exact"/>
              <w:ind w:left="444" w:right="63"/>
              <w:rPr>
                <w:rFonts w:ascii="宋体" w:hAnsi="宋体" w:cs="宋体"/>
                <w:color w:val="auto"/>
                <w:szCs w:val="21"/>
              </w:rPr>
            </w:pPr>
          </w:p>
        </w:tc>
        <w:tc>
          <w:tcPr>
            <w:tcW w:w="1243" w:type="dxa"/>
            <w:vAlign w:val="center"/>
          </w:tcPr>
          <w:p w14:paraId="31D3875E">
            <w:pPr>
              <w:pStyle w:val="25"/>
              <w:keepNext/>
              <w:spacing w:after="0" w:line="440" w:lineRule="exact"/>
              <w:ind w:left="444" w:right="63"/>
              <w:rPr>
                <w:rFonts w:ascii="宋体" w:hAnsi="宋体" w:cs="宋体"/>
                <w:color w:val="auto"/>
                <w:szCs w:val="21"/>
              </w:rPr>
            </w:pPr>
          </w:p>
        </w:tc>
        <w:tc>
          <w:tcPr>
            <w:tcW w:w="1450" w:type="dxa"/>
            <w:vAlign w:val="center"/>
          </w:tcPr>
          <w:p w14:paraId="1537369D">
            <w:pPr>
              <w:pStyle w:val="25"/>
              <w:keepNext/>
              <w:spacing w:after="0" w:line="440" w:lineRule="exact"/>
              <w:ind w:left="444" w:right="63"/>
              <w:rPr>
                <w:rFonts w:ascii="宋体" w:hAnsi="宋体" w:cs="宋体"/>
                <w:color w:val="auto"/>
                <w:szCs w:val="21"/>
              </w:rPr>
            </w:pPr>
          </w:p>
        </w:tc>
        <w:tc>
          <w:tcPr>
            <w:tcW w:w="1667" w:type="dxa"/>
            <w:vAlign w:val="center"/>
          </w:tcPr>
          <w:p w14:paraId="02FADC20">
            <w:pPr>
              <w:pStyle w:val="25"/>
              <w:keepNext/>
              <w:spacing w:after="0" w:line="440" w:lineRule="exact"/>
              <w:ind w:left="444" w:right="63"/>
              <w:rPr>
                <w:rFonts w:ascii="宋体" w:hAnsi="宋体" w:cs="宋体"/>
                <w:color w:val="auto"/>
                <w:szCs w:val="21"/>
              </w:rPr>
            </w:pPr>
          </w:p>
        </w:tc>
      </w:tr>
      <w:tr w14:paraId="7AFA3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440A5CB">
            <w:pPr>
              <w:ind w:left="444"/>
              <w:rPr>
                <w:rFonts w:ascii="宋体" w:hAnsi="宋体" w:cs="宋体"/>
                <w:color w:val="auto"/>
                <w:szCs w:val="21"/>
              </w:rPr>
            </w:pPr>
          </w:p>
        </w:tc>
        <w:tc>
          <w:tcPr>
            <w:tcW w:w="1276" w:type="dxa"/>
          </w:tcPr>
          <w:p w14:paraId="413E77F2">
            <w:pPr>
              <w:ind w:left="444"/>
              <w:rPr>
                <w:rFonts w:ascii="宋体" w:hAnsi="宋体" w:cs="宋体"/>
                <w:color w:val="auto"/>
                <w:szCs w:val="21"/>
              </w:rPr>
            </w:pPr>
          </w:p>
        </w:tc>
        <w:tc>
          <w:tcPr>
            <w:tcW w:w="1450" w:type="dxa"/>
          </w:tcPr>
          <w:p w14:paraId="7852411A">
            <w:pPr>
              <w:ind w:left="444"/>
              <w:rPr>
                <w:rFonts w:ascii="宋体" w:hAnsi="宋体" w:cs="宋体"/>
                <w:color w:val="auto"/>
                <w:szCs w:val="21"/>
              </w:rPr>
            </w:pPr>
          </w:p>
        </w:tc>
        <w:tc>
          <w:tcPr>
            <w:tcW w:w="1243" w:type="dxa"/>
          </w:tcPr>
          <w:p w14:paraId="3F387F5F">
            <w:pPr>
              <w:ind w:left="444"/>
              <w:rPr>
                <w:rFonts w:ascii="宋体" w:hAnsi="宋体" w:cs="宋体"/>
                <w:color w:val="auto"/>
                <w:szCs w:val="21"/>
              </w:rPr>
            </w:pPr>
          </w:p>
        </w:tc>
        <w:tc>
          <w:tcPr>
            <w:tcW w:w="1450" w:type="dxa"/>
          </w:tcPr>
          <w:p w14:paraId="15DAD7EB">
            <w:pPr>
              <w:ind w:left="444"/>
              <w:rPr>
                <w:rFonts w:ascii="宋体" w:hAnsi="宋体" w:cs="宋体"/>
                <w:color w:val="auto"/>
                <w:szCs w:val="21"/>
              </w:rPr>
            </w:pPr>
          </w:p>
        </w:tc>
        <w:tc>
          <w:tcPr>
            <w:tcW w:w="1667" w:type="dxa"/>
          </w:tcPr>
          <w:p w14:paraId="243EE2BF">
            <w:pPr>
              <w:ind w:left="444"/>
              <w:rPr>
                <w:rFonts w:ascii="宋体" w:hAnsi="宋体" w:cs="宋体"/>
                <w:color w:val="auto"/>
                <w:szCs w:val="21"/>
              </w:rPr>
            </w:pPr>
          </w:p>
        </w:tc>
      </w:tr>
      <w:tr w14:paraId="67E4C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F9F0D48">
            <w:pPr>
              <w:ind w:left="444"/>
              <w:rPr>
                <w:rFonts w:ascii="宋体" w:hAnsi="宋体" w:cs="宋体"/>
                <w:color w:val="auto"/>
                <w:szCs w:val="21"/>
              </w:rPr>
            </w:pPr>
          </w:p>
        </w:tc>
        <w:tc>
          <w:tcPr>
            <w:tcW w:w="1276" w:type="dxa"/>
          </w:tcPr>
          <w:p w14:paraId="7AF15481">
            <w:pPr>
              <w:ind w:left="444"/>
              <w:rPr>
                <w:rFonts w:ascii="宋体" w:hAnsi="宋体" w:cs="宋体"/>
                <w:color w:val="auto"/>
                <w:szCs w:val="21"/>
              </w:rPr>
            </w:pPr>
          </w:p>
        </w:tc>
        <w:tc>
          <w:tcPr>
            <w:tcW w:w="1450" w:type="dxa"/>
          </w:tcPr>
          <w:p w14:paraId="12A91948">
            <w:pPr>
              <w:ind w:left="444"/>
              <w:rPr>
                <w:rFonts w:ascii="宋体" w:hAnsi="宋体" w:cs="宋体"/>
                <w:color w:val="auto"/>
                <w:szCs w:val="21"/>
              </w:rPr>
            </w:pPr>
          </w:p>
        </w:tc>
        <w:tc>
          <w:tcPr>
            <w:tcW w:w="1243" w:type="dxa"/>
          </w:tcPr>
          <w:p w14:paraId="292691E5">
            <w:pPr>
              <w:ind w:left="444"/>
              <w:rPr>
                <w:rFonts w:ascii="宋体" w:hAnsi="宋体" w:cs="宋体"/>
                <w:color w:val="auto"/>
                <w:szCs w:val="21"/>
              </w:rPr>
            </w:pPr>
          </w:p>
        </w:tc>
        <w:tc>
          <w:tcPr>
            <w:tcW w:w="1450" w:type="dxa"/>
          </w:tcPr>
          <w:p w14:paraId="60B797F4">
            <w:pPr>
              <w:ind w:left="444"/>
              <w:rPr>
                <w:rFonts w:ascii="宋体" w:hAnsi="宋体" w:cs="宋体"/>
                <w:color w:val="auto"/>
                <w:szCs w:val="21"/>
              </w:rPr>
            </w:pPr>
          </w:p>
        </w:tc>
        <w:tc>
          <w:tcPr>
            <w:tcW w:w="1667" w:type="dxa"/>
          </w:tcPr>
          <w:p w14:paraId="503113E6">
            <w:pPr>
              <w:ind w:left="444"/>
              <w:rPr>
                <w:rFonts w:ascii="宋体" w:hAnsi="宋体" w:cs="宋体"/>
                <w:color w:val="auto"/>
                <w:szCs w:val="21"/>
              </w:rPr>
            </w:pPr>
          </w:p>
        </w:tc>
      </w:tr>
      <w:tr w14:paraId="7EF2F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7CFE6DC">
            <w:pPr>
              <w:ind w:left="444"/>
              <w:rPr>
                <w:rFonts w:ascii="宋体" w:hAnsi="宋体" w:cs="宋体"/>
                <w:color w:val="auto"/>
                <w:szCs w:val="21"/>
              </w:rPr>
            </w:pPr>
          </w:p>
        </w:tc>
        <w:tc>
          <w:tcPr>
            <w:tcW w:w="1276" w:type="dxa"/>
          </w:tcPr>
          <w:p w14:paraId="6A00C09D">
            <w:pPr>
              <w:ind w:left="444"/>
              <w:rPr>
                <w:rFonts w:ascii="宋体" w:hAnsi="宋体" w:cs="宋体"/>
                <w:color w:val="auto"/>
                <w:szCs w:val="21"/>
              </w:rPr>
            </w:pPr>
          </w:p>
        </w:tc>
        <w:tc>
          <w:tcPr>
            <w:tcW w:w="1450" w:type="dxa"/>
          </w:tcPr>
          <w:p w14:paraId="29669BED">
            <w:pPr>
              <w:ind w:left="444"/>
              <w:rPr>
                <w:rFonts w:ascii="宋体" w:hAnsi="宋体" w:cs="宋体"/>
                <w:color w:val="auto"/>
                <w:szCs w:val="21"/>
              </w:rPr>
            </w:pPr>
          </w:p>
        </w:tc>
        <w:tc>
          <w:tcPr>
            <w:tcW w:w="1243" w:type="dxa"/>
          </w:tcPr>
          <w:p w14:paraId="17E0AF58">
            <w:pPr>
              <w:ind w:left="444"/>
              <w:rPr>
                <w:rFonts w:ascii="宋体" w:hAnsi="宋体" w:cs="宋体"/>
                <w:color w:val="auto"/>
                <w:szCs w:val="21"/>
              </w:rPr>
            </w:pPr>
          </w:p>
        </w:tc>
        <w:tc>
          <w:tcPr>
            <w:tcW w:w="1450" w:type="dxa"/>
          </w:tcPr>
          <w:p w14:paraId="4E9A4824">
            <w:pPr>
              <w:ind w:left="444"/>
              <w:rPr>
                <w:rFonts w:ascii="宋体" w:hAnsi="宋体" w:cs="宋体"/>
                <w:color w:val="auto"/>
                <w:szCs w:val="21"/>
              </w:rPr>
            </w:pPr>
          </w:p>
        </w:tc>
        <w:tc>
          <w:tcPr>
            <w:tcW w:w="1667" w:type="dxa"/>
          </w:tcPr>
          <w:p w14:paraId="743C1E0F">
            <w:pPr>
              <w:ind w:left="444"/>
              <w:rPr>
                <w:rFonts w:ascii="宋体" w:hAnsi="宋体" w:cs="宋体"/>
                <w:color w:val="auto"/>
                <w:szCs w:val="21"/>
              </w:rPr>
            </w:pPr>
          </w:p>
        </w:tc>
      </w:tr>
      <w:tr w14:paraId="32F9E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DDA1089">
            <w:pPr>
              <w:ind w:left="444"/>
              <w:rPr>
                <w:rFonts w:ascii="宋体" w:hAnsi="宋体" w:cs="宋体"/>
                <w:color w:val="auto"/>
                <w:szCs w:val="21"/>
              </w:rPr>
            </w:pPr>
          </w:p>
        </w:tc>
        <w:tc>
          <w:tcPr>
            <w:tcW w:w="1276" w:type="dxa"/>
          </w:tcPr>
          <w:p w14:paraId="7CBA59FA">
            <w:pPr>
              <w:ind w:left="444"/>
              <w:rPr>
                <w:rFonts w:ascii="宋体" w:hAnsi="宋体" w:cs="宋体"/>
                <w:color w:val="auto"/>
                <w:szCs w:val="21"/>
              </w:rPr>
            </w:pPr>
          </w:p>
        </w:tc>
        <w:tc>
          <w:tcPr>
            <w:tcW w:w="1450" w:type="dxa"/>
          </w:tcPr>
          <w:p w14:paraId="3B2AC30C">
            <w:pPr>
              <w:ind w:left="444"/>
              <w:rPr>
                <w:rFonts w:ascii="宋体" w:hAnsi="宋体" w:cs="宋体"/>
                <w:color w:val="auto"/>
                <w:szCs w:val="21"/>
              </w:rPr>
            </w:pPr>
          </w:p>
        </w:tc>
        <w:tc>
          <w:tcPr>
            <w:tcW w:w="1243" w:type="dxa"/>
          </w:tcPr>
          <w:p w14:paraId="769198FA">
            <w:pPr>
              <w:ind w:left="444"/>
              <w:rPr>
                <w:rFonts w:ascii="宋体" w:hAnsi="宋体" w:cs="宋体"/>
                <w:color w:val="auto"/>
                <w:szCs w:val="21"/>
              </w:rPr>
            </w:pPr>
          </w:p>
        </w:tc>
        <w:tc>
          <w:tcPr>
            <w:tcW w:w="1450" w:type="dxa"/>
          </w:tcPr>
          <w:p w14:paraId="3228A2EB">
            <w:pPr>
              <w:ind w:left="444"/>
              <w:rPr>
                <w:rFonts w:ascii="宋体" w:hAnsi="宋体" w:cs="宋体"/>
                <w:color w:val="auto"/>
                <w:szCs w:val="21"/>
              </w:rPr>
            </w:pPr>
          </w:p>
        </w:tc>
        <w:tc>
          <w:tcPr>
            <w:tcW w:w="1667" w:type="dxa"/>
          </w:tcPr>
          <w:p w14:paraId="54DCE863">
            <w:pPr>
              <w:ind w:left="444"/>
              <w:rPr>
                <w:rFonts w:ascii="宋体" w:hAnsi="宋体" w:cs="宋体"/>
                <w:color w:val="auto"/>
                <w:szCs w:val="21"/>
              </w:rPr>
            </w:pPr>
          </w:p>
        </w:tc>
      </w:tr>
      <w:tr w14:paraId="5D264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1B85CB6">
            <w:pPr>
              <w:ind w:left="444"/>
              <w:rPr>
                <w:rFonts w:ascii="宋体" w:hAnsi="宋体" w:cs="宋体"/>
                <w:color w:val="auto"/>
                <w:szCs w:val="21"/>
              </w:rPr>
            </w:pPr>
          </w:p>
        </w:tc>
        <w:tc>
          <w:tcPr>
            <w:tcW w:w="1276" w:type="dxa"/>
          </w:tcPr>
          <w:p w14:paraId="5A02538D">
            <w:pPr>
              <w:ind w:left="444"/>
              <w:rPr>
                <w:rFonts w:ascii="宋体" w:hAnsi="宋体" w:cs="宋体"/>
                <w:color w:val="auto"/>
                <w:szCs w:val="21"/>
              </w:rPr>
            </w:pPr>
          </w:p>
        </w:tc>
        <w:tc>
          <w:tcPr>
            <w:tcW w:w="1450" w:type="dxa"/>
          </w:tcPr>
          <w:p w14:paraId="3858BD7B">
            <w:pPr>
              <w:ind w:left="444"/>
              <w:rPr>
                <w:rFonts w:ascii="宋体" w:hAnsi="宋体" w:cs="宋体"/>
                <w:color w:val="auto"/>
                <w:szCs w:val="21"/>
              </w:rPr>
            </w:pPr>
          </w:p>
        </w:tc>
        <w:tc>
          <w:tcPr>
            <w:tcW w:w="1243" w:type="dxa"/>
          </w:tcPr>
          <w:p w14:paraId="12C36A50">
            <w:pPr>
              <w:ind w:left="444"/>
              <w:rPr>
                <w:rFonts w:ascii="宋体" w:hAnsi="宋体" w:cs="宋体"/>
                <w:color w:val="auto"/>
                <w:szCs w:val="21"/>
              </w:rPr>
            </w:pPr>
          </w:p>
        </w:tc>
        <w:tc>
          <w:tcPr>
            <w:tcW w:w="1450" w:type="dxa"/>
          </w:tcPr>
          <w:p w14:paraId="6C17F961">
            <w:pPr>
              <w:ind w:left="444"/>
              <w:rPr>
                <w:rFonts w:ascii="宋体" w:hAnsi="宋体" w:cs="宋体"/>
                <w:color w:val="auto"/>
                <w:szCs w:val="21"/>
              </w:rPr>
            </w:pPr>
          </w:p>
        </w:tc>
        <w:tc>
          <w:tcPr>
            <w:tcW w:w="1667" w:type="dxa"/>
          </w:tcPr>
          <w:p w14:paraId="559AFE9B">
            <w:pPr>
              <w:ind w:left="444"/>
              <w:rPr>
                <w:rFonts w:ascii="宋体" w:hAnsi="宋体" w:cs="宋体"/>
                <w:color w:val="auto"/>
                <w:szCs w:val="21"/>
              </w:rPr>
            </w:pPr>
          </w:p>
        </w:tc>
      </w:tr>
      <w:tr w14:paraId="07C41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727FB51">
            <w:pPr>
              <w:ind w:left="444"/>
              <w:rPr>
                <w:rFonts w:ascii="宋体" w:hAnsi="宋体" w:cs="宋体"/>
                <w:color w:val="auto"/>
                <w:szCs w:val="21"/>
              </w:rPr>
            </w:pPr>
          </w:p>
        </w:tc>
        <w:tc>
          <w:tcPr>
            <w:tcW w:w="1276" w:type="dxa"/>
          </w:tcPr>
          <w:p w14:paraId="63C61750">
            <w:pPr>
              <w:ind w:left="444"/>
              <w:rPr>
                <w:rFonts w:ascii="宋体" w:hAnsi="宋体" w:cs="宋体"/>
                <w:color w:val="auto"/>
                <w:szCs w:val="21"/>
              </w:rPr>
            </w:pPr>
          </w:p>
        </w:tc>
        <w:tc>
          <w:tcPr>
            <w:tcW w:w="1450" w:type="dxa"/>
          </w:tcPr>
          <w:p w14:paraId="2E3EF80B">
            <w:pPr>
              <w:ind w:left="444"/>
              <w:rPr>
                <w:rFonts w:ascii="宋体" w:hAnsi="宋体" w:cs="宋体"/>
                <w:color w:val="auto"/>
                <w:szCs w:val="21"/>
              </w:rPr>
            </w:pPr>
          </w:p>
        </w:tc>
        <w:tc>
          <w:tcPr>
            <w:tcW w:w="1243" w:type="dxa"/>
          </w:tcPr>
          <w:p w14:paraId="1FB608FA">
            <w:pPr>
              <w:ind w:left="444"/>
              <w:rPr>
                <w:rFonts w:ascii="宋体" w:hAnsi="宋体" w:cs="宋体"/>
                <w:color w:val="auto"/>
                <w:szCs w:val="21"/>
              </w:rPr>
            </w:pPr>
          </w:p>
        </w:tc>
        <w:tc>
          <w:tcPr>
            <w:tcW w:w="1450" w:type="dxa"/>
          </w:tcPr>
          <w:p w14:paraId="06019CB0">
            <w:pPr>
              <w:ind w:left="444"/>
              <w:rPr>
                <w:rFonts w:ascii="宋体" w:hAnsi="宋体" w:cs="宋体"/>
                <w:color w:val="auto"/>
                <w:szCs w:val="21"/>
              </w:rPr>
            </w:pPr>
          </w:p>
        </w:tc>
        <w:tc>
          <w:tcPr>
            <w:tcW w:w="1667" w:type="dxa"/>
          </w:tcPr>
          <w:p w14:paraId="7C678EA1">
            <w:pPr>
              <w:ind w:left="444"/>
              <w:rPr>
                <w:rFonts w:ascii="宋体" w:hAnsi="宋体" w:cs="宋体"/>
                <w:color w:val="auto"/>
                <w:szCs w:val="21"/>
              </w:rPr>
            </w:pPr>
          </w:p>
        </w:tc>
      </w:tr>
      <w:tr w14:paraId="2035F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B8BF881">
            <w:pPr>
              <w:ind w:left="444"/>
              <w:rPr>
                <w:rFonts w:ascii="宋体" w:hAnsi="宋体" w:cs="宋体"/>
                <w:color w:val="auto"/>
                <w:szCs w:val="21"/>
              </w:rPr>
            </w:pPr>
          </w:p>
        </w:tc>
        <w:tc>
          <w:tcPr>
            <w:tcW w:w="1276" w:type="dxa"/>
          </w:tcPr>
          <w:p w14:paraId="621088B9">
            <w:pPr>
              <w:ind w:left="444"/>
              <w:rPr>
                <w:rFonts w:ascii="宋体" w:hAnsi="宋体" w:cs="宋体"/>
                <w:color w:val="auto"/>
                <w:szCs w:val="21"/>
              </w:rPr>
            </w:pPr>
          </w:p>
        </w:tc>
        <w:tc>
          <w:tcPr>
            <w:tcW w:w="1450" w:type="dxa"/>
          </w:tcPr>
          <w:p w14:paraId="1CB53DD0">
            <w:pPr>
              <w:ind w:left="444"/>
              <w:rPr>
                <w:rFonts w:ascii="宋体" w:hAnsi="宋体" w:cs="宋体"/>
                <w:color w:val="auto"/>
                <w:szCs w:val="21"/>
              </w:rPr>
            </w:pPr>
          </w:p>
        </w:tc>
        <w:tc>
          <w:tcPr>
            <w:tcW w:w="1243" w:type="dxa"/>
          </w:tcPr>
          <w:p w14:paraId="3A8356E0">
            <w:pPr>
              <w:ind w:left="444"/>
              <w:rPr>
                <w:rFonts w:ascii="宋体" w:hAnsi="宋体" w:cs="宋体"/>
                <w:color w:val="auto"/>
                <w:szCs w:val="21"/>
              </w:rPr>
            </w:pPr>
          </w:p>
        </w:tc>
        <w:tc>
          <w:tcPr>
            <w:tcW w:w="1450" w:type="dxa"/>
          </w:tcPr>
          <w:p w14:paraId="59451AF8">
            <w:pPr>
              <w:ind w:left="444"/>
              <w:rPr>
                <w:rFonts w:ascii="宋体" w:hAnsi="宋体" w:cs="宋体"/>
                <w:color w:val="auto"/>
                <w:szCs w:val="21"/>
              </w:rPr>
            </w:pPr>
          </w:p>
        </w:tc>
        <w:tc>
          <w:tcPr>
            <w:tcW w:w="1667" w:type="dxa"/>
          </w:tcPr>
          <w:p w14:paraId="4162123B">
            <w:pPr>
              <w:ind w:left="444"/>
              <w:rPr>
                <w:rFonts w:ascii="宋体" w:hAnsi="宋体" w:cs="宋体"/>
                <w:color w:val="auto"/>
                <w:szCs w:val="21"/>
              </w:rPr>
            </w:pPr>
          </w:p>
        </w:tc>
      </w:tr>
    </w:tbl>
    <w:p w14:paraId="71A76976">
      <w:pPr>
        <w:spacing w:line="440" w:lineRule="exact"/>
        <w:ind w:left="444"/>
        <w:rPr>
          <w:rFonts w:ascii="宋体" w:hAnsi="宋体" w:cs="宋体"/>
          <w:color w:val="auto"/>
          <w:sz w:val="30"/>
          <w:szCs w:val="30"/>
        </w:rPr>
      </w:pPr>
    </w:p>
    <w:p w14:paraId="4C1B71E7">
      <w:pPr>
        <w:spacing w:line="440" w:lineRule="exact"/>
        <w:ind w:left="444"/>
        <w:rPr>
          <w:rFonts w:ascii="宋体" w:hAnsi="宋体" w:cs="宋体"/>
          <w:color w:val="auto"/>
          <w:sz w:val="30"/>
          <w:szCs w:val="30"/>
        </w:rPr>
      </w:pPr>
      <w:r>
        <w:rPr>
          <w:rFonts w:hint="eastAsia" w:ascii="宋体" w:hAnsi="宋体" w:cs="宋体"/>
          <w:color w:val="auto"/>
          <w:sz w:val="30"/>
          <w:szCs w:val="30"/>
        </w:rPr>
        <w:br w:type="page"/>
      </w:r>
      <w:r>
        <w:rPr>
          <w:rFonts w:hint="eastAsia" w:ascii="宋体" w:hAnsi="宋体" w:cs="宋体"/>
          <w:color w:val="auto"/>
          <w:sz w:val="30"/>
          <w:szCs w:val="30"/>
        </w:rPr>
        <w:t>附</w:t>
      </w:r>
      <w:bookmarkStart w:id="752" w:name="_Toc296347226"/>
      <w:bookmarkStart w:id="753" w:name="_Toc296944566"/>
      <w:bookmarkStart w:id="754" w:name="_Toc296346728"/>
      <w:bookmarkStart w:id="755" w:name="_Toc296891267"/>
      <w:bookmarkStart w:id="756" w:name="_Toc296891055"/>
      <w:bookmarkStart w:id="757" w:name="_Toc267261698"/>
      <w:bookmarkStart w:id="758" w:name="_Toc296503227"/>
      <w:r>
        <w:rPr>
          <w:rFonts w:hint="eastAsia" w:ascii="宋体" w:hAnsi="宋体" w:cs="宋体"/>
          <w:color w:val="auto"/>
          <w:sz w:val="30"/>
          <w:szCs w:val="30"/>
        </w:rPr>
        <w:t>件5：</w:t>
      </w:r>
    </w:p>
    <w:bookmarkEnd w:id="752"/>
    <w:bookmarkEnd w:id="753"/>
    <w:bookmarkEnd w:id="754"/>
    <w:bookmarkEnd w:id="755"/>
    <w:bookmarkEnd w:id="756"/>
    <w:bookmarkEnd w:id="757"/>
    <w:bookmarkEnd w:id="758"/>
    <w:p w14:paraId="1AA9D3DD">
      <w:pPr>
        <w:spacing w:before="120" w:beforeLines="50" w:after="120" w:afterLines="50" w:line="440" w:lineRule="exact"/>
        <w:jc w:val="center"/>
        <w:rPr>
          <w:rFonts w:ascii="宋体" w:hAnsi="宋体" w:cs="宋体"/>
          <w:color w:val="auto"/>
          <w:sz w:val="30"/>
          <w:szCs w:val="30"/>
        </w:rPr>
      </w:pPr>
      <w:r>
        <w:rPr>
          <w:rFonts w:hint="eastAsia" w:ascii="宋体" w:hAnsi="宋体" w:cs="宋体"/>
          <w:color w:val="auto"/>
          <w:sz w:val="30"/>
          <w:szCs w:val="30"/>
        </w:rPr>
        <w:t>承包人用于本工程施工的机械设备表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99AE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055346B6">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序号</w:t>
            </w:r>
          </w:p>
        </w:tc>
        <w:tc>
          <w:tcPr>
            <w:tcW w:w="1418" w:type="dxa"/>
            <w:tcBorders>
              <w:top w:val="single" w:color="auto" w:sz="12" w:space="0"/>
              <w:bottom w:val="double" w:color="auto" w:sz="6" w:space="0"/>
            </w:tcBorders>
            <w:vAlign w:val="center"/>
          </w:tcPr>
          <w:p w14:paraId="4BD3A97C">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机械或设备名称</w:t>
            </w:r>
          </w:p>
        </w:tc>
        <w:tc>
          <w:tcPr>
            <w:tcW w:w="850" w:type="dxa"/>
            <w:tcBorders>
              <w:top w:val="single" w:color="auto" w:sz="12" w:space="0"/>
              <w:bottom w:val="double" w:color="auto" w:sz="6" w:space="0"/>
            </w:tcBorders>
            <w:vAlign w:val="center"/>
          </w:tcPr>
          <w:p w14:paraId="7956772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规格型号</w:t>
            </w:r>
          </w:p>
        </w:tc>
        <w:tc>
          <w:tcPr>
            <w:tcW w:w="1058" w:type="dxa"/>
            <w:tcBorders>
              <w:top w:val="single" w:color="auto" w:sz="12" w:space="0"/>
              <w:bottom w:val="double" w:color="auto" w:sz="6" w:space="0"/>
            </w:tcBorders>
            <w:vAlign w:val="center"/>
          </w:tcPr>
          <w:p w14:paraId="33A6A124">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数量</w:t>
            </w:r>
          </w:p>
        </w:tc>
        <w:tc>
          <w:tcPr>
            <w:tcW w:w="880" w:type="dxa"/>
            <w:tcBorders>
              <w:top w:val="single" w:color="auto" w:sz="12" w:space="0"/>
              <w:bottom w:val="double" w:color="auto" w:sz="6" w:space="0"/>
            </w:tcBorders>
            <w:vAlign w:val="center"/>
          </w:tcPr>
          <w:p w14:paraId="31D6096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产地</w:t>
            </w:r>
          </w:p>
        </w:tc>
        <w:tc>
          <w:tcPr>
            <w:tcW w:w="1020" w:type="dxa"/>
            <w:tcBorders>
              <w:top w:val="single" w:color="auto" w:sz="12" w:space="0"/>
              <w:bottom w:val="double" w:color="auto" w:sz="6" w:space="0"/>
            </w:tcBorders>
            <w:vAlign w:val="center"/>
          </w:tcPr>
          <w:p w14:paraId="37EBB565">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制造年份</w:t>
            </w:r>
          </w:p>
        </w:tc>
        <w:tc>
          <w:tcPr>
            <w:tcW w:w="1480" w:type="dxa"/>
            <w:tcBorders>
              <w:top w:val="single" w:color="auto" w:sz="12" w:space="0"/>
              <w:bottom w:val="double" w:color="auto" w:sz="6" w:space="0"/>
            </w:tcBorders>
            <w:vAlign w:val="center"/>
          </w:tcPr>
          <w:p w14:paraId="037E0560">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额定功率(kW)</w:t>
            </w:r>
          </w:p>
        </w:tc>
        <w:tc>
          <w:tcPr>
            <w:tcW w:w="1020" w:type="dxa"/>
            <w:tcBorders>
              <w:top w:val="single" w:color="auto" w:sz="12" w:space="0"/>
              <w:bottom w:val="double" w:color="auto" w:sz="6" w:space="0"/>
            </w:tcBorders>
            <w:vAlign w:val="center"/>
          </w:tcPr>
          <w:p w14:paraId="11B7FC76">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生产能力</w:t>
            </w:r>
          </w:p>
        </w:tc>
        <w:tc>
          <w:tcPr>
            <w:tcW w:w="921" w:type="dxa"/>
            <w:tcBorders>
              <w:top w:val="single" w:color="auto" w:sz="12" w:space="0"/>
              <w:bottom w:val="double" w:color="auto" w:sz="6" w:space="0"/>
            </w:tcBorders>
            <w:vAlign w:val="center"/>
          </w:tcPr>
          <w:p w14:paraId="4795A45E">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备注</w:t>
            </w:r>
          </w:p>
        </w:tc>
      </w:tr>
      <w:tr w14:paraId="7E657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5EBAA941">
            <w:pPr>
              <w:pStyle w:val="25"/>
              <w:keepNext/>
              <w:spacing w:after="0" w:line="440" w:lineRule="exact"/>
              <w:ind w:left="444" w:right="63"/>
              <w:rPr>
                <w:rFonts w:ascii="宋体" w:hAnsi="宋体" w:cs="宋体"/>
                <w:color w:val="auto"/>
                <w:szCs w:val="21"/>
              </w:rPr>
            </w:pPr>
          </w:p>
        </w:tc>
        <w:tc>
          <w:tcPr>
            <w:tcW w:w="1418" w:type="dxa"/>
            <w:tcBorders>
              <w:top w:val="double" w:color="auto" w:sz="6" w:space="0"/>
              <w:bottom w:val="single" w:color="auto" w:sz="6" w:space="0"/>
            </w:tcBorders>
            <w:vAlign w:val="center"/>
          </w:tcPr>
          <w:p w14:paraId="4F0BD683">
            <w:pPr>
              <w:pStyle w:val="25"/>
              <w:keepNext/>
              <w:spacing w:after="0" w:line="440" w:lineRule="exact"/>
              <w:ind w:left="444" w:right="63"/>
              <w:rPr>
                <w:rFonts w:ascii="宋体" w:hAnsi="宋体" w:cs="宋体"/>
                <w:color w:val="auto"/>
                <w:szCs w:val="21"/>
              </w:rPr>
            </w:pPr>
          </w:p>
        </w:tc>
        <w:tc>
          <w:tcPr>
            <w:tcW w:w="850" w:type="dxa"/>
            <w:tcBorders>
              <w:top w:val="double" w:color="auto" w:sz="6" w:space="0"/>
              <w:bottom w:val="single" w:color="auto" w:sz="6" w:space="0"/>
            </w:tcBorders>
            <w:vAlign w:val="center"/>
          </w:tcPr>
          <w:p w14:paraId="7B17A7EC">
            <w:pPr>
              <w:pStyle w:val="25"/>
              <w:keepNext/>
              <w:spacing w:after="0" w:line="440" w:lineRule="exact"/>
              <w:ind w:left="444" w:right="63"/>
              <w:rPr>
                <w:rFonts w:ascii="宋体" w:hAnsi="宋体" w:cs="宋体"/>
                <w:color w:val="auto"/>
                <w:szCs w:val="21"/>
              </w:rPr>
            </w:pPr>
          </w:p>
        </w:tc>
        <w:tc>
          <w:tcPr>
            <w:tcW w:w="1058" w:type="dxa"/>
            <w:tcBorders>
              <w:top w:val="double" w:color="auto" w:sz="6" w:space="0"/>
              <w:bottom w:val="single" w:color="auto" w:sz="6" w:space="0"/>
            </w:tcBorders>
            <w:vAlign w:val="center"/>
          </w:tcPr>
          <w:p w14:paraId="277E710A">
            <w:pPr>
              <w:pStyle w:val="25"/>
              <w:keepNext/>
              <w:spacing w:after="0" w:line="440" w:lineRule="exact"/>
              <w:ind w:left="444" w:right="63"/>
              <w:rPr>
                <w:rFonts w:ascii="宋体" w:hAnsi="宋体" w:cs="宋体"/>
                <w:color w:val="auto"/>
                <w:szCs w:val="21"/>
              </w:rPr>
            </w:pPr>
          </w:p>
        </w:tc>
        <w:tc>
          <w:tcPr>
            <w:tcW w:w="880" w:type="dxa"/>
            <w:tcBorders>
              <w:top w:val="double" w:color="auto" w:sz="6" w:space="0"/>
              <w:bottom w:val="single" w:color="auto" w:sz="6" w:space="0"/>
            </w:tcBorders>
            <w:vAlign w:val="center"/>
          </w:tcPr>
          <w:p w14:paraId="6AF85ACB">
            <w:pPr>
              <w:pStyle w:val="25"/>
              <w:keepNext/>
              <w:spacing w:after="0" w:line="440" w:lineRule="exact"/>
              <w:ind w:left="444" w:right="63"/>
              <w:rPr>
                <w:rFonts w:ascii="宋体" w:hAnsi="宋体" w:cs="宋体"/>
                <w:color w:val="auto"/>
                <w:szCs w:val="21"/>
              </w:rPr>
            </w:pPr>
          </w:p>
        </w:tc>
        <w:tc>
          <w:tcPr>
            <w:tcW w:w="1020" w:type="dxa"/>
            <w:tcBorders>
              <w:top w:val="double" w:color="auto" w:sz="6" w:space="0"/>
              <w:bottom w:val="single" w:color="auto" w:sz="6" w:space="0"/>
            </w:tcBorders>
            <w:vAlign w:val="center"/>
          </w:tcPr>
          <w:p w14:paraId="2E90E148">
            <w:pPr>
              <w:pStyle w:val="25"/>
              <w:keepNext/>
              <w:spacing w:after="0" w:line="440" w:lineRule="exact"/>
              <w:ind w:left="444" w:right="63"/>
              <w:rPr>
                <w:rFonts w:ascii="宋体" w:hAnsi="宋体" w:cs="宋体"/>
                <w:color w:val="auto"/>
                <w:szCs w:val="21"/>
              </w:rPr>
            </w:pPr>
          </w:p>
        </w:tc>
        <w:tc>
          <w:tcPr>
            <w:tcW w:w="1480" w:type="dxa"/>
            <w:tcBorders>
              <w:top w:val="double" w:color="auto" w:sz="6" w:space="0"/>
              <w:bottom w:val="single" w:color="auto" w:sz="6" w:space="0"/>
            </w:tcBorders>
            <w:vAlign w:val="center"/>
          </w:tcPr>
          <w:p w14:paraId="4965D482">
            <w:pPr>
              <w:pStyle w:val="25"/>
              <w:keepNext/>
              <w:spacing w:after="0" w:line="440" w:lineRule="exact"/>
              <w:ind w:left="444" w:right="63"/>
              <w:rPr>
                <w:rFonts w:ascii="宋体" w:hAnsi="宋体" w:cs="宋体"/>
                <w:color w:val="auto"/>
                <w:szCs w:val="21"/>
              </w:rPr>
            </w:pPr>
          </w:p>
        </w:tc>
        <w:tc>
          <w:tcPr>
            <w:tcW w:w="1020" w:type="dxa"/>
            <w:tcBorders>
              <w:top w:val="double" w:color="auto" w:sz="6" w:space="0"/>
              <w:bottom w:val="single" w:color="auto" w:sz="6" w:space="0"/>
            </w:tcBorders>
            <w:vAlign w:val="center"/>
          </w:tcPr>
          <w:p w14:paraId="57B0AB25">
            <w:pPr>
              <w:pStyle w:val="25"/>
              <w:keepNext/>
              <w:spacing w:after="0" w:line="440" w:lineRule="exact"/>
              <w:ind w:left="444" w:right="63"/>
              <w:rPr>
                <w:rFonts w:ascii="宋体" w:hAnsi="宋体" w:cs="宋体"/>
                <w:color w:val="auto"/>
                <w:szCs w:val="21"/>
              </w:rPr>
            </w:pPr>
          </w:p>
        </w:tc>
        <w:tc>
          <w:tcPr>
            <w:tcW w:w="921" w:type="dxa"/>
            <w:tcBorders>
              <w:top w:val="double" w:color="auto" w:sz="6" w:space="0"/>
              <w:bottom w:val="single" w:color="auto" w:sz="6" w:space="0"/>
            </w:tcBorders>
            <w:vAlign w:val="center"/>
          </w:tcPr>
          <w:p w14:paraId="28B7C001">
            <w:pPr>
              <w:pStyle w:val="25"/>
              <w:keepNext/>
              <w:spacing w:after="0" w:line="440" w:lineRule="exact"/>
              <w:ind w:left="444" w:right="63"/>
              <w:rPr>
                <w:rFonts w:ascii="宋体" w:hAnsi="宋体" w:cs="宋体"/>
                <w:color w:val="auto"/>
                <w:szCs w:val="21"/>
              </w:rPr>
            </w:pPr>
          </w:p>
        </w:tc>
      </w:tr>
      <w:tr w14:paraId="41DD2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2A72444C">
            <w:pPr>
              <w:pStyle w:val="25"/>
              <w:keepNext/>
              <w:spacing w:after="0" w:line="440" w:lineRule="exact"/>
              <w:ind w:left="444" w:right="63"/>
              <w:rPr>
                <w:rFonts w:ascii="宋体" w:hAnsi="宋体" w:cs="宋体"/>
                <w:color w:val="auto"/>
                <w:szCs w:val="21"/>
              </w:rPr>
            </w:pPr>
          </w:p>
        </w:tc>
        <w:tc>
          <w:tcPr>
            <w:tcW w:w="1418" w:type="dxa"/>
            <w:tcBorders>
              <w:top w:val="nil"/>
            </w:tcBorders>
            <w:vAlign w:val="center"/>
          </w:tcPr>
          <w:p w14:paraId="412FF717">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7CD79D6B">
            <w:pPr>
              <w:pStyle w:val="25"/>
              <w:keepNext/>
              <w:spacing w:after="0" w:line="440" w:lineRule="exact"/>
              <w:ind w:left="444" w:right="63"/>
              <w:rPr>
                <w:rFonts w:ascii="宋体" w:hAnsi="宋体" w:cs="宋体"/>
                <w:color w:val="auto"/>
                <w:szCs w:val="21"/>
              </w:rPr>
            </w:pPr>
          </w:p>
        </w:tc>
        <w:tc>
          <w:tcPr>
            <w:tcW w:w="1058" w:type="dxa"/>
            <w:tcBorders>
              <w:top w:val="nil"/>
            </w:tcBorders>
            <w:vAlign w:val="center"/>
          </w:tcPr>
          <w:p w14:paraId="56BB9D88">
            <w:pPr>
              <w:pStyle w:val="25"/>
              <w:keepNext/>
              <w:spacing w:after="0" w:line="440" w:lineRule="exact"/>
              <w:ind w:left="444" w:right="63"/>
              <w:rPr>
                <w:rFonts w:ascii="宋体" w:hAnsi="宋体" w:cs="宋体"/>
                <w:color w:val="auto"/>
                <w:szCs w:val="21"/>
              </w:rPr>
            </w:pPr>
          </w:p>
        </w:tc>
        <w:tc>
          <w:tcPr>
            <w:tcW w:w="880" w:type="dxa"/>
            <w:tcBorders>
              <w:top w:val="nil"/>
            </w:tcBorders>
            <w:vAlign w:val="center"/>
          </w:tcPr>
          <w:p w14:paraId="45FC1383">
            <w:pPr>
              <w:pStyle w:val="25"/>
              <w:keepNext/>
              <w:spacing w:after="0" w:line="440" w:lineRule="exact"/>
              <w:ind w:left="444" w:right="63"/>
              <w:rPr>
                <w:rFonts w:ascii="宋体" w:hAnsi="宋体" w:cs="宋体"/>
                <w:color w:val="auto"/>
                <w:szCs w:val="21"/>
              </w:rPr>
            </w:pPr>
          </w:p>
        </w:tc>
        <w:tc>
          <w:tcPr>
            <w:tcW w:w="1020" w:type="dxa"/>
            <w:tcBorders>
              <w:top w:val="nil"/>
            </w:tcBorders>
            <w:vAlign w:val="center"/>
          </w:tcPr>
          <w:p w14:paraId="77C9F670">
            <w:pPr>
              <w:pStyle w:val="25"/>
              <w:keepNext/>
              <w:spacing w:after="0" w:line="440" w:lineRule="exact"/>
              <w:ind w:left="444" w:right="63"/>
              <w:rPr>
                <w:rFonts w:ascii="宋体" w:hAnsi="宋体" w:cs="宋体"/>
                <w:color w:val="auto"/>
                <w:szCs w:val="21"/>
              </w:rPr>
            </w:pPr>
          </w:p>
        </w:tc>
        <w:tc>
          <w:tcPr>
            <w:tcW w:w="1480" w:type="dxa"/>
            <w:tcBorders>
              <w:top w:val="nil"/>
            </w:tcBorders>
            <w:vAlign w:val="center"/>
          </w:tcPr>
          <w:p w14:paraId="71E40438">
            <w:pPr>
              <w:pStyle w:val="25"/>
              <w:keepNext/>
              <w:spacing w:after="0" w:line="440" w:lineRule="exact"/>
              <w:ind w:left="444" w:right="63"/>
              <w:rPr>
                <w:rFonts w:ascii="宋体" w:hAnsi="宋体" w:cs="宋体"/>
                <w:color w:val="auto"/>
                <w:szCs w:val="21"/>
              </w:rPr>
            </w:pPr>
          </w:p>
        </w:tc>
        <w:tc>
          <w:tcPr>
            <w:tcW w:w="1020" w:type="dxa"/>
            <w:tcBorders>
              <w:top w:val="nil"/>
            </w:tcBorders>
            <w:vAlign w:val="center"/>
          </w:tcPr>
          <w:p w14:paraId="0448E56A">
            <w:pPr>
              <w:pStyle w:val="25"/>
              <w:keepNext/>
              <w:spacing w:after="0" w:line="440" w:lineRule="exact"/>
              <w:ind w:left="444" w:right="63"/>
              <w:rPr>
                <w:rFonts w:ascii="宋体" w:hAnsi="宋体" w:cs="宋体"/>
                <w:color w:val="auto"/>
                <w:szCs w:val="21"/>
              </w:rPr>
            </w:pPr>
          </w:p>
        </w:tc>
        <w:tc>
          <w:tcPr>
            <w:tcW w:w="921" w:type="dxa"/>
            <w:tcBorders>
              <w:top w:val="nil"/>
            </w:tcBorders>
            <w:vAlign w:val="center"/>
          </w:tcPr>
          <w:p w14:paraId="5C225969">
            <w:pPr>
              <w:pStyle w:val="25"/>
              <w:keepNext/>
              <w:spacing w:after="0" w:line="440" w:lineRule="exact"/>
              <w:ind w:left="444" w:right="63"/>
              <w:rPr>
                <w:rFonts w:ascii="宋体" w:hAnsi="宋体" w:cs="宋体"/>
                <w:color w:val="auto"/>
                <w:szCs w:val="21"/>
              </w:rPr>
            </w:pPr>
          </w:p>
        </w:tc>
      </w:tr>
      <w:tr w14:paraId="24764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1CBC74F">
            <w:pPr>
              <w:pStyle w:val="25"/>
              <w:keepNext/>
              <w:spacing w:after="0" w:line="440" w:lineRule="exact"/>
              <w:ind w:left="444" w:right="63"/>
              <w:rPr>
                <w:rFonts w:ascii="宋体" w:hAnsi="宋体" w:cs="宋体"/>
                <w:color w:val="auto"/>
                <w:szCs w:val="21"/>
              </w:rPr>
            </w:pPr>
          </w:p>
        </w:tc>
        <w:tc>
          <w:tcPr>
            <w:tcW w:w="1418" w:type="dxa"/>
            <w:vAlign w:val="center"/>
          </w:tcPr>
          <w:p w14:paraId="6879EE58">
            <w:pPr>
              <w:pStyle w:val="25"/>
              <w:keepNext/>
              <w:spacing w:after="0" w:line="440" w:lineRule="exact"/>
              <w:ind w:left="444" w:right="63"/>
              <w:rPr>
                <w:rFonts w:ascii="宋体" w:hAnsi="宋体" w:cs="宋体"/>
                <w:color w:val="auto"/>
                <w:szCs w:val="21"/>
              </w:rPr>
            </w:pPr>
          </w:p>
        </w:tc>
        <w:tc>
          <w:tcPr>
            <w:tcW w:w="850" w:type="dxa"/>
            <w:vAlign w:val="center"/>
          </w:tcPr>
          <w:p w14:paraId="3F29BA4A">
            <w:pPr>
              <w:pStyle w:val="25"/>
              <w:keepNext/>
              <w:spacing w:after="0" w:line="440" w:lineRule="exact"/>
              <w:ind w:left="444" w:right="63"/>
              <w:rPr>
                <w:rFonts w:ascii="宋体" w:hAnsi="宋体" w:cs="宋体"/>
                <w:color w:val="auto"/>
                <w:szCs w:val="21"/>
              </w:rPr>
            </w:pPr>
          </w:p>
        </w:tc>
        <w:tc>
          <w:tcPr>
            <w:tcW w:w="1058" w:type="dxa"/>
            <w:vAlign w:val="center"/>
          </w:tcPr>
          <w:p w14:paraId="00F4D3AB">
            <w:pPr>
              <w:pStyle w:val="25"/>
              <w:keepNext/>
              <w:spacing w:after="0" w:line="440" w:lineRule="exact"/>
              <w:ind w:left="444" w:right="63"/>
              <w:rPr>
                <w:rFonts w:ascii="宋体" w:hAnsi="宋体" w:cs="宋体"/>
                <w:color w:val="auto"/>
                <w:szCs w:val="21"/>
              </w:rPr>
            </w:pPr>
          </w:p>
        </w:tc>
        <w:tc>
          <w:tcPr>
            <w:tcW w:w="880" w:type="dxa"/>
            <w:vAlign w:val="center"/>
          </w:tcPr>
          <w:p w14:paraId="6394FEB5">
            <w:pPr>
              <w:pStyle w:val="25"/>
              <w:keepNext/>
              <w:spacing w:after="0" w:line="440" w:lineRule="exact"/>
              <w:ind w:left="444" w:right="63"/>
              <w:rPr>
                <w:rFonts w:ascii="宋体" w:hAnsi="宋体" w:cs="宋体"/>
                <w:color w:val="auto"/>
                <w:szCs w:val="21"/>
              </w:rPr>
            </w:pPr>
          </w:p>
        </w:tc>
        <w:tc>
          <w:tcPr>
            <w:tcW w:w="1020" w:type="dxa"/>
            <w:vAlign w:val="center"/>
          </w:tcPr>
          <w:p w14:paraId="79F1DE46">
            <w:pPr>
              <w:pStyle w:val="25"/>
              <w:keepNext/>
              <w:spacing w:after="0" w:line="440" w:lineRule="exact"/>
              <w:ind w:left="444" w:right="63"/>
              <w:rPr>
                <w:rFonts w:ascii="宋体" w:hAnsi="宋体" w:cs="宋体"/>
                <w:color w:val="auto"/>
                <w:szCs w:val="21"/>
              </w:rPr>
            </w:pPr>
          </w:p>
        </w:tc>
        <w:tc>
          <w:tcPr>
            <w:tcW w:w="1480" w:type="dxa"/>
            <w:vAlign w:val="center"/>
          </w:tcPr>
          <w:p w14:paraId="40B200A9">
            <w:pPr>
              <w:pStyle w:val="25"/>
              <w:keepNext/>
              <w:spacing w:after="0" w:line="440" w:lineRule="exact"/>
              <w:ind w:left="444" w:right="63"/>
              <w:rPr>
                <w:rFonts w:ascii="宋体" w:hAnsi="宋体" w:cs="宋体"/>
                <w:color w:val="auto"/>
                <w:szCs w:val="21"/>
              </w:rPr>
            </w:pPr>
          </w:p>
        </w:tc>
        <w:tc>
          <w:tcPr>
            <w:tcW w:w="1020" w:type="dxa"/>
            <w:vAlign w:val="center"/>
          </w:tcPr>
          <w:p w14:paraId="10A2AA3B">
            <w:pPr>
              <w:pStyle w:val="25"/>
              <w:keepNext/>
              <w:spacing w:after="0" w:line="440" w:lineRule="exact"/>
              <w:ind w:left="444" w:right="63"/>
              <w:rPr>
                <w:rFonts w:ascii="宋体" w:hAnsi="宋体" w:cs="宋体"/>
                <w:color w:val="auto"/>
                <w:szCs w:val="21"/>
              </w:rPr>
            </w:pPr>
          </w:p>
        </w:tc>
        <w:tc>
          <w:tcPr>
            <w:tcW w:w="921" w:type="dxa"/>
            <w:vAlign w:val="center"/>
          </w:tcPr>
          <w:p w14:paraId="2A189450">
            <w:pPr>
              <w:pStyle w:val="25"/>
              <w:keepNext/>
              <w:spacing w:after="0" w:line="440" w:lineRule="exact"/>
              <w:ind w:left="444" w:right="63"/>
              <w:rPr>
                <w:rFonts w:ascii="宋体" w:hAnsi="宋体" w:cs="宋体"/>
                <w:color w:val="auto"/>
                <w:szCs w:val="21"/>
              </w:rPr>
            </w:pPr>
          </w:p>
        </w:tc>
      </w:tr>
      <w:tr w14:paraId="2B81F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F3C24E9">
            <w:pPr>
              <w:pStyle w:val="25"/>
              <w:keepNext/>
              <w:spacing w:after="0" w:line="440" w:lineRule="exact"/>
              <w:ind w:left="444" w:right="63"/>
              <w:rPr>
                <w:rFonts w:ascii="宋体" w:hAnsi="宋体" w:cs="宋体"/>
                <w:color w:val="auto"/>
                <w:szCs w:val="21"/>
              </w:rPr>
            </w:pPr>
          </w:p>
        </w:tc>
        <w:tc>
          <w:tcPr>
            <w:tcW w:w="1418" w:type="dxa"/>
            <w:vAlign w:val="center"/>
          </w:tcPr>
          <w:p w14:paraId="62A90B5C">
            <w:pPr>
              <w:pStyle w:val="25"/>
              <w:keepNext/>
              <w:spacing w:after="0" w:line="440" w:lineRule="exact"/>
              <w:ind w:left="444" w:right="63"/>
              <w:rPr>
                <w:rFonts w:ascii="宋体" w:hAnsi="宋体" w:cs="宋体"/>
                <w:color w:val="auto"/>
                <w:szCs w:val="21"/>
              </w:rPr>
            </w:pPr>
          </w:p>
        </w:tc>
        <w:tc>
          <w:tcPr>
            <w:tcW w:w="850" w:type="dxa"/>
            <w:vAlign w:val="center"/>
          </w:tcPr>
          <w:p w14:paraId="4BE0CE70">
            <w:pPr>
              <w:pStyle w:val="25"/>
              <w:keepNext/>
              <w:spacing w:after="0" w:line="440" w:lineRule="exact"/>
              <w:ind w:left="444" w:right="63"/>
              <w:rPr>
                <w:rFonts w:ascii="宋体" w:hAnsi="宋体" w:cs="宋体"/>
                <w:color w:val="auto"/>
                <w:szCs w:val="21"/>
              </w:rPr>
            </w:pPr>
          </w:p>
        </w:tc>
        <w:tc>
          <w:tcPr>
            <w:tcW w:w="1058" w:type="dxa"/>
            <w:vAlign w:val="center"/>
          </w:tcPr>
          <w:p w14:paraId="00683C29">
            <w:pPr>
              <w:pStyle w:val="25"/>
              <w:keepNext/>
              <w:spacing w:after="0" w:line="440" w:lineRule="exact"/>
              <w:ind w:left="444" w:right="63"/>
              <w:rPr>
                <w:rFonts w:ascii="宋体" w:hAnsi="宋体" w:cs="宋体"/>
                <w:color w:val="auto"/>
                <w:szCs w:val="21"/>
              </w:rPr>
            </w:pPr>
          </w:p>
        </w:tc>
        <w:tc>
          <w:tcPr>
            <w:tcW w:w="880" w:type="dxa"/>
            <w:vAlign w:val="center"/>
          </w:tcPr>
          <w:p w14:paraId="2ECF5258">
            <w:pPr>
              <w:pStyle w:val="25"/>
              <w:keepNext/>
              <w:spacing w:after="0" w:line="440" w:lineRule="exact"/>
              <w:ind w:left="444" w:right="63"/>
              <w:rPr>
                <w:rFonts w:ascii="宋体" w:hAnsi="宋体" w:cs="宋体"/>
                <w:color w:val="auto"/>
                <w:szCs w:val="21"/>
              </w:rPr>
            </w:pPr>
          </w:p>
        </w:tc>
        <w:tc>
          <w:tcPr>
            <w:tcW w:w="1020" w:type="dxa"/>
            <w:vAlign w:val="center"/>
          </w:tcPr>
          <w:p w14:paraId="65F81CCF">
            <w:pPr>
              <w:pStyle w:val="25"/>
              <w:keepNext/>
              <w:spacing w:after="0" w:line="440" w:lineRule="exact"/>
              <w:ind w:left="444" w:right="63"/>
              <w:rPr>
                <w:rFonts w:ascii="宋体" w:hAnsi="宋体" w:cs="宋体"/>
                <w:color w:val="auto"/>
                <w:szCs w:val="21"/>
              </w:rPr>
            </w:pPr>
          </w:p>
        </w:tc>
        <w:tc>
          <w:tcPr>
            <w:tcW w:w="1480" w:type="dxa"/>
            <w:vAlign w:val="center"/>
          </w:tcPr>
          <w:p w14:paraId="374DD351">
            <w:pPr>
              <w:pStyle w:val="25"/>
              <w:keepNext/>
              <w:spacing w:after="0" w:line="440" w:lineRule="exact"/>
              <w:ind w:left="444" w:right="63"/>
              <w:rPr>
                <w:rFonts w:ascii="宋体" w:hAnsi="宋体" w:cs="宋体"/>
                <w:color w:val="auto"/>
                <w:szCs w:val="21"/>
              </w:rPr>
            </w:pPr>
          </w:p>
        </w:tc>
        <w:tc>
          <w:tcPr>
            <w:tcW w:w="1020" w:type="dxa"/>
            <w:vAlign w:val="center"/>
          </w:tcPr>
          <w:p w14:paraId="0C32A3EA">
            <w:pPr>
              <w:pStyle w:val="25"/>
              <w:keepNext/>
              <w:spacing w:after="0" w:line="440" w:lineRule="exact"/>
              <w:ind w:left="444" w:right="63"/>
              <w:rPr>
                <w:rFonts w:ascii="宋体" w:hAnsi="宋体" w:cs="宋体"/>
                <w:color w:val="auto"/>
                <w:szCs w:val="21"/>
              </w:rPr>
            </w:pPr>
          </w:p>
        </w:tc>
        <w:tc>
          <w:tcPr>
            <w:tcW w:w="921" w:type="dxa"/>
            <w:vAlign w:val="center"/>
          </w:tcPr>
          <w:p w14:paraId="3F6B32A2">
            <w:pPr>
              <w:pStyle w:val="25"/>
              <w:keepNext/>
              <w:spacing w:after="0" w:line="440" w:lineRule="exact"/>
              <w:ind w:left="444" w:right="63"/>
              <w:rPr>
                <w:rFonts w:ascii="宋体" w:hAnsi="宋体" w:cs="宋体"/>
                <w:color w:val="auto"/>
                <w:szCs w:val="21"/>
              </w:rPr>
            </w:pPr>
          </w:p>
        </w:tc>
      </w:tr>
      <w:tr w14:paraId="3145B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51DEECA">
            <w:pPr>
              <w:pStyle w:val="25"/>
              <w:keepNext/>
              <w:spacing w:after="0" w:line="440" w:lineRule="exact"/>
              <w:ind w:left="444" w:right="63"/>
              <w:rPr>
                <w:rFonts w:ascii="宋体" w:hAnsi="宋体" w:cs="宋体"/>
                <w:color w:val="auto"/>
                <w:szCs w:val="21"/>
              </w:rPr>
            </w:pPr>
          </w:p>
        </w:tc>
        <w:tc>
          <w:tcPr>
            <w:tcW w:w="1418" w:type="dxa"/>
            <w:vAlign w:val="center"/>
          </w:tcPr>
          <w:p w14:paraId="3CE699DC">
            <w:pPr>
              <w:pStyle w:val="25"/>
              <w:keepNext/>
              <w:spacing w:after="0" w:line="440" w:lineRule="exact"/>
              <w:ind w:left="444" w:right="63"/>
              <w:rPr>
                <w:rFonts w:ascii="宋体" w:hAnsi="宋体" w:cs="宋体"/>
                <w:color w:val="auto"/>
                <w:szCs w:val="21"/>
              </w:rPr>
            </w:pPr>
          </w:p>
        </w:tc>
        <w:tc>
          <w:tcPr>
            <w:tcW w:w="850" w:type="dxa"/>
            <w:vAlign w:val="center"/>
          </w:tcPr>
          <w:p w14:paraId="451745BC">
            <w:pPr>
              <w:pStyle w:val="25"/>
              <w:keepNext/>
              <w:spacing w:after="0" w:line="440" w:lineRule="exact"/>
              <w:ind w:left="444" w:right="63"/>
              <w:rPr>
                <w:rFonts w:ascii="宋体" w:hAnsi="宋体" w:cs="宋体"/>
                <w:color w:val="auto"/>
                <w:szCs w:val="21"/>
              </w:rPr>
            </w:pPr>
          </w:p>
        </w:tc>
        <w:tc>
          <w:tcPr>
            <w:tcW w:w="1058" w:type="dxa"/>
            <w:vAlign w:val="center"/>
          </w:tcPr>
          <w:p w14:paraId="3F941589">
            <w:pPr>
              <w:pStyle w:val="25"/>
              <w:keepNext/>
              <w:spacing w:after="0" w:line="440" w:lineRule="exact"/>
              <w:ind w:left="444" w:right="63"/>
              <w:rPr>
                <w:rFonts w:ascii="宋体" w:hAnsi="宋体" w:cs="宋体"/>
                <w:color w:val="auto"/>
                <w:szCs w:val="21"/>
              </w:rPr>
            </w:pPr>
          </w:p>
        </w:tc>
        <w:tc>
          <w:tcPr>
            <w:tcW w:w="880" w:type="dxa"/>
            <w:vAlign w:val="center"/>
          </w:tcPr>
          <w:p w14:paraId="7036BBCE">
            <w:pPr>
              <w:pStyle w:val="25"/>
              <w:keepNext/>
              <w:spacing w:after="0" w:line="440" w:lineRule="exact"/>
              <w:ind w:left="444" w:right="63"/>
              <w:rPr>
                <w:rFonts w:ascii="宋体" w:hAnsi="宋体" w:cs="宋体"/>
                <w:color w:val="auto"/>
                <w:szCs w:val="21"/>
              </w:rPr>
            </w:pPr>
          </w:p>
        </w:tc>
        <w:tc>
          <w:tcPr>
            <w:tcW w:w="1020" w:type="dxa"/>
            <w:vAlign w:val="center"/>
          </w:tcPr>
          <w:p w14:paraId="51679517">
            <w:pPr>
              <w:pStyle w:val="25"/>
              <w:keepNext/>
              <w:spacing w:after="0" w:line="440" w:lineRule="exact"/>
              <w:ind w:left="444" w:right="63"/>
              <w:rPr>
                <w:rFonts w:ascii="宋体" w:hAnsi="宋体" w:cs="宋体"/>
                <w:color w:val="auto"/>
                <w:szCs w:val="21"/>
              </w:rPr>
            </w:pPr>
          </w:p>
        </w:tc>
        <w:tc>
          <w:tcPr>
            <w:tcW w:w="1480" w:type="dxa"/>
            <w:vAlign w:val="center"/>
          </w:tcPr>
          <w:p w14:paraId="365D7115">
            <w:pPr>
              <w:pStyle w:val="25"/>
              <w:keepNext/>
              <w:spacing w:after="0" w:line="440" w:lineRule="exact"/>
              <w:ind w:left="444" w:right="63"/>
              <w:rPr>
                <w:rFonts w:ascii="宋体" w:hAnsi="宋体" w:cs="宋体"/>
                <w:color w:val="auto"/>
                <w:szCs w:val="21"/>
              </w:rPr>
            </w:pPr>
          </w:p>
        </w:tc>
        <w:tc>
          <w:tcPr>
            <w:tcW w:w="1020" w:type="dxa"/>
            <w:vAlign w:val="center"/>
          </w:tcPr>
          <w:p w14:paraId="2E912631">
            <w:pPr>
              <w:pStyle w:val="25"/>
              <w:keepNext/>
              <w:spacing w:after="0" w:line="440" w:lineRule="exact"/>
              <w:ind w:left="444" w:right="63"/>
              <w:rPr>
                <w:rFonts w:ascii="宋体" w:hAnsi="宋体" w:cs="宋体"/>
                <w:color w:val="auto"/>
                <w:szCs w:val="21"/>
              </w:rPr>
            </w:pPr>
          </w:p>
        </w:tc>
        <w:tc>
          <w:tcPr>
            <w:tcW w:w="921" w:type="dxa"/>
            <w:vAlign w:val="center"/>
          </w:tcPr>
          <w:p w14:paraId="440F7BA4">
            <w:pPr>
              <w:pStyle w:val="25"/>
              <w:keepNext/>
              <w:spacing w:after="0" w:line="440" w:lineRule="exact"/>
              <w:ind w:left="444" w:right="63"/>
              <w:rPr>
                <w:rFonts w:ascii="宋体" w:hAnsi="宋体" w:cs="宋体"/>
                <w:color w:val="auto"/>
                <w:szCs w:val="21"/>
              </w:rPr>
            </w:pPr>
          </w:p>
        </w:tc>
      </w:tr>
      <w:tr w14:paraId="2FE27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DA54187">
            <w:pPr>
              <w:pStyle w:val="25"/>
              <w:keepNext/>
              <w:spacing w:after="0" w:line="440" w:lineRule="exact"/>
              <w:ind w:left="444" w:right="63"/>
              <w:rPr>
                <w:rFonts w:ascii="宋体" w:hAnsi="宋体" w:cs="宋体"/>
                <w:color w:val="auto"/>
                <w:szCs w:val="21"/>
              </w:rPr>
            </w:pPr>
          </w:p>
        </w:tc>
        <w:tc>
          <w:tcPr>
            <w:tcW w:w="1418" w:type="dxa"/>
            <w:vAlign w:val="center"/>
          </w:tcPr>
          <w:p w14:paraId="6E901A40">
            <w:pPr>
              <w:pStyle w:val="25"/>
              <w:keepNext/>
              <w:spacing w:after="0" w:line="440" w:lineRule="exact"/>
              <w:ind w:left="444" w:right="63"/>
              <w:rPr>
                <w:rFonts w:ascii="宋体" w:hAnsi="宋体" w:cs="宋体"/>
                <w:color w:val="auto"/>
                <w:szCs w:val="21"/>
              </w:rPr>
            </w:pPr>
          </w:p>
        </w:tc>
        <w:tc>
          <w:tcPr>
            <w:tcW w:w="850" w:type="dxa"/>
            <w:vAlign w:val="center"/>
          </w:tcPr>
          <w:p w14:paraId="117C8FCD">
            <w:pPr>
              <w:pStyle w:val="25"/>
              <w:keepNext/>
              <w:spacing w:after="0" w:line="440" w:lineRule="exact"/>
              <w:ind w:left="444" w:right="63"/>
              <w:rPr>
                <w:rFonts w:ascii="宋体" w:hAnsi="宋体" w:cs="宋体"/>
                <w:color w:val="auto"/>
                <w:szCs w:val="21"/>
              </w:rPr>
            </w:pPr>
          </w:p>
        </w:tc>
        <w:tc>
          <w:tcPr>
            <w:tcW w:w="1058" w:type="dxa"/>
            <w:vAlign w:val="center"/>
          </w:tcPr>
          <w:p w14:paraId="1047C40E">
            <w:pPr>
              <w:pStyle w:val="25"/>
              <w:keepNext/>
              <w:spacing w:after="0" w:line="440" w:lineRule="exact"/>
              <w:ind w:left="444" w:right="63"/>
              <w:rPr>
                <w:rFonts w:ascii="宋体" w:hAnsi="宋体" w:cs="宋体"/>
                <w:color w:val="auto"/>
                <w:szCs w:val="21"/>
              </w:rPr>
            </w:pPr>
          </w:p>
        </w:tc>
        <w:tc>
          <w:tcPr>
            <w:tcW w:w="880" w:type="dxa"/>
            <w:vAlign w:val="center"/>
          </w:tcPr>
          <w:p w14:paraId="565580E3">
            <w:pPr>
              <w:pStyle w:val="25"/>
              <w:keepNext/>
              <w:spacing w:after="0" w:line="440" w:lineRule="exact"/>
              <w:ind w:left="444" w:right="63"/>
              <w:rPr>
                <w:rFonts w:ascii="宋体" w:hAnsi="宋体" w:cs="宋体"/>
                <w:color w:val="auto"/>
                <w:szCs w:val="21"/>
              </w:rPr>
            </w:pPr>
          </w:p>
        </w:tc>
        <w:tc>
          <w:tcPr>
            <w:tcW w:w="1020" w:type="dxa"/>
            <w:vAlign w:val="center"/>
          </w:tcPr>
          <w:p w14:paraId="42DAFD70">
            <w:pPr>
              <w:pStyle w:val="25"/>
              <w:keepNext/>
              <w:spacing w:after="0" w:line="440" w:lineRule="exact"/>
              <w:ind w:left="444" w:right="63"/>
              <w:rPr>
                <w:rFonts w:ascii="宋体" w:hAnsi="宋体" w:cs="宋体"/>
                <w:color w:val="auto"/>
                <w:szCs w:val="21"/>
              </w:rPr>
            </w:pPr>
          </w:p>
        </w:tc>
        <w:tc>
          <w:tcPr>
            <w:tcW w:w="1480" w:type="dxa"/>
            <w:vAlign w:val="center"/>
          </w:tcPr>
          <w:p w14:paraId="41017BD3">
            <w:pPr>
              <w:pStyle w:val="25"/>
              <w:keepNext/>
              <w:spacing w:after="0" w:line="440" w:lineRule="exact"/>
              <w:ind w:left="444" w:right="63"/>
              <w:rPr>
                <w:rFonts w:ascii="宋体" w:hAnsi="宋体" w:cs="宋体"/>
                <w:color w:val="auto"/>
                <w:szCs w:val="21"/>
              </w:rPr>
            </w:pPr>
          </w:p>
        </w:tc>
        <w:tc>
          <w:tcPr>
            <w:tcW w:w="1020" w:type="dxa"/>
            <w:vAlign w:val="center"/>
          </w:tcPr>
          <w:p w14:paraId="6E552653">
            <w:pPr>
              <w:pStyle w:val="25"/>
              <w:keepNext/>
              <w:spacing w:after="0" w:line="440" w:lineRule="exact"/>
              <w:ind w:left="444" w:right="63"/>
              <w:rPr>
                <w:rFonts w:ascii="宋体" w:hAnsi="宋体" w:cs="宋体"/>
                <w:color w:val="auto"/>
                <w:szCs w:val="21"/>
              </w:rPr>
            </w:pPr>
          </w:p>
        </w:tc>
        <w:tc>
          <w:tcPr>
            <w:tcW w:w="921" w:type="dxa"/>
            <w:vAlign w:val="center"/>
          </w:tcPr>
          <w:p w14:paraId="1D804AC6">
            <w:pPr>
              <w:pStyle w:val="25"/>
              <w:keepNext/>
              <w:spacing w:after="0" w:line="440" w:lineRule="exact"/>
              <w:ind w:left="444" w:right="63"/>
              <w:rPr>
                <w:rFonts w:ascii="宋体" w:hAnsi="宋体" w:cs="宋体"/>
                <w:color w:val="auto"/>
                <w:szCs w:val="21"/>
              </w:rPr>
            </w:pPr>
          </w:p>
        </w:tc>
      </w:tr>
      <w:tr w14:paraId="1AB2C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AF0118B">
            <w:pPr>
              <w:pStyle w:val="25"/>
              <w:keepNext/>
              <w:spacing w:after="0" w:line="440" w:lineRule="exact"/>
              <w:ind w:left="444" w:right="63"/>
              <w:rPr>
                <w:rFonts w:ascii="宋体" w:hAnsi="宋体" w:cs="宋体"/>
                <w:color w:val="auto"/>
                <w:szCs w:val="21"/>
              </w:rPr>
            </w:pPr>
          </w:p>
        </w:tc>
        <w:tc>
          <w:tcPr>
            <w:tcW w:w="1418" w:type="dxa"/>
            <w:vAlign w:val="center"/>
          </w:tcPr>
          <w:p w14:paraId="01C4458E">
            <w:pPr>
              <w:pStyle w:val="25"/>
              <w:keepNext/>
              <w:spacing w:after="0" w:line="440" w:lineRule="exact"/>
              <w:ind w:left="444" w:right="63"/>
              <w:rPr>
                <w:rFonts w:ascii="宋体" w:hAnsi="宋体" w:cs="宋体"/>
                <w:color w:val="auto"/>
                <w:szCs w:val="21"/>
              </w:rPr>
            </w:pPr>
          </w:p>
        </w:tc>
        <w:tc>
          <w:tcPr>
            <w:tcW w:w="850" w:type="dxa"/>
            <w:vAlign w:val="center"/>
          </w:tcPr>
          <w:p w14:paraId="4A6D5C50">
            <w:pPr>
              <w:pStyle w:val="25"/>
              <w:keepNext/>
              <w:spacing w:after="0" w:line="440" w:lineRule="exact"/>
              <w:ind w:left="444" w:right="63"/>
              <w:rPr>
                <w:rFonts w:ascii="宋体" w:hAnsi="宋体" w:cs="宋体"/>
                <w:color w:val="auto"/>
                <w:szCs w:val="21"/>
              </w:rPr>
            </w:pPr>
          </w:p>
        </w:tc>
        <w:tc>
          <w:tcPr>
            <w:tcW w:w="1058" w:type="dxa"/>
            <w:vAlign w:val="center"/>
          </w:tcPr>
          <w:p w14:paraId="3B939B87">
            <w:pPr>
              <w:pStyle w:val="25"/>
              <w:keepNext/>
              <w:spacing w:after="0" w:line="440" w:lineRule="exact"/>
              <w:ind w:left="444" w:right="63"/>
              <w:rPr>
                <w:rFonts w:ascii="宋体" w:hAnsi="宋体" w:cs="宋体"/>
                <w:color w:val="auto"/>
                <w:szCs w:val="21"/>
              </w:rPr>
            </w:pPr>
          </w:p>
        </w:tc>
        <w:tc>
          <w:tcPr>
            <w:tcW w:w="880" w:type="dxa"/>
            <w:vAlign w:val="center"/>
          </w:tcPr>
          <w:p w14:paraId="726D6610">
            <w:pPr>
              <w:pStyle w:val="25"/>
              <w:keepNext/>
              <w:spacing w:after="0" w:line="440" w:lineRule="exact"/>
              <w:ind w:left="444" w:right="63"/>
              <w:rPr>
                <w:rFonts w:ascii="宋体" w:hAnsi="宋体" w:cs="宋体"/>
                <w:color w:val="auto"/>
                <w:szCs w:val="21"/>
              </w:rPr>
            </w:pPr>
          </w:p>
        </w:tc>
        <w:tc>
          <w:tcPr>
            <w:tcW w:w="1020" w:type="dxa"/>
            <w:vAlign w:val="center"/>
          </w:tcPr>
          <w:p w14:paraId="237237F8">
            <w:pPr>
              <w:pStyle w:val="25"/>
              <w:keepNext/>
              <w:spacing w:after="0" w:line="440" w:lineRule="exact"/>
              <w:ind w:left="444" w:right="63"/>
              <w:rPr>
                <w:rFonts w:ascii="宋体" w:hAnsi="宋体" w:cs="宋体"/>
                <w:color w:val="auto"/>
                <w:szCs w:val="21"/>
              </w:rPr>
            </w:pPr>
          </w:p>
        </w:tc>
        <w:tc>
          <w:tcPr>
            <w:tcW w:w="1480" w:type="dxa"/>
            <w:vAlign w:val="center"/>
          </w:tcPr>
          <w:p w14:paraId="01157910">
            <w:pPr>
              <w:pStyle w:val="25"/>
              <w:keepNext/>
              <w:spacing w:after="0" w:line="440" w:lineRule="exact"/>
              <w:ind w:left="444" w:right="63"/>
              <w:rPr>
                <w:rFonts w:ascii="宋体" w:hAnsi="宋体" w:cs="宋体"/>
                <w:color w:val="auto"/>
                <w:szCs w:val="21"/>
              </w:rPr>
            </w:pPr>
          </w:p>
        </w:tc>
        <w:tc>
          <w:tcPr>
            <w:tcW w:w="1020" w:type="dxa"/>
            <w:vAlign w:val="center"/>
          </w:tcPr>
          <w:p w14:paraId="3445FCE7">
            <w:pPr>
              <w:pStyle w:val="25"/>
              <w:keepNext/>
              <w:spacing w:after="0" w:line="440" w:lineRule="exact"/>
              <w:ind w:left="444" w:right="63"/>
              <w:rPr>
                <w:rFonts w:ascii="宋体" w:hAnsi="宋体" w:cs="宋体"/>
                <w:color w:val="auto"/>
                <w:szCs w:val="21"/>
              </w:rPr>
            </w:pPr>
          </w:p>
        </w:tc>
        <w:tc>
          <w:tcPr>
            <w:tcW w:w="921" w:type="dxa"/>
            <w:vAlign w:val="center"/>
          </w:tcPr>
          <w:p w14:paraId="51B2A107">
            <w:pPr>
              <w:pStyle w:val="25"/>
              <w:keepNext/>
              <w:spacing w:after="0" w:line="440" w:lineRule="exact"/>
              <w:ind w:left="444" w:right="63"/>
              <w:rPr>
                <w:rFonts w:ascii="宋体" w:hAnsi="宋体" w:cs="宋体"/>
                <w:color w:val="auto"/>
                <w:szCs w:val="21"/>
              </w:rPr>
            </w:pPr>
          </w:p>
        </w:tc>
      </w:tr>
      <w:tr w14:paraId="530FA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A800350">
            <w:pPr>
              <w:pStyle w:val="25"/>
              <w:keepNext/>
              <w:spacing w:after="0" w:line="440" w:lineRule="exact"/>
              <w:ind w:left="444" w:right="63"/>
              <w:rPr>
                <w:rFonts w:ascii="宋体" w:hAnsi="宋体" w:cs="宋体"/>
                <w:color w:val="auto"/>
                <w:szCs w:val="21"/>
              </w:rPr>
            </w:pPr>
          </w:p>
        </w:tc>
        <w:tc>
          <w:tcPr>
            <w:tcW w:w="1418" w:type="dxa"/>
            <w:vAlign w:val="center"/>
          </w:tcPr>
          <w:p w14:paraId="556BFD2E">
            <w:pPr>
              <w:pStyle w:val="25"/>
              <w:keepNext/>
              <w:spacing w:after="0" w:line="440" w:lineRule="exact"/>
              <w:ind w:left="444" w:right="63"/>
              <w:rPr>
                <w:rFonts w:ascii="宋体" w:hAnsi="宋体" w:cs="宋体"/>
                <w:color w:val="auto"/>
                <w:szCs w:val="21"/>
              </w:rPr>
            </w:pPr>
          </w:p>
        </w:tc>
        <w:tc>
          <w:tcPr>
            <w:tcW w:w="850" w:type="dxa"/>
            <w:vAlign w:val="center"/>
          </w:tcPr>
          <w:p w14:paraId="20E3A554">
            <w:pPr>
              <w:pStyle w:val="25"/>
              <w:keepNext/>
              <w:spacing w:after="0" w:line="440" w:lineRule="exact"/>
              <w:ind w:left="444" w:right="63"/>
              <w:rPr>
                <w:rFonts w:ascii="宋体" w:hAnsi="宋体" w:cs="宋体"/>
                <w:color w:val="auto"/>
                <w:szCs w:val="21"/>
              </w:rPr>
            </w:pPr>
          </w:p>
        </w:tc>
        <w:tc>
          <w:tcPr>
            <w:tcW w:w="1058" w:type="dxa"/>
            <w:vAlign w:val="center"/>
          </w:tcPr>
          <w:p w14:paraId="2FD79A12">
            <w:pPr>
              <w:pStyle w:val="25"/>
              <w:keepNext/>
              <w:spacing w:after="0" w:line="440" w:lineRule="exact"/>
              <w:ind w:left="444" w:right="63"/>
              <w:rPr>
                <w:rFonts w:ascii="宋体" w:hAnsi="宋体" w:cs="宋体"/>
                <w:color w:val="auto"/>
                <w:szCs w:val="21"/>
              </w:rPr>
            </w:pPr>
          </w:p>
        </w:tc>
        <w:tc>
          <w:tcPr>
            <w:tcW w:w="880" w:type="dxa"/>
            <w:vAlign w:val="center"/>
          </w:tcPr>
          <w:p w14:paraId="52CDB4E0">
            <w:pPr>
              <w:pStyle w:val="25"/>
              <w:keepNext/>
              <w:spacing w:after="0" w:line="440" w:lineRule="exact"/>
              <w:ind w:left="444" w:right="63"/>
              <w:rPr>
                <w:rFonts w:ascii="宋体" w:hAnsi="宋体" w:cs="宋体"/>
                <w:color w:val="auto"/>
                <w:szCs w:val="21"/>
              </w:rPr>
            </w:pPr>
          </w:p>
        </w:tc>
        <w:tc>
          <w:tcPr>
            <w:tcW w:w="1020" w:type="dxa"/>
            <w:vAlign w:val="center"/>
          </w:tcPr>
          <w:p w14:paraId="26EFEC27">
            <w:pPr>
              <w:pStyle w:val="25"/>
              <w:keepNext/>
              <w:spacing w:after="0" w:line="440" w:lineRule="exact"/>
              <w:ind w:left="444" w:right="63"/>
              <w:rPr>
                <w:rFonts w:ascii="宋体" w:hAnsi="宋体" w:cs="宋体"/>
                <w:color w:val="auto"/>
                <w:szCs w:val="21"/>
              </w:rPr>
            </w:pPr>
          </w:p>
        </w:tc>
        <w:tc>
          <w:tcPr>
            <w:tcW w:w="1480" w:type="dxa"/>
            <w:vAlign w:val="center"/>
          </w:tcPr>
          <w:p w14:paraId="1C34AE4A">
            <w:pPr>
              <w:pStyle w:val="25"/>
              <w:keepNext/>
              <w:spacing w:after="0" w:line="440" w:lineRule="exact"/>
              <w:ind w:left="444" w:right="63"/>
              <w:rPr>
                <w:rFonts w:ascii="宋体" w:hAnsi="宋体" w:cs="宋体"/>
                <w:color w:val="auto"/>
                <w:szCs w:val="21"/>
              </w:rPr>
            </w:pPr>
          </w:p>
        </w:tc>
        <w:tc>
          <w:tcPr>
            <w:tcW w:w="1020" w:type="dxa"/>
            <w:vAlign w:val="center"/>
          </w:tcPr>
          <w:p w14:paraId="5FB3C53C">
            <w:pPr>
              <w:pStyle w:val="25"/>
              <w:keepNext/>
              <w:spacing w:after="0" w:line="440" w:lineRule="exact"/>
              <w:ind w:left="444" w:right="63"/>
              <w:rPr>
                <w:rFonts w:ascii="宋体" w:hAnsi="宋体" w:cs="宋体"/>
                <w:color w:val="auto"/>
                <w:szCs w:val="21"/>
              </w:rPr>
            </w:pPr>
          </w:p>
        </w:tc>
        <w:tc>
          <w:tcPr>
            <w:tcW w:w="921" w:type="dxa"/>
            <w:vAlign w:val="center"/>
          </w:tcPr>
          <w:p w14:paraId="18446394">
            <w:pPr>
              <w:pStyle w:val="25"/>
              <w:keepNext/>
              <w:spacing w:after="0" w:line="440" w:lineRule="exact"/>
              <w:ind w:left="444" w:right="63"/>
              <w:rPr>
                <w:rFonts w:ascii="宋体" w:hAnsi="宋体" w:cs="宋体"/>
                <w:color w:val="auto"/>
                <w:szCs w:val="21"/>
              </w:rPr>
            </w:pPr>
          </w:p>
        </w:tc>
      </w:tr>
      <w:tr w14:paraId="54738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F10B62D">
            <w:pPr>
              <w:ind w:left="444"/>
              <w:rPr>
                <w:rFonts w:ascii="宋体" w:hAnsi="宋体" w:cs="宋体"/>
                <w:color w:val="auto"/>
                <w:szCs w:val="21"/>
              </w:rPr>
            </w:pPr>
          </w:p>
        </w:tc>
        <w:tc>
          <w:tcPr>
            <w:tcW w:w="1418" w:type="dxa"/>
          </w:tcPr>
          <w:p w14:paraId="4246ACA0">
            <w:pPr>
              <w:ind w:left="444"/>
              <w:rPr>
                <w:rFonts w:ascii="宋体" w:hAnsi="宋体" w:cs="宋体"/>
                <w:color w:val="auto"/>
                <w:szCs w:val="21"/>
              </w:rPr>
            </w:pPr>
          </w:p>
        </w:tc>
        <w:tc>
          <w:tcPr>
            <w:tcW w:w="850" w:type="dxa"/>
          </w:tcPr>
          <w:p w14:paraId="1CFDFC0D">
            <w:pPr>
              <w:ind w:left="444"/>
              <w:rPr>
                <w:rFonts w:ascii="宋体" w:hAnsi="宋体" w:cs="宋体"/>
                <w:color w:val="auto"/>
                <w:szCs w:val="21"/>
              </w:rPr>
            </w:pPr>
          </w:p>
        </w:tc>
        <w:tc>
          <w:tcPr>
            <w:tcW w:w="1058" w:type="dxa"/>
          </w:tcPr>
          <w:p w14:paraId="4FA9B0EA">
            <w:pPr>
              <w:ind w:left="444"/>
              <w:rPr>
                <w:rFonts w:ascii="宋体" w:hAnsi="宋体" w:cs="宋体"/>
                <w:color w:val="auto"/>
                <w:szCs w:val="21"/>
              </w:rPr>
            </w:pPr>
          </w:p>
        </w:tc>
        <w:tc>
          <w:tcPr>
            <w:tcW w:w="880" w:type="dxa"/>
          </w:tcPr>
          <w:p w14:paraId="2162E96E">
            <w:pPr>
              <w:ind w:left="444"/>
              <w:rPr>
                <w:rFonts w:ascii="宋体" w:hAnsi="宋体" w:cs="宋体"/>
                <w:color w:val="auto"/>
                <w:szCs w:val="21"/>
              </w:rPr>
            </w:pPr>
          </w:p>
        </w:tc>
        <w:tc>
          <w:tcPr>
            <w:tcW w:w="1020" w:type="dxa"/>
          </w:tcPr>
          <w:p w14:paraId="09B88172">
            <w:pPr>
              <w:ind w:left="444"/>
              <w:rPr>
                <w:rFonts w:ascii="宋体" w:hAnsi="宋体" w:cs="宋体"/>
                <w:color w:val="auto"/>
                <w:szCs w:val="21"/>
              </w:rPr>
            </w:pPr>
          </w:p>
        </w:tc>
        <w:tc>
          <w:tcPr>
            <w:tcW w:w="1480" w:type="dxa"/>
          </w:tcPr>
          <w:p w14:paraId="7E032F01">
            <w:pPr>
              <w:ind w:left="444"/>
              <w:rPr>
                <w:rFonts w:ascii="宋体" w:hAnsi="宋体" w:cs="宋体"/>
                <w:color w:val="auto"/>
                <w:szCs w:val="21"/>
              </w:rPr>
            </w:pPr>
          </w:p>
        </w:tc>
        <w:tc>
          <w:tcPr>
            <w:tcW w:w="1020" w:type="dxa"/>
          </w:tcPr>
          <w:p w14:paraId="15CBBC25">
            <w:pPr>
              <w:ind w:left="444"/>
              <w:rPr>
                <w:rFonts w:ascii="宋体" w:hAnsi="宋体" w:cs="宋体"/>
                <w:color w:val="auto"/>
                <w:szCs w:val="21"/>
              </w:rPr>
            </w:pPr>
          </w:p>
        </w:tc>
        <w:tc>
          <w:tcPr>
            <w:tcW w:w="921" w:type="dxa"/>
          </w:tcPr>
          <w:p w14:paraId="0C41E683">
            <w:pPr>
              <w:ind w:left="444"/>
              <w:rPr>
                <w:rFonts w:ascii="宋体" w:hAnsi="宋体" w:cs="宋体"/>
                <w:color w:val="auto"/>
                <w:szCs w:val="21"/>
              </w:rPr>
            </w:pPr>
          </w:p>
        </w:tc>
      </w:tr>
      <w:tr w14:paraId="5CAEF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7D17671">
            <w:pPr>
              <w:pStyle w:val="25"/>
              <w:keepNext/>
              <w:spacing w:after="0" w:line="440" w:lineRule="exact"/>
              <w:ind w:left="444" w:right="63"/>
              <w:rPr>
                <w:rFonts w:ascii="宋体" w:hAnsi="宋体" w:cs="宋体"/>
                <w:color w:val="auto"/>
                <w:szCs w:val="21"/>
              </w:rPr>
            </w:pPr>
          </w:p>
        </w:tc>
        <w:tc>
          <w:tcPr>
            <w:tcW w:w="1418" w:type="dxa"/>
            <w:vAlign w:val="center"/>
          </w:tcPr>
          <w:p w14:paraId="4690E9B6">
            <w:pPr>
              <w:pStyle w:val="25"/>
              <w:keepNext/>
              <w:spacing w:after="0" w:line="440" w:lineRule="exact"/>
              <w:ind w:left="444" w:right="63"/>
              <w:rPr>
                <w:rFonts w:ascii="宋体" w:hAnsi="宋体" w:cs="宋体"/>
                <w:color w:val="auto"/>
                <w:szCs w:val="21"/>
              </w:rPr>
            </w:pPr>
          </w:p>
        </w:tc>
        <w:tc>
          <w:tcPr>
            <w:tcW w:w="850" w:type="dxa"/>
            <w:vAlign w:val="center"/>
          </w:tcPr>
          <w:p w14:paraId="48BB03FE">
            <w:pPr>
              <w:pStyle w:val="25"/>
              <w:keepNext/>
              <w:spacing w:after="0" w:line="440" w:lineRule="exact"/>
              <w:ind w:left="444" w:right="63"/>
              <w:rPr>
                <w:rFonts w:ascii="宋体" w:hAnsi="宋体" w:cs="宋体"/>
                <w:color w:val="auto"/>
                <w:szCs w:val="21"/>
              </w:rPr>
            </w:pPr>
          </w:p>
        </w:tc>
        <w:tc>
          <w:tcPr>
            <w:tcW w:w="1058" w:type="dxa"/>
            <w:vAlign w:val="center"/>
          </w:tcPr>
          <w:p w14:paraId="48963785">
            <w:pPr>
              <w:pStyle w:val="25"/>
              <w:keepNext/>
              <w:spacing w:after="0" w:line="440" w:lineRule="exact"/>
              <w:ind w:left="444" w:right="63"/>
              <w:rPr>
                <w:rFonts w:ascii="宋体" w:hAnsi="宋体" w:cs="宋体"/>
                <w:color w:val="auto"/>
                <w:szCs w:val="21"/>
              </w:rPr>
            </w:pPr>
          </w:p>
        </w:tc>
        <w:tc>
          <w:tcPr>
            <w:tcW w:w="880" w:type="dxa"/>
            <w:vAlign w:val="center"/>
          </w:tcPr>
          <w:p w14:paraId="33A115BD">
            <w:pPr>
              <w:pStyle w:val="25"/>
              <w:keepNext/>
              <w:spacing w:after="0" w:line="440" w:lineRule="exact"/>
              <w:ind w:left="444" w:right="63"/>
              <w:rPr>
                <w:rFonts w:ascii="宋体" w:hAnsi="宋体" w:cs="宋体"/>
                <w:color w:val="auto"/>
                <w:szCs w:val="21"/>
              </w:rPr>
            </w:pPr>
          </w:p>
        </w:tc>
        <w:tc>
          <w:tcPr>
            <w:tcW w:w="1020" w:type="dxa"/>
            <w:vAlign w:val="center"/>
          </w:tcPr>
          <w:p w14:paraId="3157DA08">
            <w:pPr>
              <w:pStyle w:val="25"/>
              <w:keepNext/>
              <w:spacing w:after="0" w:line="440" w:lineRule="exact"/>
              <w:ind w:left="444" w:right="63"/>
              <w:rPr>
                <w:rFonts w:ascii="宋体" w:hAnsi="宋体" w:cs="宋体"/>
                <w:color w:val="auto"/>
                <w:szCs w:val="21"/>
              </w:rPr>
            </w:pPr>
          </w:p>
        </w:tc>
        <w:tc>
          <w:tcPr>
            <w:tcW w:w="1480" w:type="dxa"/>
            <w:vAlign w:val="center"/>
          </w:tcPr>
          <w:p w14:paraId="1FD7142F">
            <w:pPr>
              <w:pStyle w:val="25"/>
              <w:keepNext/>
              <w:spacing w:after="0" w:line="440" w:lineRule="exact"/>
              <w:ind w:left="444" w:right="63"/>
              <w:rPr>
                <w:rFonts w:ascii="宋体" w:hAnsi="宋体" w:cs="宋体"/>
                <w:color w:val="auto"/>
                <w:szCs w:val="21"/>
              </w:rPr>
            </w:pPr>
          </w:p>
        </w:tc>
        <w:tc>
          <w:tcPr>
            <w:tcW w:w="1020" w:type="dxa"/>
            <w:vAlign w:val="center"/>
          </w:tcPr>
          <w:p w14:paraId="07B25E8F">
            <w:pPr>
              <w:pStyle w:val="25"/>
              <w:keepNext/>
              <w:spacing w:after="0" w:line="440" w:lineRule="exact"/>
              <w:ind w:left="444" w:right="63"/>
              <w:rPr>
                <w:rFonts w:ascii="宋体" w:hAnsi="宋体" w:cs="宋体"/>
                <w:color w:val="auto"/>
                <w:szCs w:val="21"/>
              </w:rPr>
            </w:pPr>
          </w:p>
        </w:tc>
        <w:tc>
          <w:tcPr>
            <w:tcW w:w="921" w:type="dxa"/>
            <w:vAlign w:val="center"/>
          </w:tcPr>
          <w:p w14:paraId="22A8BBDD">
            <w:pPr>
              <w:pStyle w:val="25"/>
              <w:keepNext/>
              <w:spacing w:after="0" w:line="440" w:lineRule="exact"/>
              <w:ind w:left="444" w:right="63"/>
              <w:rPr>
                <w:rFonts w:ascii="宋体" w:hAnsi="宋体" w:cs="宋体"/>
                <w:color w:val="auto"/>
                <w:szCs w:val="21"/>
              </w:rPr>
            </w:pPr>
          </w:p>
        </w:tc>
      </w:tr>
      <w:tr w14:paraId="3945A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78FEEF3">
            <w:pPr>
              <w:ind w:left="444"/>
              <w:rPr>
                <w:rFonts w:ascii="宋体" w:hAnsi="宋体" w:cs="宋体"/>
                <w:color w:val="auto"/>
                <w:szCs w:val="21"/>
              </w:rPr>
            </w:pPr>
          </w:p>
        </w:tc>
        <w:tc>
          <w:tcPr>
            <w:tcW w:w="1418" w:type="dxa"/>
          </w:tcPr>
          <w:p w14:paraId="4FB0C412">
            <w:pPr>
              <w:ind w:left="444"/>
              <w:rPr>
                <w:rFonts w:ascii="宋体" w:hAnsi="宋体" w:cs="宋体"/>
                <w:color w:val="auto"/>
                <w:szCs w:val="21"/>
              </w:rPr>
            </w:pPr>
          </w:p>
        </w:tc>
        <w:tc>
          <w:tcPr>
            <w:tcW w:w="850" w:type="dxa"/>
          </w:tcPr>
          <w:p w14:paraId="5CA4121F">
            <w:pPr>
              <w:ind w:left="444"/>
              <w:rPr>
                <w:rFonts w:ascii="宋体" w:hAnsi="宋体" w:cs="宋体"/>
                <w:color w:val="auto"/>
                <w:szCs w:val="21"/>
              </w:rPr>
            </w:pPr>
          </w:p>
        </w:tc>
        <w:tc>
          <w:tcPr>
            <w:tcW w:w="1058" w:type="dxa"/>
          </w:tcPr>
          <w:p w14:paraId="013F5E54">
            <w:pPr>
              <w:ind w:left="444"/>
              <w:rPr>
                <w:rFonts w:ascii="宋体" w:hAnsi="宋体" w:cs="宋体"/>
                <w:color w:val="auto"/>
                <w:szCs w:val="21"/>
              </w:rPr>
            </w:pPr>
          </w:p>
        </w:tc>
        <w:tc>
          <w:tcPr>
            <w:tcW w:w="880" w:type="dxa"/>
          </w:tcPr>
          <w:p w14:paraId="7DE607FD">
            <w:pPr>
              <w:ind w:left="444"/>
              <w:rPr>
                <w:rFonts w:ascii="宋体" w:hAnsi="宋体" w:cs="宋体"/>
                <w:color w:val="auto"/>
                <w:szCs w:val="21"/>
              </w:rPr>
            </w:pPr>
          </w:p>
        </w:tc>
        <w:tc>
          <w:tcPr>
            <w:tcW w:w="1020" w:type="dxa"/>
          </w:tcPr>
          <w:p w14:paraId="3A032AA3">
            <w:pPr>
              <w:ind w:left="444"/>
              <w:rPr>
                <w:rFonts w:ascii="宋体" w:hAnsi="宋体" w:cs="宋体"/>
                <w:color w:val="auto"/>
                <w:szCs w:val="21"/>
              </w:rPr>
            </w:pPr>
          </w:p>
        </w:tc>
        <w:tc>
          <w:tcPr>
            <w:tcW w:w="1480" w:type="dxa"/>
          </w:tcPr>
          <w:p w14:paraId="339C8637">
            <w:pPr>
              <w:ind w:left="444"/>
              <w:rPr>
                <w:rFonts w:ascii="宋体" w:hAnsi="宋体" w:cs="宋体"/>
                <w:color w:val="auto"/>
                <w:szCs w:val="21"/>
              </w:rPr>
            </w:pPr>
          </w:p>
        </w:tc>
        <w:tc>
          <w:tcPr>
            <w:tcW w:w="1020" w:type="dxa"/>
          </w:tcPr>
          <w:p w14:paraId="6991693A">
            <w:pPr>
              <w:ind w:left="444"/>
              <w:rPr>
                <w:rFonts w:ascii="宋体" w:hAnsi="宋体" w:cs="宋体"/>
                <w:color w:val="auto"/>
                <w:szCs w:val="21"/>
              </w:rPr>
            </w:pPr>
          </w:p>
        </w:tc>
        <w:tc>
          <w:tcPr>
            <w:tcW w:w="921" w:type="dxa"/>
          </w:tcPr>
          <w:p w14:paraId="49F7C6CF">
            <w:pPr>
              <w:ind w:left="444"/>
              <w:rPr>
                <w:rFonts w:ascii="宋体" w:hAnsi="宋体" w:cs="宋体"/>
                <w:color w:val="auto"/>
                <w:szCs w:val="21"/>
              </w:rPr>
            </w:pPr>
          </w:p>
        </w:tc>
      </w:tr>
      <w:tr w14:paraId="0802C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945AF44">
            <w:pPr>
              <w:ind w:left="444"/>
              <w:rPr>
                <w:rFonts w:ascii="宋体" w:hAnsi="宋体" w:cs="宋体"/>
                <w:color w:val="auto"/>
                <w:szCs w:val="21"/>
              </w:rPr>
            </w:pPr>
          </w:p>
        </w:tc>
        <w:tc>
          <w:tcPr>
            <w:tcW w:w="1418" w:type="dxa"/>
          </w:tcPr>
          <w:p w14:paraId="31596E17">
            <w:pPr>
              <w:ind w:left="444"/>
              <w:rPr>
                <w:rFonts w:ascii="宋体" w:hAnsi="宋体" w:cs="宋体"/>
                <w:color w:val="auto"/>
                <w:szCs w:val="21"/>
              </w:rPr>
            </w:pPr>
          </w:p>
        </w:tc>
        <w:tc>
          <w:tcPr>
            <w:tcW w:w="850" w:type="dxa"/>
          </w:tcPr>
          <w:p w14:paraId="5F3FD291">
            <w:pPr>
              <w:ind w:left="444"/>
              <w:rPr>
                <w:rFonts w:ascii="宋体" w:hAnsi="宋体" w:cs="宋体"/>
                <w:color w:val="auto"/>
                <w:szCs w:val="21"/>
              </w:rPr>
            </w:pPr>
          </w:p>
        </w:tc>
        <w:tc>
          <w:tcPr>
            <w:tcW w:w="1058" w:type="dxa"/>
          </w:tcPr>
          <w:p w14:paraId="23F0818D">
            <w:pPr>
              <w:ind w:left="444"/>
              <w:rPr>
                <w:rFonts w:ascii="宋体" w:hAnsi="宋体" w:cs="宋体"/>
                <w:color w:val="auto"/>
                <w:szCs w:val="21"/>
              </w:rPr>
            </w:pPr>
          </w:p>
        </w:tc>
        <w:tc>
          <w:tcPr>
            <w:tcW w:w="880" w:type="dxa"/>
          </w:tcPr>
          <w:p w14:paraId="65B2BF12">
            <w:pPr>
              <w:ind w:left="444"/>
              <w:rPr>
                <w:rFonts w:ascii="宋体" w:hAnsi="宋体" w:cs="宋体"/>
                <w:color w:val="auto"/>
                <w:szCs w:val="21"/>
              </w:rPr>
            </w:pPr>
          </w:p>
        </w:tc>
        <w:tc>
          <w:tcPr>
            <w:tcW w:w="1020" w:type="dxa"/>
          </w:tcPr>
          <w:p w14:paraId="6138613A">
            <w:pPr>
              <w:ind w:left="444"/>
              <w:rPr>
                <w:rFonts w:ascii="宋体" w:hAnsi="宋体" w:cs="宋体"/>
                <w:color w:val="auto"/>
                <w:szCs w:val="21"/>
              </w:rPr>
            </w:pPr>
          </w:p>
        </w:tc>
        <w:tc>
          <w:tcPr>
            <w:tcW w:w="1480" w:type="dxa"/>
          </w:tcPr>
          <w:p w14:paraId="5CF9725E">
            <w:pPr>
              <w:ind w:left="444"/>
              <w:rPr>
                <w:rFonts w:ascii="宋体" w:hAnsi="宋体" w:cs="宋体"/>
                <w:color w:val="auto"/>
                <w:szCs w:val="21"/>
              </w:rPr>
            </w:pPr>
          </w:p>
        </w:tc>
        <w:tc>
          <w:tcPr>
            <w:tcW w:w="1020" w:type="dxa"/>
          </w:tcPr>
          <w:p w14:paraId="6DE10D2D">
            <w:pPr>
              <w:ind w:left="444"/>
              <w:rPr>
                <w:rFonts w:ascii="宋体" w:hAnsi="宋体" w:cs="宋体"/>
                <w:color w:val="auto"/>
                <w:szCs w:val="21"/>
              </w:rPr>
            </w:pPr>
          </w:p>
        </w:tc>
        <w:tc>
          <w:tcPr>
            <w:tcW w:w="921" w:type="dxa"/>
          </w:tcPr>
          <w:p w14:paraId="5E9A5862">
            <w:pPr>
              <w:ind w:left="444"/>
              <w:rPr>
                <w:rFonts w:ascii="宋体" w:hAnsi="宋体" w:cs="宋体"/>
                <w:color w:val="auto"/>
                <w:szCs w:val="21"/>
              </w:rPr>
            </w:pPr>
          </w:p>
        </w:tc>
      </w:tr>
      <w:tr w14:paraId="757CD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694E1D7">
            <w:pPr>
              <w:ind w:left="444"/>
              <w:rPr>
                <w:rFonts w:ascii="宋体" w:hAnsi="宋体" w:cs="宋体"/>
                <w:color w:val="auto"/>
                <w:szCs w:val="21"/>
              </w:rPr>
            </w:pPr>
          </w:p>
        </w:tc>
        <w:tc>
          <w:tcPr>
            <w:tcW w:w="1418" w:type="dxa"/>
          </w:tcPr>
          <w:p w14:paraId="263E28BA">
            <w:pPr>
              <w:ind w:left="444"/>
              <w:rPr>
                <w:rFonts w:ascii="宋体" w:hAnsi="宋体" w:cs="宋体"/>
                <w:color w:val="auto"/>
                <w:szCs w:val="21"/>
              </w:rPr>
            </w:pPr>
          </w:p>
        </w:tc>
        <w:tc>
          <w:tcPr>
            <w:tcW w:w="850" w:type="dxa"/>
          </w:tcPr>
          <w:p w14:paraId="6F605333">
            <w:pPr>
              <w:ind w:left="444"/>
              <w:rPr>
                <w:rFonts w:ascii="宋体" w:hAnsi="宋体" w:cs="宋体"/>
                <w:color w:val="auto"/>
                <w:szCs w:val="21"/>
              </w:rPr>
            </w:pPr>
          </w:p>
        </w:tc>
        <w:tc>
          <w:tcPr>
            <w:tcW w:w="1058" w:type="dxa"/>
          </w:tcPr>
          <w:p w14:paraId="11F12C72">
            <w:pPr>
              <w:ind w:left="444"/>
              <w:rPr>
                <w:rFonts w:ascii="宋体" w:hAnsi="宋体" w:cs="宋体"/>
                <w:color w:val="auto"/>
                <w:szCs w:val="21"/>
              </w:rPr>
            </w:pPr>
          </w:p>
        </w:tc>
        <w:tc>
          <w:tcPr>
            <w:tcW w:w="880" w:type="dxa"/>
          </w:tcPr>
          <w:p w14:paraId="75388BA2">
            <w:pPr>
              <w:ind w:left="444"/>
              <w:rPr>
                <w:rFonts w:ascii="宋体" w:hAnsi="宋体" w:cs="宋体"/>
                <w:color w:val="auto"/>
                <w:szCs w:val="21"/>
              </w:rPr>
            </w:pPr>
          </w:p>
        </w:tc>
        <w:tc>
          <w:tcPr>
            <w:tcW w:w="1020" w:type="dxa"/>
          </w:tcPr>
          <w:p w14:paraId="62003DC0">
            <w:pPr>
              <w:ind w:left="444"/>
              <w:rPr>
                <w:rFonts w:ascii="宋体" w:hAnsi="宋体" w:cs="宋体"/>
                <w:color w:val="auto"/>
                <w:szCs w:val="21"/>
              </w:rPr>
            </w:pPr>
          </w:p>
        </w:tc>
        <w:tc>
          <w:tcPr>
            <w:tcW w:w="1480" w:type="dxa"/>
          </w:tcPr>
          <w:p w14:paraId="51D861F6">
            <w:pPr>
              <w:ind w:left="444"/>
              <w:rPr>
                <w:rFonts w:ascii="宋体" w:hAnsi="宋体" w:cs="宋体"/>
                <w:color w:val="auto"/>
                <w:szCs w:val="21"/>
              </w:rPr>
            </w:pPr>
          </w:p>
        </w:tc>
        <w:tc>
          <w:tcPr>
            <w:tcW w:w="1020" w:type="dxa"/>
          </w:tcPr>
          <w:p w14:paraId="33FCDBF3">
            <w:pPr>
              <w:ind w:left="444"/>
              <w:rPr>
                <w:rFonts w:ascii="宋体" w:hAnsi="宋体" w:cs="宋体"/>
                <w:color w:val="auto"/>
                <w:szCs w:val="21"/>
              </w:rPr>
            </w:pPr>
          </w:p>
        </w:tc>
        <w:tc>
          <w:tcPr>
            <w:tcW w:w="921" w:type="dxa"/>
          </w:tcPr>
          <w:p w14:paraId="489E60C1">
            <w:pPr>
              <w:ind w:left="444"/>
              <w:rPr>
                <w:rFonts w:ascii="宋体" w:hAnsi="宋体" w:cs="宋体"/>
                <w:color w:val="auto"/>
                <w:szCs w:val="21"/>
              </w:rPr>
            </w:pPr>
          </w:p>
        </w:tc>
      </w:tr>
      <w:tr w14:paraId="53894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B53DC0B">
            <w:pPr>
              <w:ind w:left="444"/>
              <w:rPr>
                <w:rFonts w:ascii="宋体" w:hAnsi="宋体" w:cs="宋体"/>
                <w:color w:val="auto"/>
                <w:szCs w:val="21"/>
              </w:rPr>
            </w:pPr>
          </w:p>
        </w:tc>
        <w:tc>
          <w:tcPr>
            <w:tcW w:w="1418" w:type="dxa"/>
          </w:tcPr>
          <w:p w14:paraId="2AB74598">
            <w:pPr>
              <w:ind w:left="444"/>
              <w:rPr>
                <w:rFonts w:ascii="宋体" w:hAnsi="宋体" w:cs="宋体"/>
                <w:color w:val="auto"/>
                <w:szCs w:val="21"/>
              </w:rPr>
            </w:pPr>
          </w:p>
        </w:tc>
        <w:tc>
          <w:tcPr>
            <w:tcW w:w="850" w:type="dxa"/>
          </w:tcPr>
          <w:p w14:paraId="4B6A2953">
            <w:pPr>
              <w:ind w:left="444"/>
              <w:rPr>
                <w:rFonts w:ascii="宋体" w:hAnsi="宋体" w:cs="宋体"/>
                <w:color w:val="auto"/>
                <w:szCs w:val="21"/>
              </w:rPr>
            </w:pPr>
          </w:p>
        </w:tc>
        <w:tc>
          <w:tcPr>
            <w:tcW w:w="1058" w:type="dxa"/>
          </w:tcPr>
          <w:p w14:paraId="4E5A9D4F">
            <w:pPr>
              <w:ind w:left="444"/>
              <w:rPr>
                <w:rFonts w:ascii="宋体" w:hAnsi="宋体" w:cs="宋体"/>
                <w:color w:val="auto"/>
                <w:szCs w:val="21"/>
              </w:rPr>
            </w:pPr>
          </w:p>
        </w:tc>
        <w:tc>
          <w:tcPr>
            <w:tcW w:w="880" w:type="dxa"/>
          </w:tcPr>
          <w:p w14:paraId="20675281">
            <w:pPr>
              <w:ind w:left="444"/>
              <w:rPr>
                <w:rFonts w:ascii="宋体" w:hAnsi="宋体" w:cs="宋体"/>
                <w:color w:val="auto"/>
                <w:szCs w:val="21"/>
              </w:rPr>
            </w:pPr>
          </w:p>
        </w:tc>
        <w:tc>
          <w:tcPr>
            <w:tcW w:w="1020" w:type="dxa"/>
          </w:tcPr>
          <w:p w14:paraId="4B9B3A76">
            <w:pPr>
              <w:ind w:left="444"/>
              <w:rPr>
                <w:rFonts w:ascii="宋体" w:hAnsi="宋体" w:cs="宋体"/>
                <w:color w:val="auto"/>
                <w:szCs w:val="21"/>
              </w:rPr>
            </w:pPr>
          </w:p>
        </w:tc>
        <w:tc>
          <w:tcPr>
            <w:tcW w:w="1480" w:type="dxa"/>
          </w:tcPr>
          <w:p w14:paraId="1E829D61">
            <w:pPr>
              <w:ind w:left="444"/>
              <w:rPr>
                <w:rFonts w:ascii="宋体" w:hAnsi="宋体" w:cs="宋体"/>
                <w:color w:val="auto"/>
                <w:szCs w:val="21"/>
              </w:rPr>
            </w:pPr>
          </w:p>
        </w:tc>
        <w:tc>
          <w:tcPr>
            <w:tcW w:w="1020" w:type="dxa"/>
          </w:tcPr>
          <w:p w14:paraId="622CD072">
            <w:pPr>
              <w:ind w:left="444"/>
              <w:rPr>
                <w:rFonts w:ascii="宋体" w:hAnsi="宋体" w:cs="宋体"/>
                <w:color w:val="auto"/>
                <w:szCs w:val="21"/>
              </w:rPr>
            </w:pPr>
          </w:p>
        </w:tc>
        <w:tc>
          <w:tcPr>
            <w:tcW w:w="921" w:type="dxa"/>
          </w:tcPr>
          <w:p w14:paraId="5B27A3D9">
            <w:pPr>
              <w:ind w:left="444"/>
              <w:rPr>
                <w:rFonts w:ascii="宋体" w:hAnsi="宋体" w:cs="宋体"/>
                <w:color w:val="auto"/>
                <w:szCs w:val="21"/>
              </w:rPr>
            </w:pPr>
          </w:p>
        </w:tc>
      </w:tr>
      <w:tr w14:paraId="0B0AC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845E4CC">
            <w:pPr>
              <w:ind w:left="444"/>
              <w:rPr>
                <w:rFonts w:ascii="宋体" w:hAnsi="宋体" w:cs="宋体"/>
                <w:color w:val="auto"/>
                <w:szCs w:val="21"/>
              </w:rPr>
            </w:pPr>
          </w:p>
        </w:tc>
        <w:tc>
          <w:tcPr>
            <w:tcW w:w="1418" w:type="dxa"/>
          </w:tcPr>
          <w:p w14:paraId="024CBA78">
            <w:pPr>
              <w:ind w:left="444"/>
              <w:rPr>
                <w:rFonts w:ascii="宋体" w:hAnsi="宋体" w:cs="宋体"/>
                <w:color w:val="auto"/>
                <w:szCs w:val="21"/>
              </w:rPr>
            </w:pPr>
          </w:p>
        </w:tc>
        <w:tc>
          <w:tcPr>
            <w:tcW w:w="850" w:type="dxa"/>
          </w:tcPr>
          <w:p w14:paraId="775FA557">
            <w:pPr>
              <w:ind w:left="444"/>
              <w:rPr>
                <w:rFonts w:ascii="宋体" w:hAnsi="宋体" w:cs="宋体"/>
                <w:color w:val="auto"/>
                <w:szCs w:val="21"/>
              </w:rPr>
            </w:pPr>
          </w:p>
        </w:tc>
        <w:tc>
          <w:tcPr>
            <w:tcW w:w="1058" w:type="dxa"/>
          </w:tcPr>
          <w:p w14:paraId="7B5C2B81">
            <w:pPr>
              <w:ind w:left="444"/>
              <w:rPr>
                <w:rFonts w:ascii="宋体" w:hAnsi="宋体" w:cs="宋体"/>
                <w:color w:val="auto"/>
                <w:szCs w:val="21"/>
              </w:rPr>
            </w:pPr>
          </w:p>
        </w:tc>
        <w:tc>
          <w:tcPr>
            <w:tcW w:w="880" w:type="dxa"/>
          </w:tcPr>
          <w:p w14:paraId="56F3537E">
            <w:pPr>
              <w:ind w:left="444"/>
              <w:rPr>
                <w:rFonts w:ascii="宋体" w:hAnsi="宋体" w:cs="宋体"/>
                <w:color w:val="auto"/>
                <w:szCs w:val="21"/>
              </w:rPr>
            </w:pPr>
          </w:p>
        </w:tc>
        <w:tc>
          <w:tcPr>
            <w:tcW w:w="1020" w:type="dxa"/>
          </w:tcPr>
          <w:p w14:paraId="1182E57C">
            <w:pPr>
              <w:ind w:left="444"/>
              <w:rPr>
                <w:rFonts w:ascii="宋体" w:hAnsi="宋体" w:cs="宋体"/>
                <w:color w:val="auto"/>
                <w:szCs w:val="21"/>
              </w:rPr>
            </w:pPr>
          </w:p>
        </w:tc>
        <w:tc>
          <w:tcPr>
            <w:tcW w:w="1480" w:type="dxa"/>
          </w:tcPr>
          <w:p w14:paraId="60A2DCE2">
            <w:pPr>
              <w:ind w:left="444"/>
              <w:rPr>
                <w:rFonts w:ascii="宋体" w:hAnsi="宋体" w:cs="宋体"/>
                <w:color w:val="auto"/>
                <w:szCs w:val="21"/>
              </w:rPr>
            </w:pPr>
          </w:p>
        </w:tc>
        <w:tc>
          <w:tcPr>
            <w:tcW w:w="1020" w:type="dxa"/>
          </w:tcPr>
          <w:p w14:paraId="63401D70">
            <w:pPr>
              <w:ind w:left="444"/>
              <w:rPr>
                <w:rFonts w:ascii="宋体" w:hAnsi="宋体" w:cs="宋体"/>
                <w:color w:val="auto"/>
                <w:szCs w:val="21"/>
              </w:rPr>
            </w:pPr>
          </w:p>
        </w:tc>
        <w:tc>
          <w:tcPr>
            <w:tcW w:w="921" w:type="dxa"/>
          </w:tcPr>
          <w:p w14:paraId="57492F0B">
            <w:pPr>
              <w:ind w:left="444"/>
              <w:rPr>
                <w:rFonts w:ascii="宋体" w:hAnsi="宋体" w:cs="宋体"/>
                <w:color w:val="auto"/>
                <w:szCs w:val="21"/>
              </w:rPr>
            </w:pPr>
          </w:p>
        </w:tc>
      </w:tr>
      <w:tr w14:paraId="6A0DE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729B3F7">
            <w:pPr>
              <w:ind w:left="444"/>
              <w:rPr>
                <w:rFonts w:ascii="宋体" w:hAnsi="宋体" w:cs="宋体"/>
                <w:color w:val="auto"/>
                <w:szCs w:val="21"/>
              </w:rPr>
            </w:pPr>
          </w:p>
        </w:tc>
        <w:tc>
          <w:tcPr>
            <w:tcW w:w="1418" w:type="dxa"/>
          </w:tcPr>
          <w:p w14:paraId="39F9AB78">
            <w:pPr>
              <w:ind w:left="444"/>
              <w:rPr>
                <w:rFonts w:ascii="宋体" w:hAnsi="宋体" w:cs="宋体"/>
                <w:color w:val="auto"/>
                <w:szCs w:val="21"/>
              </w:rPr>
            </w:pPr>
          </w:p>
        </w:tc>
        <w:tc>
          <w:tcPr>
            <w:tcW w:w="850" w:type="dxa"/>
          </w:tcPr>
          <w:p w14:paraId="01F96B11">
            <w:pPr>
              <w:ind w:left="444"/>
              <w:rPr>
                <w:rFonts w:ascii="宋体" w:hAnsi="宋体" w:cs="宋体"/>
                <w:color w:val="auto"/>
                <w:szCs w:val="21"/>
              </w:rPr>
            </w:pPr>
          </w:p>
        </w:tc>
        <w:tc>
          <w:tcPr>
            <w:tcW w:w="1058" w:type="dxa"/>
          </w:tcPr>
          <w:p w14:paraId="21E0520D">
            <w:pPr>
              <w:ind w:left="444"/>
              <w:rPr>
                <w:rFonts w:ascii="宋体" w:hAnsi="宋体" w:cs="宋体"/>
                <w:color w:val="auto"/>
                <w:szCs w:val="21"/>
              </w:rPr>
            </w:pPr>
          </w:p>
        </w:tc>
        <w:tc>
          <w:tcPr>
            <w:tcW w:w="880" w:type="dxa"/>
          </w:tcPr>
          <w:p w14:paraId="67475092">
            <w:pPr>
              <w:ind w:left="444"/>
              <w:rPr>
                <w:rFonts w:ascii="宋体" w:hAnsi="宋体" w:cs="宋体"/>
                <w:color w:val="auto"/>
                <w:szCs w:val="21"/>
              </w:rPr>
            </w:pPr>
          </w:p>
        </w:tc>
        <w:tc>
          <w:tcPr>
            <w:tcW w:w="1020" w:type="dxa"/>
          </w:tcPr>
          <w:p w14:paraId="3D760BE8">
            <w:pPr>
              <w:ind w:left="444"/>
              <w:rPr>
                <w:rFonts w:ascii="宋体" w:hAnsi="宋体" w:cs="宋体"/>
                <w:color w:val="auto"/>
                <w:szCs w:val="21"/>
              </w:rPr>
            </w:pPr>
          </w:p>
        </w:tc>
        <w:tc>
          <w:tcPr>
            <w:tcW w:w="1480" w:type="dxa"/>
          </w:tcPr>
          <w:p w14:paraId="20B6FBB9">
            <w:pPr>
              <w:ind w:left="444"/>
              <w:rPr>
                <w:rFonts w:ascii="宋体" w:hAnsi="宋体" w:cs="宋体"/>
                <w:color w:val="auto"/>
                <w:szCs w:val="21"/>
              </w:rPr>
            </w:pPr>
          </w:p>
        </w:tc>
        <w:tc>
          <w:tcPr>
            <w:tcW w:w="1020" w:type="dxa"/>
          </w:tcPr>
          <w:p w14:paraId="2BD23F2F">
            <w:pPr>
              <w:ind w:left="444"/>
              <w:rPr>
                <w:rFonts w:ascii="宋体" w:hAnsi="宋体" w:cs="宋体"/>
                <w:color w:val="auto"/>
                <w:szCs w:val="21"/>
              </w:rPr>
            </w:pPr>
          </w:p>
        </w:tc>
        <w:tc>
          <w:tcPr>
            <w:tcW w:w="921" w:type="dxa"/>
          </w:tcPr>
          <w:p w14:paraId="240A89C9">
            <w:pPr>
              <w:ind w:left="444"/>
              <w:rPr>
                <w:rFonts w:ascii="宋体" w:hAnsi="宋体" w:cs="宋体"/>
                <w:color w:val="auto"/>
                <w:szCs w:val="21"/>
              </w:rPr>
            </w:pPr>
          </w:p>
        </w:tc>
      </w:tr>
      <w:tr w14:paraId="48014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9F62CDB">
            <w:pPr>
              <w:ind w:left="444"/>
              <w:rPr>
                <w:rFonts w:ascii="宋体" w:hAnsi="宋体" w:cs="宋体"/>
                <w:color w:val="auto"/>
                <w:szCs w:val="21"/>
              </w:rPr>
            </w:pPr>
          </w:p>
        </w:tc>
        <w:tc>
          <w:tcPr>
            <w:tcW w:w="1418" w:type="dxa"/>
          </w:tcPr>
          <w:p w14:paraId="3C07EDE7">
            <w:pPr>
              <w:ind w:left="444"/>
              <w:rPr>
                <w:rFonts w:ascii="宋体" w:hAnsi="宋体" w:cs="宋体"/>
                <w:color w:val="auto"/>
                <w:szCs w:val="21"/>
              </w:rPr>
            </w:pPr>
          </w:p>
        </w:tc>
        <w:tc>
          <w:tcPr>
            <w:tcW w:w="850" w:type="dxa"/>
          </w:tcPr>
          <w:p w14:paraId="7CC73F11">
            <w:pPr>
              <w:ind w:left="444"/>
              <w:rPr>
                <w:rFonts w:ascii="宋体" w:hAnsi="宋体" w:cs="宋体"/>
                <w:color w:val="auto"/>
                <w:szCs w:val="21"/>
              </w:rPr>
            </w:pPr>
          </w:p>
        </w:tc>
        <w:tc>
          <w:tcPr>
            <w:tcW w:w="1058" w:type="dxa"/>
          </w:tcPr>
          <w:p w14:paraId="54B3F120">
            <w:pPr>
              <w:ind w:left="444"/>
              <w:rPr>
                <w:rFonts w:ascii="宋体" w:hAnsi="宋体" w:cs="宋体"/>
                <w:color w:val="auto"/>
                <w:szCs w:val="21"/>
              </w:rPr>
            </w:pPr>
          </w:p>
        </w:tc>
        <w:tc>
          <w:tcPr>
            <w:tcW w:w="880" w:type="dxa"/>
          </w:tcPr>
          <w:p w14:paraId="4F7D080D">
            <w:pPr>
              <w:ind w:left="444"/>
              <w:rPr>
                <w:rFonts w:ascii="宋体" w:hAnsi="宋体" w:cs="宋体"/>
                <w:color w:val="auto"/>
                <w:szCs w:val="21"/>
              </w:rPr>
            </w:pPr>
          </w:p>
        </w:tc>
        <w:tc>
          <w:tcPr>
            <w:tcW w:w="1020" w:type="dxa"/>
          </w:tcPr>
          <w:p w14:paraId="4509584C">
            <w:pPr>
              <w:ind w:left="444"/>
              <w:rPr>
                <w:rFonts w:ascii="宋体" w:hAnsi="宋体" w:cs="宋体"/>
                <w:color w:val="auto"/>
                <w:szCs w:val="21"/>
              </w:rPr>
            </w:pPr>
          </w:p>
        </w:tc>
        <w:tc>
          <w:tcPr>
            <w:tcW w:w="1480" w:type="dxa"/>
          </w:tcPr>
          <w:p w14:paraId="3B17332C">
            <w:pPr>
              <w:ind w:left="444"/>
              <w:rPr>
                <w:rFonts w:ascii="宋体" w:hAnsi="宋体" w:cs="宋体"/>
                <w:color w:val="auto"/>
                <w:szCs w:val="21"/>
              </w:rPr>
            </w:pPr>
          </w:p>
        </w:tc>
        <w:tc>
          <w:tcPr>
            <w:tcW w:w="1020" w:type="dxa"/>
          </w:tcPr>
          <w:p w14:paraId="42AC8947">
            <w:pPr>
              <w:ind w:left="444"/>
              <w:rPr>
                <w:rFonts w:ascii="宋体" w:hAnsi="宋体" w:cs="宋体"/>
                <w:color w:val="auto"/>
                <w:szCs w:val="21"/>
              </w:rPr>
            </w:pPr>
          </w:p>
        </w:tc>
        <w:tc>
          <w:tcPr>
            <w:tcW w:w="921" w:type="dxa"/>
          </w:tcPr>
          <w:p w14:paraId="5400640D">
            <w:pPr>
              <w:ind w:left="444"/>
              <w:rPr>
                <w:rFonts w:ascii="宋体" w:hAnsi="宋体" w:cs="宋体"/>
                <w:color w:val="auto"/>
                <w:szCs w:val="21"/>
              </w:rPr>
            </w:pPr>
          </w:p>
        </w:tc>
      </w:tr>
      <w:tr w14:paraId="61120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C295741">
            <w:pPr>
              <w:ind w:left="444"/>
              <w:rPr>
                <w:rFonts w:ascii="宋体" w:hAnsi="宋体" w:cs="宋体"/>
                <w:color w:val="auto"/>
                <w:szCs w:val="21"/>
              </w:rPr>
            </w:pPr>
          </w:p>
        </w:tc>
        <w:tc>
          <w:tcPr>
            <w:tcW w:w="1418" w:type="dxa"/>
          </w:tcPr>
          <w:p w14:paraId="52562DE3">
            <w:pPr>
              <w:ind w:left="444"/>
              <w:rPr>
                <w:rFonts w:ascii="宋体" w:hAnsi="宋体" w:cs="宋体"/>
                <w:color w:val="auto"/>
                <w:szCs w:val="21"/>
              </w:rPr>
            </w:pPr>
          </w:p>
        </w:tc>
        <w:tc>
          <w:tcPr>
            <w:tcW w:w="850" w:type="dxa"/>
          </w:tcPr>
          <w:p w14:paraId="088AD65D">
            <w:pPr>
              <w:ind w:left="444"/>
              <w:rPr>
                <w:rFonts w:ascii="宋体" w:hAnsi="宋体" w:cs="宋体"/>
                <w:color w:val="auto"/>
                <w:szCs w:val="21"/>
              </w:rPr>
            </w:pPr>
          </w:p>
        </w:tc>
        <w:tc>
          <w:tcPr>
            <w:tcW w:w="1058" w:type="dxa"/>
          </w:tcPr>
          <w:p w14:paraId="04013DD0">
            <w:pPr>
              <w:ind w:left="444"/>
              <w:rPr>
                <w:rFonts w:ascii="宋体" w:hAnsi="宋体" w:cs="宋体"/>
                <w:color w:val="auto"/>
                <w:szCs w:val="21"/>
              </w:rPr>
            </w:pPr>
          </w:p>
        </w:tc>
        <w:tc>
          <w:tcPr>
            <w:tcW w:w="880" w:type="dxa"/>
          </w:tcPr>
          <w:p w14:paraId="48EFFC9F">
            <w:pPr>
              <w:ind w:left="444"/>
              <w:rPr>
                <w:rFonts w:ascii="宋体" w:hAnsi="宋体" w:cs="宋体"/>
                <w:color w:val="auto"/>
                <w:szCs w:val="21"/>
              </w:rPr>
            </w:pPr>
          </w:p>
        </w:tc>
        <w:tc>
          <w:tcPr>
            <w:tcW w:w="1020" w:type="dxa"/>
          </w:tcPr>
          <w:p w14:paraId="600E6AB6">
            <w:pPr>
              <w:ind w:left="444"/>
              <w:rPr>
                <w:rFonts w:ascii="宋体" w:hAnsi="宋体" w:cs="宋体"/>
                <w:color w:val="auto"/>
                <w:szCs w:val="21"/>
              </w:rPr>
            </w:pPr>
          </w:p>
        </w:tc>
        <w:tc>
          <w:tcPr>
            <w:tcW w:w="1480" w:type="dxa"/>
          </w:tcPr>
          <w:p w14:paraId="043401F2">
            <w:pPr>
              <w:ind w:left="444"/>
              <w:rPr>
                <w:rFonts w:ascii="宋体" w:hAnsi="宋体" w:cs="宋体"/>
                <w:color w:val="auto"/>
                <w:szCs w:val="21"/>
              </w:rPr>
            </w:pPr>
          </w:p>
        </w:tc>
        <w:tc>
          <w:tcPr>
            <w:tcW w:w="1020" w:type="dxa"/>
          </w:tcPr>
          <w:p w14:paraId="4801E693">
            <w:pPr>
              <w:ind w:left="444"/>
              <w:rPr>
                <w:rFonts w:ascii="宋体" w:hAnsi="宋体" w:cs="宋体"/>
                <w:color w:val="auto"/>
                <w:szCs w:val="21"/>
              </w:rPr>
            </w:pPr>
          </w:p>
        </w:tc>
        <w:tc>
          <w:tcPr>
            <w:tcW w:w="921" w:type="dxa"/>
          </w:tcPr>
          <w:p w14:paraId="002A0789">
            <w:pPr>
              <w:ind w:left="444"/>
              <w:rPr>
                <w:rFonts w:ascii="宋体" w:hAnsi="宋体" w:cs="宋体"/>
                <w:color w:val="auto"/>
                <w:szCs w:val="21"/>
              </w:rPr>
            </w:pPr>
          </w:p>
        </w:tc>
      </w:tr>
      <w:tr w14:paraId="02402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0568F42">
            <w:pPr>
              <w:ind w:left="444"/>
              <w:rPr>
                <w:rFonts w:ascii="宋体" w:hAnsi="宋体" w:cs="宋体"/>
                <w:color w:val="auto"/>
                <w:szCs w:val="21"/>
              </w:rPr>
            </w:pPr>
          </w:p>
        </w:tc>
        <w:tc>
          <w:tcPr>
            <w:tcW w:w="1418" w:type="dxa"/>
          </w:tcPr>
          <w:p w14:paraId="60ED0245">
            <w:pPr>
              <w:ind w:left="444"/>
              <w:rPr>
                <w:rFonts w:ascii="宋体" w:hAnsi="宋体" w:cs="宋体"/>
                <w:color w:val="auto"/>
                <w:szCs w:val="21"/>
              </w:rPr>
            </w:pPr>
          </w:p>
        </w:tc>
        <w:tc>
          <w:tcPr>
            <w:tcW w:w="850" w:type="dxa"/>
          </w:tcPr>
          <w:p w14:paraId="5B6AC02F">
            <w:pPr>
              <w:ind w:left="444"/>
              <w:rPr>
                <w:rFonts w:ascii="宋体" w:hAnsi="宋体" w:cs="宋体"/>
                <w:color w:val="auto"/>
                <w:szCs w:val="21"/>
              </w:rPr>
            </w:pPr>
          </w:p>
        </w:tc>
        <w:tc>
          <w:tcPr>
            <w:tcW w:w="1058" w:type="dxa"/>
          </w:tcPr>
          <w:p w14:paraId="7D2F08D0">
            <w:pPr>
              <w:ind w:left="444"/>
              <w:rPr>
                <w:rFonts w:ascii="宋体" w:hAnsi="宋体" w:cs="宋体"/>
                <w:color w:val="auto"/>
                <w:szCs w:val="21"/>
              </w:rPr>
            </w:pPr>
          </w:p>
        </w:tc>
        <w:tc>
          <w:tcPr>
            <w:tcW w:w="880" w:type="dxa"/>
          </w:tcPr>
          <w:p w14:paraId="7816615C">
            <w:pPr>
              <w:ind w:left="444"/>
              <w:rPr>
                <w:rFonts w:ascii="宋体" w:hAnsi="宋体" w:cs="宋体"/>
                <w:color w:val="auto"/>
                <w:szCs w:val="21"/>
              </w:rPr>
            </w:pPr>
          </w:p>
        </w:tc>
        <w:tc>
          <w:tcPr>
            <w:tcW w:w="1020" w:type="dxa"/>
          </w:tcPr>
          <w:p w14:paraId="70FCDA79">
            <w:pPr>
              <w:ind w:left="444"/>
              <w:rPr>
                <w:rFonts w:ascii="宋体" w:hAnsi="宋体" w:cs="宋体"/>
                <w:color w:val="auto"/>
                <w:szCs w:val="21"/>
              </w:rPr>
            </w:pPr>
          </w:p>
        </w:tc>
        <w:tc>
          <w:tcPr>
            <w:tcW w:w="1480" w:type="dxa"/>
          </w:tcPr>
          <w:p w14:paraId="73D9358B">
            <w:pPr>
              <w:ind w:left="444"/>
              <w:rPr>
                <w:rFonts w:ascii="宋体" w:hAnsi="宋体" w:cs="宋体"/>
                <w:color w:val="auto"/>
                <w:szCs w:val="21"/>
              </w:rPr>
            </w:pPr>
          </w:p>
        </w:tc>
        <w:tc>
          <w:tcPr>
            <w:tcW w:w="1020" w:type="dxa"/>
          </w:tcPr>
          <w:p w14:paraId="1841D637">
            <w:pPr>
              <w:ind w:left="444"/>
              <w:rPr>
                <w:rFonts w:ascii="宋体" w:hAnsi="宋体" w:cs="宋体"/>
                <w:color w:val="auto"/>
                <w:szCs w:val="21"/>
              </w:rPr>
            </w:pPr>
          </w:p>
        </w:tc>
        <w:tc>
          <w:tcPr>
            <w:tcW w:w="921" w:type="dxa"/>
          </w:tcPr>
          <w:p w14:paraId="1251ED88">
            <w:pPr>
              <w:ind w:left="444"/>
              <w:rPr>
                <w:rFonts w:ascii="宋体" w:hAnsi="宋体" w:cs="宋体"/>
                <w:color w:val="auto"/>
                <w:szCs w:val="21"/>
              </w:rPr>
            </w:pPr>
          </w:p>
        </w:tc>
      </w:tr>
    </w:tbl>
    <w:p w14:paraId="40E78091">
      <w:pPr>
        <w:pageBreakBefore/>
        <w:adjustRightInd w:val="0"/>
        <w:spacing w:line="440" w:lineRule="exact"/>
        <w:ind w:left="444"/>
        <w:rPr>
          <w:rFonts w:ascii="宋体" w:hAnsi="宋体" w:cs="宋体"/>
          <w:color w:val="auto"/>
          <w:sz w:val="30"/>
          <w:szCs w:val="30"/>
        </w:rPr>
      </w:pPr>
      <w:r>
        <w:rPr>
          <w:rFonts w:hint="eastAsia" w:ascii="宋体" w:hAnsi="宋体" w:cs="宋体"/>
          <w:color w:val="auto"/>
          <w:sz w:val="30"/>
          <w:szCs w:val="30"/>
        </w:rPr>
        <w:t>附</w:t>
      </w:r>
      <w:bookmarkStart w:id="759" w:name="_Toc296347227"/>
      <w:bookmarkStart w:id="760" w:name="_Toc296944567"/>
      <w:bookmarkStart w:id="761" w:name="_Toc296346729"/>
      <w:bookmarkStart w:id="762" w:name="_Toc267261699"/>
      <w:bookmarkStart w:id="763" w:name="_Toc296891056"/>
      <w:bookmarkStart w:id="764" w:name="_Toc296891268"/>
      <w:bookmarkStart w:id="765" w:name="_Toc296503228"/>
      <w:r>
        <w:rPr>
          <w:rFonts w:hint="eastAsia" w:ascii="宋体" w:hAnsi="宋体" w:cs="宋体"/>
          <w:color w:val="auto"/>
          <w:sz w:val="30"/>
          <w:szCs w:val="30"/>
        </w:rPr>
        <w:t>件6：</w:t>
      </w:r>
    </w:p>
    <w:bookmarkEnd w:id="759"/>
    <w:bookmarkEnd w:id="760"/>
    <w:bookmarkEnd w:id="761"/>
    <w:bookmarkEnd w:id="762"/>
    <w:bookmarkEnd w:id="763"/>
    <w:bookmarkEnd w:id="764"/>
    <w:bookmarkEnd w:id="765"/>
    <w:p w14:paraId="4C1D3379">
      <w:pPr>
        <w:spacing w:before="120" w:beforeLines="50" w:after="120" w:afterLines="50" w:line="440" w:lineRule="exact"/>
        <w:ind w:left="444"/>
        <w:jc w:val="center"/>
        <w:rPr>
          <w:rFonts w:ascii="宋体" w:hAnsi="宋体" w:cs="宋体"/>
          <w:color w:val="auto"/>
          <w:sz w:val="30"/>
          <w:szCs w:val="30"/>
        </w:rPr>
      </w:pPr>
      <w:r>
        <w:rPr>
          <w:rFonts w:hint="eastAsia" w:ascii="宋体" w:hAnsi="宋体" w:cs="宋体"/>
          <w:color w:val="auto"/>
          <w:sz w:val="30"/>
          <w:szCs w:val="30"/>
        </w:rPr>
        <w:t>承包人主要施工管理人员表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B5B1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1582A73">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名   称</w:t>
            </w:r>
          </w:p>
        </w:tc>
        <w:tc>
          <w:tcPr>
            <w:tcW w:w="1418" w:type="dxa"/>
            <w:tcBorders>
              <w:top w:val="single" w:color="auto" w:sz="12" w:space="0"/>
              <w:bottom w:val="double" w:color="auto" w:sz="6" w:space="0"/>
            </w:tcBorders>
            <w:vAlign w:val="center"/>
          </w:tcPr>
          <w:p w14:paraId="185B941C">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姓名</w:t>
            </w:r>
          </w:p>
        </w:tc>
        <w:tc>
          <w:tcPr>
            <w:tcW w:w="1134" w:type="dxa"/>
            <w:tcBorders>
              <w:top w:val="single" w:color="auto" w:sz="12" w:space="0"/>
              <w:bottom w:val="double" w:color="auto" w:sz="6" w:space="0"/>
            </w:tcBorders>
            <w:vAlign w:val="center"/>
          </w:tcPr>
          <w:p w14:paraId="16E3A7D0">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职务</w:t>
            </w:r>
          </w:p>
        </w:tc>
        <w:tc>
          <w:tcPr>
            <w:tcW w:w="1134" w:type="dxa"/>
            <w:tcBorders>
              <w:top w:val="single" w:color="auto" w:sz="12" w:space="0"/>
              <w:bottom w:val="double" w:color="auto" w:sz="6" w:space="0"/>
            </w:tcBorders>
            <w:vAlign w:val="center"/>
          </w:tcPr>
          <w:p w14:paraId="63F41337">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职称</w:t>
            </w:r>
          </w:p>
        </w:tc>
        <w:tc>
          <w:tcPr>
            <w:tcW w:w="4252" w:type="dxa"/>
            <w:tcBorders>
              <w:top w:val="single" w:color="auto" w:sz="12" w:space="0"/>
              <w:bottom w:val="double" w:color="auto" w:sz="6" w:space="0"/>
            </w:tcBorders>
            <w:vAlign w:val="center"/>
          </w:tcPr>
          <w:p w14:paraId="42029A57">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主要资历、经验及承担过的项目</w:t>
            </w:r>
          </w:p>
        </w:tc>
      </w:tr>
      <w:tr w14:paraId="59642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00B5AB2C">
            <w:pPr>
              <w:pStyle w:val="25"/>
              <w:keepNext/>
              <w:spacing w:after="0" w:line="440" w:lineRule="exact"/>
              <w:ind w:right="63"/>
              <w:rPr>
                <w:rFonts w:ascii="宋体" w:hAnsi="宋体" w:cs="宋体"/>
                <w:color w:val="auto"/>
                <w:szCs w:val="21"/>
              </w:rPr>
            </w:pPr>
            <w:r>
              <w:rPr>
                <w:rFonts w:hint="eastAsia" w:ascii="宋体" w:hAnsi="宋体" w:cs="宋体"/>
                <w:color w:val="auto"/>
                <w:szCs w:val="21"/>
              </w:rPr>
              <w:t>一、总部人员</w:t>
            </w:r>
          </w:p>
        </w:tc>
      </w:tr>
      <w:tr w14:paraId="4F27F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C393BCE">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项目主管</w:t>
            </w:r>
          </w:p>
        </w:tc>
        <w:tc>
          <w:tcPr>
            <w:tcW w:w="1418" w:type="dxa"/>
            <w:tcBorders>
              <w:top w:val="nil"/>
            </w:tcBorders>
            <w:vAlign w:val="center"/>
          </w:tcPr>
          <w:p w14:paraId="586891B0">
            <w:pPr>
              <w:pStyle w:val="25"/>
              <w:keepNext/>
              <w:spacing w:after="0" w:line="440" w:lineRule="exact"/>
              <w:ind w:left="444" w:right="63"/>
              <w:rPr>
                <w:rFonts w:ascii="宋体" w:hAnsi="宋体" w:cs="宋体"/>
                <w:color w:val="auto"/>
                <w:szCs w:val="21"/>
              </w:rPr>
            </w:pPr>
          </w:p>
        </w:tc>
        <w:tc>
          <w:tcPr>
            <w:tcW w:w="1134" w:type="dxa"/>
            <w:tcBorders>
              <w:top w:val="nil"/>
            </w:tcBorders>
            <w:vAlign w:val="center"/>
          </w:tcPr>
          <w:p w14:paraId="004B2413">
            <w:pPr>
              <w:pStyle w:val="25"/>
              <w:keepNext/>
              <w:spacing w:after="0" w:line="440" w:lineRule="exact"/>
              <w:ind w:left="444" w:right="63"/>
              <w:rPr>
                <w:rFonts w:ascii="宋体" w:hAnsi="宋体" w:cs="宋体"/>
                <w:color w:val="auto"/>
                <w:szCs w:val="21"/>
              </w:rPr>
            </w:pPr>
          </w:p>
        </w:tc>
        <w:tc>
          <w:tcPr>
            <w:tcW w:w="1134" w:type="dxa"/>
            <w:tcBorders>
              <w:top w:val="nil"/>
            </w:tcBorders>
            <w:vAlign w:val="center"/>
          </w:tcPr>
          <w:p w14:paraId="24585881">
            <w:pPr>
              <w:pStyle w:val="25"/>
              <w:keepNext/>
              <w:spacing w:after="0" w:line="440" w:lineRule="exact"/>
              <w:ind w:left="444" w:right="63"/>
              <w:rPr>
                <w:rFonts w:ascii="宋体" w:hAnsi="宋体" w:cs="宋体"/>
                <w:color w:val="auto"/>
                <w:szCs w:val="21"/>
              </w:rPr>
            </w:pPr>
          </w:p>
        </w:tc>
        <w:tc>
          <w:tcPr>
            <w:tcW w:w="4252" w:type="dxa"/>
            <w:tcBorders>
              <w:top w:val="nil"/>
            </w:tcBorders>
            <w:vAlign w:val="center"/>
          </w:tcPr>
          <w:p w14:paraId="3D794B14">
            <w:pPr>
              <w:pStyle w:val="25"/>
              <w:keepNext/>
              <w:spacing w:after="0" w:line="440" w:lineRule="exact"/>
              <w:ind w:left="444" w:right="63"/>
              <w:rPr>
                <w:rFonts w:ascii="宋体" w:hAnsi="宋体" w:cs="宋体"/>
                <w:color w:val="auto"/>
                <w:szCs w:val="21"/>
              </w:rPr>
            </w:pPr>
          </w:p>
        </w:tc>
      </w:tr>
      <w:tr w14:paraId="3AB78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40A243AD">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其他人员</w:t>
            </w:r>
          </w:p>
        </w:tc>
        <w:tc>
          <w:tcPr>
            <w:tcW w:w="1418" w:type="dxa"/>
            <w:vAlign w:val="center"/>
          </w:tcPr>
          <w:p w14:paraId="34B52439">
            <w:pPr>
              <w:pStyle w:val="25"/>
              <w:keepNext/>
              <w:spacing w:after="0" w:line="440" w:lineRule="exact"/>
              <w:ind w:left="444" w:right="63"/>
              <w:rPr>
                <w:rFonts w:ascii="宋体" w:hAnsi="宋体" w:cs="宋体"/>
                <w:color w:val="auto"/>
                <w:szCs w:val="21"/>
              </w:rPr>
            </w:pPr>
          </w:p>
        </w:tc>
        <w:tc>
          <w:tcPr>
            <w:tcW w:w="1134" w:type="dxa"/>
            <w:vAlign w:val="center"/>
          </w:tcPr>
          <w:p w14:paraId="32E16F97">
            <w:pPr>
              <w:pStyle w:val="25"/>
              <w:keepNext/>
              <w:spacing w:after="0" w:line="440" w:lineRule="exact"/>
              <w:ind w:left="444" w:right="63"/>
              <w:rPr>
                <w:rFonts w:ascii="宋体" w:hAnsi="宋体" w:cs="宋体"/>
                <w:color w:val="auto"/>
                <w:szCs w:val="21"/>
              </w:rPr>
            </w:pPr>
          </w:p>
        </w:tc>
        <w:tc>
          <w:tcPr>
            <w:tcW w:w="1134" w:type="dxa"/>
            <w:vAlign w:val="center"/>
          </w:tcPr>
          <w:p w14:paraId="28649715">
            <w:pPr>
              <w:pStyle w:val="25"/>
              <w:keepNext/>
              <w:spacing w:after="0" w:line="440" w:lineRule="exact"/>
              <w:ind w:left="444" w:right="63"/>
              <w:rPr>
                <w:rFonts w:ascii="宋体" w:hAnsi="宋体" w:cs="宋体"/>
                <w:color w:val="auto"/>
                <w:szCs w:val="21"/>
              </w:rPr>
            </w:pPr>
          </w:p>
        </w:tc>
        <w:tc>
          <w:tcPr>
            <w:tcW w:w="4252" w:type="dxa"/>
            <w:vAlign w:val="center"/>
          </w:tcPr>
          <w:p w14:paraId="5EAD7CBC">
            <w:pPr>
              <w:pStyle w:val="25"/>
              <w:keepNext/>
              <w:spacing w:after="0" w:line="440" w:lineRule="exact"/>
              <w:ind w:left="444" w:right="63"/>
              <w:rPr>
                <w:rFonts w:ascii="宋体" w:hAnsi="宋体" w:cs="宋体"/>
                <w:color w:val="auto"/>
                <w:szCs w:val="21"/>
              </w:rPr>
            </w:pPr>
          </w:p>
        </w:tc>
      </w:tr>
      <w:tr w14:paraId="340DB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CB6ED66">
            <w:pPr>
              <w:pStyle w:val="25"/>
              <w:keepNext/>
              <w:spacing w:after="0" w:line="440" w:lineRule="exact"/>
              <w:ind w:right="63"/>
              <w:rPr>
                <w:rFonts w:ascii="宋体" w:hAnsi="宋体" w:cs="宋体"/>
                <w:color w:val="auto"/>
                <w:szCs w:val="21"/>
              </w:rPr>
            </w:pPr>
          </w:p>
        </w:tc>
        <w:tc>
          <w:tcPr>
            <w:tcW w:w="1418" w:type="dxa"/>
            <w:vAlign w:val="center"/>
          </w:tcPr>
          <w:p w14:paraId="654BB523">
            <w:pPr>
              <w:pStyle w:val="25"/>
              <w:keepNext/>
              <w:spacing w:after="0" w:line="440" w:lineRule="exact"/>
              <w:ind w:left="444" w:right="63"/>
              <w:rPr>
                <w:rFonts w:ascii="宋体" w:hAnsi="宋体" w:cs="宋体"/>
                <w:color w:val="auto"/>
                <w:szCs w:val="21"/>
              </w:rPr>
            </w:pPr>
          </w:p>
        </w:tc>
        <w:tc>
          <w:tcPr>
            <w:tcW w:w="1134" w:type="dxa"/>
            <w:vAlign w:val="center"/>
          </w:tcPr>
          <w:p w14:paraId="4652D85E">
            <w:pPr>
              <w:pStyle w:val="25"/>
              <w:keepNext/>
              <w:spacing w:after="0" w:line="440" w:lineRule="exact"/>
              <w:ind w:left="444" w:right="63"/>
              <w:rPr>
                <w:rFonts w:ascii="宋体" w:hAnsi="宋体" w:cs="宋体"/>
                <w:color w:val="auto"/>
                <w:szCs w:val="21"/>
              </w:rPr>
            </w:pPr>
          </w:p>
        </w:tc>
        <w:tc>
          <w:tcPr>
            <w:tcW w:w="1134" w:type="dxa"/>
            <w:vAlign w:val="center"/>
          </w:tcPr>
          <w:p w14:paraId="7026B190">
            <w:pPr>
              <w:pStyle w:val="25"/>
              <w:keepNext/>
              <w:spacing w:after="0" w:line="440" w:lineRule="exact"/>
              <w:ind w:left="444" w:right="63"/>
              <w:rPr>
                <w:rFonts w:ascii="宋体" w:hAnsi="宋体" w:cs="宋体"/>
                <w:color w:val="auto"/>
                <w:szCs w:val="21"/>
              </w:rPr>
            </w:pPr>
          </w:p>
        </w:tc>
        <w:tc>
          <w:tcPr>
            <w:tcW w:w="4252" w:type="dxa"/>
            <w:vAlign w:val="center"/>
          </w:tcPr>
          <w:p w14:paraId="4DC2073D">
            <w:pPr>
              <w:pStyle w:val="25"/>
              <w:keepNext/>
              <w:spacing w:after="0" w:line="440" w:lineRule="exact"/>
              <w:ind w:left="444" w:right="63"/>
              <w:rPr>
                <w:rFonts w:ascii="宋体" w:hAnsi="宋体" w:cs="宋体"/>
                <w:color w:val="auto"/>
                <w:szCs w:val="21"/>
              </w:rPr>
            </w:pPr>
          </w:p>
        </w:tc>
      </w:tr>
      <w:tr w14:paraId="6FC91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nil"/>
            </w:tcBorders>
            <w:vAlign w:val="center"/>
          </w:tcPr>
          <w:p w14:paraId="07AA924B">
            <w:pPr>
              <w:pStyle w:val="25"/>
              <w:keepNext/>
              <w:spacing w:after="0" w:line="440" w:lineRule="exact"/>
              <w:ind w:left="444" w:right="63"/>
              <w:rPr>
                <w:rFonts w:ascii="宋体" w:hAnsi="宋体" w:cs="宋体"/>
                <w:color w:val="auto"/>
                <w:szCs w:val="21"/>
              </w:rPr>
            </w:pPr>
          </w:p>
        </w:tc>
        <w:tc>
          <w:tcPr>
            <w:tcW w:w="1418" w:type="dxa"/>
            <w:vAlign w:val="center"/>
          </w:tcPr>
          <w:p w14:paraId="2DCDE2F2">
            <w:pPr>
              <w:pStyle w:val="25"/>
              <w:keepNext/>
              <w:spacing w:after="0" w:line="440" w:lineRule="exact"/>
              <w:ind w:left="444" w:right="63"/>
              <w:rPr>
                <w:rFonts w:ascii="宋体" w:hAnsi="宋体" w:cs="宋体"/>
                <w:color w:val="auto"/>
                <w:szCs w:val="21"/>
              </w:rPr>
            </w:pPr>
          </w:p>
        </w:tc>
        <w:tc>
          <w:tcPr>
            <w:tcW w:w="1134" w:type="dxa"/>
            <w:vAlign w:val="center"/>
          </w:tcPr>
          <w:p w14:paraId="650CC0F5">
            <w:pPr>
              <w:pStyle w:val="25"/>
              <w:keepNext/>
              <w:spacing w:after="0" w:line="440" w:lineRule="exact"/>
              <w:ind w:left="444" w:right="63"/>
              <w:rPr>
                <w:rFonts w:ascii="宋体" w:hAnsi="宋体" w:cs="宋体"/>
                <w:color w:val="auto"/>
                <w:szCs w:val="21"/>
              </w:rPr>
            </w:pPr>
          </w:p>
        </w:tc>
        <w:tc>
          <w:tcPr>
            <w:tcW w:w="1134" w:type="dxa"/>
            <w:vAlign w:val="center"/>
          </w:tcPr>
          <w:p w14:paraId="58E97E84">
            <w:pPr>
              <w:pStyle w:val="25"/>
              <w:keepNext/>
              <w:spacing w:after="0" w:line="440" w:lineRule="exact"/>
              <w:ind w:left="444" w:right="63"/>
              <w:rPr>
                <w:rFonts w:ascii="宋体" w:hAnsi="宋体" w:cs="宋体"/>
                <w:color w:val="auto"/>
                <w:szCs w:val="21"/>
              </w:rPr>
            </w:pPr>
          </w:p>
        </w:tc>
        <w:tc>
          <w:tcPr>
            <w:tcW w:w="4252" w:type="dxa"/>
            <w:vAlign w:val="center"/>
          </w:tcPr>
          <w:p w14:paraId="28A7AD47">
            <w:pPr>
              <w:pStyle w:val="25"/>
              <w:keepNext/>
              <w:spacing w:after="0" w:line="440" w:lineRule="exact"/>
              <w:ind w:left="444" w:right="63"/>
              <w:rPr>
                <w:rFonts w:ascii="宋体" w:hAnsi="宋体" w:cs="宋体"/>
                <w:color w:val="auto"/>
                <w:szCs w:val="21"/>
              </w:rPr>
            </w:pPr>
          </w:p>
        </w:tc>
      </w:tr>
      <w:tr w14:paraId="08BCA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2A1258FE">
            <w:pPr>
              <w:pStyle w:val="25"/>
              <w:keepNext/>
              <w:spacing w:after="0" w:line="440" w:lineRule="exact"/>
              <w:ind w:right="63"/>
              <w:rPr>
                <w:rFonts w:ascii="宋体" w:hAnsi="宋体" w:cs="宋体"/>
                <w:color w:val="auto"/>
                <w:szCs w:val="21"/>
              </w:rPr>
            </w:pPr>
            <w:r>
              <w:rPr>
                <w:rFonts w:hint="eastAsia" w:ascii="宋体" w:hAnsi="宋体" w:cs="宋体"/>
                <w:color w:val="auto"/>
                <w:szCs w:val="21"/>
              </w:rPr>
              <w:t>二、现场人员</w:t>
            </w:r>
          </w:p>
        </w:tc>
      </w:tr>
      <w:tr w14:paraId="45707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013FF79">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项目经理</w:t>
            </w:r>
          </w:p>
        </w:tc>
        <w:tc>
          <w:tcPr>
            <w:tcW w:w="1418" w:type="dxa"/>
            <w:vAlign w:val="center"/>
          </w:tcPr>
          <w:p w14:paraId="5622B2C0">
            <w:pPr>
              <w:pStyle w:val="25"/>
              <w:keepNext/>
              <w:spacing w:after="0" w:line="440" w:lineRule="exact"/>
              <w:ind w:left="444" w:right="63"/>
              <w:rPr>
                <w:rFonts w:ascii="宋体" w:hAnsi="宋体" w:cs="宋体"/>
                <w:color w:val="auto"/>
                <w:szCs w:val="21"/>
              </w:rPr>
            </w:pPr>
          </w:p>
        </w:tc>
        <w:tc>
          <w:tcPr>
            <w:tcW w:w="1134" w:type="dxa"/>
            <w:vAlign w:val="center"/>
          </w:tcPr>
          <w:p w14:paraId="63D58ADB">
            <w:pPr>
              <w:pStyle w:val="25"/>
              <w:keepNext/>
              <w:spacing w:after="0" w:line="440" w:lineRule="exact"/>
              <w:ind w:left="444" w:right="63"/>
              <w:rPr>
                <w:rFonts w:ascii="宋体" w:hAnsi="宋体" w:cs="宋体"/>
                <w:color w:val="auto"/>
                <w:szCs w:val="21"/>
              </w:rPr>
            </w:pPr>
          </w:p>
        </w:tc>
        <w:tc>
          <w:tcPr>
            <w:tcW w:w="1134" w:type="dxa"/>
            <w:vAlign w:val="center"/>
          </w:tcPr>
          <w:p w14:paraId="33D8BBB9">
            <w:pPr>
              <w:pStyle w:val="25"/>
              <w:keepNext/>
              <w:spacing w:after="0" w:line="440" w:lineRule="exact"/>
              <w:ind w:left="444" w:right="63"/>
              <w:rPr>
                <w:rFonts w:ascii="宋体" w:hAnsi="宋体" w:cs="宋体"/>
                <w:color w:val="auto"/>
                <w:szCs w:val="21"/>
              </w:rPr>
            </w:pPr>
          </w:p>
        </w:tc>
        <w:tc>
          <w:tcPr>
            <w:tcW w:w="4252" w:type="dxa"/>
            <w:vAlign w:val="center"/>
          </w:tcPr>
          <w:p w14:paraId="66225C12">
            <w:pPr>
              <w:pStyle w:val="25"/>
              <w:keepNext/>
              <w:spacing w:after="0" w:line="440" w:lineRule="exact"/>
              <w:ind w:left="444" w:right="63"/>
              <w:rPr>
                <w:rFonts w:ascii="宋体" w:hAnsi="宋体" w:cs="宋体"/>
                <w:color w:val="auto"/>
                <w:szCs w:val="21"/>
              </w:rPr>
            </w:pPr>
          </w:p>
        </w:tc>
      </w:tr>
      <w:tr w14:paraId="4E5AD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E6130BF">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项目副经理</w:t>
            </w:r>
          </w:p>
        </w:tc>
        <w:tc>
          <w:tcPr>
            <w:tcW w:w="1418" w:type="dxa"/>
            <w:vAlign w:val="center"/>
          </w:tcPr>
          <w:p w14:paraId="473F3E13">
            <w:pPr>
              <w:pStyle w:val="25"/>
              <w:keepNext/>
              <w:spacing w:after="0" w:line="440" w:lineRule="exact"/>
              <w:ind w:left="444" w:right="63"/>
              <w:rPr>
                <w:rFonts w:ascii="宋体" w:hAnsi="宋体" w:cs="宋体"/>
                <w:color w:val="auto"/>
                <w:szCs w:val="21"/>
              </w:rPr>
            </w:pPr>
          </w:p>
        </w:tc>
        <w:tc>
          <w:tcPr>
            <w:tcW w:w="1134" w:type="dxa"/>
            <w:vAlign w:val="center"/>
          </w:tcPr>
          <w:p w14:paraId="549F6EAD">
            <w:pPr>
              <w:pStyle w:val="25"/>
              <w:keepNext/>
              <w:spacing w:after="0" w:line="440" w:lineRule="exact"/>
              <w:ind w:left="444" w:right="63"/>
              <w:rPr>
                <w:rFonts w:ascii="宋体" w:hAnsi="宋体" w:cs="宋体"/>
                <w:color w:val="auto"/>
                <w:szCs w:val="21"/>
              </w:rPr>
            </w:pPr>
          </w:p>
        </w:tc>
        <w:tc>
          <w:tcPr>
            <w:tcW w:w="1134" w:type="dxa"/>
            <w:vAlign w:val="center"/>
          </w:tcPr>
          <w:p w14:paraId="2641EC49">
            <w:pPr>
              <w:pStyle w:val="25"/>
              <w:keepNext/>
              <w:spacing w:after="0" w:line="440" w:lineRule="exact"/>
              <w:ind w:left="444" w:right="63"/>
              <w:rPr>
                <w:rFonts w:ascii="宋体" w:hAnsi="宋体" w:cs="宋体"/>
                <w:color w:val="auto"/>
                <w:szCs w:val="21"/>
              </w:rPr>
            </w:pPr>
          </w:p>
        </w:tc>
        <w:tc>
          <w:tcPr>
            <w:tcW w:w="4252" w:type="dxa"/>
            <w:vAlign w:val="center"/>
          </w:tcPr>
          <w:p w14:paraId="6970B54A">
            <w:pPr>
              <w:pStyle w:val="25"/>
              <w:keepNext/>
              <w:spacing w:after="0" w:line="440" w:lineRule="exact"/>
              <w:ind w:left="444" w:right="63"/>
              <w:rPr>
                <w:rFonts w:ascii="宋体" w:hAnsi="宋体" w:cs="宋体"/>
                <w:color w:val="auto"/>
                <w:szCs w:val="21"/>
              </w:rPr>
            </w:pPr>
          </w:p>
        </w:tc>
      </w:tr>
      <w:tr w14:paraId="5807A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13756B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技术负责人</w:t>
            </w:r>
          </w:p>
        </w:tc>
        <w:tc>
          <w:tcPr>
            <w:tcW w:w="1418" w:type="dxa"/>
            <w:vAlign w:val="center"/>
          </w:tcPr>
          <w:p w14:paraId="2E4B9FF9">
            <w:pPr>
              <w:pStyle w:val="25"/>
              <w:keepNext/>
              <w:spacing w:after="0" w:line="440" w:lineRule="exact"/>
              <w:ind w:left="444" w:right="63"/>
              <w:rPr>
                <w:rFonts w:ascii="宋体" w:hAnsi="宋体" w:cs="宋体"/>
                <w:color w:val="auto"/>
                <w:szCs w:val="21"/>
              </w:rPr>
            </w:pPr>
          </w:p>
        </w:tc>
        <w:tc>
          <w:tcPr>
            <w:tcW w:w="1134" w:type="dxa"/>
            <w:vAlign w:val="center"/>
          </w:tcPr>
          <w:p w14:paraId="4B8F7769">
            <w:pPr>
              <w:pStyle w:val="25"/>
              <w:keepNext/>
              <w:spacing w:after="0" w:line="440" w:lineRule="exact"/>
              <w:ind w:left="444" w:right="63"/>
              <w:rPr>
                <w:rFonts w:ascii="宋体" w:hAnsi="宋体" w:cs="宋体"/>
                <w:color w:val="auto"/>
                <w:szCs w:val="21"/>
              </w:rPr>
            </w:pPr>
          </w:p>
        </w:tc>
        <w:tc>
          <w:tcPr>
            <w:tcW w:w="1134" w:type="dxa"/>
            <w:vAlign w:val="center"/>
          </w:tcPr>
          <w:p w14:paraId="71D91D87">
            <w:pPr>
              <w:pStyle w:val="25"/>
              <w:keepNext/>
              <w:spacing w:after="0" w:line="440" w:lineRule="exact"/>
              <w:ind w:left="444" w:right="63"/>
              <w:rPr>
                <w:rFonts w:ascii="宋体" w:hAnsi="宋体" w:cs="宋体"/>
                <w:color w:val="auto"/>
                <w:szCs w:val="21"/>
              </w:rPr>
            </w:pPr>
          </w:p>
        </w:tc>
        <w:tc>
          <w:tcPr>
            <w:tcW w:w="4252" w:type="dxa"/>
            <w:vAlign w:val="center"/>
          </w:tcPr>
          <w:p w14:paraId="5E17DBDC">
            <w:pPr>
              <w:pStyle w:val="25"/>
              <w:keepNext/>
              <w:spacing w:after="0" w:line="440" w:lineRule="exact"/>
              <w:ind w:left="444" w:right="63"/>
              <w:rPr>
                <w:rFonts w:ascii="宋体" w:hAnsi="宋体" w:cs="宋体"/>
                <w:color w:val="auto"/>
                <w:szCs w:val="21"/>
              </w:rPr>
            </w:pPr>
          </w:p>
        </w:tc>
      </w:tr>
      <w:tr w14:paraId="68E71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98540D9">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造价管理</w:t>
            </w:r>
          </w:p>
        </w:tc>
        <w:tc>
          <w:tcPr>
            <w:tcW w:w="1418" w:type="dxa"/>
            <w:vAlign w:val="center"/>
          </w:tcPr>
          <w:p w14:paraId="3FB0AF3C">
            <w:pPr>
              <w:pStyle w:val="25"/>
              <w:keepNext/>
              <w:spacing w:after="0" w:line="440" w:lineRule="exact"/>
              <w:ind w:left="444" w:right="63"/>
              <w:rPr>
                <w:rFonts w:ascii="宋体" w:hAnsi="宋体" w:cs="宋体"/>
                <w:color w:val="auto"/>
                <w:szCs w:val="21"/>
              </w:rPr>
            </w:pPr>
          </w:p>
        </w:tc>
        <w:tc>
          <w:tcPr>
            <w:tcW w:w="1134" w:type="dxa"/>
            <w:vAlign w:val="center"/>
          </w:tcPr>
          <w:p w14:paraId="785C4A55">
            <w:pPr>
              <w:pStyle w:val="25"/>
              <w:keepNext/>
              <w:spacing w:after="0" w:line="440" w:lineRule="exact"/>
              <w:ind w:left="444" w:right="63"/>
              <w:rPr>
                <w:rFonts w:ascii="宋体" w:hAnsi="宋体" w:cs="宋体"/>
                <w:color w:val="auto"/>
                <w:szCs w:val="21"/>
              </w:rPr>
            </w:pPr>
          </w:p>
        </w:tc>
        <w:tc>
          <w:tcPr>
            <w:tcW w:w="1134" w:type="dxa"/>
            <w:vAlign w:val="center"/>
          </w:tcPr>
          <w:p w14:paraId="06ED7F66">
            <w:pPr>
              <w:pStyle w:val="25"/>
              <w:keepNext/>
              <w:spacing w:after="0" w:line="440" w:lineRule="exact"/>
              <w:ind w:left="444" w:right="63"/>
              <w:rPr>
                <w:rFonts w:ascii="宋体" w:hAnsi="宋体" w:cs="宋体"/>
                <w:color w:val="auto"/>
                <w:szCs w:val="21"/>
              </w:rPr>
            </w:pPr>
          </w:p>
        </w:tc>
        <w:tc>
          <w:tcPr>
            <w:tcW w:w="4252" w:type="dxa"/>
            <w:vAlign w:val="center"/>
          </w:tcPr>
          <w:p w14:paraId="4AF458E3">
            <w:pPr>
              <w:pStyle w:val="25"/>
              <w:keepNext/>
              <w:spacing w:after="0" w:line="440" w:lineRule="exact"/>
              <w:ind w:left="444" w:right="63"/>
              <w:rPr>
                <w:rFonts w:ascii="宋体" w:hAnsi="宋体" w:cs="宋体"/>
                <w:color w:val="auto"/>
                <w:szCs w:val="21"/>
              </w:rPr>
            </w:pPr>
          </w:p>
        </w:tc>
      </w:tr>
      <w:tr w14:paraId="02FD1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019CBE0">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质量管理</w:t>
            </w:r>
          </w:p>
        </w:tc>
        <w:tc>
          <w:tcPr>
            <w:tcW w:w="1418" w:type="dxa"/>
            <w:vAlign w:val="center"/>
          </w:tcPr>
          <w:p w14:paraId="5C20DB51">
            <w:pPr>
              <w:pStyle w:val="25"/>
              <w:keepNext/>
              <w:spacing w:after="0" w:line="440" w:lineRule="exact"/>
              <w:ind w:left="444" w:right="63"/>
              <w:rPr>
                <w:rFonts w:ascii="宋体" w:hAnsi="宋体" w:cs="宋体"/>
                <w:color w:val="auto"/>
                <w:szCs w:val="21"/>
              </w:rPr>
            </w:pPr>
          </w:p>
        </w:tc>
        <w:tc>
          <w:tcPr>
            <w:tcW w:w="1134" w:type="dxa"/>
            <w:vAlign w:val="center"/>
          </w:tcPr>
          <w:p w14:paraId="4EA2FADD">
            <w:pPr>
              <w:pStyle w:val="25"/>
              <w:keepNext/>
              <w:spacing w:after="0" w:line="440" w:lineRule="exact"/>
              <w:ind w:left="444" w:right="63"/>
              <w:rPr>
                <w:rFonts w:ascii="宋体" w:hAnsi="宋体" w:cs="宋体"/>
                <w:color w:val="auto"/>
                <w:szCs w:val="21"/>
              </w:rPr>
            </w:pPr>
          </w:p>
        </w:tc>
        <w:tc>
          <w:tcPr>
            <w:tcW w:w="1134" w:type="dxa"/>
            <w:vAlign w:val="center"/>
          </w:tcPr>
          <w:p w14:paraId="05A47900">
            <w:pPr>
              <w:pStyle w:val="25"/>
              <w:keepNext/>
              <w:spacing w:after="0" w:line="440" w:lineRule="exact"/>
              <w:ind w:left="444" w:right="63"/>
              <w:rPr>
                <w:rFonts w:ascii="宋体" w:hAnsi="宋体" w:cs="宋体"/>
                <w:color w:val="auto"/>
                <w:szCs w:val="21"/>
              </w:rPr>
            </w:pPr>
          </w:p>
        </w:tc>
        <w:tc>
          <w:tcPr>
            <w:tcW w:w="4252" w:type="dxa"/>
            <w:vAlign w:val="center"/>
          </w:tcPr>
          <w:p w14:paraId="6FC504FF">
            <w:pPr>
              <w:pStyle w:val="25"/>
              <w:keepNext/>
              <w:spacing w:after="0" w:line="440" w:lineRule="exact"/>
              <w:ind w:left="444" w:right="63"/>
              <w:rPr>
                <w:rFonts w:ascii="宋体" w:hAnsi="宋体" w:cs="宋体"/>
                <w:color w:val="auto"/>
                <w:szCs w:val="21"/>
              </w:rPr>
            </w:pPr>
          </w:p>
        </w:tc>
      </w:tr>
      <w:tr w14:paraId="4841C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DB51830">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材料管理</w:t>
            </w:r>
          </w:p>
        </w:tc>
        <w:tc>
          <w:tcPr>
            <w:tcW w:w="1418" w:type="dxa"/>
            <w:vAlign w:val="center"/>
          </w:tcPr>
          <w:p w14:paraId="44FA1284">
            <w:pPr>
              <w:pStyle w:val="25"/>
              <w:keepNext/>
              <w:spacing w:after="0" w:line="440" w:lineRule="exact"/>
              <w:ind w:left="444" w:right="63"/>
              <w:rPr>
                <w:rFonts w:ascii="宋体" w:hAnsi="宋体" w:cs="宋体"/>
                <w:color w:val="auto"/>
                <w:szCs w:val="21"/>
              </w:rPr>
            </w:pPr>
          </w:p>
        </w:tc>
        <w:tc>
          <w:tcPr>
            <w:tcW w:w="1134" w:type="dxa"/>
            <w:vAlign w:val="center"/>
          </w:tcPr>
          <w:p w14:paraId="1F992161">
            <w:pPr>
              <w:pStyle w:val="25"/>
              <w:keepNext/>
              <w:spacing w:after="0" w:line="440" w:lineRule="exact"/>
              <w:ind w:left="444" w:right="63"/>
              <w:rPr>
                <w:rFonts w:ascii="宋体" w:hAnsi="宋体" w:cs="宋体"/>
                <w:color w:val="auto"/>
                <w:szCs w:val="21"/>
              </w:rPr>
            </w:pPr>
          </w:p>
        </w:tc>
        <w:tc>
          <w:tcPr>
            <w:tcW w:w="1134" w:type="dxa"/>
            <w:vAlign w:val="center"/>
          </w:tcPr>
          <w:p w14:paraId="70F356DD">
            <w:pPr>
              <w:pStyle w:val="25"/>
              <w:keepNext/>
              <w:spacing w:after="0" w:line="440" w:lineRule="exact"/>
              <w:ind w:left="444" w:right="63"/>
              <w:rPr>
                <w:rFonts w:ascii="宋体" w:hAnsi="宋体" w:cs="宋体"/>
                <w:color w:val="auto"/>
                <w:szCs w:val="21"/>
              </w:rPr>
            </w:pPr>
          </w:p>
        </w:tc>
        <w:tc>
          <w:tcPr>
            <w:tcW w:w="4252" w:type="dxa"/>
            <w:vAlign w:val="center"/>
          </w:tcPr>
          <w:p w14:paraId="0B991A92">
            <w:pPr>
              <w:pStyle w:val="25"/>
              <w:keepNext/>
              <w:spacing w:after="0" w:line="440" w:lineRule="exact"/>
              <w:ind w:left="444" w:right="63"/>
              <w:rPr>
                <w:rFonts w:ascii="宋体" w:hAnsi="宋体" w:cs="宋体"/>
                <w:color w:val="auto"/>
                <w:szCs w:val="21"/>
              </w:rPr>
            </w:pPr>
          </w:p>
        </w:tc>
      </w:tr>
      <w:tr w14:paraId="576CD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533F22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计划管理</w:t>
            </w:r>
          </w:p>
        </w:tc>
        <w:tc>
          <w:tcPr>
            <w:tcW w:w="1418" w:type="dxa"/>
            <w:vAlign w:val="center"/>
          </w:tcPr>
          <w:p w14:paraId="783F737A">
            <w:pPr>
              <w:pStyle w:val="25"/>
              <w:keepNext/>
              <w:spacing w:after="0" w:line="440" w:lineRule="exact"/>
              <w:ind w:left="444" w:right="63"/>
              <w:rPr>
                <w:rFonts w:ascii="宋体" w:hAnsi="宋体" w:cs="宋体"/>
                <w:color w:val="auto"/>
                <w:szCs w:val="21"/>
              </w:rPr>
            </w:pPr>
          </w:p>
        </w:tc>
        <w:tc>
          <w:tcPr>
            <w:tcW w:w="1134" w:type="dxa"/>
            <w:vAlign w:val="center"/>
          </w:tcPr>
          <w:p w14:paraId="236F8ED8">
            <w:pPr>
              <w:pStyle w:val="25"/>
              <w:keepNext/>
              <w:spacing w:after="0" w:line="440" w:lineRule="exact"/>
              <w:ind w:left="444" w:right="63"/>
              <w:rPr>
                <w:rFonts w:ascii="宋体" w:hAnsi="宋体" w:cs="宋体"/>
                <w:color w:val="auto"/>
                <w:szCs w:val="21"/>
              </w:rPr>
            </w:pPr>
          </w:p>
        </w:tc>
        <w:tc>
          <w:tcPr>
            <w:tcW w:w="1134" w:type="dxa"/>
            <w:vAlign w:val="center"/>
          </w:tcPr>
          <w:p w14:paraId="7FC4C468">
            <w:pPr>
              <w:pStyle w:val="25"/>
              <w:keepNext/>
              <w:spacing w:after="0" w:line="440" w:lineRule="exact"/>
              <w:ind w:left="444" w:right="63"/>
              <w:rPr>
                <w:rFonts w:ascii="宋体" w:hAnsi="宋体" w:cs="宋体"/>
                <w:color w:val="auto"/>
                <w:szCs w:val="21"/>
              </w:rPr>
            </w:pPr>
          </w:p>
        </w:tc>
        <w:tc>
          <w:tcPr>
            <w:tcW w:w="4252" w:type="dxa"/>
            <w:vAlign w:val="center"/>
          </w:tcPr>
          <w:p w14:paraId="48F3D601">
            <w:pPr>
              <w:pStyle w:val="25"/>
              <w:keepNext/>
              <w:spacing w:after="0" w:line="440" w:lineRule="exact"/>
              <w:ind w:left="444" w:right="63"/>
              <w:rPr>
                <w:rFonts w:ascii="宋体" w:hAnsi="宋体" w:cs="宋体"/>
                <w:color w:val="auto"/>
                <w:szCs w:val="21"/>
              </w:rPr>
            </w:pPr>
          </w:p>
        </w:tc>
      </w:tr>
      <w:tr w14:paraId="7B763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99CD2A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安全管理</w:t>
            </w:r>
          </w:p>
        </w:tc>
        <w:tc>
          <w:tcPr>
            <w:tcW w:w="1418" w:type="dxa"/>
            <w:vAlign w:val="center"/>
          </w:tcPr>
          <w:p w14:paraId="3A7F673F">
            <w:pPr>
              <w:pStyle w:val="25"/>
              <w:keepNext/>
              <w:spacing w:after="0" w:line="440" w:lineRule="exact"/>
              <w:ind w:left="444" w:right="63"/>
              <w:rPr>
                <w:rFonts w:ascii="宋体" w:hAnsi="宋体" w:cs="宋体"/>
                <w:color w:val="auto"/>
                <w:szCs w:val="21"/>
              </w:rPr>
            </w:pPr>
          </w:p>
        </w:tc>
        <w:tc>
          <w:tcPr>
            <w:tcW w:w="1134" w:type="dxa"/>
            <w:vAlign w:val="center"/>
          </w:tcPr>
          <w:p w14:paraId="09E895CF">
            <w:pPr>
              <w:pStyle w:val="25"/>
              <w:keepNext/>
              <w:spacing w:after="0" w:line="440" w:lineRule="exact"/>
              <w:ind w:left="444" w:right="63"/>
              <w:rPr>
                <w:rFonts w:ascii="宋体" w:hAnsi="宋体" w:cs="宋体"/>
                <w:color w:val="auto"/>
                <w:szCs w:val="21"/>
              </w:rPr>
            </w:pPr>
          </w:p>
        </w:tc>
        <w:tc>
          <w:tcPr>
            <w:tcW w:w="1134" w:type="dxa"/>
            <w:vAlign w:val="center"/>
          </w:tcPr>
          <w:p w14:paraId="2A07B45A">
            <w:pPr>
              <w:pStyle w:val="25"/>
              <w:keepNext/>
              <w:spacing w:after="0" w:line="440" w:lineRule="exact"/>
              <w:ind w:left="444" w:right="63"/>
              <w:rPr>
                <w:rFonts w:ascii="宋体" w:hAnsi="宋体" w:cs="宋体"/>
                <w:color w:val="auto"/>
                <w:szCs w:val="21"/>
              </w:rPr>
            </w:pPr>
          </w:p>
        </w:tc>
        <w:tc>
          <w:tcPr>
            <w:tcW w:w="4252" w:type="dxa"/>
            <w:vAlign w:val="center"/>
          </w:tcPr>
          <w:p w14:paraId="0AF483D0">
            <w:pPr>
              <w:pStyle w:val="25"/>
              <w:keepNext/>
              <w:spacing w:after="0" w:line="440" w:lineRule="exact"/>
              <w:ind w:left="444" w:right="63"/>
              <w:rPr>
                <w:rFonts w:ascii="宋体" w:hAnsi="宋体" w:cs="宋体"/>
                <w:color w:val="auto"/>
                <w:szCs w:val="21"/>
              </w:rPr>
            </w:pPr>
          </w:p>
        </w:tc>
      </w:tr>
      <w:tr w14:paraId="7CCB2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41F6FD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其他人员</w:t>
            </w:r>
          </w:p>
        </w:tc>
        <w:tc>
          <w:tcPr>
            <w:tcW w:w="1418" w:type="dxa"/>
            <w:vAlign w:val="center"/>
          </w:tcPr>
          <w:p w14:paraId="0C9D6570">
            <w:pPr>
              <w:pStyle w:val="25"/>
              <w:keepNext/>
              <w:spacing w:after="0" w:line="440" w:lineRule="exact"/>
              <w:ind w:left="444" w:right="63"/>
              <w:rPr>
                <w:rFonts w:ascii="宋体" w:hAnsi="宋体" w:cs="宋体"/>
                <w:color w:val="auto"/>
                <w:szCs w:val="21"/>
              </w:rPr>
            </w:pPr>
          </w:p>
        </w:tc>
        <w:tc>
          <w:tcPr>
            <w:tcW w:w="1134" w:type="dxa"/>
            <w:vAlign w:val="center"/>
          </w:tcPr>
          <w:p w14:paraId="5D1203EC">
            <w:pPr>
              <w:pStyle w:val="25"/>
              <w:keepNext/>
              <w:spacing w:after="0" w:line="440" w:lineRule="exact"/>
              <w:ind w:left="444" w:right="63"/>
              <w:rPr>
                <w:rFonts w:ascii="宋体" w:hAnsi="宋体" w:cs="宋体"/>
                <w:color w:val="auto"/>
                <w:szCs w:val="21"/>
              </w:rPr>
            </w:pPr>
          </w:p>
        </w:tc>
        <w:tc>
          <w:tcPr>
            <w:tcW w:w="1134" w:type="dxa"/>
            <w:vAlign w:val="center"/>
          </w:tcPr>
          <w:p w14:paraId="60BCA8BD">
            <w:pPr>
              <w:pStyle w:val="25"/>
              <w:keepNext/>
              <w:spacing w:after="0" w:line="440" w:lineRule="exact"/>
              <w:ind w:left="444" w:right="63"/>
              <w:rPr>
                <w:rFonts w:ascii="宋体" w:hAnsi="宋体" w:cs="宋体"/>
                <w:color w:val="auto"/>
                <w:szCs w:val="21"/>
              </w:rPr>
            </w:pPr>
          </w:p>
        </w:tc>
        <w:tc>
          <w:tcPr>
            <w:tcW w:w="4252" w:type="dxa"/>
            <w:vAlign w:val="center"/>
          </w:tcPr>
          <w:p w14:paraId="0F60AD1E">
            <w:pPr>
              <w:pStyle w:val="25"/>
              <w:keepNext/>
              <w:spacing w:after="0" w:line="440" w:lineRule="exact"/>
              <w:ind w:left="444" w:right="63"/>
              <w:rPr>
                <w:rFonts w:ascii="宋体" w:hAnsi="宋体" w:cs="宋体"/>
                <w:color w:val="auto"/>
                <w:szCs w:val="21"/>
              </w:rPr>
            </w:pPr>
          </w:p>
        </w:tc>
      </w:tr>
      <w:tr w14:paraId="6AD32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9B2F172">
            <w:pPr>
              <w:pStyle w:val="25"/>
              <w:keepNext/>
              <w:spacing w:after="0" w:line="440" w:lineRule="exact"/>
              <w:ind w:left="444" w:right="63"/>
              <w:rPr>
                <w:rFonts w:ascii="宋体" w:hAnsi="宋体" w:cs="宋体"/>
                <w:color w:val="auto"/>
                <w:szCs w:val="21"/>
              </w:rPr>
            </w:pPr>
          </w:p>
        </w:tc>
        <w:tc>
          <w:tcPr>
            <w:tcW w:w="1418" w:type="dxa"/>
            <w:tcBorders>
              <w:bottom w:val="nil"/>
            </w:tcBorders>
            <w:vAlign w:val="center"/>
          </w:tcPr>
          <w:p w14:paraId="3BEC001D">
            <w:pPr>
              <w:pStyle w:val="25"/>
              <w:keepNext/>
              <w:spacing w:after="0" w:line="440" w:lineRule="exact"/>
              <w:ind w:left="444" w:right="63"/>
              <w:rPr>
                <w:rFonts w:ascii="宋体" w:hAnsi="宋体" w:cs="宋体"/>
                <w:color w:val="auto"/>
                <w:szCs w:val="21"/>
              </w:rPr>
            </w:pPr>
          </w:p>
        </w:tc>
        <w:tc>
          <w:tcPr>
            <w:tcW w:w="1134" w:type="dxa"/>
            <w:tcBorders>
              <w:bottom w:val="nil"/>
            </w:tcBorders>
            <w:vAlign w:val="center"/>
          </w:tcPr>
          <w:p w14:paraId="1AC3FABC">
            <w:pPr>
              <w:pStyle w:val="25"/>
              <w:keepNext/>
              <w:spacing w:after="0" w:line="440" w:lineRule="exact"/>
              <w:ind w:left="444" w:right="63"/>
              <w:rPr>
                <w:rFonts w:ascii="宋体" w:hAnsi="宋体" w:cs="宋体"/>
                <w:color w:val="auto"/>
                <w:szCs w:val="21"/>
              </w:rPr>
            </w:pPr>
          </w:p>
        </w:tc>
        <w:tc>
          <w:tcPr>
            <w:tcW w:w="1134" w:type="dxa"/>
            <w:tcBorders>
              <w:bottom w:val="nil"/>
            </w:tcBorders>
            <w:vAlign w:val="center"/>
          </w:tcPr>
          <w:p w14:paraId="0443E89C">
            <w:pPr>
              <w:pStyle w:val="25"/>
              <w:keepNext/>
              <w:spacing w:after="0" w:line="440" w:lineRule="exact"/>
              <w:ind w:left="444" w:right="63"/>
              <w:rPr>
                <w:rFonts w:ascii="宋体" w:hAnsi="宋体" w:cs="宋体"/>
                <w:color w:val="auto"/>
                <w:szCs w:val="21"/>
              </w:rPr>
            </w:pPr>
          </w:p>
        </w:tc>
        <w:tc>
          <w:tcPr>
            <w:tcW w:w="4252" w:type="dxa"/>
            <w:tcBorders>
              <w:bottom w:val="nil"/>
            </w:tcBorders>
            <w:vAlign w:val="center"/>
          </w:tcPr>
          <w:p w14:paraId="6B5D8584">
            <w:pPr>
              <w:pStyle w:val="25"/>
              <w:keepNext/>
              <w:spacing w:after="0" w:line="440" w:lineRule="exact"/>
              <w:ind w:left="444" w:right="63"/>
              <w:rPr>
                <w:rFonts w:ascii="宋体" w:hAnsi="宋体" w:cs="宋体"/>
                <w:color w:val="auto"/>
                <w:szCs w:val="21"/>
              </w:rPr>
            </w:pPr>
          </w:p>
        </w:tc>
      </w:tr>
      <w:tr w14:paraId="251F6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ADD4761">
            <w:pPr>
              <w:pStyle w:val="25"/>
              <w:keepNext/>
              <w:spacing w:after="0" w:line="440" w:lineRule="exact"/>
              <w:ind w:left="444" w:right="63"/>
              <w:rPr>
                <w:rFonts w:ascii="宋体" w:hAnsi="宋体" w:cs="宋体"/>
                <w:color w:val="auto"/>
                <w:szCs w:val="21"/>
              </w:rPr>
            </w:pPr>
          </w:p>
        </w:tc>
        <w:tc>
          <w:tcPr>
            <w:tcW w:w="1418" w:type="dxa"/>
            <w:vAlign w:val="center"/>
          </w:tcPr>
          <w:p w14:paraId="44683836">
            <w:pPr>
              <w:pStyle w:val="25"/>
              <w:keepNext/>
              <w:spacing w:after="0" w:line="440" w:lineRule="exact"/>
              <w:ind w:left="444" w:right="63"/>
              <w:rPr>
                <w:rFonts w:ascii="宋体" w:hAnsi="宋体" w:cs="宋体"/>
                <w:color w:val="auto"/>
                <w:szCs w:val="21"/>
              </w:rPr>
            </w:pPr>
          </w:p>
        </w:tc>
        <w:tc>
          <w:tcPr>
            <w:tcW w:w="1134" w:type="dxa"/>
            <w:vAlign w:val="center"/>
          </w:tcPr>
          <w:p w14:paraId="429344E2">
            <w:pPr>
              <w:pStyle w:val="25"/>
              <w:keepNext/>
              <w:spacing w:after="0" w:line="440" w:lineRule="exact"/>
              <w:ind w:left="444" w:right="63"/>
              <w:rPr>
                <w:rFonts w:ascii="宋体" w:hAnsi="宋体" w:cs="宋体"/>
                <w:color w:val="auto"/>
                <w:szCs w:val="21"/>
              </w:rPr>
            </w:pPr>
          </w:p>
        </w:tc>
        <w:tc>
          <w:tcPr>
            <w:tcW w:w="1134" w:type="dxa"/>
            <w:vAlign w:val="center"/>
          </w:tcPr>
          <w:p w14:paraId="6C3BDB64">
            <w:pPr>
              <w:pStyle w:val="25"/>
              <w:keepNext/>
              <w:spacing w:after="0" w:line="440" w:lineRule="exact"/>
              <w:ind w:left="444" w:right="63"/>
              <w:rPr>
                <w:rFonts w:ascii="宋体" w:hAnsi="宋体" w:cs="宋体"/>
                <w:color w:val="auto"/>
                <w:szCs w:val="21"/>
              </w:rPr>
            </w:pPr>
          </w:p>
        </w:tc>
        <w:tc>
          <w:tcPr>
            <w:tcW w:w="4252" w:type="dxa"/>
            <w:vAlign w:val="center"/>
          </w:tcPr>
          <w:p w14:paraId="1C416E23">
            <w:pPr>
              <w:pStyle w:val="25"/>
              <w:keepNext/>
              <w:spacing w:after="0" w:line="440" w:lineRule="exact"/>
              <w:ind w:left="444" w:right="63"/>
              <w:rPr>
                <w:rFonts w:ascii="宋体" w:hAnsi="宋体" w:cs="宋体"/>
                <w:color w:val="auto"/>
                <w:szCs w:val="21"/>
              </w:rPr>
            </w:pPr>
          </w:p>
        </w:tc>
      </w:tr>
      <w:tr w14:paraId="60DD3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1A80968">
            <w:pPr>
              <w:pStyle w:val="25"/>
              <w:keepNext/>
              <w:spacing w:after="0" w:line="440" w:lineRule="exact"/>
              <w:ind w:left="444" w:right="63"/>
              <w:rPr>
                <w:rFonts w:ascii="宋体" w:hAnsi="宋体" w:cs="宋体"/>
                <w:color w:val="auto"/>
                <w:szCs w:val="21"/>
              </w:rPr>
            </w:pPr>
          </w:p>
        </w:tc>
        <w:tc>
          <w:tcPr>
            <w:tcW w:w="1418" w:type="dxa"/>
            <w:vAlign w:val="center"/>
          </w:tcPr>
          <w:p w14:paraId="30AF0437">
            <w:pPr>
              <w:pStyle w:val="25"/>
              <w:keepNext/>
              <w:spacing w:after="0" w:line="440" w:lineRule="exact"/>
              <w:ind w:left="444" w:right="63"/>
              <w:rPr>
                <w:rFonts w:ascii="宋体" w:hAnsi="宋体" w:cs="宋体"/>
                <w:color w:val="auto"/>
                <w:szCs w:val="21"/>
              </w:rPr>
            </w:pPr>
          </w:p>
        </w:tc>
        <w:tc>
          <w:tcPr>
            <w:tcW w:w="1134" w:type="dxa"/>
            <w:vAlign w:val="center"/>
          </w:tcPr>
          <w:p w14:paraId="5EE82791">
            <w:pPr>
              <w:pStyle w:val="25"/>
              <w:keepNext/>
              <w:spacing w:after="0" w:line="440" w:lineRule="exact"/>
              <w:ind w:left="444" w:right="63"/>
              <w:rPr>
                <w:rFonts w:ascii="宋体" w:hAnsi="宋体" w:cs="宋体"/>
                <w:color w:val="auto"/>
                <w:szCs w:val="21"/>
              </w:rPr>
            </w:pPr>
          </w:p>
        </w:tc>
        <w:tc>
          <w:tcPr>
            <w:tcW w:w="1134" w:type="dxa"/>
            <w:vAlign w:val="center"/>
          </w:tcPr>
          <w:p w14:paraId="3E5DD384">
            <w:pPr>
              <w:pStyle w:val="25"/>
              <w:keepNext/>
              <w:spacing w:after="0" w:line="440" w:lineRule="exact"/>
              <w:ind w:left="444" w:right="63"/>
              <w:rPr>
                <w:rFonts w:ascii="宋体" w:hAnsi="宋体" w:cs="宋体"/>
                <w:color w:val="auto"/>
                <w:szCs w:val="21"/>
              </w:rPr>
            </w:pPr>
          </w:p>
        </w:tc>
        <w:tc>
          <w:tcPr>
            <w:tcW w:w="4252" w:type="dxa"/>
            <w:vAlign w:val="center"/>
          </w:tcPr>
          <w:p w14:paraId="20391E2A">
            <w:pPr>
              <w:pStyle w:val="25"/>
              <w:keepNext/>
              <w:spacing w:after="0" w:line="440" w:lineRule="exact"/>
              <w:ind w:left="444" w:right="63"/>
              <w:rPr>
                <w:rFonts w:ascii="宋体" w:hAnsi="宋体" w:cs="宋体"/>
                <w:color w:val="auto"/>
                <w:szCs w:val="21"/>
              </w:rPr>
            </w:pPr>
          </w:p>
        </w:tc>
      </w:tr>
      <w:tr w14:paraId="6F8A3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65FA2DE">
            <w:pPr>
              <w:pStyle w:val="25"/>
              <w:keepNext/>
              <w:spacing w:after="0" w:line="440" w:lineRule="exact"/>
              <w:ind w:left="444" w:right="63"/>
              <w:rPr>
                <w:rFonts w:ascii="宋体" w:hAnsi="宋体" w:cs="宋体"/>
                <w:color w:val="auto"/>
                <w:szCs w:val="21"/>
              </w:rPr>
            </w:pPr>
          </w:p>
        </w:tc>
        <w:tc>
          <w:tcPr>
            <w:tcW w:w="1418" w:type="dxa"/>
            <w:vAlign w:val="center"/>
          </w:tcPr>
          <w:p w14:paraId="2A27832A">
            <w:pPr>
              <w:pStyle w:val="25"/>
              <w:keepNext/>
              <w:spacing w:after="0" w:line="440" w:lineRule="exact"/>
              <w:ind w:left="444" w:right="63"/>
              <w:rPr>
                <w:rFonts w:ascii="宋体" w:hAnsi="宋体" w:cs="宋体"/>
                <w:color w:val="auto"/>
                <w:szCs w:val="21"/>
              </w:rPr>
            </w:pPr>
          </w:p>
        </w:tc>
        <w:tc>
          <w:tcPr>
            <w:tcW w:w="1134" w:type="dxa"/>
            <w:vAlign w:val="center"/>
          </w:tcPr>
          <w:p w14:paraId="2FE6627D">
            <w:pPr>
              <w:pStyle w:val="25"/>
              <w:keepNext/>
              <w:spacing w:after="0" w:line="440" w:lineRule="exact"/>
              <w:ind w:left="444" w:right="63"/>
              <w:rPr>
                <w:rFonts w:ascii="宋体" w:hAnsi="宋体" w:cs="宋体"/>
                <w:color w:val="auto"/>
                <w:szCs w:val="21"/>
              </w:rPr>
            </w:pPr>
          </w:p>
        </w:tc>
        <w:tc>
          <w:tcPr>
            <w:tcW w:w="1134" w:type="dxa"/>
            <w:vAlign w:val="center"/>
          </w:tcPr>
          <w:p w14:paraId="210721CF">
            <w:pPr>
              <w:pStyle w:val="25"/>
              <w:keepNext/>
              <w:spacing w:after="0" w:line="440" w:lineRule="exact"/>
              <w:ind w:left="444" w:right="63"/>
              <w:rPr>
                <w:rFonts w:ascii="宋体" w:hAnsi="宋体" w:cs="宋体"/>
                <w:color w:val="auto"/>
                <w:szCs w:val="21"/>
              </w:rPr>
            </w:pPr>
          </w:p>
        </w:tc>
        <w:tc>
          <w:tcPr>
            <w:tcW w:w="4252" w:type="dxa"/>
            <w:vAlign w:val="center"/>
          </w:tcPr>
          <w:p w14:paraId="215457F1">
            <w:pPr>
              <w:pStyle w:val="25"/>
              <w:keepNext/>
              <w:spacing w:after="0" w:line="440" w:lineRule="exact"/>
              <w:ind w:left="444" w:right="63"/>
              <w:rPr>
                <w:rFonts w:ascii="宋体" w:hAnsi="宋体" w:cs="宋体"/>
                <w:color w:val="auto"/>
                <w:szCs w:val="21"/>
              </w:rPr>
            </w:pPr>
          </w:p>
        </w:tc>
      </w:tr>
      <w:tr w14:paraId="651D0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4F78A1C4">
            <w:pPr>
              <w:pStyle w:val="25"/>
              <w:keepNext/>
              <w:spacing w:after="0" w:line="440" w:lineRule="exact"/>
              <w:ind w:left="444" w:right="63"/>
              <w:rPr>
                <w:rFonts w:ascii="宋体" w:hAnsi="宋体" w:cs="宋体"/>
                <w:color w:val="auto"/>
                <w:szCs w:val="21"/>
              </w:rPr>
            </w:pPr>
          </w:p>
        </w:tc>
        <w:tc>
          <w:tcPr>
            <w:tcW w:w="1418" w:type="dxa"/>
            <w:tcBorders>
              <w:bottom w:val="single" w:color="auto" w:sz="12" w:space="0"/>
            </w:tcBorders>
            <w:vAlign w:val="center"/>
          </w:tcPr>
          <w:p w14:paraId="50445A82">
            <w:pPr>
              <w:pStyle w:val="25"/>
              <w:keepNext/>
              <w:spacing w:after="0" w:line="440" w:lineRule="exact"/>
              <w:ind w:left="444" w:right="63"/>
              <w:rPr>
                <w:rFonts w:ascii="宋体" w:hAnsi="宋体" w:cs="宋体"/>
                <w:color w:val="auto"/>
                <w:szCs w:val="21"/>
              </w:rPr>
            </w:pPr>
          </w:p>
        </w:tc>
        <w:tc>
          <w:tcPr>
            <w:tcW w:w="1134" w:type="dxa"/>
            <w:tcBorders>
              <w:bottom w:val="single" w:color="auto" w:sz="12" w:space="0"/>
            </w:tcBorders>
            <w:vAlign w:val="center"/>
          </w:tcPr>
          <w:p w14:paraId="5497A1BC">
            <w:pPr>
              <w:pStyle w:val="25"/>
              <w:keepNext/>
              <w:spacing w:after="0" w:line="440" w:lineRule="exact"/>
              <w:ind w:left="444" w:right="63"/>
              <w:rPr>
                <w:rFonts w:ascii="宋体" w:hAnsi="宋体" w:cs="宋体"/>
                <w:color w:val="auto"/>
                <w:szCs w:val="21"/>
              </w:rPr>
            </w:pPr>
          </w:p>
        </w:tc>
        <w:tc>
          <w:tcPr>
            <w:tcW w:w="1134" w:type="dxa"/>
            <w:tcBorders>
              <w:bottom w:val="single" w:color="auto" w:sz="12" w:space="0"/>
            </w:tcBorders>
            <w:vAlign w:val="center"/>
          </w:tcPr>
          <w:p w14:paraId="1F93B159">
            <w:pPr>
              <w:pStyle w:val="25"/>
              <w:keepNext/>
              <w:spacing w:after="0" w:line="440" w:lineRule="exact"/>
              <w:ind w:left="444" w:right="63"/>
              <w:rPr>
                <w:rFonts w:ascii="宋体" w:hAnsi="宋体" w:cs="宋体"/>
                <w:color w:val="auto"/>
                <w:szCs w:val="21"/>
              </w:rPr>
            </w:pPr>
          </w:p>
        </w:tc>
        <w:tc>
          <w:tcPr>
            <w:tcW w:w="4252" w:type="dxa"/>
            <w:tcBorders>
              <w:bottom w:val="single" w:color="auto" w:sz="12" w:space="0"/>
            </w:tcBorders>
            <w:vAlign w:val="center"/>
          </w:tcPr>
          <w:p w14:paraId="0F82446F">
            <w:pPr>
              <w:pStyle w:val="25"/>
              <w:keepNext/>
              <w:spacing w:after="0" w:line="440" w:lineRule="exact"/>
              <w:ind w:left="444" w:right="63"/>
              <w:rPr>
                <w:rFonts w:ascii="宋体" w:hAnsi="宋体" w:cs="宋体"/>
                <w:color w:val="auto"/>
                <w:szCs w:val="21"/>
              </w:rPr>
            </w:pPr>
          </w:p>
        </w:tc>
      </w:tr>
    </w:tbl>
    <w:p w14:paraId="6BA062B0">
      <w:pPr>
        <w:spacing w:line="440" w:lineRule="exact"/>
        <w:ind w:left="444"/>
        <w:rPr>
          <w:rFonts w:ascii="宋体" w:hAnsi="宋体" w:cs="宋体"/>
          <w:color w:val="auto"/>
          <w:sz w:val="30"/>
          <w:szCs w:val="30"/>
        </w:rPr>
      </w:pPr>
      <w:r>
        <w:rPr>
          <w:rFonts w:hint="eastAsia" w:ascii="宋体" w:hAnsi="宋体" w:cs="宋体"/>
          <w:color w:val="auto"/>
          <w:sz w:val="30"/>
          <w:szCs w:val="30"/>
        </w:rPr>
        <w:br w:type="page"/>
      </w:r>
      <w:r>
        <w:rPr>
          <w:rFonts w:hint="eastAsia" w:ascii="宋体" w:hAnsi="宋体" w:cs="宋体"/>
          <w:color w:val="auto"/>
          <w:sz w:val="30"/>
          <w:szCs w:val="30"/>
        </w:rPr>
        <w:t>附</w:t>
      </w:r>
      <w:bookmarkStart w:id="766" w:name="_Toc296503229"/>
      <w:bookmarkStart w:id="767" w:name="_Toc296346730"/>
      <w:bookmarkStart w:id="768" w:name="_Toc296891269"/>
      <w:bookmarkStart w:id="769" w:name="_Toc296944568"/>
      <w:bookmarkStart w:id="770" w:name="_Toc296891057"/>
      <w:bookmarkStart w:id="771" w:name="_Toc296347228"/>
      <w:r>
        <w:rPr>
          <w:rFonts w:hint="eastAsia" w:ascii="宋体" w:hAnsi="宋体" w:cs="宋体"/>
          <w:color w:val="auto"/>
          <w:sz w:val="30"/>
          <w:szCs w:val="30"/>
        </w:rPr>
        <w:t>件7：</w:t>
      </w:r>
    </w:p>
    <w:bookmarkEnd w:id="766"/>
    <w:bookmarkEnd w:id="767"/>
    <w:bookmarkEnd w:id="768"/>
    <w:bookmarkEnd w:id="769"/>
    <w:bookmarkEnd w:id="770"/>
    <w:bookmarkEnd w:id="771"/>
    <w:p w14:paraId="2D627B48">
      <w:pPr>
        <w:spacing w:before="120" w:beforeLines="50" w:after="120" w:afterLines="50" w:line="440" w:lineRule="exact"/>
        <w:ind w:left="444"/>
        <w:jc w:val="center"/>
        <w:rPr>
          <w:rFonts w:ascii="宋体" w:hAnsi="宋体" w:cs="宋体"/>
          <w:color w:val="auto"/>
          <w:sz w:val="30"/>
          <w:szCs w:val="30"/>
        </w:rPr>
      </w:pPr>
      <w:r>
        <w:rPr>
          <w:rFonts w:hint="eastAsia" w:ascii="宋体" w:hAnsi="宋体" w:cs="宋体"/>
          <w:color w:val="auto"/>
          <w:sz w:val="30"/>
          <w:szCs w:val="30"/>
        </w:rPr>
        <w:t>分包人主要施工管理人员表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DCC9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2C79FBB4">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名   称</w:t>
            </w:r>
          </w:p>
        </w:tc>
        <w:tc>
          <w:tcPr>
            <w:tcW w:w="1418" w:type="dxa"/>
            <w:tcBorders>
              <w:top w:val="single" w:color="auto" w:sz="12" w:space="0"/>
              <w:bottom w:val="double" w:color="auto" w:sz="6" w:space="0"/>
            </w:tcBorders>
            <w:vAlign w:val="center"/>
          </w:tcPr>
          <w:p w14:paraId="4A56247F">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姓名</w:t>
            </w:r>
          </w:p>
        </w:tc>
        <w:tc>
          <w:tcPr>
            <w:tcW w:w="1134" w:type="dxa"/>
            <w:tcBorders>
              <w:top w:val="single" w:color="auto" w:sz="12" w:space="0"/>
              <w:bottom w:val="double" w:color="auto" w:sz="6" w:space="0"/>
            </w:tcBorders>
            <w:vAlign w:val="center"/>
          </w:tcPr>
          <w:p w14:paraId="55DD21A1">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职务</w:t>
            </w:r>
          </w:p>
        </w:tc>
        <w:tc>
          <w:tcPr>
            <w:tcW w:w="1134" w:type="dxa"/>
            <w:tcBorders>
              <w:top w:val="single" w:color="auto" w:sz="12" w:space="0"/>
              <w:bottom w:val="double" w:color="auto" w:sz="6" w:space="0"/>
            </w:tcBorders>
            <w:vAlign w:val="center"/>
          </w:tcPr>
          <w:p w14:paraId="3ED3011A">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职称</w:t>
            </w:r>
          </w:p>
        </w:tc>
        <w:tc>
          <w:tcPr>
            <w:tcW w:w="4252" w:type="dxa"/>
            <w:tcBorders>
              <w:top w:val="single" w:color="auto" w:sz="12" w:space="0"/>
              <w:bottom w:val="double" w:color="auto" w:sz="6" w:space="0"/>
            </w:tcBorders>
            <w:vAlign w:val="center"/>
          </w:tcPr>
          <w:p w14:paraId="6BECFD5F">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主要资历、经验及承担过的项目</w:t>
            </w:r>
          </w:p>
        </w:tc>
      </w:tr>
      <w:tr w14:paraId="3E109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496AD9FA">
            <w:pPr>
              <w:pStyle w:val="25"/>
              <w:keepNext/>
              <w:spacing w:after="0" w:line="440" w:lineRule="exact"/>
              <w:ind w:right="63"/>
              <w:rPr>
                <w:rFonts w:ascii="宋体" w:hAnsi="宋体" w:cs="宋体"/>
                <w:color w:val="auto"/>
                <w:szCs w:val="21"/>
              </w:rPr>
            </w:pPr>
            <w:r>
              <w:rPr>
                <w:rFonts w:hint="eastAsia" w:ascii="宋体" w:hAnsi="宋体" w:cs="宋体"/>
                <w:color w:val="auto"/>
                <w:szCs w:val="21"/>
              </w:rPr>
              <w:t>一、总部人员</w:t>
            </w:r>
          </w:p>
        </w:tc>
      </w:tr>
      <w:tr w14:paraId="00AF8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9B44557">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项目主管</w:t>
            </w:r>
          </w:p>
        </w:tc>
        <w:tc>
          <w:tcPr>
            <w:tcW w:w="1418" w:type="dxa"/>
            <w:tcBorders>
              <w:top w:val="nil"/>
            </w:tcBorders>
            <w:vAlign w:val="center"/>
          </w:tcPr>
          <w:p w14:paraId="3BA58689">
            <w:pPr>
              <w:pStyle w:val="25"/>
              <w:keepNext/>
              <w:spacing w:after="0" w:line="440" w:lineRule="exact"/>
              <w:ind w:left="444" w:right="63"/>
              <w:rPr>
                <w:rFonts w:ascii="宋体" w:hAnsi="宋体" w:cs="宋体"/>
                <w:color w:val="auto"/>
                <w:szCs w:val="21"/>
              </w:rPr>
            </w:pPr>
          </w:p>
        </w:tc>
        <w:tc>
          <w:tcPr>
            <w:tcW w:w="1134" w:type="dxa"/>
            <w:tcBorders>
              <w:top w:val="nil"/>
            </w:tcBorders>
            <w:vAlign w:val="center"/>
          </w:tcPr>
          <w:p w14:paraId="655E26C5">
            <w:pPr>
              <w:pStyle w:val="25"/>
              <w:keepNext/>
              <w:spacing w:after="0" w:line="440" w:lineRule="exact"/>
              <w:ind w:left="444" w:right="63"/>
              <w:rPr>
                <w:rFonts w:ascii="宋体" w:hAnsi="宋体" w:cs="宋体"/>
                <w:color w:val="auto"/>
                <w:szCs w:val="21"/>
              </w:rPr>
            </w:pPr>
          </w:p>
        </w:tc>
        <w:tc>
          <w:tcPr>
            <w:tcW w:w="1134" w:type="dxa"/>
            <w:tcBorders>
              <w:top w:val="nil"/>
            </w:tcBorders>
            <w:vAlign w:val="center"/>
          </w:tcPr>
          <w:p w14:paraId="22101CCC">
            <w:pPr>
              <w:pStyle w:val="25"/>
              <w:keepNext/>
              <w:spacing w:after="0" w:line="440" w:lineRule="exact"/>
              <w:ind w:left="444" w:right="63"/>
              <w:rPr>
                <w:rFonts w:ascii="宋体" w:hAnsi="宋体" w:cs="宋体"/>
                <w:color w:val="auto"/>
                <w:szCs w:val="21"/>
              </w:rPr>
            </w:pPr>
          </w:p>
        </w:tc>
        <w:tc>
          <w:tcPr>
            <w:tcW w:w="4252" w:type="dxa"/>
            <w:tcBorders>
              <w:top w:val="nil"/>
            </w:tcBorders>
            <w:vAlign w:val="center"/>
          </w:tcPr>
          <w:p w14:paraId="35824455">
            <w:pPr>
              <w:pStyle w:val="25"/>
              <w:keepNext/>
              <w:spacing w:after="0" w:line="440" w:lineRule="exact"/>
              <w:ind w:left="444" w:right="63"/>
              <w:rPr>
                <w:rFonts w:ascii="宋体" w:hAnsi="宋体" w:cs="宋体"/>
                <w:color w:val="auto"/>
                <w:szCs w:val="21"/>
              </w:rPr>
            </w:pPr>
          </w:p>
        </w:tc>
      </w:tr>
      <w:tr w14:paraId="005D0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470E5F71">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其他人员</w:t>
            </w:r>
          </w:p>
        </w:tc>
        <w:tc>
          <w:tcPr>
            <w:tcW w:w="1418" w:type="dxa"/>
            <w:vAlign w:val="center"/>
          </w:tcPr>
          <w:p w14:paraId="0DEF52EC">
            <w:pPr>
              <w:pStyle w:val="25"/>
              <w:keepNext/>
              <w:spacing w:after="0" w:line="440" w:lineRule="exact"/>
              <w:ind w:left="444" w:right="63"/>
              <w:rPr>
                <w:rFonts w:ascii="宋体" w:hAnsi="宋体" w:cs="宋体"/>
                <w:color w:val="auto"/>
                <w:szCs w:val="21"/>
              </w:rPr>
            </w:pPr>
          </w:p>
        </w:tc>
        <w:tc>
          <w:tcPr>
            <w:tcW w:w="1134" w:type="dxa"/>
            <w:vAlign w:val="center"/>
          </w:tcPr>
          <w:p w14:paraId="56E4824D">
            <w:pPr>
              <w:pStyle w:val="25"/>
              <w:keepNext/>
              <w:spacing w:after="0" w:line="440" w:lineRule="exact"/>
              <w:ind w:left="444" w:right="63"/>
              <w:rPr>
                <w:rFonts w:ascii="宋体" w:hAnsi="宋体" w:cs="宋体"/>
                <w:color w:val="auto"/>
                <w:szCs w:val="21"/>
              </w:rPr>
            </w:pPr>
          </w:p>
        </w:tc>
        <w:tc>
          <w:tcPr>
            <w:tcW w:w="1134" w:type="dxa"/>
            <w:vAlign w:val="center"/>
          </w:tcPr>
          <w:p w14:paraId="6EE4CA1E">
            <w:pPr>
              <w:pStyle w:val="25"/>
              <w:keepNext/>
              <w:spacing w:after="0" w:line="440" w:lineRule="exact"/>
              <w:ind w:left="444" w:right="63"/>
              <w:rPr>
                <w:rFonts w:ascii="宋体" w:hAnsi="宋体" w:cs="宋体"/>
                <w:color w:val="auto"/>
                <w:szCs w:val="21"/>
              </w:rPr>
            </w:pPr>
          </w:p>
        </w:tc>
        <w:tc>
          <w:tcPr>
            <w:tcW w:w="4252" w:type="dxa"/>
            <w:vAlign w:val="center"/>
          </w:tcPr>
          <w:p w14:paraId="7183780B">
            <w:pPr>
              <w:pStyle w:val="25"/>
              <w:keepNext/>
              <w:spacing w:after="0" w:line="440" w:lineRule="exact"/>
              <w:ind w:left="444" w:right="63"/>
              <w:rPr>
                <w:rFonts w:ascii="宋体" w:hAnsi="宋体" w:cs="宋体"/>
                <w:color w:val="auto"/>
                <w:szCs w:val="21"/>
              </w:rPr>
            </w:pPr>
          </w:p>
        </w:tc>
      </w:tr>
      <w:tr w14:paraId="01EAA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8B4CED9">
            <w:pPr>
              <w:pStyle w:val="25"/>
              <w:keepNext/>
              <w:spacing w:after="0" w:line="440" w:lineRule="exact"/>
              <w:ind w:left="444" w:right="63"/>
              <w:rPr>
                <w:rFonts w:ascii="宋体" w:hAnsi="宋体" w:cs="宋体"/>
                <w:color w:val="auto"/>
                <w:szCs w:val="21"/>
              </w:rPr>
            </w:pPr>
          </w:p>
        </w:tc>
        <w:tc>
          <w:tcPr>
            <w:tcW w:w="1418" w:type="dxa"/>
            <w:vAlign w:val="center"/>
          </w:tcPr>
          <w:p w14:paraId="087E9270">
            <w:pPr>
              <w:pStyle w:val="25"/>
              <w:keepNext/>
              <w:spacing w:after="0" w:line="440" w:lineRule="exact"/>
              <w:ind w:left="444" w:right="63"/>
              <w:rPr>
                <w:rFonts w:ascii="宋体" w:hAnsi="宋体" w:cs="宋体"/>
                <w:color w:val="auto"/>
                <w:szCs w:val="21"/>
              </w:rPr>
            </w:pPr>
          </w:p>
        </w:tc>
        <w:tc>
          <w:tcPr>
            <w:tcW w:w="1134" w:type="dxa"/>
            <w:vAlign w:val="center"/>
          </w:tcPr>
          <w:p w14:paraId="5C1932A9">
            <w:pPr>
              <w:pStyle w:val="25"/>
              <w:keepNext/>
              <w:spacing w:after="0" w:line="440" w:lineRule="exact"/>
              <w:ind w:left="444" w:right="63"/>
              <w:rPr>
                <w:rFonts w:ascii="宋体" w:hAnsi="宋体" w:cs="宋体"/>
                <w:color w:val="auto"/>
                <w:szCs w:val="21"/>
              </w:rPr>
            </w:pPr>
          </w:p>
        </w:tc>
        <w:tc>
          <w:tcPr>
            <w:tcW w:w="1134" w:type="dxa"/>
            <w:vAlign w:val="center"/>
          </w:tcPr>
          <w:p w14:paraId="688F0ED8">
            <w:pPr>
              <w:pStyle w:val="25"/>
              <w:keepNext/>
              <w:spacing w:after="0" w:line="440" w:lineRule="exact"/>
              <w:ind w:left="444" w:right="63"/>
              <w:rPr>
                <w:rFonts w:ascii="宋体" w:hAnsi="宋体" w:cs="宋体"/>
                <w:color w:val="auto"/>
                <w:szCs w:val="21"/>
              </w:rPr>
            </w:pPr>
          </w:p>
        </w:tc>
        <w:tc>
          <w:tcPr>
            <w:tcW w:w="4252" w:type="dxa"/>
            <w:vAlign w:val="center"/>
          </w:tcPr>
          <w:p w14:paraId="3E31440D">
            <w:pPr>
              <w:pStyle w:val="25"/>
              <w:keepNext/>
              <w:spacing w:after="0" w:line="440" w:lineRule="exact"/>
              <w:ind w:left="444" w:right="63"/>
              <w:rPr>
                <w:rFonts w:ascii="宋体" w:hAnsi="宋体" w:cs="宋体"/>
                <w:color w:val="auto"/>
                <w:szCs w:val="21"/>
              </w:rPr>
            </w:pPr>
          </w:p>
        </w:tc>
      </w:tr>
      <w:tr w14:paraId="331E9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nil"/>
            </w:tcBorders>
            <w:vAlign w:val="center"/>
          </w:tcPr>
          <w:p w14:paraId="79C1EB3E">
            <w:pPr>
              <w:pStyle w:val="25"/>
              <w:keepNext/>
              <w:spacing w:after="0" w:line="440" w:lineRule="exact"/>
              <w:ind w:left="444" w:right="63"/>
              <w:rPr>
                <w:rFonts w:ascii="宋体" w:hAnsi="宋体" w:cs="宋体"/>
                <w:color w:val="auto"/>
                <w:szCs w:val="21"/>
              </w:rPr>
            </w:pPr>
          </w:p>
        </w:tc>
        <w:tc>
          <w:tcPr>
            <w:tcW w:w="1418" w:type="dxa"/>
            <w:vAlign w:val="center"/>
          </w:tcPr>
          <w:p w14:paraId="2BD0A2AF">
            <w:pPr>
              <w:pStyle w:val="25"/>
              <w:keepNext/>
              <w:spacing w:after="0" w:line="440" w:lineRule="exact"/>
              <w:ind w:left="444" w:right="63"/>
              <w:rPr>
                <w:rFonts w:ascii="宋体" w:hAnsi="宋体" w:cs="宋体"/>
                <w:color w:val="auto"/>
                <w:szCs w:val="21"/>
              </w:rPr>
            </w:pPr>
          </w:p>
        </w:tc>
        <w:tc>
          <w:tcPr>
            <w:tcW w:w="1134" w:type="dxa"/>
            <w:vAlign w:val="center"/>
          </w:tcPr>
          <w:p w14:paraId="22F6E38E">
            <w:pPr>
              <w:pStyle w:val="25"/>
              <w:keepNext/>
              <w:spacing w:after="0" w:line="440" w:lineRule="exact"/>
              <w:ind w:left="444" w:right="63"/>
              <w:rPr>
                <w:rFonts w:ascii="宋体" w:hAnsi="宋体" w:cs="宋体"/>
                <w:color w:val="auto"/>
                <w:szCs w:val="21"/>
              </w:rPr>
            </w:pPr>
          </w:p>
        </w:tc>
        <w:tc>
          <w:tcPr>
            <w:tcW w:w="1134" w:type="dxa"/>
            <w:vAlign w:val="center"/>
          </w:tcPr>
          <w:p w14:paraId="44D5E01A">
            <w:pPr>
              <w:pStyle w:val="25"/>
              <w:keepNext/>
              <w:spacing w:after="0" w:line="440" w:lineRule="exact"/>
              <w:ind w:left="444" w:right="63"/>
              <w:rPr>
                <w:rFonts w:ascii="宋体" w:hAnsi="宋体" w:cs="宋体"/>
                <w:color w:val="auto"/>
                <w:szCs w:val="21"/>
              </w:rPr>
            </w:pPr>
          </w:p>
        </w:tc>
        <w:tc>
          <w:tcPr>
            <w:tcW w:w="4252" w:type="dxa"/>
            <w:vAlign w:val="center"/>
          </w:tcPr>
          <w:p w14:paraId="6E22B5BF">
            <w:pPr>
              <w:pStyle w:val="25"/>
              <w:keepNext/>
              <w:spacing w:after="0" w:line="440" w:lineRule="exact"/>
              <w:ind w:left="444" w:right="63"/>
              <w:rPr>
                <w:rFonts w:ascii="宋体" w:hAnsi="宋体" w:cs="宋体"/>
                <w:color w:val="auto"/>
                <w:szCs w:val="21"/>
              </w:rPr>
            </w:pPr>
          </w:p>
        </w:tc>
      </w:tr>
      <w:tr w14:paraId="608F7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24F32A0">
            <w:pPr>
              <w:pStyle w:val="25"/>
              <w:keepNext/>
              <w:spacing w:after="0" w:line="440" w:lineRule="exact"/>
              <w:ind w:right="63"/>
              <w:rPr>
                <w:rFonts w:ascii="宋体" w:hAnsi="宋体" w:cs="宋体"/>
                <w:color w:val="auto"/>
                <w:szCs w:val="21"/>
              </w:rPr>
            </w:pPr>
            <w:r>
              <w:rPr>
                <w:rFonts w:hint="eastAsia" w:ascii="宋体" w:hAnsi="宋体" w:cs="宋体"/>
                <w:color w:val="auto"/>
                <w:szCs w:val="21"/>
              </w:rPr>
              <w:t>二、现场人员</w:t>
            </w:r>
          </w:p>
        </w:tc>
      </w:tr>
      <w:tr w14:paraId="771E7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95E44BF">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项目经理</w:t>
            </w:r>
          </w:p>
        </w:tc>
        <w:tc>
          <w:tcPr>
            <w:tcW w:w="1418" w:type="dxa"/>
            <w:vAlign w:val="center"/>
          </w:tcPr>
          <w:p w14:paraId="24C511BE">
            <w:pPr>
              <w:pStyle w:val="25"/>
              <w:keepNext/>
              <w:spacing w:after="0" w:line="440" w:lineRule="exact"/>
              <w:ind w:left="444" w:right="63"/>
              <w:rPr>
                <w:rFonts w:ascii="宋体" w:hAnsi="宋体" w:cs="宋体"/>
                <w:color w:val="auto"/>
                <w:szCs w:val="21"/>
              </w:rPr>
            </w:pPr>
          </w:p>
        </w:tc>
        <w:tc>
          <w:tcPr>
            <w:tcW w:w="1134" w:type="dxa"/>
            <w:vAlign w:val="center"/>
          </w:tcPr>
          <w:p w14:paraId="5031CAB9">
            <w:pPr>
              <w:pStyle w:val="25"/>
              <w:keepNext/>
              <w:spacing w:after="0" w:line="440" w:lineRule="exact"/>
              <w:ind w:left="444" w:right="63"/>
              <w:rPr>
                <w:rFonts w:ascii="宋体" w:hAnsi="宋体" w:cs="宋体"/>
                <w:color w:val="auto"/>
                <w:szCs w:val="21"/>
              </w:rPr>
            </w:pPr>
          </w:p>
        </w:tc>
        <w:tc>
          <w:tcPr>
            <w:tcW w:w="1134" w:type="dxa"/>
            <w:vAlign w:val="center"/>
          </w:tcPr>
          <w:p w14:paraId="56819B61">
            <w:pPr>
              <w:pStyle w:val="25"/>
              <w:keepNext/>
              <w:spacing w:after="0" w:line="440" w:lineRule="exact"/>
              <w:ind w:left="444" w:right="63"/>
              <w:rPr>
                <w:rFonts w:ascii="宋体" w:hAnsi="宋体" w:cs="宋体"/>
                <w:color w:val="auto"/>
                <w:szCs w:val="21"/>
              </w:rPr>
            </w:pPr>
          </w:p>
        </w:tc>
        <w:tc>
          <w:tcPr>
            <w:tcW w:w="4252" w:type="dxa"/>
            <w:vAlign w:val="center"/>
          </w:tcPr>
          <w:p w14:paraId="3FB31D31">
            <w:pPr>
              <w:pStyle w:val="25"/>
              <w:keepNext/>
              <w:spacing w:after="0" w:line="440" w:lineRule="exact"/>
              <w:ind w:left="444" w:right="63"/>
              <w:rPr>
                <w:rFonts w:ascii="宋体" w:hAnsi="宋体" w:cs="宋体"/>
                <w:color w:val="auto"/>
                <w:szCs w:val="21"/>
              </w:rPr>
            </w:pPr>
          </w:p>
        </w:tc>
      </w:tr>
      <w:tr w14:paraId="71FAC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1F97C27">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项目副经理</w:t>
            </w:r>
          </w:p>
        </w:tc>
        <w:tc>
          <w:tcPr>
            <w:tcW w:w="1418" w:type="dxa"/>
            <w:vAlign w:val="center"/>
          </w:tcPr>
          <w:p w14:paraId="7C80369D">
            <w:pPr>
              <w:pStyle w:val="25"/>
              <w:keepNext/>
              <w:spacing w:after="0" w:line="440" w:lineRule="exact"/>
              <w:ind w:left="444" w:right="63"/>
              <w:rPr>
                <w:rFonts w:ascii="宋体" w:hAnsi="宋体" w:cs="宋体"/>
                <w:color w:val="auto"/>
                <w:szCs w:val="21"/>
              </w:rPr>
            </w:pPr>
          </w:p>
        </w:tc>
        <w:tc>
          <w:tcPr>
            <w:tcW w:w="1134" w:type="dxa"/>
            <w:vAlign w:val="center"/>
          </w:tcPr>
          <w:p w14:paraId="7F7107F9">
            <w:pPr>
              <w:pStyle w:val="25"/>
              <w:keepNext/>
              <w:spacing w:after="0" w:line="440" w:lineRule="exact"/>
              <w:ind w:left="444" w:right="63"/>
              <w:rPr>
                <w:rFonts w:ascii="宋体" w:hAnsi="宋体" w:cs="宋体"/>
                <w:color w:val="auto"/>
                <w:szCs w:val="21"/>
              </w:rPr>
            </w:pPr>
          </w:p>
        </w:tc>
        <w:tc>
          <w:tcPr>
            <w:tcW w:w="1134" w:type="dxa"/>
            <w:vAlign w:val="center"/>
          </w:tcPr>
          <w:p w14:paraId="335E7733">
            <w:pPr>
              <w:pStyle w:val="25"/>
              <w:keepNext/>
              <w:spacing w:after="0" w:line="440" w:lineRule="exact"/>
              <w:ind w:left="444" w:right="63"/>
              <w:rPr>
                <w:rFonts w:ascii="宋体" w:hAnsi="宋体" w:cs="宋体"/>
                <w:color w:val="auto"/>
                <w:szCs w:val="21"/>
              </w:rPr>
            </w:pPr>
          </w:p>
        </w:tc>
        <w:tc>
          <w:tcPr>
            <w:tcW w:w="4252" w:type="dxa"/>
            <w:vAlign w:val="center"/>
          </w:tcPr>
          <w:p w14:paraId="32BFB077">
            <w:pPr>
              <w:pStyle w:val="25"/>
              <w:keepNext/>
              <w:spacing w:after="0" w:line="440" w:lineRule="exact"/>
              <w:ind w:left="444" w:right="63"/>
              <w:rPr>
                <w:rFonts w:ascii="宋体" w:hAnsi="宋体" w:cs="宋体"/>
                <w:color w:val="auto"/>
                <w:szCs w:val="21"/>
              </w:rPr>
            </w:pPr>
          </w:p>
        </w:tc>
      </w:tr>
      <w:tr w14:paraId="1D64D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01C8533">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技术负责人</w:t>
            </w:r>
          </w:p>
        </w:tc>
        <w:tc>
          <w:tcPr>
            <w:tcW w:w="1418" w:type="dxa"/>
            <w:vAlign w:val="center"/>
          </w:tcPr>
          <w:p w14:paraId="26B0ED8A">
            <w:pPr>
              <w:pStyle w:val="25"/>
              <w:keepNext/>
              <w:spacing w:after="0" w:line="440" w:lineRule="exact"/>
              <w:ind w:left="444" w:right="63"/>
              <w:rPr>
                <w:rFonts w:ascii="宋体" w:hAnsi="宋体" w:cs="宋体"/>
                <w:color w:val="auto"/>
                <w:szCs w:val="21"/>
              </w:rPr>
            </w:pPr>
          </w:p>
        </w:tc>
        <w:tc>
          <w:tcPr>
            <w:tcW w:w="1134" w:type="dxa"/>
            <w:vAlign w:val="center"/>
          </w:tcPr>
          <w:p w14:paraId="45E260ED">
            <w:pPr>
              <w:pStyle w:val="25"/>
              <w:keepNext/>
              <w:spacing w:after="0" w:line="440" w:lineRule="exact"/>
              <w:ind w:left="444" w:right="63"/>
              <w:rPr>
                <w:rFonts w:ascii="宋体" w:hAnsi="宋体" w:cs="宋体"/>
                <w:color w:val="auto"/>
                <w:szCs w:val="21"/>
              </w:rPr>
            </w:pPr>
          </w:p>
        </w:tc>
        <w:tc>
          <w:tcPr>
            <w:tcW w:w="1134" w:type="dxa"/>
            <w:vAlign w:val="center"/>
          </w:tcPr>
          <w:p w14:paraId="13DEAC07">
            <w:pPr>
              <w:pStyle w:val="25"/>
              <w:keepNext/>
              <w:spacing w:after="0" w:line="440" w:lineRule="exact"/>
              <w:ind w:left="444" w:right="63"/>
              <w:rPr>
                <w:rFonts w:ascii="宋体" w:hAnsi="宋体" w:cs="宋体"/>
                <w:color w:val="auto"/>
                <w:szCs w:val="21"/>
              </w:rPr>
            </w:pPr>
          </w:p>
        </w:tc>
        <w:tc>
          <w:tcPr>
            <w:tcW w:w="4252" w:type="dxa"/>
            <w:vAlign w:val="center"/>
          </w:tcPr>
          <w:p w14:paraId="7FBAD2DB">
            <w:pPr>
              <w:pStyle w:val="25"/>
              <w:keepNext/>
              <w:spacing w:after="0" w:line="440" w:lineRule="exact"/>
              <w:ind w:left="444" w:right="63"/>
              <w:rPr>
                <w:rFonts w:ascii="宋体" w:hAnsi="宋体" w:cs="宋体"/>
                <w:color w:val="auto"/>
                <w:szCs w:val="21"/>
              </w:rPr>
            </w:pPr>
          </w:p>
        </w:tc>
      </w:tr>
      <w:tr w14:paraId="3D445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F508ADF">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造价管理</w:t>
            </w:r>
          </w:p>
        </w:tc>
        <w:tc>
          <w:tcPr>
            <w:tcW w:w="1418" w:type="dxa"/>
            <w:vAlign w:val="center"/>
          </w:tcPr>
          <w:p w14:paraId="672E0A2C">
            <w:pPr>
              <w:pStyle w:val="25"/>
              <w:keepNext/>
              <w:spacing w:after="0" w:line="440" w:lineRule="exact"/>
              <w:ind w:left="444" w:right="63"/>
              <w:rPr>
                <w:rFonts w:ascii="宋体" w:hAnsi="宋体" w:cs="宋体"/>
                <w:color w:val="auto"/>
                <w:szCs w:val="21"/>
              </w:rPr>
            </w:pPr>
          </w:p>
        </w:tc>
        <w:tc>
          <w:tcPr>
            <w:tcW w:w="1134" w:type="dxa"/>
            <w:vAlign w:val="center"/>
          </w:tcPr>
          <w:p w14:paraId="438ED387">
            <w:pPr>
              <w:pStyle w:val="25"/>
              <w:keepNext/>
              <w:spacing w:after="0" w:line="440" w:lineRule="exact"/>
              <w:ind w:left="444" w:right="63"/>
              <w:rPr>
                <w:rFonts w:ascii="宋体" w:hAnsi="宋体" w:cs="宋体"/>
                <w:color w:val="auto"/>
                <w:szCs w:val="21"/>
              </w:rPr>
            </w:pPr>
          </w:p>
        </w:tc>
        <w:tc>
          <w:tcPr>
            <w:tcW w:w="1134" w:type="dxa"/>
            <w:vAlign w:val="center"/>
          </w:tcPr>
          <w:p w14:paraId="2B97A168">
            <w:pPr>
              <w:pStyle w:val="25"/>
              <w:keepNext/>
              <w:spacing w:after="0" w:line="440" w:lineRule="exact"/>
              <w:ind w:left="444" w:right="63"/>
              <w:rPr>
                <w:rFonts w:ascii="宋体" w:hAnsi="宋体" w:cs="宋体"/>
                <w:color w:val="auto"/>
                <w:szCs w:val="21"/>
              </w:rPr>
            </w:pPr>
          </w:p>
        </w:tc>
        <w:tc>
          <w:tcPr>
            <w:tcW w:w="4252" w:type="dxa"/>
            <w:vAlign w:val="center"/>
          </w:tcPr>
          <w:p w14:paraId="3BAC21BF">
            <w:pPr>
              <w:pStyle w:val="25"/>
              <w:keepNext/>
              <w:spacing w:after="0" w:line="440" w:lineRule="exact"/>
              <w:ind w:left="444" w:right="63"/>
              <w:rPr>
                <w:rFonts w:ascii="宋体" w:hAnsi="宋体" w:cs="宋体"/>
                <w:color w:val="auto"/>
                <w:szCs w:val="21"/>
              </w:rPr>
            </w:pPr>
          </w:p>
        </w:tc>
      </w:tr>
      <w:tr w14:paraId="10547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FB79DF7">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质量管理</w:t>
            </w:r>
          </w:p>
        </w:tc>
        <w:tc>
          <w:tcPr>
            <w:tcW w:w="1418" w:type="dxa"/>
            <w:vAlign w:val="center"/>
          </w:tcPr>
          <w:p w14:paraId="0F81343E">
            <w:pPr>
              <w:pStyle w:val="25"/>
              <w:keepNext/>
              <w:spacing w:after="0" w:line="440" w:lineRule="exact"/>
              <w:ind w:left="444" w:right="63"/>
              <w:rPr>
                <w:rFonts w:ascii="宋体" w:hAnsi="宋体" w:cs="宋体"/>
                <w:color w:val="auto"/>
                <w:szCs w:val="21"/>
              </w:rPr>
            </w:pPr>
          </w:p>
        </w:tc>
        <w:tc>
          <w:tcPr>
            <w:tcW w:w="1134" w:type="dxa"/>
            <w:vAlign w:val="center"/>
          </w:tcPr>
          <w:p w14:paraId="65311CF9">
            <w:pPr>
              <w:pStyle w:val="25"/>
              <w:keepNext/>
              <w:spacing w:after="0" w:line="440" w:lineRule="exact"/>
              <w:ind w:left="444" w:right="63"/>
              <w:rPr>
                <w:rFonts w:ascii="宋体" w:hAnsi="宋体" w:cs="宋体"/>
                <w:color w:val="auto"/>
                <w:szCs w:val="21"/>
              </w:rPr>
            </w:pPr>
          </w:p>
        </w:tc>
        <w:tc>
          <w:tcPr>
            <w:tcW w:w="1134" w:type="dxa"/>
            <w:vAlign w:val="center"/>
          </w:tcPr>
          <w:p w14:paraId="204853E0">
            <w:pPr>
              <w:pStyle w:val="25"/>
              <w:keepNext/>
              <w:spacing w:after="0" w:line="440" w:lineRule="exact"/>
              <w:ind w:left="444" w:right="63"/>
              <w:rPr>
                <w:rFonts w:ascii="宋体" w:hAnsi="宋体" w:cs="宋体"/>
                <w:color w:val="auto"/>
                <w:szCs w:val="21"/>
              </w:rPr>
            </w:pPr>
          </w:p>
        </w:tc>
        <w:tc>
          <w:tcPr>
            <w:tcW w:w="4252" w:type="dxa"/>
            <w:vAlign w:val="center"/>
          </w:tcPr>
          <w:p w14:paraId="7A5F002F">
            <w:pPr>
              <w:pStyle w:val="25"/>
              <w:keepNext/>
              <w:spacing w:after="0" w:line="440" w:lineRule="exact"/>
              <w:ind w:left="444" w:right="63"/>
              <w:rPr>
                <w:rFonts w:ascii="宋体" w:hAnsi="宋体" w:cs="宋体"/>
                <w:color w:val="auto"/>
                <w:szCs w:val="21"/>
              </w:rPr>
            </w:pPr>
          </w:p>
        </w:tc>
      </w:tr>
      <w:tr w14:paraId="1FF97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A7BCD55">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材料管理</w:t>
            </w:r>
          </w:p>
        </w:tc>
        <w:tc>
          <w:tcPr>
            <w:tcW w:w="1418" w:type="dxa"/>
            <w:vAlign w:val="center"/>
          </w:tcPr>
          <w:p w14:paraId="46827FE0">
            <w:pPr>
              <w:pStyle w:val="25"/>
              <w:keepNext/>
              <w:spacing w:after="0" w:line="440" w:lineRule="exact"/>
              <w:ind w:left="444" w:right="63"/>
              <w:rPr>
                <w:rFonts w:ascii="宋体" w:hAnsi="宋体" w:cs="宋体"/>
                <w:color w:val="auto"/>
                <w:szCs w:val="21"/>
              </w:rPr>
            </w:pPr>
          </w:p>
        </w:tc>
        <w:tc>
          <w:tcPr>
            <w:tcW w:w="1134" w:type="dxa"/>
            <w:vAlign w:val="center"/>
          </w:tcPr>
          <w:p w14:paraId="3E9B79D0">
            <w:pPr>
              <w:pStyle w:val="25"/>
              <w:keepNext/>
              <w:spacing w:after="0" w:line="440" w:lineRule="exact"/>
              <w:ind w:left="444" w:right="63"/>
              <w:rPr>
                <w:rFonts w:ascii="宋体" w:hAnsi="宋体" w:cs="宋体"/>
                <w:color w:val="auto"/>
                <w:szCs w:val="21"/>
              </w:rPr>
            </w:pPr>
          </w:p>
        </w:tc>
        <w:tc>
          <w:tcPr>
            <w:tcW w:w="1134" w:type="dxa"/>
            <w:vAlign w:val="center"/>
          </w:tcPr>
          <w:p w14:paraId="762316D8">
            <w:pPr>
              <w:pStyle w:val="25"/>
              <w:keepNext/>
              <w:spacing w:after="0" w:line="440" w:lineRule="exact"/>
              <w:ind w:left="444" w:right="63"/>
              <w:rPr>
                <w:rFonts w:ascii="宋体" w:hAnsi="宋体" w:cs="宋体"/>
                <w:color w:val="auto"/>
                <w:szCs w:val="21"/>
              </w:rPr>
            </w:pPr>
          </w:p>
        </w:tc>
        <w:tc>
          <w:tcPr>
            <w:tcW w:w="4252" w:type="dxa"/>
            <w:vAlign w:val="center"/>
          </w:tcPr>
          <w:p w14:paraId="1E12E19D">
            <w:pPr>
              <w:pStyle w:val="25"/>
              <w:keepNext/>
              <w:spacing w:after="0" w:line="440" w:lineRule="exact"/>
              <w:ind w:left="444" w:right="63"/>
              <w:rPr>
                <w:rFonts w:ascii="宋体" w:hAnsi="宋体" w:cs="宋体"/>
                <w:color w:val="auto"/>
                <w:szCs w:val="21"/>
              </w:rPr>
            </w:pPr>
          </w:p>
        </w:tc>
      </w:tr>
      <w:tr w14:paraId="16832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5F0D4C7">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计划管理</w:t>
            </w:r>
          </w:p>
        </w:tc>
        <w:tc>
          <w:tcPr>
            <w:tcW w:w="1418" w:type="dxa"/>
            <w:vAlign w:val="center"/>
          </w:tcPr>
          <w:p w14:paraId="0987F84E">
            <w:pPr>
              <w:pStyle w:val="25"/>
              <w:keepNext/>
              <w:spacing w:after="0" w:line="440" w:lineRule="exact"/>
              <w:ind w:left="444" w:right="63"/>
              <w:rPr>
                <w:rFonts w:ascii="宋体" w:hAnsi="宋体" w:cs="宋体"/>
                <w:color w:val="auto"/>
                <w:szCs w:val="21"/>
              </w:rPr>
            </w:pPr>
          </w:p>
        </w:tc>
        <w:tc>
          <w:tcPr>
            <w:tcW w:w="1134" w:type="dxa"/>
            <w:vAlign w:val="center"/>
          </w:tcPr>
          <w:p w14:paraId="3574A097">
            <w:pPr>
              <w:pStyle w:val="25"/>
              <w:keepNext/>
              <w:spacing w:after="0" w:line="440" w:lineRule="exact"/>
              <w:ind w:left="444" w:right="63"/>
              <w:rPr>
                <w:rFonts w:ascii="宋体" w:hAnsi="宋体" w:cs="宋体"/>
                <w:color w:val="auto"/>
                <w:szCs w:val="21"/>
              </w:rPr>
            </w:pPr>
          </w:p>
        </w:tc>
        <w:tc>
          <w:tcPr>
            <w:tcW w:w="1134" w:type="dxa"/>
            <w:vAlign w:val="center"/>
          </w:tcPr>
          <w:p w14:paraId="762E9316">
            <w:pPr>
              <w:pStyle w:val="25"/>
              <w:keepNext/>
              <w:spacing w:after="0" w:line="440" w:lineRule="exact"/>
              <w:ind w:left="444" w:right="63"/>
              <w:rPr>
                <w:rFonts w:ascii="宋体" w:hAnsi="宋体" w:cs="宋体"/>
                <w:color w:val="auto"/>
                <w:szCs w:val="21"/>
              </w:rPr>
            </w:pPr>
          </w:p>
        </w:tc>
        <w:tc>
          <w:tcPr>
            <w:tcW w:w="4252" w:type="dxa"/>
            <w:vAlign w:val="center"/>
          </w:tcPr>
          <w:p w14:paraId="7F48A29B">
            <w:pPr>
              <w:pStyle w:val="25"/>
              <w:keepNext/>
              <w:spacing w:after="0" w:line="440" w:lineRule="exact"/>
              <w:ind w:left="444" w:right="63"/>
              <w:rPr>
                <w:rFonts w:ascii="宋体" w:hAnsi="宋体" w:cs="宋体"/>
                <w:color w:val="auto"/>
                <w:szCs w:val="21"/>
              </w:rPr>
            </w:pPr>
          </w:p>
        </w:tc>
      </w:tr>
      <w:tr w14:paraId="25D1C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6CC9B33">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安全管理</w:t>
            </w:r>
          </w:p>
        </w:tc>
        <w:tc>
          <w:tcPr>
            <w:tcW w:w="1418" w:type="dxa"/>
            <w:vAlign w:val="center"/>
          </w:tcPr>
          <w:p w14:paraId="591EDF01">
            <w:pPr>
              <w:pStyle w:val="25"/>
              <w:keepNext/>
              <w:spacing w:after="0" w:line="440" w:lineRule="exact"/>
              <w:ind w:left="444" w:right="63"/>
              <w:rPr>
                <w:rFonts w:ascii="宋体" w:hAnsi="宋体" w:cs="宋体"/>
                <w:color w:val="auto"/>
                <w:szCs w:val="21"/>
              </w:rPr>
            </w:pPr>
          </w:p>
        </w:tc>
        <w:tc>
          <w:tcPr>
            <w:tcW w:w="1134" w:type="dxa"/>
            <w:vAlign w:val="center"/>
          </w:tcPr>
          <w:p w14:paraId="2168BB60">
            <w:pPr>
              <w:pStyle w:val="25"/>
              <w:keepNext/>
              <w:spacing w:after="0" w:line="440" w:lineRule="exact"/>
              <w:ind w:left="444" w:right="63"/>
              <w:rPr>
                <w:rFonts w:ascii="宋体" w:hAnsi="宋体" w:cs="宋体"/>
                <w:color w:val="auto"/>
                <w:szCs w:val="21"/>
              </w:rPr>
            </w:pPr>
          </w:p>
        </w:tc>
        <w:tc>
          <w:tcPr>
            <w:tcW w:w="1134" w:type="dxa"/>
            <w:vAlign w:val="center"/>
          </w:tcPr>
          <w:p w14:paraId="048B5BC3">
            <w:pPr>
              <w:pStyle w:val="25"/>
              <w:keepNext/>
              <w:spacing w:after="0" w:line="440" w:lineRule="exact"/>
              <w:ind w:left="444" w:right="63"/>
              <w:rPr>
                <w:rFonts w:ascii="宋体" w:hAnsi="宋体" w:cs="宋体"/>
                <w:color w:val="auto"/>
                <w:szCs w:val="21"/>
              </w:rPr>
            </w:pPr>
          </w:p>
        </w:tc>
        <w:tc>
          <w:tcPr>
            <w:tcW w:w="4252" w:type="dxa"/>
            <w:vAlign w:val="center"/>
          </w:tcPr>
          <w:p w14:paraId="34DBBD8E">
            <w:pPr>
              <w:pStyle w:val="25"/>
              <w:keepNext/>
              <w:spacing w:after="0" w:line="440" w:lineRule="exact"/>
              <w:ind w:left="444" w:right="63"/>
              <w:rPr>
                <w:rFonts w:ascii="宋体" w:hAnsi="宋体" w:cs="宋体"/>
                <w:color w:val="auto"/>
                <w:szCs w:val="21"/>
              </w:rPr>
            </w:pPr>
          </w:p>
        </w:tc>
      </w:tr>
      <w:tr w14:paraId="60ADF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0FAEAA3E">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其他人员</w:t>
            </w:r>
          </w:p>
        </w:tc>
        <w:tc>
          <w:tcPr>
            <w:tcW w:w="1418" w:type="dxa"/>
            <w:vAlign w:val="center"/>
          </w:tcPr>
          <w:p w14:paraId="22A75827">
            <w:pPr>
              <w:pStyle w:val="25"/>
              <w:keepNext/>
              <w:spacing w:after="0" w:line="440" w:lineRule="exact"/>
              <w:ind w:left="444" w:right="63"/>
              <w:rPr>
                <w:rFonts w:ascii="宋体" w:hAnsi="宋体" w:cs="宋体"/>
                <w:color w:val="auto"/>
                <w:szCs w:val="21"/>
              </w:rPr>
            </w:pPr>
          </w:p>
        </w:tc>
        <w:tc>
          <w:tcPr>
            <w:tcW w:w="1134" w:type="dxa"/>
            <w:vAlign w:val="center"/>
          </w:tcPr>
          <w:p w14:paraId="17541424">
            <w:pPr>
              <w:pStyle w:val="25"/>
              <w:keepNext/>
              <w:spacing w:after="0" w:line="440" w:lineRule="exact"/>
              <w:ind w:left="444" w:right="63"/>
              <w:rPr>
                <w:rFonts w:ascii="宋体" w:hAnsi="宋体" w:cs="宋体"/>
                <w:color w:val="auto"/>
                <w:szCs w:val="21"/>
              </w:rPr>
            </w:pPr>
          </w:p>
        </w:tc>
        <w:tc>
          <w:tcPr>
            <w:tcW w:w="1134" w:type="dxa"/>
            <w:vAlign w:val="center"/>
          </w:tcPr>
          <w:p w14:paraId="70C61014">
            <w:pPr>
              <w:pStyle w:val="25"/>
              <w:keepNext/>
              <w:spacing w:after="0" w:line="440" w:lineRule="exact"/>
              <w:ind w:left="444" w:right="63"/>
              <w:rPr>
                <w:rFonts w:ascii="宋体" w:hAnsi="宋体" w:cs="宋体"/>
                <w:color w:val="auto"/>
                <w:szCs w:val="21"/>
              </w:rPr>
            </w:pPr>
          </w:p>
        </w:tc>
        <w:tc>
          <w:tcPr>
            <w:tcW w:w="4252" w:type="dxa"/>
            <w:vAlign w:val="center"/>
          </w:tcPr>
          <w:p w14:paraId="0F39F562">
            <w:pPr>
              <w:pStyle w:val="25"/>
              <w:keepNext/>
              <w:spacing w:after="0" w:line="440" w:lineRule="exact"/>
              <w:ind w:left="444" w:right="63"/>
              <w:rPr>
                <w:rFonts w:ascii="宋体" w:hAnsi="宋体" w:cs="宋体"/>
                <w:color w:val="auto"/>
                <w:szCs w:val="21"/>
              </w:rPr>
            </w:pPr>
          </w:p>
        </w:tc>
      </w:tr>
      <w:tr w14:paraId="5DDE1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EC89BEE">
            <w:pPr>
              <w:pStyle w:val="25"/>
              <w:keepNext/>
              <w:spacing w:after="0" w:line="440" w:lineRule="exact"/>
              <w:ind w:left="444" w:right="63"/>
              <w:rPr>
                <w:rFonts w:ascii="宋体" w:hAnsi="宋体" w:cs="宋体"/>
                <w:color w:val="auto"/>
                <w:szCs w:val="21"/>
              </w:rPr>
            </w:pPr>
          </w:p>
        </w:tc>
        <w:tc>
          <w:tcPr>
            <w:tcW w:w="1418" w:type="dxa"/>
            <w:tcBorders>
              <w:bottom w:val="nil"/>
            </w:tcBorders>
            <w:vAlign w:val="center"/>
          </w:tcPr>
          <w:p w14:paraId="251846F7">
            <w:pPr>
              <w:pStyle w:val="25"/>
              <w:keepNext/>
              <w:spacing w:after="0" w:line="440" w:lineRule="exact"/>
              <w:ind w:left="444" w:right="63"/>
              <w:rPr>
                <w:rFonts w:ascii="宋体" w:hAnsi="宋体" w:cs="宋体"/>
                <w:color w:val="auto"/>
                <w:szCs w:val="21"/>
              </w:rPr>
            </w:pPr>
          </w:p>
        </w:tc>
        <w:tc>
          <w:tcPr>
            <w:tcW w:w="1134" w:type="dxa"/>
            <w:tcBorders>
              <w:bottom w:val="nil"/>
            </w:tcBorders>
            <w:vAlign w:val="center"/>
          </w:tcPr>
          <w:p w14:paraId="7D5C4384">
            <w:pPr>
              <w:pStyle w:val="25"/>
              <w:keepNext/>
              <w:spacing w:after="0" w:line="440" w:lineRule="exact"/>
              <w:ind w:left="444" w:right="63"/>
              <w:rPr>
                <w:rFonts w:ascii="宋体" w:hAnsi="宋体" w:cs="宋体"/>
                <w:color w:val="auto"/>
                <w:szCs w:val="21"/>
              </w:rPr>
            </w:pPr>
          </w:p>
        </w:tc>
        <w:tc>
          <w:tcPr>
            <w:tcW w:w="1134" w:type="dxa"/>
            <w:tcBorders>
              <w:bottom w:val="nil"/>
            </w:tcBorders>
            <w:vAlign w:val="center"/>
          </w:tcPr>
          <w:p w14:paraId="35D65D9A">
            <w:pPr>
              <w:pStyle w:val="25"/>
              <w:keepNext/>
              <w:spacing w:after="0" w:line="440" w:lineRule="exact"/>
              <w:ind w:left="444" w:right="63"/>
              <w:rPr>
                <w:rFonts w:ascii="宋体" w:hAnsi="宋体" w:cs="宋体"/>
                <w:color w:val="auto"/>
                <w:szCs w:val="21"/>
              </w:rPr>
            </w:pPr>
          </w:p>
        </w:tc>
        <w:tc>
          <w:tcPr>
            <w:tcW w:w="4252" w:type="dxa"/>
            <w:tcBorders>
              <w:bottom w:val="nil"/>
            </w:tcBorders>
            <w:vAlign w:val="center"/>
          </w:tcPr>
          <w:p w14:paraId="0D531783">
            <w:pPr>
              <w:pStyle w:val="25"/>
              <w:keepNext/>
              <w:spacing w:after="0" w:line="440" w:lineRule="exact"/>
              <w:ind w:left="444" w:right="63"/>
              <w:rPr>
                <w:rFonts w:ascii="宋体" w:hAnsi="宋体" w:cs="宋体"/>
                <w:color w:val="auto"/>
                <w:szCs w:val="21"/>
              </w:rPr>
            </w:pPr>
          </w:p>
        </w:tc>
      </w:tr>
      <w:tr w14:paraId="12D30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672B4BC">
            <w:pPr>
              <w:pStyle w:val="25"/>
              <w:keepNext/>
              <w:spacing w:after="0" w:line="440" w:lineRule="exact"/>
              <w:ind w:left="444" w:right="63"/>
              <w:rPr>
                <w:rFonts w:ascii="宋体" w:hAnsi="宋体" w:cs="宋体"/>
                <w:color w:val="auto"/>
                <w:szCs w:val="21"/>
              </w:rPr>
            </w:pPr>
          </w:p>
        </w:tc>
        <w:tc>
          <w:tcPr>
            <w:tcW w:w="1418" w:type="dxa"/>
            <w:vAlign w:val="center"/>
          </w:tcPr>
          <w:p w14:paraId="12DB2008">
            <w:pPr>
              <w:pStyle w:val="25"/>
              <w:keepNext/>
              <w:spacing w:after="0" w:line="440" w:lineRule="exact"/>
              <w:ind w:left="444" w:right="63"/>
              <w:rPr>
                <w:rFonts w:ascii="宋体" w:hAnsi="宋体" w:cs="宋体"/>
                <w:color w:val="auto"/>
                <w:szCs w:val="21"/>
              </w:rPr>
            </w:pPr>
          </w:p>
        </w:tc>
        <w:tc>
          <w:tcPr>
            <w:tcW w:w="1134" w:type="dxa"/>
            <w:vAlign w:val="center"/>
          </w:tcPr>
          <w:p w14:paraId="084CEEEC">
            <w:pPr>
              <w:pStyle w:val="25"/>
              <w:keepNext/>
              <w:spacing w:after="0" w:line="440" w:lineRule="exact"/>
              <w:ind w:left="444" w:right="63"/>
              <w:rPr>
                <w:rFonts w:ascii="宋体" w:hAnsi="宋体" w:cs="宋体"/>
                <w:color w:val="auto"/>
                <w:szCs w:val="21"/>
              </w:rPr>
            </w:pPr>
          </w:p>
        </w:tc>
        <w:tc>
          <w:tcPr>
            <w:tcW w:w="1134" w:type="dxa"/>
            <w:vAlign w:val="center"/>
          </w:tcPr>
          <w:p w14:paraId="47ABAA44">
            <w:pPr>
              <w:pStyle w:val="25"/>
              <w:keepNext/>
              <w:spacing w:after="0" w:line="440" w:lineRule="exact"/>
              <w:ind w:left="444" w:right="63"/>
              <w:rPr>
                <w:rFonts w:ascii="宋体" w:hAnsi="宋体" w:cs="宋体"/>
                <w:color w:val="auto"/>
                <w:szCs w:val="21"/>
              </w:rPr>
            </w:pPr>
          </w:p>
        </w:tc>
        <w:tc>
          <w:tcPr>
            <w:tcW w:w="4252" w:type="dxa"/>
            <w:vAlign w:val="center"/>
          </w:tcPr>
          <w:p w14:paraId="0B4045AB">
            <w:pPr>
              <w:pStyle w:val="25"/>
              <w:keepNext/>
              <w:spacing w:after="0" w:line="440" w:lineRule="exact"/>
              <w:ind w:left="444" w:right="63"/>
              <w:rPr>
                <w:rFonts w:ascii="宋体" w:hAnsi="宋体" w:cs="宋体"/>
                <w:color w:val="auto"/>
                <w:szCs w:val="21"/>
              </w:rPr>
            </w:pPr>
          </w:p>
        </w:tc>
      </w:tr>
      <w:tr w14:paraId="00458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485823A">
            <w:pPr>
              <w:pStyle w:val="25"/>
              <w:keepNext/>
              <w:spacing w:after="0" w:line="440" w:lineRule="exact"/>
              <w:ind w:left="444" w:right="63"/>
              <w:rPr>
                <w:rFonts w:ascii="宋体" w:hAnsi="宋体" w:cs="宋体"/>
                <w:color w:val="auto"/>
                <w:szCs w:val="21"/>
              </w:rPr>
            </w:pPr>
          </w:p>
        </w:tc>
        <w:tc>
          <w:tcPr>
            <w:tcW w:w="1418" w:type="dxa"/>
            <w:vAlign w:val="center"/>
          </w:tcPr>
          <w:p w14:paraId="2CB4C653">
            <w:pPr>
              <w:pStyle w:val="25"/>
              <w:keepNext/>
              <w:spacing w:after="0" w:line="440" w:lineRule="exact"/>
              <w:ind w:left="444" w:right="63"/>
              <w:rPr>
                <w:rFonts w:ascii="宋体" w:hAnsi="宋体" w:cs="宋体"/>
                <w:color w:val="auto"/>
                <w:szCs w:val="21"/>
              </w:rPr>
            </w:pPr>
          </w:p>
        </w:tc>
        <w:tc>
          <w:tcPr>
            <w:tcW w:w="1134" w:type="dxa"/>
            <w:vAlign w:val="center"/>
          </w:tcPr>
          <w:p w14:paraId="5F73E420">
            <w:pPr>
              <w:pStyle w:val="25"/>
              <w:keepNext/>
              <w:spacing w:after="0" w:line="440" w:lineRule="exact"/>
              <w:ind w:left="444" w:right="63"/>
              <w:rPr>
                <w:rFonts w:ascii="宋体" w:hAnsi="宋体" w:cs="宋体"/>
                <w:color w:val="auto"/>
                <w:szCs w:val="21"/>
              </w:rPr>
            </w:pPr>
          </w:p>
        </w:tc>
        <w:tc>
          <w:tcPr>
            <w:tcW w:w="1134" w:type="dxa"/>
            <w:vAlign w:val="center"/>
          </w:tcPr>
          <w:p w14:paraId="1108A8AF">
            <w:pPr>
              <w:pStyle w:val="25"/>
              <w:keepNext/>
              <w:spacing w:after="0" w:line="440" w:lineRule="exact"/>
              <w:ind w:left="444" w:right="63"/>
              <w:rPr>
                <w:rFonts w:ascii="宋体" w:hAnsi="宋体" w:cs="宋体"/>
                <w:color w:val="auto"/>
                <w:szCs w:val="21"/>
              </w:rPr>
            </w:pPr>
          </w:p>
        </w:tc>
        <w:tc>
          <w:tcPr>
            <w:tcW w:w="4252" w:type="dxa"/>
            <w:vAlign w:val="center"/>
          </w:tcPr>
          <w:p w14:paraId="65C49E3B">
            <w:pPr>
              <w:pStyle w:val="25"/>
              <w:keepNext/>
              <w:spacing w:after="0" w:line="440" w:lineRule="exact"/>
              <w:ind w:left="444" w:right="63"/>
              <w:rPr>
                <w:rFonts w:ascii="宋体" w:hAnsi="宋体" w:cs="宋体"/>
                <w:color w:val="auto"/>
                <w:szCs w:val="21"/>
              </w:rPr>
            </w:pPr>
          </w:p>
        </w:tc>
      </w:tr>
      <w:tr w14:paraId="73C38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CFD6C53">
            <w:pPr>
              <w:pStyle w:val="25"/>
              <w:keepNext/>
              <w:spacing w:after="0" w:line="440" w:lineRule="exact"/>
              <w:ind w:left="444" w:right="63"/>
              <w:rPr>
                <w:rFonts w:ascii="宋体" w:hAnsi="宋体" w:cs="宋体"/>
                <w:color w:val="auto"/>
                <w:szCs w:val="21"/>
              </w:rPr>
            </w:pPr>
          </w:p>
        </w:tc>
        <w:tc>
          <w:tcPr>
            <w:tcW w:w="1418" w:type="dxa"/>
            <w:vAlign w:val="center"/>
          </w:tcPr>
          <w:p w14:paraId="6DC7C5D2">
            <w:pPr>
              <w:pStyle w:val="25"/>
              <w:keepNext/>
              <w:spacing w:after="0" w:line="440" w:lineRule="exact"/>
              <w:ind w:left="444" w:right="63"/>
              <w:rPr>
                <w:rFonts w:ascii="宋体" w:hAnsi="宋体" w:cs="宋体"/>
                <w:color w:val="auto"/>
                <w:szCs w:val="21"/>
              </w:rPr>
            </w:pPr>
          </w:p>
        </w:tc>
        <w:tc>
          <w:tcPr>
            <w:tcW w:w="1134" w:type="dxa"/>
            <w:vAlign w:val="center"/>
          </w:tcPr>
          <w:p w14:paraId="1B8CD76E">
            <w:pPr>
              <w:pStyle w:val="25"/>
              <w:keepNext/>
              <w:spacing w:after="0" w:line="440" w:lineRule="exact"/>
              <w:ind w:left="444" w:right="63"/>
              <w:rPr>
                <w:rFonts w:ascii="宋体" w:hAnsi="宋体" w:cs="宋体"/>
                <w:color w:val="auto"/>
                <w:szCs w:val="21"/>
              </w:rPr>
            </w:pPr>
          </w:p>
        </w:tc>
        <w:tc>
          <w:tcPr>
            <w:tcW w:w="1134" w:type="dxa"/>
            <w:vAlign w:val="center"/>
          </w:tcPr>
          <w:p w14:paraId="47673C21">
            <w:pPr>
              <w:pStyle w:val="25"/>
              <w:keepNext/>
              <w:spacing w:after="0" w:line="440" w:lineRule="exact"/>
              <w:ind w:left="444" w:right="63"/>
              <w:rPr>
                <w:rFonts w:ascii="宋体" w:hAnsi="宋体" w:cs="宋体"/>
                <w:color w:val="auto"/>
                <w:szCs w:val="21"/>
              </w:rPr>
            </w:pPr>
          </w:p>
        </w:tc>
        <w:tc>
          <w:tcPr>
            <w:tcW w:w="4252" w:type="dxa"/>
            <w:vAlign w:val="center"/>
          </w:tcPr>
          <w:p w14:paraId="45B8DA15">
            <w:pPr>
              <w:pStyle w:val="25"/>
              <w:keepNext/>
              <w:spacing w:after="0" w:line="440" w:lineRule="exact"/>
              <w:ind w:left="444" w:right="63"/>
              <w:rPr>
                <w:rFonts w:ascii="宋体" w:hAnsi="宋体" w:cs="宋体"/>
                <w:color w:val="auto"/>
                <w:szCs w:val="21"/>
              </w:rPr>
            </w:pPr>
          </w:p>
        </w:tc>
      </w:tr>
      <w:tr w14:paraId="5D31B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005CAB1">
            <w:pPr>
              <w:pStyle w:val="25"/>
              <w:keepNext/>
              <w:spacing w:after="0" w:line="440" w:lineRule="exact"/>
              <w:ind w:left="444" w:right="63"/>
              <w:rPr>
                <w:rFonts w:ascii="宋体" w:hAnsi="宋体" w:cs="宋体"/>
                <w:color w:val="auto"/>
                <w:szCs w:val="21"/>
              </w:rPr>
            </w:pPr>
          </w:p>
        </w:tc>
        <w:tc>
          <w:tcPr>
            <w:tcW w:w="1418" w:type="dxa"/>
            <w:tcBorders>
              <w:bottom w:val="single" w:color="auto" w:sz="12" w:space="0"/>
            </w:tcBorders>
            <w:vAlign w:val="center"/>
          </w:tcPr>
          <w:p w14:paraId="638C2635">
            <w:pPr>
              <w:pStyle w:val="25"/>
              <w:keepNext/>
              <w:spacing w:after="0" w:line="440" w:lineRule="exact"/>
              <w:ind w:left="444" w:right="63"/>
              <w:rPr>
                <w:rFonts w:ascii="宋体" w:hAnsi="宋体" w:cs="宋体"/>
                <w:color w:val="auto"/>
                <w:szCs w:val="21"/>
              </w:rPr>
            </w:pPr>
          </w:p>
        </w:tc>
        <w:tc>
          <w:tcPr>
            <w:tcW w:w="1134" w:type="dxa"/>
            <w:tcBorders>
              <w:bottom w:val="single" w:color="auto" w:sz="12" w:space="0"/>
            </w:tcBorders>
            <w:vAlign w:val="center"/>
          </w:tcPr>
          <w:p w14:paraId="1C6862CA">
            <w:pPr>
              <w:pStyle w:val="25"/>
              <w:keepNext/>
              <w:spacing w:after="0" w:line="440" w:lineRule="exact"/>
              <w:ind w:left="444" w:right="63"/>
              <w:rPr>
                <w:rFonts w:ascii="宋体" w:hAnsi="宋体" w:cs="宋体"/>
                <w:color w:val="auto"/>
                <w:szCs w:val="21"/>
              </w:rPr>
            </w:pPr>
          </w:p>
        </w:tc>
        <w:tc>
          <w:tcPr>
            <w:tcW w:w="1134" w:type="dxa"/>
            <w:tcBorders>
              <w:bottom w:val="single" w:color="auto" w:sz="12" w:space="0"/>
            </w:tcBorders>
            <w:vAlign w:val="center"/>
          </w:tcPr>
          <w:p w14:paraId="782865F1">
            <w:pPr>
              <w:pStyle w:val="25"/>
              <w:keepNext/>
              <w:spacing w:after="0" w:line="440" w:lineRule="exact"/>
              <w:ind w:left="444" w:right="63"/>
              <w:rPr>
                <w:rFonts w:ascii="宋体" w:hAnsi="宋体" w:cs="宋体"/>
                <w:color w:val="auto"/>
                <w:szCs w:val="21"/>
              </w:rPr>
            </w:pPr>
          </w:p>
        </w:tc>
        <w:tc>
          <w:tcPr>
            <w:tcW w:w="4252" w:type="dxa"/>
            <w:tcBorders>
              <w:bottom w:val="single" w:color="auto" w:sz="12" w:space="0"/>
            </w:tcBorders>
            <w:vAlign w:val="center"/>
          </w:tcPr>
          <w:p w14:paraId="72BA2756">
            <w:pPr>
              <w:pStyle w:val="25"/>
              <w:keepNext/>
              <w:spacing w:after="0" w:line="440" w:lineRule="exact"/>
              <w:ind w:left="444" w:right="63"/>
              <w:rPr>
                <w:rFonts w:ascii="宋体" w:hAnsi="宋体" w:cs="宋体"/>
                <w:color w:val="auto"/>
                <w:szCs w:val="21"/>
              </w:rPr>
            </w:pPr>
          </w:p>
        </w:tc>
      </w:tr>
    </w:tbl>
    <w:p w14:paraId="418C1424">
      <w:pPr>
        <w:spacing w:line="440" w:lineRule="exact"/>
        <w:ind w:left="444"/>
        <w:rPr>
          <w:rFonts w:ascii="宋体" w:hAnsi="宋体" w:cs="宋体"/>
          <w:color w:val="auto"/>
          <w:sz w:val="30"/>
          <w:szCs w:val="30"/>
        </w:rPr>
      </w:pPr>
      <w:r>
        <w:rPr>
          <w:rFonts w:hint="eastAsia" w:ascii="宋体" w:hAnsi="宋体" w:cs="宋体"/>
          <w:color w:val="auto"/>
          <w:sz w:val="30"/>
          <w:szCs w:val="30"/>
        </w:rPr>
        <w:br w:type="page"/>
      </w:r>
      <w:bookmarkStart w:id="772" w:name="_Toc267261701"/>
      <w:r>
        <w:rPr>
          <w:rFonts w:hint="eastAsia" w:ascii="宋体" w:hAnsi="宋体" w:cs="宋体"/>
          <w:color w:val="auto"/>
          <w:sz w:val="30"/>
          <w:szCs w:val="30"/>
        </w:rPr>
        <w:t>附</w:t>
      </w:r>
      <w:bookmarkStart w:id="773" w:name="_Toc296347230"/>
      <w:bookmarkStart w:id="774" w:name="_Toc296503231"/>
      <w:bookmarkStart w:id="775" w:name="_Toc296944570"/>
      <w:bookmarkStart w:id="776" w:name="_Toc296346732"/>
      <w:bookmarkStart w:id="777" w:name="_Toc296891271"/>
      <w:bookmarkStart w:id="778" w:name="_Toc296891059"/>
      <w:r>
        <w:rPr>
          <w:rFonts w:hint="eastAsia" w:ascii="宋体" w:hAnsi="宋体" w:cs="宋体"/>
          <w:color w:val="auto"/>
          <w:sz w:val="30"/>
          <w:szCs w:val="30"/>
        </w:rPr>
        <w:t>件8：</w:t>
      </w:r>
    </w:p>
    <w:bookmarkEnd w:id="772"/>
    <w:bookmarkEnd w:id="773"/>
    <w:bookmarkEnd w:id="774"/>
    <w:bookmarkEnd w:id="775"/>
    <w:bookmarkEnd w:id="776"/>
    <w:bookmarkEnd w:id="777"/>
    <w:bookmarkEnd w:id="778"/>
    <w:p w14:paraId="21A65F85">
      <w:pPr>
        <w:spacing w:before="120" w:beforeLines="50" w:after="120" w:afterLines="50" w:line="440" w:lineRule="exact"/>
        <w:ind w:left="444"/>
        <w:jc w:val="center"/>
        <w:rPr>
          <w:rFonts w:ascii="宋体" w:hAnsi="宋体" w:cs="宋体"/>
          <w:color w:val="auto"/>
          <w:sz w:val="30"/>
          <w:szCs w:val="30"/>
        </w:rPr>
      </w:pPr>
      <w:r>
        <w:rPr>
          <w:rFonts w:hint="eastAsia" w:ascii="宋体" w:hAnsi="宋体" w:cs="宋体"/>
          <w:color w:val="auto"/>
          <w:sz w:val="30"/>
          <w:szCs w:val="30"/>
        </w:rPr>
        <w:t>履约担保</w:t>
      </w:r>
    </w:p>
    <w:p w14:paraId="46620FE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u w:val="single"/>
        </w:rPr>
        <w:t>温州兆晟住房租赁有限公司</w:t>
      </w:r>
      <w:r>
        <w:rPr>
          <w:rFonts w:hint="eastAsia" w:ascii="宋体" w:hAnsi="宋体" w:cs="宋体"/>
          <w:color w:val="auto"/>
          <w:szCs w:val="21"/>
        </w:rPr>
        <w:t>：</w:t>
      </w:r>
    </w:p>
    <w:p w14:paraId="32442FC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鉴于</w:t>
      </w:r>
      <w:r>
        <w:rPr>
          <w:rFonts w:hint="eastAsia" w:ascii="宋体" w:hAnsi="宋体" w:cs="宋体"/>
          <w:color w:val="auto"/>
          <w:szCs w:val="21"/>
          <w:u w:val="single"/>
        </w:rPr>
        <w:t xml:space="preserve">                </w:t>
      </w:r>
      <w:r>
        <w:rPr>
          <w:rFonts w:hint="eastAsia" w:ascii="宋体" w:hAnsi="宋体" w:cs="宋体"/>
          <w:color w:val="auto"/>
          <w:szCs w:val="21"/>
        </w:rPr>
        <w:t>（发包人名称，以下简称“发包人”）与</w:t>
      </w:r>
    </w:p>
    <w:p w14:paraId="3B3D0D6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（承包人名称）（以下称“承包人”）于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日就</w:t>
      </w:r>
      <w:r>
        <w:rPr>
          <w:rFonts w:hint="eastAsia" w:ascii="宋体" w:hAnsi="宋体" w:cs="宋体"/>
          <w:color w:val="auto"/>
          <w:szCs w:val="21"/>
          <w:u w:val="single"/>
        </w:rPr>
        <w:t xml:space="preserve">                         </w:t>
      </w:r>
      <w:r>
        <w:rPr>
          <w:rFonts w:hint="eastAsia" w:ascii="宋体" w:hAnsi="宋体" w:cs="宋体"/>
          <w:color w:val="auto"/>
          <w:szCs w:val="21"/>
        </w:rPr>
        <w:t xml:space="preserve">（工程名称）施工及有关事项协商一致共同签订《建设工程施工合同》。我方愿意无条件地、不可撤销地就承包人履行与你方签订的合同，向你方提供连带责任担保。 </w:t>
      </w:r>
    </w:p>
    <w:p w14:paraId="638B2ADF">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1. 担保金额人民币（大写）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w:t>
      </w:r>
    </w:p>
    <w:p w14:paraId="2D15697E">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2. 担保有效期自你方与承包人签订的合同生效之日起至你方签发或应签发工程接收证书之日止。</w:t>
      </w:r>
    </w:p>
    <w:p w14:paraId="09F570A3">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3. 在本担保有效期内，因承包人违反合同约定的义务给你方造成经济损失时，我方在收到你方以书面形式提出的在担保金额内的赔偿要求后，在7天内无条件支付。</w:t>
      </w:r>
    </w:p>
    <w:p w14:paraId="10FF6C19">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4. 你方和承包人按合同约定变更合同时，我方承担本担保规定的义务不变。</w:t>
      </w:r>
    </w:p>
    <w:p w14:paraId="214B4AE0">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5. 因本保函发生的纠纷，可由双方协商解决，协商不成的，任何一方均可提请</w:t>
      </w:r>
      <w:r>
        <w:rPr>
          <w:rFonts w:hint="eastAsia" w:ascii="宋体" w:hAnsi="宋体" w:cs="宋体"/>
          <w:color w:val="auto"/>
          <w:szCs w:val="21"/>
          <w:u w:val="single"/>
        </w:rPr>
        <w:t xml:space="preserve">        </w:t>
      </w:r>
      <w:r>
        <w:rPr>
          <w:rFonts w:hint="eastAsia" w:ascii="宋体" w:hAnsi="宋体" w:cs="宋体"/>
          <w:color w:val="auto"/>
          <w:szCs w:val="21"/>
        </w:rPr>
        <w:t>仲裁委员会仲裁。</w:t>
      </w:r>
    </w:p>
    <w:p w14:paraId="5F1EBB01">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6. 本保函自我方法定代表人（或其授权代理人）签字并加盖公章之日起生效。</w:t>
      </w:r>
    </w:p>
    <w:p w14:paraId="446AB9BB">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p>
    <w:p w14:paraId="210837C4">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担 保 人：</w:t>
      </w:r>
      <w:r>
        <w:rPr>
          <w:rFonts w:hint="eastAsia" w:ascii="宋体" w:hAnsi="宋体" w:cs="宋体"/>
          <w:color w:val="auto"/>
          <w:szCs w:val="21"/>
          <w:u w:val="single"/>
        </w:rPr>
        <w:t xml:space="preserve">                           </w:t>
      </w:r>
      <w:r>
        <w:rPr>
          <w:rFonts w:hint="eastAsia" w:ascii="宋体" w:hAnsi="宋体" w:cs="宋体"/>
          <w:color w:val="auto"/>
          <w:szCs w:val="21"/>
        </w:rPr>
        <w:t>（盖单位章）</w:t>
      </w:r>
    </w:p>
    <w:p w14:paraId="53CA72A8">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14:paraId="6032D012">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p>
    <w:p w14:paraId="2B26CE42">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w:t>
      </w:r>
    </w:p>
    <w:p w14:paraId="1C40F4BE">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p>
    <w:p w14:paraId="1DAF1388">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p>
    <w:p w14:paraId="64BAEA05">
      <w:pPr>
        <w:spacing w:line="360" w:lineRule="auto"/>
        <w:ind w:left="444"/>
        <w:jc w:val="left"/>
        <w:rPr>
          <w:rFonts w:ascii="宋体" w:hAnsi="宋体" w:cs="宋体"/>
          <w:color w:val="auto"/>
          <w:szCs w:val="21"/>
          <w:u w:val="single"/>
        </w:rPr>
      </w:pPr>
    </w:p>
    <w:p w14:paraId="43DD793B">
      <w:pPr>
        <w:spacing w:line="360" w:lineRule="auto"/>
        <w:ind w:left="1329" w:hanging="1329" w:hangingChars="633"/>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F48ECFC">
      <w:pPr>
        <w:pageBreakBefore/>
        <w:adjustRightInd w:val="0"/>
        <w:spacing w:line="440" w:lineRule="exact"/>
        <w:ind w:left="444"/>
        <w:rPr>
          <w:rFonts w:ascii="宋体" w:hAnsi="宋体" w:cs="宋体"/>
          <w:color w:val="auto"/>
          <w:sz w:val="30"/>
          <w:szCs w:val="30"/>
        </w:rPr>
      </w:pPr>
      <w:r>
        <w:rPr>
          <w:rFonts w:hint="eastAsia" w:ascii="宋体" w:hAnsi="宋体" w:cs="宋体"/>
          <w:color w:val="auto"/>
          <w:sz w:val="30"/>
          <w:szCs w:val="30"/>
        </w:rPr>
        <w:t>附件9：</w:t>
      </w:r>
    </w:p>
    <w:p w14:paraId="64FF381F">
      <w:pPr>
        <w:spacing w:before="120" w:beforeLines="50" w:after="120" w:afterLines="50" w:line="440" w:lineRule="exact"/>
        <w:jc w:val="center"/>
        <w:rPr>
          <w:rFonts w:ascii="宋体" w:hAnsi="宋体" w:cs="宋体"/>
          <w:color w:val="auto"/>
          <w:sz w:val="30"/>
          <w:szCs w:val="30"/>
        </w:rPr>
      </w:pPr>
      <w:r>
        <w:rPr>
          <w:rFonts w:hint="eastAsia" w:ascii="宋体" w:hAnsi="宋体" w:cs="宋体"/>
          <w:color w:val="auto"/>
          <w:sz w:val="30"/>
          <w:szCs w:val="30"/>
        </w:rPr>
        <w:t>11-1：材料暂估价表</w:t>
      </w:r>
    </w:p>
    <w:tbl>
      <w:tblPr>
        <w:tblStyle w:val="62"/>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E9A1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vAlign w:val="center"/>
          </w:tcPr>
          <w:p w14:paraId="2000006B">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序号</w:t>
            </w:r>
          </w:p>
        </w:tc>
        <w:tc>
          <w:tcPr>
            <w:tcW w:w="1984" w:type="dxa"/>
            <w:tcBorders>
              <w:top w:val="single" w:color="auto" w:sz="12" w:space="0"/>
              <w:bottom w:val="double" w:color="auto" w:sz="6" w:space="0"/>
            </w:tcBorders>
            <w:vAlign w:val="center"/>
          </w:tcPr>
          <w:p w14:paraId="654D930E">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名称</w:t>
            </w:r>
          </w:p>
        </w:tc>
        <w:tc>
          <w:tcPr>
            <w:tcW w:w="851" w:type="dxa"/>
            <w:tcBorders>
              <w:top w:val="single" w:color="auto" w:sz="12" w:space="0"/>
              <w:bottom w:val="double" w:color="auto" w:sz="6" w:space="0"/>
            </w:tcBorders>
            <w:vAlign w:val="center"/>
          </w:tcPr>
          <w:p w14:paraId="323897E1">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单位</w:t>
            </w:r>
          </w:p>
        </w:tc>
        <w:tc>
          <w:tcPr>
            <w:tcW w:w="774" w:type="dxa"/>
            <w:tcBorders>
              <w:top w:val="single" w:color="auto" w:sz="12" w:space="0"/>
              <w:bottom w:val="double" w:color="auto" w:sz="6" w:space="0"/>
            </w:tcBorders>
            <w:vAlign w:val="center"/>
          </w:tcPr>
          <w:p w14:paraId="04DDC56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数量</w:t>
            </w:r>
          </w:p>
        </w:tc>
        <w:tc>
          <w:tcPr>
            <w:tcW w:w="1352" w:type="dxa"/>
            <w:tcBorders>
              <w:top w:val="single" w:color="auto" w:sz="12" w:space="0"/>
              <w:bottom w:val="double" w:color="auto" w:sz="6" w:space="0"/>
            </w:tcBorders>
            <w:vAlign w:val="center"/>
          </w:tcPr>
          <w:p w14:paraId="4D160A24">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单价（元）</w:t>
            </w:r>
          </w:p>
        </w:tc>
        <w:tc>
          <w:tcPr>
            <w:tcW w:w="1418" w:type="dxa"/>
            <w:tcBorders>
              <w:top w:val="single" w:color="auto" w:sz="12" w:space="0"/>
              <w:bottom w:val="double" w:color="auto" w:sz="6" w:space="0"/>
            </w:tcBorders>
            <w:vAlign w:val="center"/>
          </w:tcPr>
          <w:p w14:paraId="5C52AE33">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合价（元）</w:t>
            </w:r>
          </w:p>
        </w:tc>
        <w:tc>
          <w:tcPr>
            <w:tcW w:w="1701" w:type="dxa"/>
            <w:tcBorders>
              <w:top w:val="single" w:color="auto" w:sz="12" w:space="0"/>
              <w:bottom w:val="double" w:color="auto" w:sz="6" w:space="0"/>
            </w:tcBorders>
            <w:vAlign w:val="center"/>
          </w:tcPr>
          <w:p w14:paraId="76BAC377">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备注</w:t>
            </w:r>
          </w:p>
        </w:tc>
      </w:tr>
      <w:tr w14:paraId="58613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22446B62">
            <w:pPr>
              <w:pStyle w:val="25"/>
              <w:keepNext/>
              <w:spacing w:after="0" w:line="440" w:lineRule="exact"/>
              <w:ind w:left="444" w:right="63"/>
              <w:rPr>
                <w:rFonts w:ascii="宋体" w:hAnsi="宋体" w:cs="宋体"/>
                <w:color w:val="auto"/>
                <w:szCs w:val="21"/>
              </w:rPr>
            </w:pPr>
          </w:p>
        </w:tc>
        <w:tc>
          <w:tcPr>
            <w:tcW w:w="1984" w:type="dxa"/>
            <w:tcBorders>
              <w:top w:val="double" w:color="auto" w:sz="6" w:space="0"/>
              <w:bottom w:val="single" w:color="auto" w:sz="6" w:space="0"/>
            </w:tcBorders>
          </w:tcPr>
          <w:p w14:paraId="29EF5F3A">
            <w:pPr>
              <w:pStyle w:val="25"/>
              <w:keepNext/>
              <w:spacing w:after="0" w:line="440" w:lineRule="exact"/>
              <w:ind w:left="444" w:right="63"/>
              <w:rPr>
                <w:rFonts w:ascii="宋体" w:hAnsi="宋体" w:cs="宋体"/>
                <w:color w:val="auto"/>
                <w:szCs w:val="21"/>
              </w:rPr>
            </w:pPr>
          </w:p>
        </w:tc>
        <w:tc>
          <w:tcPr>
            <w:tcW w:w="851" w:type="dxa"/>
            <w:tcBorders>
              <w:top w:val="double" w:color="auto" w:sz="6" w:space="0"/>
              <w:bottom w:val="single" w:color="auto" w:sz="6" w:space="0"/>
            </w:tcBorders>
          </w:tcPr>
          <w:p w14:paraId="65864F2E">
            <w:pPr>
              <w:pStyle w:val="25"/>
              <w:keepNext/>
              <w:spacing w:after="0" w:line="440" w:lineRule="exact"/>
              <w:ind w:left="444" w:right="63"/>
              <w:rPr>
                <w:rFonts w:ascii="宋体" w:hAnsi="宋体" w:cs="宋体"/>
                <w:color w:val="auto"/>
                <w:szCs w:val="21"/>
              </w:rPr>
            </w:pPr>
          </w:p>
        </w:tc>
        <w:tc>
          <w:tcPr>
            <w:tcW w:w="774" w:type="dxa"/>
            <w:tcBorders>
              <w:top w:val="double" w:color="auto" w:sz="6" w:space="0"/>
              <w:bottom w:val="single" w:color="auto" w:sz="6" w:space="0"/>
            </w:tcBorders>
          </w:tcPr>
          <w:p w14:paraId="16657DEB">
            <w:pPr>
              <w:pStyle w:val="25"/>
              <w:keepNext/>
              <w:spacing w:after="0" w:line="440" w:lineRule="exact"/>
              <w:ind w:left="444" w:right="63"/>
              <w:rPr>
                <w:rFonts w:ascii="宋体" w:hAnsi="宋体" w:cs="宋体"/>
                <w:color w:val="auto"/>
                <w:szCs w:val="21"/>
              </w:rPr>
            </w:pPr>
          </w:p>
        </w:tc>
        <w:tc>
          <w:tcPr>
            <w:tcW w:w="1352" w:type="dxa"/>
            <w:tcBorders>
              <w:top w:val="double" w:color="auto" w:sz="6" w:space="0"/>
              <w:bottom w:val="single" w:color="auto" w:sz="6" w:space="0"/>
            </w:tcBorders>
          </w:tcPr>
          <w:p w14:paraId="03BDE286">
            <w:pPr>
              <w:pStyle w:val="25"/>
              <w:keepNext/>
              <w:spacing w:after="0" w:line="440" w:lineRule="exact"/>
              <w:ind w:left="444" w:right="63"/>
              <w:rPr>
                <w:rFonts w:ascii="宋体" w:hAnsi="宋体" w:cs="宋体"/>
                <w:color w:val="auto"/>
                <w:szCs w:val="21"/>
              </w:rPr>
            </w:pPr>
          </w:p>
        </w:tc>
        <w:tc>
          <w:tcPr>
            <w:tcW w:w="1418" w:type="dxa"/>
            <w:tcBorders>
              <w:top w:val="double" w:color="auto" w:sz="6" w:space="0"/>
              <w:bottom w:val="single" w:color="auto" w:sz="6" w:space="0"/>
            </w:tcBorders>
          </w:tcPr>
          <w:p w14:paraId="40B140D2">
            <w:pPr>
              <w:pStyle w:val="25"/>
              <w:keepNext/>
              <w:spacing w:after="0" w:line="440" w:lineRule="exact"/>
              <w:ind w:left="444" w:right="63"/>
              <w:rPr>
                <w:rFonts w:ascii="宋体" w:hAnsi="宋体" w:cs="宋体"/>
                <w:color w:val="auto"/>
                <w:szCs w:val="21"/>
              </w:rPr>
            </w:pPr>
          </w:p>
        </w:tc>
        <w:tc>
          <w:tcPr>
            <w:tcW w:w="1701" w:type="dxa"/>
            <w:tcBorders>
              <w:top w:val="double" w:color="auto" w:sz="6" w:space="0"/>
              <w:bottom w:val="single" w:color="auto" w:sz="6" w:space="0"/>
            </w:tcBorders>
          </w:tcPr>
          <w:p w14:paraId="18CCD188">
            <w:pPr>
              <w:pStyle w:val="25"/>
              <w:keepNext/>
              <w:spacing w:after="0" w:line="440" w:lineRule="exact"/>
              <w:ind w:left="444" w:right="63"/>
              <w:rPr>
                <w:rFonts w:ascii="宋体" w:hAnsi="宋体" w:cs="宋体"/>
                <w:color w:val="auto"/>
                <w:szCs w:val="21"/>
              </w:rPr>
            </w:pPr>
          </w:p>
        </w:tc>
      </w:tr>
      <w:tr w14:paraId="36B9B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42AC3180">
            <w:pPr>
              <w:pStyle w:val="25"/>
              <w:keepNext/>
              <w:spacing w:after="0" w:line="440" w:lineRule="exact"/>
              <w:ind w:left="444" w:right="63"/>
              <w:rPr>
                <w:rFonts w:ascii="宋体" w:hAnsi="宋体" w:cs="宋体"/>
                <w:color w:val="auto"/>
                <w:szCs w:val="21"/>
              </w:rPr>
            </w:pPr>
          </w:p>
        </w:tc>
        <w:tc>
          <w:tcPr>
            <w:tcW w:w="1984" w:type="dxa"/>
            <w:tcBorders>
              <w:top w:val="nil"/>
            </w:tcBorders>
          </w:tcPr>
          <w:p w14:paraId="74D30152">
            <w:pPr>
              <w:pStyle w:val="25"/>
              <w:keepNext/>
              <w:spacing w:after="0" w:line="440" w:lineRule="exact"/>
              <w:ind w:left="444" w:right="63"/>
              <w:rPr>
                <w:rFonts w:ascii="宋体" w:hAnsi="宋体" w:cs="宋体"/>
                <w:color w:val="auto"/>
                <w:szCs w:val="21"/>
              </w:rPr>
            </w:pPr>
          </w:p>
        </w:tc>
        <w:tc>
          <w:tcPr>
            <w:tcW w:w="851" w:type="dxa"/>
            <w:tcBorders>
              <w:top w:val="nil"/>
            </w:tcBorders>
          </w:tcPr>
          <w:p w14:paraId="1591C1CB">
            <w:pPr>
              <w:pStyle w:val="25"/>
              <w:keepNext/>
              <w:spacing w:after="0" w:line="440" w:lineRule="exact"/>
              <w:ind w:left="444" w:right="63"/>
              <w:rPr>
                <w:rFonts w:ascii="宋体" w:hAnsi="宋体" w:cs="宋体"/>
                <w:color w:val="auto"/>
                <w:szCs w:val="21"/>
              </w:rPr>
            </w:pPr>
          </w:p>
        </w:tc>
        <w:tc>
          <w:tcPr>
            <w:tcW w:w="774" w:type="dxa"/>
            <w:tcBorders>
              <w:top w:val="nil"/>
            </w:tcBorders>
          </w:tcPr>
          <w:p w14:paraId="7190064C">
            <w:pPr>
              <w:pStyle w:val="25"/>
              <w:keepNext/>
              <w:spacing w:after="0" w:line="440" w:lineRule="exact"/>
              <w:ind w:left="444" w:right="63"/>
              <w:rPr>
                <w:rFonts w:ascii="宋体" w:hAnsi="宋体" w:cs="宋体"/>
                <w:color w:val="auto"/>
                <w:szCs w:val="21"/>
              </w:rPr>
            </w:pPr>
          </w:p>
        </w:tc>
        <w:tc>
          <w:tcPr>
            <w:tcW w:w="1352" w:type="dxa"/>
            <w:tcBorders>
              <w:top w:val="nil"/>
            </w:tcBorders>
          </w:tcPr>
          <w:p w14:paraId="2BA3311C">
            <w:pPr>
              <w:pStyle w:val="25"/>
              <w:keepNext/>
              <w:spacing w:after="0" w:line="440" w:lineRule="exact"/>
              <w:ind w:left="444" w:right="63"/>
              <w:rPr>
                <w:rFonts w:ascii="宋体" w:hAnsi="宋体" w:cs="宋体"/>
                <w:color w:val="auto"/>
                <w:szCs w:val="21"/>
              </w:rPr>
            </w:pPr>
          </w:p>
        </w:tc>
        <w:tc>
          <w:tcPr>
            <w:tcW w:w="1418" w:type="dxa"/>
            <w:tcBorders>
              <w:top w:val="nil"/>
            </w:tcBorders>
          </w:tcPr>
          <w:p w14:paraId="2E192144">
            <w:pPr>
              <w:pStyle w:val="25"/>
              <w:keepNext/>
              <w:spacing w:after="0" w:line="440" w:lineRule="exact"/>
              <w:ind w:left="444" w:right="63"/>
              <w:rPr>
                <w:rFonts w:ascii="宋体" w:hAnsi="宋体" w:cs="宋体"/>
                <w:color w:val="auto"/>
                <w:szCs w:val="21"/>
              </w:rPr>
            </w:pPr>
          </w:p>
        </w:tc>
        <w:tc>
          <w:tcPr>
            <w:tcW w:w="1701" w:type="dxa"/>
            <w:tcBorders>
              <w:top w:val="nil"/>
            </w:tcBorders>
          </w:tcPr>
          <w:p w14:paraId="4E57532A">
            <w:pPr>
              <w:pStyle w:val="25"/>
              <w:keepNext/>
              <w:spacing w:after="0" w:line="440" w:lineRule="exact"/>
              <w:ind w:left="444" w:right="63"/>
              <w:rPr>
                <w:rFonts w:ascii="宋体" w:hAnsi="宋体" w:cs="宋体"/>
                <w:color w:val="auto"/>
                <w:szCs w:val="21"/>
              </w:rPr>
            </w:pPr>
          </w:p>
        </w:tc>
      </w:tr>
      <w:tr w14:paraId="6DFEF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2DFD3F9">
            <w:pPr>
              <w:pStyle w:val="25"/>
              <w:keepNext/>
              <w:spacing w:after="0" w:line="440" w:lineRule="exact"/>
              <w:ind w:left="444" w:right="63"/>
              <w:rPr>
                <w:rFonts w:ascii="宋体" w:hAnsi="宋体" w:cs="宋体"/>
                <w:color w:val="auto"/>
                <w:szCs w:val="21"/>
              </w:rPr>
            </w:pPr>
          </w:p>
        </w:tc>
        <w:tc>
          <w:tcPr>
            <w:tcW w:w="1984" w:type="dxa"/>
          </w:tcPr>
          <w:p w14:paraId="685D8727">
            <w:pPr>
              <w:pStyle w:val="25"/>
              <w:keepNext/>
              <w:spacing w:after="0" w:line="440" w:lineRule="exact"/>
              <w:ind w:left="444" w:right="63"/>
              <w:rPr>
                <w:rFonts w:ascii="宋体" w:hAnsi="宋体" w:cs="宋体"/>
                <w:color w:val="auto"/>
                <w:szCs w:val="21"/>
              </w:rPr>
            </w:pPr>
          </w:p>
        </w:tc>
        <w:tc>
          <w:tcPr>
            <w:tcW w:w="851" w:type="dxa"/>
          </w:tcPr>
          <w:p w14:paraId="3F399DB5">
            <w:pPr>
              <w:pStyle w:val="25"/>
              <w:keepNext/>
              <w:spacing w:after="0" w:line="440" w:lineRule="exact"/>
              <w:ind w:left="444" w:right="63"/>
              <w:rPr>
                <w:rFonts w:ascii="宋体" w:hAnsi="宋体" w:cs="宋体"/>
                <w:color w:val="auto"/>
                <w:szCs w:val="21"/>
              </w:rPr>
            </w:pPr>
          </w:p>
        </w:tc>
        <w:tc>
          <w:tcPr>
            <w:tcW w:w="774" w:type="dxa"/>
          </w:tcPr>
          <w:p w14:paraId="23078D7E">
            <w:pPr>
              <w:pStyle w:val="25"/>
              <w:keepNext/>
              <w:spacing w:after="0" w:line="440" w:lineRule="exact"/>
              <w:ind w:left="444" w:right="63"/>
              <w:rPr>
                <w:rFonts w:ascii="宋体" w:hAnsi="宋体" w:cs="宋体"/>
                <w:color w:val="auto"/>
                <w:szCs w:val="21"/>
              </w:rPr>
            </w:pPr>
          </w:p>
        </w:tc>
        <w:tc>
          <w:tcPr>
            <w:tcW w:w="1352" w:type="dxa"/>
          </w:tcPr>
          <w:p w14:paraId="104B63CD">
            <w:pPr>
              <w:pStyle w:val="25"/>
              <w:keepNext/>
              <w:spacing w:after="0" w:line="440" w:lineRule="exact"/>
              <w:ind w:left="444" w:right="63"/>
              <w:rPr>
                <w:rFonts w:ascii="宋体" w:hAnsi="宋体" w:cs="宋体"/>
                <w:color w:val="auto"/>
                <w:szCs w:val="21"/>
              </w:rPr>
            </w:pPr>
          </w:p>
        </w:tc>
        <w:tc>
          <w:tcPr>
            <w:tcW w:w="1418" w:type="dxa"/>
          </w:tcPr>
          <w:p w14:paraId="74CE4476">
            <w:pPr>
              <w:pStyle w:val="25"/>
              <w:keepNext/>
              <w:spacing w:after="0" w:line="440" w:lineRule="exact"/>
              <w:ind w:left="444" w:right="63"/>
              <w:rPr>
                <w:rFonts w:ascii="宋体" w:hAnsi="宋体" w:cs="宋体"/>
                <w:color w:val="auto"/>
                <w:szCs w:val="21"/>
              </w:rPr>
            </w:pPr>
          </w:p>
        </w:tc>
        <w:tc>
          <w:tcPr>
            <w:tcW w:w="1701" w:type="dxa"/>
          </w:tcPr>
          <w:p w14:paraId="5D0CDEF0">
            <w:pPr>
              <w:pStyle w:val="25"/>
              <w:keepNext/>
              <w:spacing w:after="0" w:line="440" w:lineRule="exact"/>
              <w:ind w:left="444" w:right="63"/>
              <w:rPr>
                <w:rFonts w:ascii="宋体" w:hAnsi="宋体" w:cs="宋体"/>
                <w:color w:val="auto"/>
                <w:szCs w:val="21"/>
              </w:rPr>
            </w:pPr>
          </w:p>
        </w:tc>
      </w:tr>
      <w:tr w14:paraId="66FD2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D700D63">
            <w:pPr>
              <w:pStyle w:val="25"/>
              <w:keepNext/>
              <w:spacing w:after="0" w:line="440" w:lineRule="exact"/>
              <w:ind w:left="444" w:right="63"/>
              <w:rPr>
                <w:rFonts w:ascii="宋体" w:hAnsi="宋体" w:cs="宋体"/>
                <w:color w:val="auto"/>
                <w:szCs w:val="21"/>
              </w:rPr>
            </w:pPr>
          </w:p>
        </w:tc>
        <w:tc>
          <w:tcPr>
            <w:tcW w:w="1984" w:type="dxa"/>
          </w:tcPr>
          <w:p w14:paraId="4E18D8F5">
            <w:pPr>
              <w:pStyle w:val="25"/>
              <w:keepNext/>
              <w:spacing w:after="0" w:line="440" w:lineRule="exact"/>
              <w:ind w:left="444" w:right="63"/>
              <w:rPr>
                <w:rFonts w:ascii="宋体" w:hAnsi="宋体" w:cs="宋体"/>
                <w:color w:val="auto"/>
                <w:szCs w:val="21"/>
              </w:rPr>
            </w:pPr>
          </w:p>
        </w:tc>
        <w:tc>
          <w:tcPr>
            <w:tcW w:w="851" w:type="dxa"/>
          </w:tcPr>
          <w:p w14:paraId="2F5FCB00">
            <w:pPr>
              <w:pStyle w:val="25"/>
              <w:keepNext/>
              <w:spacing w:after="0" w:line="440" w:lineRule="exact"/>
              <w:ind w:left="444" w:right="63"/>
              <w:rPr>
                <w:rFonts w:ascii="宋体" w:hAnsi="宋体" w:cs="宋体"/>
                <w:color w:val="auto"/>
                <w:szCs w:val="21"/>
              </w:rPr>
            </w:pPr>
          </w:p>
        </w:tc>
        <w:tc>
          <w:tcPr>
            <w:tcW w:w="774" w:type="dxa"/>
          </w:tcPr>
          <w:p w14:paraId="47A174C4">
            <w:pPr>
              <w:pStyle w:val="25"/>
              <w:keepNext/>
              <w:spacing w:after="0" w:line="440" w:lineRule="exact"/>
              <w:ind w:left="444" w:right="63"/>
              <w:rPr>
                <w:rFonts w:ascii="宋体" w:hAnsi="宋体" w:cs="宋体"/>
                <w:color w:val="auto"/>
                <w:szCs w:val="21"/>
              </w:rPr>
            </w:pPr>
          </w:p>
        </w:tc>
        <w:tc>
          <w:tcPr>
            <w:tcW w:w="1352" w:type="dxa"/>
          </w:tcPr>
          <w:p w14:paraId="7379F59A">
            <w:pPr>
              <w:pStyle w:val="25"/>
              <w:keepNext/>
              <w:spacing w:after="0" w:line="440" w:lineRule="exact"/>
              <w:ind w:left="444" w:right="63"/>
              <w:rPr>
                <w:rFonts w:ascii="宋体" w:hAnsi="宋体" w:cs="宋体"/>
                <w:color w:val="auto"/>
                <w:szCs w:val="21"/>
              </w:rPr>
            </w:pPr>
          </w:p>
        </w:tc>
        <w:tc>
          <w:tcPr>
            <w:tcW w:w="1418" w:type="dxa"/>
          </w:tcPr>
          <w:p w14:paraId="372B2AFB">
            <w:pPr>
              <w:pStyle w:val="25"/>
              <w:keepNext/>
              <w:spacing w:after="0" w:line="440" w:lineRule="exact"/>
              <w:ind w:left="444" w:right="63"/>
              <w:rPr>
                <w:rFonts w:ascii="宋体" w:hAnsi="宋体" w:cs="宋体"/>
                <w:color w:val="auto"/>
                <w:szCs w:val="21"/>
              </w:rPr>
            </w:pPr>
          </w:p>
        </w:tc>
        <w:tc>
          <w:tcPr>
            <w:tcW w:w="1701" w:type="dxa"/>
          </w:tcPr>
          <w:p w14:paraId="14622091">
            <w:pPr>
              <w:pStyle w:val="25"/>
              <w:keepNext/>
              <w:spacing w:after="0" w:line="440" w:lineRule="exact"/>
              <w:ind w:left="444" w:right="63"/>
              <w:rPr>
                <w:rFonts w:ascii="宋体" w:hAnsi="宋体" w:cs="宋体"/>
                <w:color w:val="auto"/>
                <w:szCs w:val="21"/>
              </w:rPr>
            </w:pPr>
          </w:p>
        </w:tc>
      </w:tr>
      <w:tr w14:paraId="38462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0F75012">
            <w:pPr>
              <w:pStyle w:val="25"/>
              <w:keepNext/>
              <w:spacing w:after="0" w:line="440" w:lineRule="exact"/>
              <w:ind w:left="444" w:right="63"/>
              <w:rPr>
                <w:rFonts w:ascii="宋体" w:hAnsi="宋体" w:cs="宋体"/>
                <w:color w:val="auto"/>
                <w:szCs w:val="21"/>
              </w:rPr>
            </w:pPr>
          </w:p>
        </w:tc>
        <w:tc>
          <w:tcPr>
            <w:tcW w:w="1984" w:type="dxa"/>
          </w:tcPr>
          <w:p w14:paraId="5375568B">
            <w:pPr>
              <w:pStyle w:val="25"/>
              <w:keepNext/>
              <w:spacing w:after="0" w:line="440" w:lineRule="exact"/>
              <w:ind w:left="444" w:right="63"/>
              <w:rPr>
                <w:rFonts w:ascii="宋体" w:hAnsi="宋体" w:cs="宋体"/>
                <w:color w:val="auto"/>
                <w:szCs w:val="21"/>
              </w:rPr>
            </w:pPr>
          </w:p>
        </w:tc>
        <w:tc>
          <w:tcPr>
            <w:tcW w:w="851" w:type="dxa"/>
          </w:tcPr>
          <w:p w14:paraId="5729EA71">
            <w:pPr>
              <w:pStyle w:val="25"/>
              <w:keepNext/>
              <w:spacing w:after="0" w:line="440" w:lineRule="exact"/>
              <w:ind w:left="444" w:right="63"/>
              <w:rPr>
                <w:rFonts w:ascii="宋体" w:hAnsi="宋体" w:cs="宋体"/>
                <w:color w:val="auto"/>
                <w:szCs w:val="21"/>
              </w:rPr>
            </w:pPr>
          </w:p>
        </w:tc>
        <w:tc>
          <w:tcPr>
            <w:tcW w:w="774" w:type="dxa"/>
          </w:tcPr>
          <w:p w14:paraId="421411B5">
            <w:pPr>
              <w:pStyle w:val="25"/>
              <w:keepNext/>
              <w:spacing w:after="0" w:line="440" w:lineRule="exact"/>
              <w:ind w:left="444" w:right="63"/>
              <w:rPr>
                <w:rFonts w:ascii="宋体" w:hAnsi="宋体" w:cs="宋体"/>
                <w:color w:val="auto"/>
                <w:szCs w:val="21"/>
              </w:rPr>
            </w:pPr>
          </w:p>
        </w:tc>
        <w:tc>
          <w:tcPr>
            <w:tcW w:w="1352" w:type="dxa"/>
          </w:tcPr>
          <w:p w14:paraId="33680D32">
            <w:pPr>
              <w:pStyle w:val="25"/>
              <w:keepNext/>
              <w:spacing w:after="0" w:line="440" w:lineRule="exact"/>
              <w:ind w:left="444" w:right="63"/>
              <w:rPr>
                <w:rFonts w:ascii="宋体" w:hAnsi="宋体" w:cs="宋体"/>
                <w:color w:val="auto"/>
                <w:szCs w:val="21"/>
              </w:rPr>
            </w:pPr>
          </w:p>
        </w:tc>
        <w:tc>
          <w:tcPr>
            <w:tcW w:w="1418" w:type="dxa"/>
          </w:tcPr>
          <w:p w14:paraId="79AF9C91">
            <w:pPr>
              <w:pStyle w:val="25"/>
              <w:keepNext/>
              <w:spacing w:after="0" w:line="440" w:lineRule="exact"/>
              <w:ind w:left="444" w:right="63"/>
              <w:rPr>
                <w:rFonts w:ascii="宋体" w:hAnsi="宋体" w:cs="宋体"/>
                <w:color w:val="auto"/>
                <w:szCs w:val="21"/>
              </w:rPr>
            </w:pPr>
          </w:p>
        </w:tc>
        <w:tc>
          <w:tcPr>
            <w:tcW w:w="1701" w:type="dxa"/>
          </w:tcPr>
          <w:p w14:paraId="12D84BE0">
            <w:pPr>
              <w:pStyle w:val="25"/>
              <w:keepNext/>
              <w:spacing w:after="0" w:line="440" w:lineRule="exact"/>
              <w:ind w:left="444" w:right="63"/>
              <w:rPr>
                <w:rFonts w:ascii="宋体" w:hAnsi="宋体" w:cs="宋体"/>
                <w:color w:val="auto"/>
                <w:szCs w:val="21"/>
              </w:rPr>
            </w:pPr>
          </w:p>
        </w:tc>
      </w:tr>
      <w:tr w14:paraId="61543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91C3381">
            <w:pPr>
              <w:pStyle w:val="25"/>
              <w:keepNext/>
              <w:spacing w:after="0" w:line="440" w:lineRule="exact"/>
              <w:ind w:left="444" w:right="63"/>
              <w:rPr>
                <w:rFonts w:ascii="宋体" w:hAnsi="宋体" w:cs="宋体"/>
                <w:color w:val="auto"/>
                <w:szCs w:val="21"/>
              </w:rPr>
            </w:pPr>
          </w:p>
        </w:tc>
        <w:tc>
          <w:tcPr>
            <w:tcW w:w="1984" w:type="dxa"/>
          </w:tcPr>
          <w:p w14:paraId="01AB12A9">
            <w:pPr>
              <w:pStyle w:val="25"/>
              <w:keepNext/>
              <w:spacing w:after="0" w:line="440" w:lineRule="exact"/>
              <w:ind w:left="444" w:right="63"/>
              <w:rPr>
                <w:rFonts w:ascii="宋体" w:hAnsi="宋体" w:cs="宋体"/>
                <w:color w:val="auto"/>
                <w:szCs w:val="21"/>
              </w:rPr>
            </w:pPr>
          </w:p>
        </w:tc>
        <w:tc>
          <w:tcPr>
            <w:tcW w:w="851" w:type="dxa"/>
          </w:tcPr>
          <w:p w14:paraId="57EC0C7A">
            <w:pPr>
              <w:pStyle w:val="25"/>
              <w:keepNext/>
              <w:spacing w:after="0" w:line="440" w:lineRule="exact"/>
              <w:ind w:left="444" w:right="63"/>
              <w:rPr>
                <w:rFonts w:ascii="宋体" w:hAnsi="宋体" w:cs="宋体"/>
                <w:color w:val="auto"/>
                <w:szCs w:val="21"/>
              </w:rPr>
            </w:pPr>
          </w:p>
        </w:tc>
        <w:tc>
          <w:tcPr>
            <w:tcW w:w="774" w:type="dxa"/>
          </w:tcPr>
          <w:p w14:paraId="0F97BDAC">
            <w:pPr>
              <w:pStyle w:val="25"/>
              <w:keepNext/>
              <w:spacing w:after="0" w:line="440" w:lineRule="exact"/>
              <w:ind w:left="444" w:right="63"/>
              <w:rPr>
                <w:rFonts w:ascii="宋体" w:hAnsi="宋体" w:cs="宋体"/>
                <w:color w:val="auto"/>
                <w:szCs w:val="21"/>
              </w:rPr>
            </w:pPr>
          </w:p>
        </w:tc>
        <w:tc>
          <w:tcPr>
            <w:tcW w:w="1352" w:type="dxa"/>
          </w:tcPr>
          <w:p w14:paraId="4B8C02FD">
            <w:pPr>
              <w:pStyle w:val="25"/>
              <w:keepNext/>
              <w:spacing w:after="0" w:line="440" w:lineRule="exact"/>
              <w:ind w:left="444" w:right="63"/>
              <w:rPr>
                <w:rFonts w:ascii="宋体" w:hAnsi="宋体" w:cs="宋体"/>
                <w:color w:val="auto"/>
                <w:szCs w:val="21"/>
              </w:rPr>
            </w:pPr>
          </w:p>
        </w:tc>
        <w:tc>
          <w:tcPr>
            <w:tcW w:w="1418" w:type="dxa"/>
          </w:tcPr>
          <w:p w14:paraId="5CCBCD4D">
            <w:pPr>
              <w:pStyle w:val="25"/>
              <w:keepNext/>
              <w:spacing w:after="0" w:line="440" w:lineRule="exact"/>
              <w:ind w:left="444" w:right="63"/>
              <w:rPr>
                <w:rFonts w:ascii="宋体" w:hAnsi="宋体" w:cs="宋体"/>
                <w:color w:val="auto"/>
                <w:szCs w:val="21"/>
              </w:rPr>
            </w:pPr>
          </w:p>
        </w:tc>
        <w:tc>
          <w:tcPr>
            <w:tcW w:w="1701" w:type="dxa"/>
          </w:tcPr>
          <w:p w14:paraId="7B53A968">
            <w:pPr>
              <w:pStyle w:val="25"/>
              <w:keepNext/>
              <w:spacing w:after="0" w:line="440" w:lineRule="exact"/>
              <w:ind w:left="444" w:right="63"/>
              <w:rPr>
                <w:rFonts w:ascii="宋体" w:hAnsi="宋体" w:cs="宋体"/>
                <w:color w:val="auto"/>
                <w:szCs w:val="21"/>
              </w:rPr>
            </w:pPr>
          </w:p>
        </w:tc>
      </w:tr>
      <w:tr w14:paraId="37B80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1CA086E">
            <w:pPr>
              <w:pStyle w:val="25"/>
              <w:keepNext/>
              <w:spacing w:after="0" w:line="440" w:lineRule="exact"/>
              <w:ind w:left="444" w:right="63"/>
              <w:rPr>
                <w:rFonts w:ascii="宋体" w:hAnsi="宋体" w:cs="宋体"/>
                <w:color w:val="auto"/>
                <w:szCs w:val="21"/>
              </w:rPr>
            </w:pPr>
          </w:p>
        </w:tc>
        <w:tc>
          <w:tcPr>
            <w:tcW w:w="1984" w:type="dxa"/>
          </w:tcPr>
          <w:p w14:paraId="7683156B">
            <w:pPr>
              <w:pStyle w:val="25"/>
              <w:keepNext/>
              <w:spacing w:after="0" w:line="440" w:lineRule="exact"/>
              <w:ind w:left="444" w:right="63"/>
              <w:rPr>
                <w:rFonts w:ascii="宋体" w:hAnsi="宋体" w:cs="宋体"/>
                <w:color w:val="auto"/>
                <w:szCs w:val="21"/>
              </w:rPr>
            </w:pPr>
          </w:p>
        </w:tc>
        <w:tc>
          <w:tcPr>
            <w:tcW w:w="851" w:type="dxa"/>
          </w:tcPr>
          <w:p w14:paraId="69A2814F">
            <w:pPr>
              <w:pStyle w:val="25"/>
              <w:keepNext/>
              <w:spacing w:after="0" w:line="440" w:lineRule="exact"/>
              <w:ind w:left="444" w:right="63"/>
              <w:rPr>
                <w:rFonts w:ascii="宋体" w:hAnsi="宋体" w:cs="宋体"/>
                <w:color w:val="auto"/>
                <w:szCs w:val="21"/>
              </w:rPr>
            </w:pPr>
          </w:p>
        </w:tc>
        <w:tc>
          <w:tcPr>
            <w:tcW w:w="774" w:type="dxa"/>
          </w:tcPr>
          <w:p w14:paraId="7A372CE5">
            <w:pPr>
              <w:pStyle w:val="25"/>
              <w:keepNext/>
              <w:spacing w:after="0" w:line="440" w:lineRule="exact"/>
              <w:ind w:left="444" w:right="63"/>
              <w:rPr>
                <w:rFonts w:ascii="宋体" w:hAnsi="宋体" w:cs="宋体"/>
                <w:color w:val="auto"/>
                <w:szCs w:val="21"/>
              </w:rPr>
            </w:pPr>
          </w:p>
        </w:tc>
        <w:tc>
          <w:tcPr>
            <w:tcW w:w="1352" w:type="dxa"/>
          </w:tcPr>
          <w:p w14:paraId="69A1B8A9">
            <w:pPr>
              <w:pStyle w:val="25"/>
              <w:keepNext/>
              <w:spacing w:after="0" w:line="440" w:lineRule="exact"/>
              <w:ind w:left="444" w:right="63"/>
              <w:rPr>
                <w:rFonts w:ascii="宋体" w:hAnsi="宋体" w:cs="宋体"/>
                <w:color w:val="auto"/>
                <w:szCs w:val="21"/>
              </w:rPr>
            </w:pPr>
          </w:p>
        </w:tc>
        <w:tc>
          <w:tcPr>
            <w:tcW w:w="1418" w:type="dxa"/>
          </w:tcPr>
          <w:p w14:paraId="1BD0901D">
            <w:pPr>
              <w:pStyle w:val="25"/>
              <w:keepNext/>
              <w:spacing w:after="0" w:line="440" w:lineRule="exact"/>
              <w:ind w:left="444" w:right="63"/>
              <w:rPr>
                <w:rFonts w:ascii="宋体" w:hAnsi="宋体" w:cs="宋体"/>
                <w:color w:val="auto"/>
                <w:szCs w:val="21"/>
              </w:rPr>
            </w:pPr>
          </w:p>
        </w:tc>
        <w:tc>
          <w:tcPr>
            <w:tcW w:w="1701" w:type="dxa"/>
          </w:tcPr>
          <w:p w14:paraId="6ED12704">
            <w:pPr>
              <w:pStyle w:val="25"/>
              <w:keepNext/>
              <w:spacing w:after="0" w:line="440" w:lineRule="exact"/>
              <w:ind w:left="444" w:right="63"/>
              <w:rPr>
                <w:rFonts w:ascii="宋体" w:hAnsi="宋体" w:cs="宋体"/>
                <w:color w:val="auto"/>
                <w:szCs w:val="21"/>
              </w:rPr>
            </w:pPr>
          </w:p>
        </w:tc>
      </w:tr>
      <w:tr w14:paraId="5F52F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E0AAB94">
            <w:pPr>
              <w:pStyle w:val="25"/>
              <w:keepNext/>
              <w:spacing w:after="0" w:line="440" w:lineRule="exact"/>
              <w:ind w:left="444" w:right="63"/>
              <w:rPr>
                <w:rFonts w:ascii="宋体" w:hAnsi="宋体" w:cs="宋体"/>
                <w:color w:val="auto"/>
                <w:szCs w:val="21"/>
              </w:rPr>
            </w:pPr>
          </w:p>
        </w:tc>
        <w:tc>
          <w:tcPr>
            <w:tcW w:w="1984" w:type="dxa"/>
          </w:tcPr>
          <w:p w14:paraId="723F8FDE">
            <w:pPr>
              <w:pStyle w:val="25"/>
              <w:keepNext/>
              <w:spacing w:after="0" w:line="440" w:lineRule="exact"/>
              <w:ind w:left="444" w:right="63"/>
              <w:rPr>
                <w:rFonts w:ascii="宋体" w:hAnsi="宋体" w:cs="宋体"/>
                <w:color w:val="auto"/>
                <w:szCs w:val="21"/>
              </w:rPr>
            </w:pPr>
          </w:p>
        </w:tc>
        <w:tc>
          <w:tcPr>
            <w:tcW w:w="851" w:type="dxa"/>
          </w:tcPr>
          <w:p w14:paraId="77FB77EB">
            <w:pPr>
              <w:pStyle w:val="25"/>
              <w:keepNext/>
              <w:spacing w:after="0" w:line="440" w:lineRule="exact"/>
              <w:ind w:left="444" w:right="63"/>
              <w:rPr>
                <w:rFonts w:ascii="宋体" w:hAnsi="宋体" w:cs="宋体"/>
                <w:color w:val="auto"/>
                <w:szCs w:val="21"/>
              </w:rPr>
            </w:pPr>
          </w:p>
        </w:tc>
        <w:tc>
          <w:tcPr>
            <w:tcW w:w="774" w:type="dxa"/>
          </w:tcPr>
          <w:p w14:paraId="575C0C21">
            <w:pPr>
              <w:pStyle w:val="25"/>
              <w:keepNext/>
              <w:spacing w:after="0" w:line="440" w:lineRule="exact"/>
              <w:ind w:left="444" w:right="63"/>
              <w:rPr>
                <w:rFonts w:ascii="宋体" w:hAnsi="宋体" w:cs="宋体"/>
                <w:color w:val="auto"/>
                <w:szCs w:val="21"/>
              </w:rPr>
            </w:pPr>
          </w:p>
        </w:tc>
        <w:tc>
          <w:tcPr>
            <w:tcW w:w="1352" w:type="dxa"/>
          </w:tcPr>
          <w:p w14:paraId="0D98EBBC">
            <w:pPr>
              <w:pStyle w:val="25"/>
              <w:keepNext/>
              <w:spacing w:after="0" w:line="440" w:lineRule="exact"/>
              <w:ind w:left="444" w:right="63"/>
              <w:rPr>
                <w:rFonts w:ascii="宋体" w:hAnsi="宋体" w:cs="宋体"/>
                <w:color w:val="auto"/>
                <w:szCs w:val="21"/>
              </w:rPr>
            </w:pPr>
          </w:p>
        </w:tc>
        <w:tc>
          <w:tcPr>
            <w:tcW w:w="1418" w:type="dxa"/>
          </w:tcPr>
          <w:p w14:paraId="0D9DB38D">
            <w:pPr>
              <w:pStyle w:val="25"/>
              <w:keepNext/>
              <w:spacing w:after="0" w:line="440" w:lineRule="exact"/>
              <w:ind w:left="444" w:right="63"/>
              <w:rPr>
                <w:rFonts w:ascii="宋体" w:hAnsi="宋体" w:cs="宋体"/>
                <w:color w:val="auto"/>
                <w:szCs w:val="21"/>
              </w:rPr>
            </w:pPr>
          </w:p>
        </w:tc>
        <w:tc>
          <w:tcPr>
            <w:tcW w:w="1701" w:type="dxa"/>
          </w:tcPr>
          <w:p w14:paraId="2F554BD4">
            <w:pPr>
              <w:pStyle w:val="25"/>
              <w:keepNext/>
              <w:spacing w:after="0" w:line="440" w:lineRule="exact"/>
              <w:ind w:left="444" w:right="63"/>
              <w:rPr>
                <w:rFonts w:ascii="宋体" w:hAnsi="宋体" w:cs="宋体"/>
                <w:color w:val="auto"/>
                <w:szCs w:val="21"/>
              </w:rPr>
            </w:pPr>
          </w:p>
        </w:tc>
      </w:tr>
      <w:tr w14:paraId="13EE1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DE432A8">
            <w:pPr>
              <w:pStyle w:val="25"/>
              <w:keepNext/>
              <w:spacing w:after="0" w:line="440" w:lineRule="exact"/>
              <w:ind w:left="444" w:right="63"/>
              <w:rPr>
                <w:rFonts w:ascii="宋体" w:hAnsi="宋体" w:cs="宋体"/>
                <w:color w:val="auto"/>
                <w:szCs w:val="21"/>
              </w:rPr>
            </w:pPr>
          </w:p>
        </w:tc>
        <w:tc>
          <w:tcPr>
            <w:tcW w:w="1984" w:type="dxa"/>
          </w:tcPr>
          <w:p w14:paraId="675666DE">
            <w:pPr>
              <w:pStyle w:val="25"/>
              <w:keepNext/>
              <w:spacing w:after="0" w:line="440" w:lineRule="exact"/>
              <w:ind w:left="444" w:right="63"/>
              <w:rPr>
                <w:rFonts w:ascii="宋体" w:hAnsi="宋体" w:cs="宋体"/>
                <w:color w:val="auto"/>
                <w:szCs w:val="21"/>
              </w:rPr>
            </w:pPr>
          </w:p>
        </w:tc>
        <w:tc>
          <w:tcPr>
            <w:tcW w:w="851" w:type="dxa"/>
          </w:tcPr>
          <w:p w14:paraId="20551D35">
            <w:pPr>
              <w:pStyle w:val="25"/>
              <w:keepNext/>
              <w:spacing w:after="0" w:line="440" w:lineRule="exact"/>
              <w:ind w:left="444" w:right="63"/>
              <w:rPr>
                <w:rFonts w:ascii="宋体" w:hAnsi="宋体" w:cs="宋体"/>
                <w:color w:val="auto"/>
                <w:szCs w:val="21"/>
              </w:rPr>
            </w:pPr>
          </w:p>
        </w:tc>
        <w:tc>
          <w:tcPr>
            <w:tcW w:w="774" w:type="dxa"/>
          </w:tcPr>
          <w:p w14:paraId="6E7D08B8">
            <w:pPr>
              <w:pStyle w:val="25"/>
              <w:keepNext/>
              <w:spacing w:after="0" w:line="440" w:lineRule="exact"/>
              <w:ind w:left="444" w:right="63"/>
              <w:rPr>
                <w:rFonts w:ascii="宋体" w:hAnsi="宋体" w:cs="宋体"/>
                <w:color w:val="auto"/>
                <w:szCs w:val="21"/>
              </w:rPr>
            </w:pPr>
          </w:p>
        </w:tc>
        <w:tc>
          <w:tcPr>
            <w:tcW w:w="1352" w:type="dxa"/>
          </w:tcPr>
          <w:p w14:paraId="771C1470">
            <w:pPr>
              <w:pStyle w:val="25"/>
              <w:keepNext/>
              <w:spacing w:after="0" w:line="440" w:lineRule="exact"/>
              <w:ind w:left="444" w:right="63"/>
              <w:rPr>
                <w:rFonts w:ascii="宋体" w:hAnsi="宋体" w:cs="宋体"/>
                <w:color w:val="auto"/>
                <w:szCs w:val="21"/>
              </w:rPr>
            </w:pPr>
          </w:p>
        </w:tc>
        <w:tc>
          <w:tcPr>
            <w:tcW w:w="1418" w:type="dxa"/>
          </w:tcPr>
          <w:p w14:paraId="2B2FD7BF">
            <w:pPr>
              <w:pStyle w:val="25"/>
              <w:keepNext/>
              <w:spacing w:after="0" w:line="440" w:lineRule="exact"/>
              <w:ind w:left="444" w:right="63"/>
              <w:rPr>
                <w:rFonts w:ascii="宋体" w:hAnsi="宋体" w:cs="宋体"/>
                <w:color w:val="auto"/>
                <w:szCs w:val="21"/>
              </w:rPr>
            </w:pPr>
          </w:p>
        </w:tc>
        <w:tc>
          <w:tcPr>
            <w:tcW w:w="1701" w:type="dxa"/>
          </w:tcPr>
          <w:p w14:paraId="1B16DB62">
            <w:pPr>
              <w:pStyle w:val="25"/>
              <w:keepNext/>
              <w:spacing w:after="0" w:line="440" w:lineRule="exact"/>
              <w:ind w:left="444" w:right="63"/>
              <w:rPr>
                <w:rFonts w:ascii="宋体" w:hAnsi="宋体" w:cs="宋体"/>
                <w:color w:val="auto"/>
                <w:szCs w:val="21"/>
              </w:rPr>
            </w:pPr>
          </w:p>
        </w:tc>
      </w:tr>
      <w:tr w14:paraId="4A4A1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F073874">
            <w:pPr>
              <w:pStyle w:val="25"/>
              <w:keepNext/>
              <w:spacing w:after="0" w:line="440" w:lineRule="exact"/>
              <w:ind w:left="444" w:right="63"/>
              <w:rPr>
                <w:rFonts w:ascii="宋体" w:hAnsi="宋体" w:cs="宋体"/>
                <w:color w:val="auto"/>
                <w:szCs w:val="21"/>
              </w:rPr>
            </w:pPr>
          </w:p>
        </w:tc>
        <w:tc>
          <w:tcPr>
            <w:tcW w:w="1984" w:type="dxa"/>
          </w:tcPr>
          <w:p w14:paraId="5CDFA9FF">
            <w:pPr>
              <w:pStyle w:val="25"/>
              <w:keepNext/>
              <w:spacing w:after="0" w:line="440" w:lineRule="exact"/>
              <w:ind w:left="444" w:right="63"/>
              <w:rPr>
                <w:rFonts w:ascii="宋体" w:hAnsi="宋体" w:cs="宋体"/>
                <w:color w:val="auto"/>
                <w:szCs w:val="21"/>
              </w:rPr>
            </w:pPr>
          </w:p>
        </w:tc>
        <w:tc>
          <w:tcPr>
            <w:tcW w:w="851" w:type="dxa"/>
          </w:tcPr>
          <w:p w14:paraId="64F09C5F">
            <w:pPr>
              <w:pStyle w:val="25"/>
              <w:keepNext/>
              <w:spacing w:after="0" w:line="440" w:lineRule="exact"/>
              <w:ind w:left="444" w:right="63"/>
              <w:rPr>
                <w:rFonts w:ascii="宋体" w:hAnsi="宋体" w:cs="宋体"/>
                <w:color w:val="auto"/>
                <w:szCs w:val="21"/>
              </w:rPr>
            </w:pPr>
          </w:p>
        </w:tc>
        <w:tc>
          <w:tcPr>
            <w:tcW w:w="774" w:type="dxa"/>
          </w:tcPr>
          <w:p w14:paraId="67DC1160">
            <w:pPr>
              <w:pStyle w:val="25"/>
              <w:keepNext/>
              <w:spacing w:after="0" w:line="440" w:lineRule="exact"/>
              <w:ind w:left="444" w:right="63"/>
              <w:rPr>
                <w:rFonts w:ascii="宋体" w:hAnsi="宋体" w:cs="宋体"/>
                <w:color w:val="auto"/>
                <w:szCs w:val="21"/>
              </w:rPr>
            </w:pPr>
          </w:p>
        </w:tc>
        <w:tc>
          <w:tcPr>
            <w:tcW w:w="1352" w:type="dxa"/>
          </w:tcPr>
          <w:p w14:paraId="4C90785E">
            <w:pPr>
              <w:pStyle w:val="25"/>
              <w:keepNext/>
              <w:spacing w:after="0" w:line="440" w:lineRule="exact"/>
              <w:ind w:left="444" w:right="63"/>
              <w:rPr>
                <w:rFonts w:ascii="宋体" w:hAnsi="宋体" w:cs="宋体"/>
                <w:color w:val="auto"/>
                <w:szCs w:val="21"/>
              </w:rPr>
            </w:pPr>
          </w:p>
        </w:tc>
        <w:tc>
          <w:tcPr>
            <w:tcW w:w="1418" w:type="dxa"/>
          </w:tcPr>
          <w:p w14:paraId="2EF5CE1D">
            <w:pPr>
              <w:pStyle w:val="25"/>
              <w:keepNext/>
              <w:spacing w:after="0" w:line="440" w:lineRule="exact"/>
              <w:ind w:left="444" w:right="63"/>
              <w:rPr>
                <w:rFonts w:ascii="宋体" w:hAnsi="宋体" w:cs="宋体"/>
                <w:color w:val="auto"/>
                <w:szCs w:val="21"/>
              </w:rPr>
            </w:pPr>
          </w:p>
        </w:tc>
        <w:tc>
          <w:tcPr>
            <w:tcW w:w="1701" w:type="dxa"/>
          </w:tcPr>
          <w:p w14:paraId="66F274D1">
            <w:pPr>
              <w:pStyle w:val="25"/>
              <w:keepNext/>
              <w:spacing w:after="0" w:line="440" w:lineRule="exact"/>
              <w:ind w:left="444" w:right="63"/>
              <w:rPr>
                <w:rFonts w:ascii="宋体" w:hAnsi="宋体" w:cs="宋体"/>
                <w:color w:val="auto"/>
                <w:szCs w:val="21"/>
              </w:rPr>
            </w:pPr>
          </w:p>
        </w:tc>
      </w:tr>
      <w:tr w14:paraId="19B83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9E91F71">
            <w:pPr>
              <w:pStyle w:val="25"/>
              <w:keepNext/>
              <w:spacing w:after="0" w:line="440" w:lineRule="exact"/>
              <w:ind w:left="444" w:right="63"/>
              <w:rPr>
                <w:rFonts w:ascii="宋体" w:hAnsi="宋体" w:cs="宋体"/>
                <w:color w:val="auto"/>
                <w:szCs w:val="21"/>
              </w:rPr>
            </w:pPr>
          </w:p>
        </w:tc>
        <w:tc>
          <w:tcPr>
            <w:tcW w:w="1984" w:type="dxa"/>
          </w:tcPr>
          <w:p w14:paraId="60D4B9C0">
            <w:pPr>
              <w:pStyle w:val="25"/>
              <w:keepNext/>
              <w:spacing w:after="0" w:line="440" w:lineRule="exact"/>
              <w:ind w:left="444" w:right="63"/>
              <w:rPr>
                <w:rFonts w:ascii="宋体" w:hAnsi="宋体" w:cs="宋体"/>
                <w:color w:val="auto"/>
                <w:szCs w:val="21"/>
              </w:rPr>
            </w:pPr>
          </w:p>
        </w:tc>
        <w:tc>
          <w:tcPr>
            <w:tcW w:w="851" w:type="dxa"/>
          </w:tcPr>
          <w:p w14:paraId="0CAC80C1">
            <w:pPr>
              <w:pStyle w:val="25"/>
              <w:keepNext/>
              <w:spacing w:after="0" w:line="440" w:lineRule="exact"/>
              <w:ind w:left="444" w:right="63"/>
              <w:rPr>
                <w:rFonts w:ascii="宋体" w:hAnsi="宋体" w:cs="宋体"/>
                <w:color w:val="auto"/>
                <w:szCs w:val="21"/>
              </w:rPr>
            </w:pPr>
          </w:p>
        </w:tc>
        <w:tc>
          <w:tcPr>
            <w:tcW w:w="774" w:type="dxa"/>
          </w:tcPr>
          <w:p w14:paraId="0D6A09FB">
            <w:pPr>
              <w:pStyle w:val="25"/>
              <w:keepNext/>
              <w:spacing w:after="0" w:line="440" w:lineRule="exact"/>
              <w:ind w:left="444" w:right="63"/>
              <w:rPr>
                <w:rFonts w:ascii="宋体" w:hAnsi="宋体" w:cs="宋体"/>
                <w:color w:val="auto"/>
                <w:szCs w:val="21"/>
              </w:rPr>
            </w:pPr>
          </w:p>
        </w:tc>
        <w:tc>
          <w:tcPr>
            <w:tcW w:w="1352" w:type="dxa"/>
          </w:tcPr>
          <w:p w14:paraId="03DA8F00">
            <w:pPr>
              <w:pStyle w:val="25"/>
              <w:keepNext/>
              <w:spacing w:after="0" w:line="440" w:lineRule="exact"/>
              <w:ind w:left="444" w:right="63"/>
              <w:rPr>
                <w:rFonts w:ascii="宋体" w:hAnsi="宋体" w:cs="宋体"/>
                <w:color w:val="auto"/>
                <w:szCs w:val="21"/>
              </w:rPr>
            </w:pPr>
          </w:p>
        </w:tc>
        <w:tc>
          <w:tcPr>
            <w:tcW w:w="1418" w:type="dxa"/>
          </w:tcPr>
          <w:p w14:paraId="3C164C52">
            <w:pPr>
              <w:pStyle w:val="25"/>
              <w:keepNext/>
              <w:spacing w:after="0" w:line="440" w:lineRule="exact"/>
              <w:ind w:left="444" w:right="63"/>
              <w:rPr>
                <w:rFonts w:ascii="宋体" w:hAnsi="宋体" w:cs="宋体"/>
                <w:color w:val="auto"/>
                <w:szCs w:val="21"/>
              </w:rPr>
            </w:pPr>
          </w:p>
        </w:tc>
        <w:tc>
          <w:tcPr>
            <w:tcW w:w="1701" w:type="dxa"/>
          </w:tcPr>
          <w:p w14:paraId="148AB258">
            <w:pPr>
              <w:pStyle w:val="25"/>
              <w:keepNext/>
              <w:spacing w:after="0" w:line="440" w:lineRule="exact"/>
              <w:ind w:left="444" w:right="63"/>
              <w:rPr>
                <w:rFonts w:ascii="宋体" w:hAnsi="宋体" w:cs="宋体"/>
                <w:color w:val="auto"/>
                <w:szCs w:val="21"/>
              </w:rPr>
            </w:pPr>
          </w:p>
        </w:tc>
      </w:tr>
      <w:tr w14:paraId="37D44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FE927F4">
            <w:pPr>
              <w:pStyle w:val="25"/>
              <w:keepNext/>
              <w:spacing w:after="0" w:line="440" w:lineRule="exact"/>
              <w:ind w:left="444" w:right="63"/>
              <w:rPr>
                <w:rFonts w:ascii="宋体" w:hAnsi="宋体" w:cs="宋体"/>
                <w:color w:val="auto"/>
                <w:szCs w:val="21"/>
              </w:rPr>
            </w:pPr>
          </w:p>
        </w:tc>
        <w:tc>
          <w:tcPr>
            <w:tcW w:w="1984" w:type="dxa"/>
          </w:tcPr>
          <w:p w14:paraId="6B501AD6">
            <w:pPr>
              <w:pStyle w:val="25"/>
              <w:keepNext/>
              <w:spacing w:after="0" w:line="440" w:lineRule="exact"/>
              <w:ind w:left="444" w:right="63"/>
              <w:rPr>
                <w:rFonts w:ascii="宋体" w:hAnsi="宋体" w:cs="宋体"/>
                <w:color w:val="auto"/>
                <w:szCs w:val="21"/>
              </w:rPr>
            </w:pPr>
          </w:p>
        </w:tc>
        <w:tc>
          <w:tcPr>
            <w:tcW w:w="851" w:type="dxa"/>
          </w:tcPr>
          <w:p w14:paraId="34001108">
            <w:pPr>
              <w:pStyle w:val="25"/>
              <w:keepNext/>
              <w:spacing w:after="0" w:line="440" w:lineRule="exact"/>
              <w:ind w:left="444" w:right="63"/>
              <w:rPr>
                <w:rFonts w:ascii="宋体" w:hAnsi="宋体" w:cs="宋体"/>
                <w:color w:val="auto"/>
                <w:szCs w:val="21"/>
              </w:rPr>
            </w:pPr>
          </w:p>
        </w:tc>
        <w:tc>
          <w:tcPr>
            <w:tcW w:w="774" w:type="dxa"/>
          </w:tcPr>
          <w:p w14:paraId="6AB1235E">
            <w:pPr>
              <w:pStyle w:val="25"/>
              <w:keepNext/>
              <w:spacing w:after="0" w:line="440" w:lineRule="exact"/>
              <w:ind w:left="444" w:right="63"/>
              <w:rPr>
                <w:rFonts w:ascii="宋体" w:hAnsi="宋体" w:cs="宋体"/>
                <w:color w:val="auto"/>
                <w:szCs w:val="21"/>
              </w:rPr>
            </w:pPr>
          </w:p>
        </w:tc>
        <w:tc>
          <w:tcPr>
            <w:tcW w:w="1352" w:type="dxa"/>
          </w:tcPr>
          <w:p w14:paraId="25287714">
            <w:pPr>
              <w:pStyle w:val="25"/>
              <w:keepNext/>
              <w:spacing w:after="0" w:line="440" w:lineRule="exact"/>
              <w:ind w:left="444" w:right="63"/>
              <w:rPr>
                <w:rFonts w:ascii="宋体" w:hAnsi="宋体" w:cs="宋体"/>
                <w:color w:val="auto"/>
                <w:szCs w:val="21"/>
              </w:rPr>
            </w:pPr>
          </w:p>
        </w:tc>
        <w:tc>
          <w:tcPr>
            <w:tcW w:w="1418" w:type="dxa"/>
          </w:tcPr>
          <w:p w14:paraId="02E51DAB">
            <w:pPr>
              <w:pStyle w:val="25"/>
              <w:keepNext/>
              <w:spacing w:after="0" w:line="440" w:lineRule="exact"/>
              <w:ind w:left="444" w:right="63"/>
              <w:rPr>
                <w:rFonts w:ascii="宋体" w:hAnsi="宋体" w:cs="宋体"/>
                <w:color w:val="auto"/>
                <w:szCs w:val="21"/>
              </w:rPr>
            </w:pPr>
          </w:p>
        </w:tc>
        <w:tc>
          <w:tcPr>
            <w:tcW w:w="1701" w:type="dxa"/>
          </w:tcPr>
          <w:p w14:paraId="52EA51B5">
            <w:pPr>
              <w:pStyle w:val="25"/>
              <w:keepNext/>
              <w:spacing w:after="0" w:line="440" w:lineRule="exact"/>
              <w:ind w:left="444" w:right="63"/>
              <w:rPr>
                <w:rFonts w:ascii="宋体" w:hAnsi="宋体" w:cs="宋体"/>
                <w:color w:val="auto"/>
                <w:szCs w:val="21"/>
              </w:rPr>
            </w:pPr>
          </w:p>
        </w:tc>
      </w:tr>
      <w:tr w14:paraId="4DEB9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60FAC78">
            <w:pPr>
              <w:pStyle w:val="25"/>
              <w:keepNext/>
              <w:spacing w:after="0" w:line="440" w:lineRule="exact"/>
              <w:ind w:left="444" w:right="63"/>
              <w:rPr>
                <w:rFonts w:ascii="宋体" w:hAnsi="宋体" w:cs="宋体"/>
                <w:color w:val="auto"/>
                <w:szCs w:val="21"/>
              </w:rPr>
            </w:pPr>
          </w:p>
        </w:tc>
        <w:tc>
          <w:tcPr>
            <w:tcW w:w="1984" w:type="dxa"/>
          </w:tcPr>
          <w:p w14:paraId="6D291AB5">
            <w:pPr>
              <w:pStyle w:val="25"/>
              <w:keepNext/>
              <w:spacing w:after="0" w:line="440" w:lineRule="exact"/>
              <w:ind w:left="444" w:right="63"/>
              <w:rPr>
                <w:rFonts w:ascii="宋体" w:hAnsi="宋体" w:cs="宋体"/>
                <w:color w:val="auto"/>
                <w:szCs w:val="21"/>
              </w:rPr>
            </w:pPr>
          </w:p>
        </w:tc>
        <w:tc>
          <w:tcPr>
            <w:tcW w:w="851" w:type="dxa"/>
          </w:tcPr>
          <w:p w14:paraId="5D1CA5B6">
            <w:pPr>
              <w:pStyle w:val="25"/>
              <w:keepNext/>
              <w:spacing w:after="0" w:line="440" w:lineRule="exact"/>
              <w:ind w:left="444" w:right="63"/>
              <w:rPr>
                <w:rFonts w:ascii="宋体" w:hAnsi="宋体" w:cs="宋体"/>
                <w:color w:val="auto"/>
                <w:szCs w:val="21"/>
              </w:rPr>
            </w:pPr>
          </w:p>
        </w:tc>
        <w:tc>
          <w:tcPr>
            <w:tcW w:w="774" w:type="dxa"/>
          </w:tcPr>
          <w:p w14:paraId="123C739B">
            <w:pPr>
              <w:pStyle w:val="25"/>
              <w:keepNext/>
              <w:spacing w:after="0" w:line="440" w:lineRule="exact"/>
              <w:ind w:left="444" w:right="63"/>
              <w:rPr>
                <w:rFonts w:ascii="宋体" w:hAnsi="宋体" w:cs="宋体"/>
                <w:color w:val="auto"/>
                <w:szCs w:val="21"/>
              </w:rPr>
            </w:pPr>
          </w:p>
        </w:tc>
        <w:tc>
          <w:tcPr>
            <w:tcW w:w="1352" w:type="dxa"/>
          </w:tcPr>
          <w:p w14:paraId="6CDE37EB">
            <w:pPr>
              <w:pStyle w:val="25"/>
              <w:keepNext/>
              <w:spacing w:after="0" w:line="440" w:lineRule="exact"/>
              <w:ind w:left="444" w:right="63"/>
              <w:rPr>
                <w:rFonts w:ascii="宋体" w:hAnsi="宋体" w:cs="宋体"/>
                <w:color w:val="auto"/>
                <w:szCs w:val="21"/>
              </w:rPr>
            </w:pPr>
          </w:p>
        </w:tc>
        <w:tc>
          <w:tcPr>
            <w:tcW w:w="1418" w:type="dxa"/>
          </w:tcPr>
          <w:p w14:paraId="211D79D8">
            <w:pPr>
              <w:pStyle w:val="25"/>
              <w:keepNext/>
              <w:spacing w:after="0" w:line="440" w:lineRule="exact"/>
              <w:ind w:left="444" w:right="63"/>
              <w:rPr>
                <w:rFonts w:ascii="宋体" w:hAnsi="宋体" w:cs="宋体"/>
                <w:color w:val="auto"/>
                <w:szCs w:val="21"/>
              </w:rPr>
            </w:pPr>
          </w:p>
        </w:tc>
        <w:tc>
          <w:tcPr>
            <w:tcW w:w="1701" w:type="dxa"/>
          </w:tcPr>
          <w:p w14:paraId="2D582F4E">
            <w:pPr>
              <w:pStyle w:val="25"/>
              <w:keepNext/>
              <w:spacing w:after="0" w:line="440" w:lineRule="exact"/>
              <w:ind w:left="444" w:right="63"/>
              <w:rPr>
                <w:rFonts w:ascii="宋体" w:hAnsi="宋体" w:cs="宋体"/>
                <w:color w:val="auto"/>
                <w:szCs w:val="21"/>
              </w:rPr>
            </w:pPr>
          </w:p>
        </w:tc>
      </w:tr>
      <w:tr w14:paraId="72BBF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D4161E3">
            <w:pPr>
              <w:pStyle w:val="25"/>
              <w:keepNext/>
              <w:spacing w:after="0" w:line="440" w:lineRule="exact"/>
              <w:ind w:left="444" w:right="63"/>
              <w:rPr>
                <w:rFonts w:ascii="宋体" w:hAnsi="宋体" w:cs="宋体"/>
                <w:color w:val="auto"/>
                <w:szCs w:val="21"/>
              </w:rPr>
            </w:pPr>
          </w:p>
        </w:tc>
        <w:tc>
          <w:tcPr>
            <w:tcW w:w="1984" w:type="dxa"/>
          </w:tcPr>
          <w:p w14:paraId="5435AF09">
            <w:pPr>
              <w:pStyle w:val="25"/>
              <w:keepNext/>
              <w:spacing w:after="0" w:line="440" w:lineRule="exact"/>
              <w:ind w:left="444" w:right="63"/>
              <w:rPr>
                <w:rFonts w:ascii="宋体" w:hAnsi="宋体" w:cs="宋体"/>
                <w:color w:val="auto"/>
                <w:szCs w:val="21"/>
              </w:rPr>
            </w:pPr>
          </w:p>
        </w:tc>
        <w:tc>
          <w:tcPr>
            <w:tcW w:w="851" w:type="dxa"/>
          </w:tcPr>
          <w:p w14:paraId="77CB3E4A">
            <w:pPr>
              <w:pStyle w:val="25"/>
              <w:keepNext/>
              <w:spacing w:after="0" w:line="440" w:lineRule="exact"/>
              <w:ind w:left="444" w:right="63"/>
              <w:rPr>
                <w:rFonts w:ascii="宋体" w:hAnsi="宋体" w:cs="宋体"/>
                <w:color w:val="auto"/>
                <w:szCs w:val="21"/>
              </w:rPr>
            </w:pPr>
          </w:p>
        </w:tc>
        <w:tc>
          <w:tcPr>
            <w:tcW w:w="774" w:type="dxa"/>
          </w:tcPr>
          <w:p w14:paraId="68EFFFD1">
            <w:pPr>
              <w:pStyle w:val="25"/>
              <w:keepNext/>
              <w:spacing w:after="0" w:line="440" w:lineRule="exact"/>
              <w:ind w:left="444" w:right="63"/>
              <w:rPr>
                <w:rFonts w:ascii="宋体" w:hAnsi="宋体" w:cs="宋体"/>
                <w:color w:val="auto"/>
                <w:szCs w:val="21"/>
              </w:rPr>
            </w:pPr>
          </w:p>
        </w:tc>
        <w:tc>
          <w:tcPr>
            <w:tcW w:w="1352" w:type="dxa"/>
          </w:tcPr>
          <w:p w14:paraId="031FBC4C">
            <w:pPr>
              <w:pStyle w:val="25"/>
              <w:keepNext/>
              <w:spacing w:after="0" w:line="440" w:lineRule="exact"/>
              <w:ind w:left="444" w:right="63"/>
              <w:rPr>
                <w:rFonts w:ascii="宋体" w:hAnsi="宋体" w:cs="宋体"/>
                <w:color w:val="auto"/>
                <w:szCs w:val="21"/>
              </w:rPr>
            </w:pPr>
          </w:p>
        </w:tc>
        <w:tc>
          <w:tcPr>
            <w:tcW w:w="1418" w:type="dxa"/>
          </w:tcPr>
          <w:p w14:paraId="33F7BE04">
            <w:pPr>
              <w:pStyle w:val="25"/>
              <w:keepNext/>
              <w:spacing w:after="0" w:line="440" w:lineRule="exact"/>
              <w:ind w:left="444" w:right="63"/>
              <w:rPr>
                <w:rFonts w:ascii="宋体" w:hAnsi="宋体" w:cs="宋体"/>
                <w:color w:val="auto"/>
                <w:szCs w:val="21"/>
              </w:rPr>
            </w:pPr>
          </w:p>
        </w:tc>
        <w:tc>
          <w:tcPr>
            <w:tcW w:w="1701" w:type="dxa"/>
          </w:tcPr>
          <w:p w14:paraId="4AB900FA">
            <w:pPr>
              <w:pStyle w:val="25"/>
              <w:keepNext/>
              <w:spacing w:after="0" w:line="440" w:lineRule="exact"/>
              <w:ind w:left="444" w:right="63"/>
              <w:rPr>
                <w:rFonts w:ascii="宋体" w:hAnsi="宋体" w:cs="宋体"/>
                <w:color w:val="auto"/>
                <w:szCs w:val="21"/>
              </w:rPr>
            </w:pPr>
          </w:p>
        </w:tc>
      </w:tr>
      <w:tr w14:paraId="45DD2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F504913">
            <w:pPr>
              <w:pStyle w:val="25"/>
              <w:keepNext/>
              <w:spacing w:after="0" w:line="440" w:lineRule="exact"/>
              <w:ind w:left="444" w:right="63"/>
              <w:rPr>
                <w:rFonts w:ascii="宋体" w:hAnsi="宋体" w:cs="宋体"/>
                <w:color w:val="auto"/>
                <w:szCs w:val="21"/>
              </w:rPr>
            </w:pPr>
          </w:p>
        </w:tc>
        <w:tc>
          <w:tcPr>
            <w:tcW w:w="1984" w:type="dxa"/>
          </w:tcPr>
          <w:p w14:paraId="55F632CE">
            <w:pPr>
              <w:pStyle w:val="25"/>
              <w:keepNext/>
              <w:spacing w:after="0" w:line="440" w:lineRule="exact"/>
              <w:ind w:left="444" w:right="63"/>
              <w:rPr>
                <w:rFonts w:ascii="宋体" w:hAnsi="宋体" w:cs="宋体"/>
                <w:color w:val="auto"/>
                <w:szCs w:val="21"/>
              </w:rPr>
            </w:pPr>
          </w:p>
        </w:tc>
        <w:tc>
          <w:tcPr>
            <w:tcW w:w="851" w:type="dxa"/>
          </w:tcPr>
          <w:p w14:paraId="3C46967A">
            <w:pPr>
              <w:pStyle w:val="25"/>
              <w:keepNext/>
              <w:spacing w:after="0" w:line="440" w:lineRule="exact"/>
              <w:ind w:left="444" w:right="63"/>
              <w:rPr>
                <w:rFonts w:ascii="宋体" w:hAnsi="宋体" w:cs="宋体"/>
                <w:color w:val="auto"/>
                <w:szCs w:val="21"/>
              </w:rPr>
            </w:pPr>
          </w:p>
        </w:tc>
        <w:tc>
          <w:tcPr>
            <w:tcW w:w="774" w:type="dxa"/>
          </w:tcPr>
          <w:p w14:paraId="1415D1DC">
            <w:pPr>
              <w:pStyle w:val="25"/>
              <w:keepNext/>
              <w:spacing w:after="0" w:line="440" w:lineRule="exact"/>
              <w:ind w:left="444" w:right="63"/>
              <w:rPr>
                <w:rFonts w:ascii="宋体" w:hAnsi="宋体" w:cs="宋体"/>
                <w:color w:val="auto"/>
                <w:szCs w:val="21"/>
              </w:rPr>
            </w:pPr>
          </w:p>
        </w:tc>
        <w:tc>
          <w:tcPr>
            <w:tcW w:w="1352" w:type="dxa"/>
          </w:tcPr>
          <w:p w14:paraId="0D14BDDF">
            <w:pPr>
              <w:pStyle w:val="25"/>
              <w:keepNext/>
              <w:spacing w:after="0" w:line="440" w:lineRule="exact"/>
              <w:ind w:left="444" w:right="63"/>
              <w:rPr>
                <w:rFonts w:ascii="宋体" w:hAnsi="宋体" w:cs="宋体"/>
                <w:color w:val="auto"/>
                <w:szCs w:val="21"/>
              </w:rPr>
            </w:pPr>
          </w:p>
        </w:tc>
        <w:tc>
          <w:tcPr>
            <w:tcW w:w="1418" w:type="dxa"/>
          </w:tcPr>
          <w:p w14:paraId="004F4D55">
            <w:pPr>
              <w:pStyle w:val="25"/>
              <w:keepNext/>
              <w:spacing w:after="0" w:line="440" w:lineRule="exact"/>
              <w:ind w:left="444" w:right="63"/>
              <w:rPr>
                <w:rFonts w:ascii="宋体" w:hAnsi="宋体" w:cs="宋体"/>
                <w:color w:val="auto"/>
                <w:szCs w:val="21"/>
              </w:rPr>
            </w:pPr>
          </w:p>
        </w:tc>
        <w:tc>
          <w:tcPr>
            <w:tcW w:w="1701" w:type="dxa"/>
          </w:tcPr>
          <w:p w14:paraId="34AFC918">
            <w:pPr>
              <w:pStyle w:val="25"/>
              <w:keepNext/>
              <w:spacing w:after="0" w:line="440" w:lineRule="exact"/>
              <w:ind w:left="444" w:right="63"/>
              <w:rPr>
                <w:rFonts w:ascii="宋体" w:hAnsi="宋体" w:cs="宋体"/>
                <w:color w:val="auto"/>
                <w:szCs w:val="21"/>
              </w:rPr>
            </w:pPr>
          </w:p>
        </w:tc>
      </w:tr>
      <w:tr w14:paraId="34BDA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98CF5D5">
            <w:pPr>
              <w:pStyle w:val="25"/>
              <w:keepNext/>
              <w:spacing w:after="0" w:line="440" w:lineRule="exact"/>
              <w:ind w:left="444" w:right="63"/>
              <w:rPr>
                <w:rFonts w:ascii="宋体" w:hAnsi="宋体" w:cs="宋体"/>
                <w:color w:val="auto"/>
                <w:szCs w:val="21"/>
              </w:rPr>
            </w:pPr>
          </w:p>
        </w:tc>
        <w:tc>
          <w:tcPr>
            <w:tcW w:w="1984" w:type="dxa"/>
          </w:tcPr>
          <w:p w14:paraId="56B4E7CD">
            <w:pPr>
              <w:pStyle w:val="25"/>
              <w:keepNext/>
              <w:spacing w:after="0" w:line="440" w:lineRule="exact"/>
              <w:ind w:left="444" w:right="63"/>
              <w:rPr>
                <w:rFonts w:ascii="宋体" w:hAnsi="宋体" w:cs="宋体"/>
                <w:color w:val="auto"/>
                <w:szCs w:val="21"/>
              </w:rPr>
            </w:pPr>
          </w:p>
        </w:tc>
        <w:tc>
          <w:tcPr>
            <w:tcW w:w="851" w:type="dxa"/>
          </w:tcPr>
          <w:p w14:paraId="5038728C">
            <w:pPr>
              <w:pStyle w:val="25"/>
              <w:keepNext/>
              <w:spacing w:after="0" w:line="440" w:lineRule="exact"/>
              <w:ind w:left="444" w:right="63"/>
              <w:rPr>
                <w:rFonts w:ascii="宋体" w:hAnsi="宋体" w:cs="宋体"/>
                <w:color w:val="auto"/>
                <w:szCs w:val="21"/>
              </w:rPr>
            </w:pPr>
          </w:p>
        </w:tc>
        <w:tc>
          <w:tcPr>
            <w:tcW w:w="774" w:type="dxa"/>
          </w:tcPr>
          <w:p w14:paraId="2DFAE268">
            <w:pPr>
              <w:pStyle w:val="25"/>
              <w:keepNext/>
              <w:spacing w:after="0" w:line="440" w:lineRule="exact"/>
              <w:ind w:left="444" w:right="63"/>
              <w:rPr>
                <w:rFonts w:ascii="宋体" w:hAnsi="宋体" w:cs="宋体"/>
                <w:color w:val="auto"/>
                <w:szCs w:val="21"/>
              </w:rPr>
            </w:pPr>
          </w:p>
        </w:tc>
        <w:tc>
          <w:tcPr>
            <w:tcW w:w="1352" w:type="dxa"/>
          </w:tcPr>
          <w:p w14:paraId="03BD2EF5">
            <w:pPr>
              <w:pStyle w:val="25"/>
              <w:keepNext/>
              <w:spacing w:after="0" w:line="440" w:lineRule="exact"/>
              <w:ind w:left="444" w:right="63"/>
              <w:rPr>
                <w:rFonts w:ascii="宋体" w:hAnsi="宋体" w:cs="宋体"/>
                <w:color w:val="auto"/>
                <w:szCs w:val="21"/>
              </w:rPr>
            </w:pPr>
          </w:p>
        </w:tc>
        <w:tc>
          <w:tcPr>
            <w:tcW w:w="1418" w:type="dxa"/>
          </w:tcPr>
          <w:p w14:paraId="791090A3">
            <w:pPr>
              <w:pStyle w:val="25"/>
              <w:keepNext/>
              <w:spacing w:after="0" w:line="440" w:lineRule="exact"/>
              <w:ind w:left="444" w:right="63"/>
              <w:rPr>
                <w:rFonts w:ascii="宋体" w:hAnsi="宋体" w:cs="宋体"/>
                <w:color w:val="auto"/>
                <w:szCs w:val="21"/>
              </w:rPr>
            </w:pPr>
          </w:p>
        </w:tc>
        <w:tc>
          <w:tcPr>
            <w:tcW w:w="1701" w:type="dxa"/>
          </w:tcPr>
          <w:p w14:paraId="05FB0A64">
            <w:pPr>
              <w:pStyle w:val="25"/>
              <w:keepNext/>
              <w:spacing w:after="0" w:line="440" w:lineRule="exact"/>
              <w:ind w:left="444" w:right="63"/>
              <w:rPr>
                <w:rFonts w:ascii="宋体" w:hAnsi="宋体" w:cs="宋体"/>
                <w:color w:val="auto"/>
                <w:szCs w:val="21"/>
              </w:rPr>
            </w:pPr>
          </w:p>
        </w:tc>
      </w:tr>
      <w:tr w14:paraId="35E60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52EDAF5">
            <w:pPr>
              <w:pStyle w:val="25"/>
              <w:keepNext/>
              <w:spacing w:after="0" w:line="440" w:lineRule="exact"/>
              <w:ind w:left="444" w:right="63"/>
              <w:rPr>
                <w:rFonts w:ascii="宋体" w:hAnsi="宋体" w:cs="宋体"/>
                <w:color w:val="auto"/>
                <w:szCs w:val="21"/>
              </w:rPr>
            </w:pPr>
          </w:p>
        </w:tc>
        <w:tc>
          <w:tcPr>
            <w:tcW w:w="1984" w:type="dxa"/>
          </w:tcPr>
          <w:p w14:paraId="4CE79B98">
            <w:pPr>
              <w:pStyle w:val="25"/>
              <w:keepNext/>
              <w:spacing w:after="0" w:line="440" w:lineRule="exact"/>
              <w:ind w:left="444" w:right="63"/>
              <w:rPr>
                <w:rFonts w:ascii="宋体" w:hAnsi="宋体" w:cs="宋体"/>
                <w:color w:val="auto"/>
                <w:szCs w:val="21"/>
              </w:rPr>
            </w:pPr>
          </w:p>
        </w:tc>
        <w:tc>
          <w:tcPr>
            <w:tcW w:w="851" w:type="dxa"/>
          </w:tcPr>
          <w:p w14:paraId="6EAED271">
            <w:pPr>
              <w:pStyle w:val="25"/>
              <w:keepNext/>
              <w:spacing w:after="0" w:line="440" w:lineRule="exact"/>
              <w:ind w:left="444" w:right="63"/>
              <w:rPr>
                <w:rFonts w:ascii="宋体" w:hAnsi="宋体" w:cs="宋体"/>
                <w:color w:val="auto"/>
                <w:szCs w:val="21"/>
              </w:rPr>
            </w:pPr>
          </w:p>
        </w:tc>
        <w:tc>
          <w:tcPr>
            <w:tcW w:w="774" w:type="dxa"/>
          </w:tcPr>
          <w:p w14:paraId="231708CB">
            <w:pPr>
              <w:pStyle w:val="25"/>
              <w:keepNext/>
              <w:spacing w:after="0" w:line="440" w:lineRule="exact"/>
              <w:ind w:left="444" w:right="63"/>
              <w:rPr>
                <w:rFonts w:ascii="宋体" w:hAnsi="宋体" w:cs="宋体"/>
                <w:color w:val="auto"/>
                <w:szCs w:val="21"/>
              </w:rPr>
            </w:pPr>
          </w:p>
        </w:tc>
        <w:tc>
          <w:tcPr>
            <w:tcW w:w="1352" w:type="dxa"/>
          </w:tcPr>
          <w:p w14:paraId="28BC3C20">
            <w:pPr>
              <w:pStyle w:val="25"/>
              <w:keepNext/>
              <w:spacing w:after="0" w:line="440" w:lineRule="exact"/>
              <w:ind w:left="444" w:right="63"/>
              <w:rPr>
                <w:rFonts w:ascii="宋体" w:hAnsi="宋体" w:cs="宋体"/>
                <w:color w:val="auto"/>
                <w:szCs w:val="21"/>
              </w:rPr>
            </w:pPr>
          </w:p>
        </w:tc>
        <w:tc>
          <w:tcPr>
            <w:tcW w:w="1418" w:type="dxa"/>
          </w:tcPr>
          <w:p w14:paraId="4C256D83">
            <w:pPr>
              <w:pStyle w:val="25"/>
              <w:keepNext/>
              <w:spacing w:after="0" w:line="440" w:lineRule="exact"/>
              <w:ind w:left="444" w:right="63"/>
              <w:rPr>
                <w:rFonts w:ascii="宋体" w:hAnsi="宋体" w:cs="宋体"/>
                <w:color w:val="auto"/>
                <w:szCs w:val="21"/>
              </w:rPr>
            </w:pPr>
          </w:p>
        </w:tc>
        <w:tc>
          <w:tcPr>
            <w:tcW w:w="1701" w:type="dxa"/>
          </w:tcPr>
          <w:p w14:paraId="42D6769A">
            <w:pPr>
              <w:pStyle w:val="25"/>
              <w:keepNext/>
              <w:spacing w:after="0" w:line="440" w:lineRule="exact"/>
              <w:ind w:left="444" w:right="63"/>
              <w:rPr>
                <w:rFonts w:ascii="宋体" w:hAnsi="宋体" w:cs="宋体"/>
                <w:color w:val="auto"/>
                <w:szCs w:val="21"/>
              </w:rPr>
            </w:pPr>
          </w:p>
        </w:tc>
      </w:tr>
      <w:tr w14:paraId="1BFD3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2C54987">
            <w:pPr>
              <w:pStyle w:val="25"/>
              <w:keepNext/>
              <w:spacing w:after="0" w:line="440" w:lineRule="exact"/>
              <w:ind w:left="444" w:right="63"/>
              <w:rPr>
                <w:rFonts w:ascii="宋体" w:hAnsi="宋体" w:cs="宋体"/>
                <w:color w:val="auto"/>
                <w:szCs w:val="21"/>
              </w:rPr>
            </w:pPr>
          </w:p>
        </w:tc>
        <w:tc>
          <w:tcPr>
            <w:tcW w:w="1984" w:type="dxa"/>
          </w:tcPr>
          <w:p w14:paraId="6F72E967">
            <w:pPr>
              <w:pStyle w:val="25"/>
              <w:keepNext/>
              <w:spacing w:after="0" w:line="440" w:lineRule="exact"/>
              <w:ind w:left="444" w:right="63"/>
              <w:rPr>
                <w:rFonts w:ascii="宋体" w:hAnsi="宋体" w:cs="宋体"/>
                <w:color w:val="auto"/>
                <w:szCs w:val="21"/>
              </w:rPr>
            </w:pPr>
          </w:p>
        </w:tc>
        <w:tc>
          <w:tcPr>
            <w:tcW w:w="851" w:type="dxa"/>
          </w:tcPr>
          <w:p w14:paraId="16199E30">
            <w:pPr>
              <w:pStyle w:val="25"/>
              <w:keepNext/>
              <w:spacing w:after="0" w:line="440" w:lineRule="exact"/>
              <w:ind w:left="444" w:right="63"/>
              <w:rPr>
                <w:rFonts w:ascii="宋体" w:hAnsi="宋体" w:cs="宋体"/>
                <w:color w:val="auto"/>
                <w:szCs w:val="21"/>
              </w:rPr>
            </w:pPr>
          </w:p>
        </w:tc>
        <w:tc>
          <w:tcPr>
            <w:tcW w:w="774" w:type="dxa"/>
          </w:tcPr>
          <w:p w14:paraId="6D23814E">
            <w:pPr>
              <w:pStyle w:val="25"/>
              <w:keepNext/>
              <w:spacing w:after="0" w:line="440" w:lineRule="exact"/>
              <w:ind w:left="444" w:right="63"/>
              <w:rPr>
                <w:rFonts w:ascii="宋体" w:hAnsi="宋体" w:cs="宋体"/>
                <w:color w:val="auto"/>
                <w:szCs w:val="21"/>
              </w:rPr>
            </w:pPr>
          </w:p>
        </w:tc>
        <w:tc>
          <w:tcPr>
            <w:tcW w:w="1352" w:type="dxa"/>
          </w:tcPr>
          <w:p w14:paraId="658871B6">
            <w:pPr>
              <w:pStyle w:val="25"/>
              <w:keepNext/>
              <w:spacing w:after="0" w:line="440" w:lineRule="exact"/>
              <w:ind w:left="444" w:right="63"/>
              <w:rPr>
                <w:rFonts w:ascii="宋体" w:hAnsi="宋体" w:cs="宋体"/>
                <w:color w:val="auto"/>
                <w:szCs w:val="21"/>
              </w:rPr>
            </w:pPr>
          </w:p>
        </w:tc>
        <w:tc>
          <w:tcPr>
            <w:tcW w:w="1418" w:type="dxa"/>
          </w:tcPr>
          <w:p w14:paraId="1FFA6185">
            <w:pPr>
              <w:pStyle w:val="25"/>
              <w:keepNext/>
              <w:spacing w:after="0" w:line="440" w:lineRule="exact"/>
              <w:ind w:left="444" w:right="63"/>
              <w:rPr>
                <w:rFonts w:ascii="宋体" w:hAnsi="宋体" w:cs="宋体"/>
                <w:color w:val="auto"/>
                <w:szCs w:val="21"/>
              </w:rPr>
            </w:pPr>
          </w:p>
        </w:tc>
        <w:tc>
          <w:tcPr>
            <w:tcW w:w="1701" w:type="dxa"/>
          </w:tcPr>
          <w:p w14:paraId="421D46E1">
            <w:pPr>
              <w:pStyle w:val="25"/>
              <w:keepNext/>
              <w:spacing w:after="0" w:line="440" w:lineRule="exact"/>
              <w:ind w:left="444" w:right="63"/>
              <w:rPr>
                <w:rFonts w:ascii="宋体" w:hAnsi="宋体" w:cs="宋体"/>
                <w:color w:val="auto"/>
                <w:szCs w:val="21"/>
              </w:rPr>
            </w:pPr>
          </w:p>
        </w:tc>
      </w:tr>
      <w:tr w14:paraId="7262D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D552476">
            <w:pPr>
              <w:pStyle w:val="25"/>
              <w:keepNext/>
              <w:spacing w:after="0" w:line="440" w:lineRule="exact"/>
              <w:ind w:left="444" w:right="63"/>
              <w:rPr>
                <w:rFonts w:ascii="宋体" w:hAnsi="宋体" w:cs="宋体"/>
                <w:color w:val="auto"/>
                <w:szCs w:val="21"/>
              </w:rPr>
            </w:pPr>
          </w:p>
        </w:tc>
        <w:tc>
          <w:tcPr>
            <w:tcW w:w="1984" w:type="dxa"/>
          </w:tcPr>
          <w:p w14:paraId="550D8604">
            <w:pPr>
              <w:pStyle w:val="25"/>
              <w:keepNext/>
              <w:spacing w:after="0" w:line="440" w:lineRule="exact"/>
              <w:ind w:left="444" w:right="63"/>
              <w:rPr>
                <w:rFonts w:ascii="宋体" w:hAnsi="宋体" w:cs="宋体"/>
                <w:color w:val="auto"/>
                <w:szCs w:val="21"/>
              </w:rPr>
            </w:pPr>
          </w:p>
        </w:tc>
        <w:tc>
          <w:tcPr>
            <w:tcW w:w="851" w:type="dxa"/>
          </w:tcPr>
          <w:p w14:paraId="61FCACF2">
            <w:pPr>
              <w:pStyle w:val="25"/>
              <w:keepNext/>
              <w:spacing w:after="0" w:line="440" w:lineRule="exact"/>
              <w:ind w:left="444" w:right="63"/>
              <w:rPr>
                <w:rFonts w:ascii="宋体" w:hAnsi="宋体" w:cs="宋体"/>
                <w:color w:val="auto"/>
                <w:szCs w:val="21"/>
              </w:rPr>
            </w:pPr>
          </w:p>
        </w:tc>
        <w:tc>
          <w:tcPr>
            <w:tcW w:w="774" w:type="dxa"/>
          </w:tcPr>
          <w:p w14:paraId="7936C3D0">
            <w:pPr>
              <w:pStyle w:val="25"/>
              <w:keepNext/>
              <w:spacing w:after="0" w:line="440" w:lineRule="exact"/>
              <w:ind w:left="444" w:right="63"/>
              <w:rPr>
                <w:rFonts w:ascii="宋体" w:hAnsi="宋体" w:cs="宋体"/>
                <w:color w:val="auto"/>
                <w:szCs w:val="21"/>
              </w:rPr>
            </w:pPr>
          </w:p>
        </w:tc>
        <w:tc>
          <w:tcPr>
            <w:tcW w:w="1352" w:type="dxa"/>
          </w:tcPr>
          <w:p w14:paraId="10B5A514">
            <w:pPr>
              <w:pStyle w:val="25"/>
              <w:keepNext/>
              <w:spacing w:after="0" w:line="440" w:lineRule="exact"/>
              <w:ind w:left="444" w:right="63"/>
              <w:rPr>
                <w:rFonts w:ascii="宋体" w:hAnsi="宋体" w:cs="宋体"/>
                <w:color w:val="auto"/>
                <w:szCs w:val="21"/>
              </w:rPr>
            </w:pPr>
          </w:p>
        </w:tc>
        <w:tc>
          <w:tcPr>
            <w:tcW w:w="1418" w:type="dxa"/>
          </w:tcPr>
          <w:p w14:paraId="3D71BD78">
            <w:pPr>
              <w:pStyle w:val="25"/>
              <w:keepNext/>
              <w:spacing w:after="0" w:line="440" w:lineRule="exact"/>
              <w:ind w:left="444" w:right="63"/>
              <w:rPr>
                <w:rFonts w:ascii="宋体" w:hAnsi="宋体" w:cs="宋体"/>
                <w:color w:val="auto"/>
                <w:szCs w:val="21"/>
              </w:rPr>
            </w:pPr>
          </w:p>
        </w:tc>
        <w:tc>
          <w:tcPr>
            <w:tcW w:w="1701" w:type="dxa"/>
          </w:tcPr>
          <w:p w14:paraId="3D8C85FD">
            <w:pPr>
              <w:pStyle w:val="25"/>
              <w:keepNext/>
              <w:spacing w:after="0" w:line="440" w:lineRule="exact"/>
              <w:ind w:left="444" w:right="63"/>
              <w:rPr>
                <w:rFonts w:ascii="宋体" w:hAnsi="宋体" w:cs="宋体"/>
                <w:color w:val="auto"/>
                <w:szCs w:val="21"/>
              </w:rPr>
            </w:pPr>
          </w:p>
        </w:tc>
      </w:tr>
      <w:tr w14:paraId="31063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6320F19">
            <w:pPr>
              <w:pStyle w:val="25"/>
              <w:keepNext/>
              <w:spacing w:after="0" w:line="440" w:lineRule="exact"/>
              <w:ind w:left="444" w:right="63"/>
              <w:rPr>
                <w:rFonts w:ascii="宋体" w:hAnsi="宋体" w:cs="宋体"/>
                <w:color w:val="auto"/>
                <w:szCs w:val="21"/>
              </w:rPr>
            </w:pPr>
          </w:p>
        </w:tc>
        <w:tc>
          <w:tcPr>
            <w:tcW w:w="1984" w:type="dxa"/>
          </w:tcPr>
          <w:p w14:paraId="61E5663E">
            <w:pPr>
              <w:pStyle w:val="25"/>
              <w:keepNext/>
              <w:spacing w:after="0" w:line="440" w:lineRule="exact"/>
              <w:ind w:left="444" w:right="63"/>
              <w:rPr>
                <w:rFonts w:ascii="宋体" w:hAnsi="宋体" w:cs="宋体"/>
                <w:color w:val="auto"/>
                <w:szCs w:val="21"/>
              </w:rPr>
            </w:pPr>
          </w:p>
        </w:tc>
        <w:tc>
          <w:tcPr>
            <w:tcW w:w="851" w:type="dxa"/>
          </w:tcPr>
          <w:p w14:paraId="0860AE01">
            <w:pPr>
              <w:pStyle w:val="25"/>
              <w:keepNext/>
              <w:spacing w:after="0" w:line="440" w:lineRule="exact"/>
              <w:ind w:left="444" w:right="63"/>
              <w:rPr>
                <w:rFonts w:ascii="宋体" w:hAnsi="宋体" w:cs="宋体"/>
                <w:color w:val="auto"/>
                <w:szCs w:val="21"/>
              </w:rPr>
            </w:pPr>
          </w:p>
        </w:tc>
        <w:tc>
          <w:tcPr>
            <w:tcW w:w="774" w:type="dxa"/>
          </w:tcPr>
          <w:p w14:paraId="773E3D9E">
            <w:pPr>
              <w:pStyle w:val="25"/>
              <w:keepNext/>
              <w:spacing w:after="0" w:line="440" w:lineRule="exact"/>
              <w:ind w:left="444" w:right="63"/>
              <w:rPr>
                <w:rFonts w:ascii="宋体" w:hAnsi="宋体" w:cs="宋体"/>
                <w:color w:val="auto"/>
                <w:szCs w:val="21"/>
              </w:rPr>
            </w:pPr>
          </w:p>
        </w:tc>
        <w:tc>
          <w:tcPr>
            <w:tcW w:w="1352" w:type="dxa"/>
          </w:tcPr>
          <w:p w14:paraId="60B93166">
            <w:pPr>
              <w:pStyle w:val="25"/>
              <w:keepNext/>
              <w:spacing w:after="0" w:line="440" w:lineRule="exact"/>
              <w:ind w:left="444" w:right="63"/>
              <w:rPr>
                <w:rFonts w:ascii="宋体" w:hAnsi="宋体" w:cs="宋体"/>
                <w:color w:val="auto"/>
                <w:szCs w:val="21"/>
              </w:rPr>
            </w:pPr>
          </w:p>
        </w:tc>
        <w:tc>
          <w:tcPr>
            <w:tcW w:w="1418" w:type="dxa"/>
          </w:tcPr>
          <w:p w14:paraId="4917A091">
            <w:pPr>
              <w:pStyle w:val="25"/>
              <w:keepNext/>
              <w:spacing w:after="0" w:line="440" w:lineRule="exact"/>
              <w:ind w:left="444" w:right="63"/>
              <w:rPr>
                <w:rFonts w:ascii="宋体" w:hAnsi="宋体" w:cs="宋体"/>
                <w:color w:val="auto"/>
                <w:szCs w:val="21"/>
              </w:rPr>
            </w:pPr>
          </w:p>
        </w:tc>
        <w:tc>
          <w:tcPr>
            <w:tcW w:w="1701" w:type="dxa"/>
          </w:tcPr>
          <w:p w14:paraId="0645C043">
            <w:pPr>
              <w:pStyle w:val="25"/>
              <w:keepNext/>
              <w:spacing w:after="0" w:line="440" w:lineRule="exact"/>
              <w:ind w:left="444" w:right="63"/>
              <w:rPr>
                <w:rFonts w:ascii="宋体" w:hAnsi="宋体" w:cs="宋体"/>
                <w:color w:val="auto"/>
                <w:szCs w:val="21"/>
              </w:rPr>
            </w:pPr>
          </w:p>
        </w:tc>
      </w:tr>
      <w:tr w14:paraId="258FD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4C9E0F6">
            <w:pPr>
              <w:pStyle w:val="25"/>
              <w:keepNext/>
              <w:spacing w:after="0" w:line="440" w:lineRule="exact"/>
              <w:ind w:left="444" w:right="63"/>
              <w:rPr>
                <w:rFonts w:ascii="宋体" w:hAnsi="宋体" w:cs="宋体"/>
                <w:color w:val="auto"/>
                <w:szCs w:val="21"/>
              </w:rPr>
            </w:pPr>
          </w:p>
        </w:tc>
        <w:tc>
          <w:tcPr>
            <w:tcW w:w="1984" w:type="dxa"/>
          </w:tcPr>
          <w:p w14:paraId="05F8C56F">
            <w:pPr>
              <w:pStyle w:val="25"/>
              <w:keepNext/>
              <w:spacing w:after="0" w:line="440" w:lineRule="exact"/>
              <w:ind w:left="444" w:right="63"/>
              <w:rPr>
                <w:rFonts w:ascii="宋体" w:hAnsi="宋体" w:cs="宋体"/>
                <w:color w:val="auto"/>
                <w:szCs w:val="21"/>
              </w:rPr>
            </w:pPr>
          </w:p>
        </w:tc>
        <w:tc>
          <w:tcPr>
            <w:tcW w:w="851" w:type="dxa"/>
          </w:tcPr>
          <w:p w14:paraId="678239F7">
            <w:pPr>
              <w:pStyle w:val="25"/>
              <w:keepNext/>
              <w:spacing w:after="0" w:line="440" w:lineRule="exact"/>
              <w:ind w:left="444" w:right="63"/>
              <w:rPr>
                <w:rFonts w:ascii="宋体" w:hAnsi="宋体" w:cs="宋体"/>
                <w:color w:val="auto"/>
                <w:szCs w:val="21"/>
              </w:rPr>
            </w:pPr>
          </w:p>
        </w:tc>
        <w:tc>
          <w:tcPr>
            <w:tcW w:w="774" w:type="dxa"/>
          </w:tcPr>
          <w:p w14:paraId="544716D3">
            <w:pPr>
              <w:pStyle w:val="25"/>
              <w:keepNext/>
              <w:spacing w:after="0" w:line="440" w:lineRule="exact"/>
              <w:ind w:left="444" w:right="63"/>
              <w:rPr>
                <w:rFonts w:ascii="宋体" w:hAnsi="宋体" w:cs="宋体"/>
                <w:color w:val="auto"/>
                <w:szCs w:val="21"/>
              </w:rPr>
            </w:pPr>
          </w:p>
        </w:tc>
        <w:tc>
          <w:tcPr>
            <w:tcW w:w="1352" w:type="dxa"/>
          </w:tcPr>
          <w:p w14:paraId="7432226E">
            <w:pPr>
              <w:pStyle w:val="25"/>
              <w:keepNext/>
              <w:spacing w:after="0" w:line="440" w:lineRule="exact"/>
              <w:ind w:left="444" w:right="63"/>
              <w:rPr>
                <w:rFonts w:ascii="宋体" w:hAnsi="宋体" w:cs="宋体"/>
                <w:color w:val="auto"/>
                <w:szCs w:val="21"/>
              </w:rPr>
            </w:pPr>
          </w:p>
        </w:tc>
        <w:tc>
          <w:tcPr>
            <w:tcW w:w="1418" w:type="dxa"/>
          </w:tcPr>
          <w:p w14:paraId="1EC9FDD6">
            <w:pPr>
              <w:pStyle w:val="25"/>
              <w:keepNext/>
              <w:spacing w:after="0" w:line="440" w:lineRule="exact"/>
              <w:ind w:left="444" w:right="63"/>
              <w:rPr>
                <w:rFonts w:ascii="宋体" w:hAnsi="宋体" w:cs="宋体"/>
                <w:color w:val="auto"/>
                <w:szCs w:val="21"/>
              </w:rPr>
            </w:pPr>
          </w:p>
        </w:tc>
        <w:tc>
          <w:tcPr>
            <w:tcW w:w="1701" w:type="dxa"/>
          </w:tcPr>
          <w:p w14:paraId="38C28366">
            <w:pPr>
              <w:pStyle w:val="25"/>
              <w:keepNext/>
              <w:spacing w:after="0" w:line="440" w:lineRule="exact"/>
              <w:ind w:left="444" w:right="63"/>
              <w:rPr>
                <w:rFonts w:ascii="宋体" w:hAnsi="宋体" w:cs="宋体"/>
                <w:color w:val="auto"/>
                <w:szCs w:val="21"/>
              </w:rPr>
            </w:pPr>
          </w:p>
        </w:tc>
      </w:tr>
    </w:tbl>
    <w:p w14:paraId="5C22785E">
      <w:pPr>
        <w:spacing w:before="120" w:beforeLines="50" w:after="120" w:afterLines="50" w:line="440" w:lineRule="exact"/>
        <w:ind w:left="444"/>
        <w:rPr>
          <w:rFonts w:ascii="宋体" w:hAnsi="宋体" w:cs="宋体"/>
          <w:color w:val="auto"/>
          <w:sz w:val="30"/>
          <w:szCs w:val="30"/>
        </w:rPr>
      </w:pPr>
    </w:p>
    <w:p w14:paraId="7EC3B1ED">
      <w:pPr>
        <w:spacing w:before="120" w:beforeLines="50" w:after="120" w:afterLines="50" w:line="440" w:lineRule="exact"/>
        <w:ind w:left="444"/>
        <w:rPr>
          <w:rFonts w:ascii="宋体" w:hAnsi="宋体" w:cs="宋体"/>
          <w:color w:val="auto"/>
          <w:sz w:val="30"/>
          <w:szCs w:val="30"/>
        </w:rPr>
      </w:pPr>
    </w:p>
    <w:p w14:paraId="257D9B53">
      <w:pPr>
        <w:pageBreakBefore/>
        <w:adjustRightInd w:val="0"/>
        <w:spacing w:before="120" w:beforeLines="50" w:after="120" w:afterLines="50" w:line="440" w:lineRule="exact"/>
        <w:jc w:val="center"/>
        <w:rPr>
          <w:rFonts w:ascii="宋体" w:hAnsi="宋体" w:cs="宋体"/>
          <w:color w:val="auto"/>
          <w:sz w:val="30"/>
          <w:szCs w:val="30"/>
        </w:rPr>
      </w:pPr>
      <w:r>
        <w:rPr>
          <w:rFonts w:hint="eastAsia" w:ascii="宋体" w:hAnsi="宋体" w:cs="宋体"/>
          <w:color w:val="auto"/>
          <w:sz w:val="30"/>
          <w:szCs w:val="30"/>
        </w:rPr>
        <w:t>11-2：工程设备暂估价表</w:t>
      </w:r>
    </w:p>
    <w:tbl>
      <w:tblPr>
        <w:tblStyle w:val="62"/>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74AA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756760B6">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序号</w:t>
            </w:r>
          </w:p>
        </w:tc>
        <w:tc>
          <w:tcPr>
            <w:tcW w:w="1984" w:type="dxa"/>
            <w:tcBorders>
              <w:top w:val="single" w:color="auto" w:sz="12" w:space="0"/>
              <w:bottom w:val="double" w:color="auto" w:sz="6" w:space="0"/>
            </w:tcBorders>
          </w:tcPr>
          <w:p w14:paraId="29A6C0F0">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名称</w:t>
            </w:r>
          </w:p>
        </w:tc>
        <w:tc>
          <w:tcPr>
            <w:tcW w:w="851" w:type="dxa"/>
            <w:tcBorders>
              <w:top w:val="single" w:color="auto" w:sz="12" w:space="0"/>
              <w:bottom w:val="double" w:color="auto" w:sz="6" w:space="0"/>
            </w:tcBorders>
          </w:tcPr>
          <w:p w14:paraId="3C9B2D3B">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单位</w:t>
            </w:r>
          </w:p>
        </w:tc>
        <w:tc>
          <w:tcPr>
            <w:tcW w:w="774" w:type="dxa"/>
            <w:tcBorders>
              <w:top w:val="single" w:color="auto" w:sz="12" w:space="0"/>
              <w:bottom w:val="double" w:color="auto" w:sz="6" w:space="0"/>
            </w:tcBorders>
          </w:tcPr>
          <w:p w14:paraId="28BB0C4B">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数量</w:t>
            </w:r>
          </w:p>
        </w:tc>
        <w:tc>
          <w:tcPr>
            <w:tcW w:w="1352" w:type="dxa"/>
            <w:tcBorders>
              <w:top w:val="single" w:color="auto" w:sz="12" w:space="0"/>
              <w:bottom w:val="double" w:color="auto" w:sz="6" w:space="0"/>
            </w:tcBorders>
          </w:tcPr>
          <w:p w14:paraId="3B832647">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单价（元）</w:t>
            </w:r>
          </w:p>
        </w:tc>
        <w:tc>
          <w:tcPr>
            <w:tcW w:w="1418" w:type="dxa"/>
            <w:tcBorders>
              <w:top w:val="single" w:color="auto" w:sz="12" w:space="0"/>
              <w:bottom w:val="double" w:color="auto" w:sz="6" w:space="0"/>
            </w:tcBorders>
          </w:tcPr>
          <w:p w14:paraId="2BC3CB0E">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合价（元）</w:t>
            </w:r>
          </w:p>
        </w:tc>
        <w:tc>
          <w:tcPr>
            <w:tcW w:w="1701" w:type="dxa"/>
            <w:tcBorders>
              <w:top w:val="single" w:color="auto" w:sz="12" w:space="0"/>
              <w:bottom w:val="double" w:color="auto" w:sz="6" w:space="0"/>
            </w:tcBorders>
          </w:tcPr>
          <w:p w14:paraId="3619B0D6">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备注</w:t>
            </w:r>
          </w:p>
        </w:tc>
      </w:tr>
      <w:tr w14:paraId="6AD52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250BB3C4">
            <w:pPr>
              <w:pStyle w:val="25"/>
              <w:keepNext/>
              <w:spacing w:after="0" w:line="440" w:lineRule="exact"/>
              <w:ind w:left="444" w:right="63"/>
              <w:rPr>
                <w:rFonts w:ascii="宋体" w:hAnsi="宋体" w:cs="宋体"/>
                <w:color w:val="auto"/>
                <w:szCs w:val="21"/>
              </w:rPr>
            </w:pPr>
          </w:p>
        </w:tc>
        <w:tc>
          <w:tcPr>
            <w:tcW w:w="1984" w:type="dxa"/>
            <w:tcBorders>
              <w:top w:val="double" w:color="auto" w:sz="6" w:space="0"/>
              <w:bottom w:val="single" w:color="auto" w:sz="6" w:space="0"/>
            </w:tcBorders>
          </w:tcPr>
          <w:p w14:paraId="25834DE4">
            <w:pPr>
              <w:pStyle w:val="25"/>
              <w:keepNext/>
              <w:spacing w:after="0" w:line="440" w:lineRule="exact"/>
              <w:ind w:left="444" w:right="63"/>
              <w:rPr>
                <w:rFonts w:ascii="宋体" w:hAnsi="宋体" w:cs="宋体"/>
                <w:color w:val="auto"/>
                <w:szCs w:val="21"/>
              </w:rPr>
            </w:pPr>
          </w:p>
        </w:tc>
        <w:tc>
          <w:tcPr>
            <w:tcW w:w="851" w:type="dxa"/>
            <w:tcBorders>
              <w:top w:val="double" w:color="auto" w:sz="6" w:space="0"/>
              <w:bottom w:val="single" w:color="auto" w:sz="6" w:space="0"/>
            </w:tcBorders>
          </w:tcPr>
          <w:p w14:paraId="414FB941">
            <w:pPr>
              <w:pStyle w:val="25"/>
              <w:keepNext/>
              <w:spacing w:after="0" w:line="440" w:lineRule="exact"/>
              <w:ind w:left="444" w:right="63"/>
              <w:rPr>
                <w:rFonts w:ascii="宋体" w:hAnsi="宋体" w:cs="宋体"/>
                <w:color w:val="auto"/>
                <w:szCs w:val="21"/>
              </w:rPr>
            </w:pPr>
          </w:p>
        </w:tc>
        <w:tc>
          <w:tcPr>
            <w:tcW w:w="774" w:type="dxa"/>
            <w:tcBorders>
              <w:top w:val="double" w:color="auto" w:sz="6" w:space="0"/>
              <w:bottom w:val="single" w:color="auto" w:sz="6" w:space="0"/>
            </w:tcBorders>
          </w:tcPr>
          <w:p w14:paraId="5FB98285">
            <w:pPr>
              <w:pStyle w:val="25"/>
              <w:keepNext/>
              <w:spacing w:after="0" w:line="440" w:lineRule="exact"/>
              <w:ind w:left="444" w:right="63"/>
              <w:rPr>
                <w:rFonts w:ascii="宋体" w:hAnsi="宋体" w:cs="宋体"/>
                <w:color w:val="auto"/>
                <w:szCs w:val="21"/>
              </w:rPr>
            </w:pPr>
          </w:p>
        </w:tc>
        <w:tc>
          <w:tcPr>
            <w:tcW w:w="1352" w:type="dxa"/>
            <w:tcBorders>
              <w:top w:val="double" w:color="auto" w:sz="6" w:space="0"/>
              <w:bottom w:val="single" w:color="auto" w:sz="6" w:space="0"/>
            </w:tcBorders>
          </w:tcPr>
          <w:p w14:paraId="3D809505">
            <w:pPr>
              <w:pStyle w:val="25"/>
              <w:keepNext/>
              <w:spacing w:after="0" w:line="440" w:lineRule="exact"/>
              <w:ind w:left="444" w:right="63"/>
              <w:rPr>
                <w:rFonts w:ascii="宋体" w:hAnsi="宋体" w:cs="宋体"/>
                <w:color w:val="auto"/>
                <w:szCs w:val="21"/>
              </w:rPr>
            </w:pPr>
          </w:p>
        </w:tc>
        <w:tc>
          <w:tcPr>
            <w:tcW w:w="1418" w:type="dxa"/>
            <w:tcBorders>
              <w:top w:val="double" w:color="auto" w:sz="6" w:space="0"/>
              <w:bottom w:val="single" w:color="auto" w:sz="6" w:space="0"/>
            </w:tcBorders>
          </w:tcPr>
          <w:p w14:paraId="01356E57">
            <w:pPr>
              <w:pStyle w:val="25"/>
              <w:keepNext/>
              <w:spacing w:after="0" w:line="440" w:lineRule="exact"/>
              <w:ind w:left="444" w:right="63"/>
              <w:rPr>
                <w:rFonts w:ascii="宋体" w:hAnsi="宋体" w:cs="宋体"/>
                <w:color w:val="auto"/>
                <w:szCs w:val="21"/>
              </w:rPr>
            </w:pPr>
          </w:p>
        </w:tc>
        <w:tc>
          <w:tcPr>
            <w:tcW w:w="1701" w:type="dxa"/>
            <w:tcBorders>
              <w:top w:val="double" w:color="auto" w:sz="6" w:space="0"/>
              <w:bottom w:val="single" w:color="auto" w:sz="6" w:space="0"/>
            </w:tcBorders>
          </w:tcPr>
          <w:p w14:paraId="6E7523DF">
            <w:pPr>
              <w:pStyle w:val="25"/>
              <w:keepNext/>
              <w:spacing w:after="0" w:line="440" w:lineRule="exact"/>
              <w:ind w:left="444" w:right="63"/>
              <w:rPr>
                <w:rFonts w:ascii="宋体" w:hAnsi="宋体" w:cs="宋体"/>
                <w:color w:val="auto"/>
                <w:szCs w:val="21"/>
              </w:rPr>
            </w:pPr>
          </w:p>
        </w:tc>
      </w:tr>
      <w:tr w14:paraId="65A63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676E7F5C">
            <w:pPr>
              <w:pStyle w:val="25"/>
              <w:keepNext/>
              <w:spacing w:after="0" w:line="440" w:lineRule="exact"/>
              <w:ind w:left="444" w:right="63"/>
              <w:rPr>
                <w:rFonts w:ascii="宋体" w:hAnsi="宋体" w:cs="宋体"/>
                <w:color w:val="auto"/>
                <w:szCs w:val="21"/>
              </w:rPr>
            </w:pPr>
          </w:p>
        </w:tc>
        <w:tc>
          <w:tcPr>
            <w:tcW w:w="1984" w:type="dxa"/>
            <w:tcBorders>
              <w:top w:val="nil"/>
            </w:tcBorders>
          </w:tcPr>
          <w:p w14:paraId="472C487A">
            <w:pPr>
              <w:pStyle w:val="25"/>
              <w:keepNext/>
              <w:spacing w:after="0" w:line="440" w:lineRule="exact"/>
              <w:ind w:left="444" w:right="63"/>
              <w:rPr>
                <w:rFonts w:ascii="宋体" w:hAnsi="宋体" w:cs="宋体"/>
                <w:color w:val="auto"/>
                <w:szCs w:val="21"/>
              </w:rPr>
            </w:pPr>
          </w:p>
        </w:tc>
        <w:tc>
          <w:tcPr>
            <w:tcW w:w="851" w:type="dxa"/>
            <w:tcBorders>
              <w:top w:val="nil"/>
            </w:tcBorders>
          </w:tcPr>
          <w:p w14:paraId="71C1A153">
            <w:pPr>
              <w:pStyle w:val="25"/>
              <w:keepNext/>
              <w:spacing w:after="0" w:line="440" w:lineRule="exact"/>
              <w:ind w:left="444" w:right="63"/>
              <w:rPr>
                <w:rFonts w:ascii="宋体" w:hAnsi="宋体" w:cs="宋体"/>
                <w:color w:val="auto"/>
                <w:szCs w:val="21"/>
              </w:rPr>
            </w:pPr>
          </w:p>
        </w:tc>
        <w:tc>
          <w:tcPr>
            <w:tcW w:w="774" w:type="dxa"/>
            <w:tcBorders>
              <w:top w:val="nil"/>
            </w:tcBorders>
          </w:tcPr>
          <w:p w14:paraId="4F26FE25">
            <w:pPr>
              <w:pStyle w:val="25"/>
              <w:keepNext/>
              <w:spacing w:after="0" w:line="440" w:lineRule="exact"/>
              <w:ind w:left="444" w:right="63"/>
              <w:rPr>
                <w:rFonts w:ascii="宋体" w:hAnsi="宋体" w:cs="宋体"/>
                <w:color w:val="auto"/>
                <w:szCs w:val="21"/>
              </w:rPr>
            </w:pPr>
          </w:p>
        </w:tc>
        <w:tc>
          <w:tcPr>
            <w:tcW w:w="1352" w:type="dxa"/>
            <w:tcBorders>
              <w:top w:val="nil"/>
            </w:tcBorders>
          </w:tcPr>
          <w:p w14:paraId="18B227C9">
            <w:pPr>
              <w:pStyle w:val="25"/>
              <w:keepNext/>
              <w:spacing w:after="0" w:line="440" w:lineRule="exact"/>
              <w:ind w:left="444" w:right="63"/>
              <w:rPr>
                <w:rFonts w:ascii="宋体" w:hAnsi="宋体" w:cs="宋体"/>
                <w:color w:val="auto"/>
                <w:szCs w:val="21"/>
              </w:rPr>
            </w:pPr>
          </w:p>
        </w:tc>
        <w:tc>
          <w:tcPr>
            <w:tcW w:w="1418" w:type="dxa"/>
            <w:tcBorders>
              <w:top w:val="nil"/>
            </w:tcBorders>
          </w:tcPr>
          <w:p w14:paraId="74B86270">
            <w:pPr>
              <w:pStyle w:val="25"/>
              <w:keepNext/>
              <w:spacing w:after="0" w:line="440" w:lineRule="exact"/>
              <w:ind w:left="444" w:right="63"/>
              <w:rPr>
                <w:rFonts w:ascii="宋体" w:hAnsi="宋体" w:cs="宋体"/>
                <w:color w:val="auto"/>
                <w:szCs w:val="21"/>
              </w:rPr>
            </w:pPr>
          </w:p>
        </w:tc>
        <w:tc>
          <w:tcPr>
            <w:tcW w:w="1701" w:type="dxa"/>
            <w:tcBorders>
              <w:top w:val="nil"/>
            </w:tcBorders>
          </w:tcPr>
          <w:p w14:paraId="29E8DF68">
            <w:pPr>
              <w:pStyle w:val="25"/>
              <w:keepNext/>
              <w:spacing w:after="0" w:line="440" w:lineRule="exact"/>
              <w:ind w:left="444" w:right="63"/>
              <w:rPr>
                <w:rFonts w:ascii="宋体" w:hAnsi="宋体" w:cs="宋体"/>
                <w:color w:val="auto"/>
                <w:szCs w:val="21"/>
              </w:rPr>
            </w:pPr>
          </w:p>
        </w:tc>
      </w:tr>
      <w:tr w14:paraId="069D4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B4B75CB">
            <w:pPr>
              <w:pStyle w:val="25"/>
              <w:keepNext/>
              <w:spacing w:after="0" w:line="440" w:lineRule="exact"/>
              <w:ind w:left="444" w:right="63"/>
              <w:rPr>
                <w:rFonts w:ascii="宋体" w:hAnsi="宋体" w:cs="宋体"/>
                <w:color w:val="auto"/>
                <w:szCs w:val="21"/>
              </w:rPr>
            </w:pPr>
          </w:p>
        </w:tc>
        <w:tc>
          <w:tcPr>
            <w:tcW w:w="1984" w:type="dxa"/>
          </w:tcPr>
          <w:p w14:paraId="7F51D7BE">
            <w:pPr>
              <w:pStyle w:val="25"/>
              <w:keepNext/>
              <w:spacing w:after="0" w:line="440" w:lineRule="exact"/>
              <w:ind w:left="444" w:right="63"/>
              <w:rPr>
                <w:rFonts w:ascii="宋体" w:hAnsi="宋体" w:cs="宋体"/>
                <w:color w:val="auto"/>
                <w:szCs w:val="21"/>
              </w:rPr>
            </w:pPr>
          </w:p>
        </w:tc>
        <w:tc>
          <w:tcPr>
            <w:tcW w:w="851" w:type="dxa"/>
          </w:tcPr>
          <w:p w14:paraId="0D8B945E">
            <w:pPr>
              <w:pStyle w:val="25"/>
              <w:keepNext/>
              <w:spacing w:after="0" w:line="440" w:lineRule="exact"/>
              <w:ind w:left="444" w:right="63"/>
              <w:rPr>
                <w:rFonts w:ascii="宋体" w:hAnsi="宋体" w:cs="宋体"/>
                <w:color w:val="auto"/>
                <w:szCs w:val="21"/>
              </w:rPr>
            </w:pPr>
          </w:p>
        </w:tc>
        <w:tc>
          <w:tcPr>
            <w:tcW w:w="774" w:type="dxa"/>
          </w:tcPr>
          <w:p w14:paraId="4D93EA88">
            <w:pPr>
              <w:pStyle w:val="25"/>
              <w:keepNext/>
              <w:spacing w:after="0" w:line="440" w:lineRule="exact"/>
              <w:ind w:left="444" w:right="63"/>
              <w:rPr>
                <w:rFonts w:ascii="宋体" w:hAnsi="宋体" w:cs="宋体"/>
                <w:color w:val="auto"/>
                <w:szCs w:val="21"/>
              </w:rPr>
            </w:pPr>
          </w:p>
        </w:tc>
        <w:tc>
          <w:tcPr>
            <w:tcW w:w="1352" w:type="dxa"/>
          </w:tcPr>
          <w:p w14:paraId="6D54F11B">
            <w:pPr>
              <w:pStyle w:val="25"/>
              <w:keepNext/>
              <w:spacing w:after="0" w:line="440" w:lineRule="exact"/>
              <w:ind w:left="444" w:right="63"/>
              <w:rPr>
                <w:rFonts w:ascii="宋体" w:hAnsi="宋体" w:cs="宋体"/>
                <w:color w:val="auto"/>
                <w:szCs w:val="21"/>
              </w:rPr>
            </w:pPr>
          </w:p>
        </w:tc>
        <w:tc>
          <w:tcPr>
            <w:tcW w:w="1418" w:type="dxa"/>
          </w:tcPr>
          <w:p w14:paraId="222970EF">
            <w:pPr>
              <w:pStyle w:val="25"/>
              <w:keepNext/>
              <w:spacing w:after="0" w:line="440" w:lineRule="exact"/>
              <w:ind w:left="444" w:right="63"/>
              <w:rPr>
                <w:rFonts w:ascii="宋体" w:hAnsi="宋体" w:cs="宋体"/>
                <w:color w:val="auto"/>
                <w:szCs w:val="21"/>
              </w:rPr>
            </w:pPr>
          </w:p>
        </w:tc>
        <w:tc>
          <w:tcPr>
            <w:tcW w:w="1701" w:type="dxa"/>
          </w:tcPr>
          <w:p w14:paraId="524ACA3F">
            <w:pPr>
              <w:pStyle w:val="25"/>
              <w:keepNext/>
              <w:spacing w:after="0" w:line="440" w:lineRule="exact"/>
              <w:ind w:left="444" w:right="63"/>
              <w:rPr>
                <w:rFonts w:ascii="宋体" w:hAnsi="宋体" w:cs="宋体"/>
                <w:color w:val="auto"/>
                <w:szCs w:val="21"/>
              </w:rPr>
            </w:pPr>
          </w:p>
        </w:tc>
      </w:tr>
      <w:tr w14:paraId="2A9C9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E1471C4">
            <w:pPr>
              <w:pStyle w:val="25"/>
              <w:keepNext/>
              <w:spacing w:after="0" w:line="440" w:lineRule="exact"/>
              <w:ind w:left="444" w:right="63"/>
              <w:rPr>
                <w:rFonts w:ascii="宋体" w:hAnsi="宋体" w:cs="宋体"/>
                <w:color w:val="auto"/>
                <w:szCs w:val="21"/>
              </w:rPr>
            </w:pPr>
          </w:p>
        </w:tc>
        <w:tc>
          <w:tcPr>
            <w:tcW w:w="1984" w:type="dxa"/>
          </w:tcPr>
          <w:p w14:paraId="0F61F739">
            <w:pPr>
              <w:pStyle w:val="25"/>
              <w:keepNext/>
              <w:spacing w:after="0" w:line="440" w:lineRule="exact"/>
              <w:ind w:left="444" w:right="63"/>
              <w:rPr>
                <w:rFonts w:ascii="宋体" w:hAnsi="宋体" w:cs="宋体"/>
                <w:color w:val="auto"/>
                <w:szCs w:val="21"/>
              </w:rPr>
            </w:pPr>
          </w:p>
        </w:tc>
        <w:tc>
          <w:tcPr>
            <w:tcW w:w="851" w:type="dxa"/>
          </w:tcPr>
          <w:p w14:paraId="2BAC492D">
            <w:pPr>
              <w:pStyle w:val="25"/>
              <w:keepNext/>
              <w:spacing w:after="0" w:line="440" w:lineRule="exact"/>
              <w:ind w:left="444" w:right="63"/>
              <w:rPr>
                <w:rFonts w:ascii="宋体" w:hAnsi="宋体" w:cs="宋体"/>
                <w:color w:val="auto"/>
                <w:szCs w:val="21"/>
              </w:rPr>
            </w:pPr>
          </w:p>
        </w:tc>
        <w:tc>
          <w:tcPr>
            <w:tcW w:w="774" w:type="dxa"/>
          </w:tcPr>
          <w:p w14:paraId="10788B53">
            <w:pPr>
              <w:pStyle w:val="25"/>
              <w:keepNext/>
              <w:spacing w:after="0" w:line="440" w:lineRule="exact"/>
              <w:ind w:left="444" w:right="63"/>
              <w:rPr>
                <w:rFonts w:ascii="宋体" w:hAnsi="宋体" w:cs="宋体"/>
                <w:color w:val="auto"/>
                <w:szCs w:val="21"/>
              </w:rPr>
            </w:pPr>
          </w:p>
        </w:tc>
        <w:tc>
          <w:tcPr>
            <w:tcW w:w="1352" w:type="dxa"/>
          </w:tcPr>
          <w:p w14:paraId="6237782C">
            <w:pPr>
              <w:pStyle w:val="25"/>
              <w:keepNext/>
              <w:spacing w:after="0" w:line="440" w:lineRule="exact"/>
              <w:ind w:left="444" w:right="63"/>
              <w:rPr>
                <w:rFonts w:ascii="宋体" w:hAnsi="宋体" w:cs="宋体"/>
                <w:color w:val="auto"/>
                <w:szCs w:val="21"/>
              </w:rPr>
            </w:pPr>
          </w:p>
        </w:tc>
        <w:tc>
          <w:tcPr>
            <w:tcW w:w="1418" w:type="dxa"/>
          </w:tcPr>
          <w:p w14:paraId="1C9CC0F7">
            <w:pPr>
              <w:pStyle w:val="25"/>
              <w:keepNext/>
              <w:spacing w:after="0" w:line="440" w:lineRule="exact"/>
              <w:ind w:left="444" w:right="63"/>
              <w:rPr>
                <w:rFonts w:ascii="宋体" w:hAnsi="宋体" w:cs="宋体"/>
                <w:color w:val="auto"/>
                <w:szCs w:val="21"/>
              </w:rPr>
            </w:pPr>
          </w:p>
        </w:tc>
        <w:tc>
          <w:tcPr>
            <w:tcW w:w="1701" w:type="dxa"/>
          </w:tcPr>
          <w:p w14:paraId="308F45EF">
            <w:pPr>
              <w:pStyle w:val="25"/>
              <w:keepNext/>
              <w:spacing w:after="0" w:line="440" w:lineRule="exact"/>
              <w:ind w:left="444" w:right="63"/>
              <w:rPr>
                <w:rFonts w:ascii="宋体" w:hAnsi="宋体" w:cs="宋体"/>
                <w:color w:val="auto"/>
                <w:szCs w:val="21"/>
              </w:rPr>
            </w:pPr>
          </w:p>
        </w:tc>
      </w:tr>
      <w:tr w14:paraId="3D2EC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7B1B635">
            <w:pPr>
              <w:pStyle w:val="25"/>
              <w:keepNext/>
              <w:spacing w:after="0" w:line="440" w:lineRule="exact"/>
              <w:ind w:left="444" w:right="63"/>
              <w:rPr>
                <w:rFonts w:ascii="宋体" w:hAnsi="宋体" w:cs="宋体"/>
                <w:color w:val="auto"/>
                <w:szCs w:val="21"/>
              </w:rPr>
            </w:pPr>
          </w:p>
        </w:tc>
        <w:tc>
          <w:tcPr>
            <w:tcW w:w="1984" w:type="dxa"/>
          </w:tcPr>
          <w:p w14:paraId="03804318">
            <w:pPr>
              <w:pStyle w:val="25"/>
              <w:keepNext/>
              <w:spacing w:after="0" w:line="440" w:lineRule="exact"/>
              <w:ind w:left="444" w:right="63"/>
              <w:rPr>
                <w:rFonts w:ascii="宋体" w:hAnsi="宋体" w:cs="宋体"/>
                <w:color w:val="auto"/>
                <w:szCs w:val="21"/>
              </w:rPr>
            </w:pPr>
          </w:p>
        </w:tc>
        <w:tc>
          <w:tcPr>
            <w:tcW w:w="851" w:type="dxa"/>
          </w:tcPr>
          <w:p w14:paraId="7A12383D">
            <w:pPr>
              <w:pStyle w:val="25"/>
              <w:keepNext/>
              <w:spacing w:after="0" w:line="440" w:lineRule="exact"/>
              <w:ind w:left="444" w:right="63"/>
              <w:rPr>
                <w:rFonts w:ascii="宋体" w:hAnsi="宋体" w:cs="宋体"/>
                <w:color w:val="auto"/>
                <w:szCs w:val="21"/>
              </w:rPr>
            </w:pPr>
          </w:p>
        </w:tc>
        <w:tc>
          <w:tcPr>
            <w:tcW w:w="774" w:type="dxa"/>
          </w:tcPr>
          <w:p w14:paraId="6768E101">
            <w:pPr>
              <w:pStyle w:val="25"/>
              <w:keepNext/>
              <w:spacing w:after="0" w:line="440" w:lineRule="exact"/>
              <w:ind w:left="444" w:right="63"/>
              <w:rPr>
                <w:rFonts w:ascii="宋体" w:hAnsi="宋体" w:cs="宋体"/>
                <w:color w:val="auto"/>
                <w:szCs w:val="21"/>
              </w:rPr>
            </w:pPr>
          </w:p>
        </w:tc>
        <w:tc>
          <w:tcPr>
            <w:tcW w:w="1352" w:type="dxa"/>
          </w:tcPr>
          <w:p w14:paraId="22AA8A31">
            <w:pPr>
              <w:pStyle w:val="25"/>
              <w:keepNext/>
              <w:spacing w:after="0" w:line="440" w:lineRule="exact"/>
              <w:ind w:left="444" w:right="63"/>
              <w:rPr>
                <w:rFonts w:ascii="宋体" w:hAnsi="宋体" w:cs="宋体"/>
                <w:color w:val="auto"/>
                <w:szCs w:val="21"/>
              </w:rPr>
            </w:pPr>
          </w:p>
        </w:tc>
        <w:tc>
          <w:tcPr>
            <w:tcW w:w="1418" w:type="dxa"/>
          </w:tcPr>
          <w:p w14:paraId="22CEB973">
            <w:pPr>
              <w:pStyle w:val="25"/>
              <w:keepNext/>
              <w:spacing w:after="0" w:line="440" w:lineRule="exact"/>
              <w:ind w:left="444" w:right="63"/>
              <w:rPr>
                <w:rFonts w:ascii="宋体" w:hAnsi="宋体" w:cs="宋体"/>
                <w:color w:val="auto"/>
                <w:szCs w:val="21"/>
              </w:rPr>
            </w:pPr>
          </w:p>
        </w:tc>
        <w:tc>
          <w:tcPr>
            <w:tcW w:w="1701" w:type="dxa"/>
          </w:tcPr>
          <w:p w14:paraId="265744CC">
            <w:pPr>
              <w:pStyle w:val="25"/>
              <w:keepNext/>
              <w:spacing w:after="0" w:line="440" w:lineRule="exact"/>
              <w:ind w:left="444" w:right="63"/>
              <w:rPr>
                <w:rFonts w:ascii="宋体" w:hAnsi="宋体" w:cs="宋体"/>
                <w:color w:val="auto"/>
                <w:szCs w:val="21"/>
              </w:rPr>
            </w:pPr>
          </w:p>
        </w:tc>
      </w:tr>
      <w:tr w14:paraId="1D8B9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C101D8A">
            <w:pPr>
              <w:pStyle w:val="25"/>
              <w:keepNext/>
              <w:spacing w:after="0" w:line="440" w:lineRule="exact"/>
              <w:ind w:left="444" w:right="63"/>
              <w:rPr>
                <w:rFonts w:ascii="宋体" w:hAnsi="宋体" w:cs="宋体"/>
                <w:color w:val="auto"/>
                <w:szCs w:val="21"/>
              </w:rPr>
            </w:pPr>
          </w:p>
        </w:tc>
        <w:tc>
          <w:tcPr>
            <w:tcW w:w="1984" w:type="dxa"/>
          </w:tcPr>
          <w:p w14:paraId="20137175">
            <w:pPr>
              <w:pStyle w:val="25"/>
              <w:keepNext/>
              <w:spacing w:after="0" w:line="440" w:lineRule="exact"/>
              <w:ind w:left="444" w:right="63"/>
              <w:rPr>
                <w:rFonts w:ascii="宋体" w:hAnsi="宋体" w:cs="宋体"/>
                <w:color w:val="auto"/>
                <w:szCs w:val="21"/>
              </w:rPr>
            </w:pPr>
          </w:p>
        </w:tc>
        <w:tc>
          <w:tcPr>
            <w:tcW w:w="851" w:type="dxa"/>
          </w:tcPr>
          <w:p w14:paraId="00BA5874">
            <w:pPr>
              <w:pStyle w:val="25"/>
              <w:keepNext/>
              <w:spacing w:after="0" w:line="440" w:lineRule="exact"/>
              <w:ind w:left="444" w:right="63"/>
              <w:rPr>
                <w:rFonts w:ascii="宋体" w:hAnsi="宋体" w:cs="宋体"/>
                <w:color w:val="auto"/>
                <w:szCs w:val="21"/>
              </w:rPr>
            </w:pPr>
          </w:p>
        </w:tc>
        <w:tc>
          <w:tcPr>
            <w:tcW w:w="774" w:type="dxa"/>
          </w:tcPr>
          <w:p w14:paraId="51960501">
            <w:pPr>
              <w:pStyle w:val="25"/>
              <w:keepNext/>
              <w:spacing w:after="0" w:line="440" w:lineRule="exact"/>
              <w:ind w:left="444" w:right="63"/>
              <w:rPr>
                <w:rFonts w:ascii="宋体" w:hAnsi="宋体" w:cs="宋体"/>
                <w:color w:val="auto"/>
                <w:szCs w:val="21"/>
              </w:rPr>
            </w:pPr>
          </w:p>
        </w:tc>
        <w:tc>
          <w:tcPr>
            <w:tcW w:w="1352" w:type="dxa"/>
          </w:tcPr>
          <w:p w14:paraId="3B91C9BE">
            <w:pPr>
              <w:pStyle w:val="25"/>
              <w:keepNext/>
              <w:spacing w:after="0" w:line="440" w:lineRule="exact"/>
              <w:ind w:left="444" w:right="63"/>
              <w:rPr>
                <w:rFonts w:ascii="宋体" w:hAnsi="宋体" w:cs="宋体"/>
                <w:color w:val="auto"/>
                <w:szCs w:val="21"/>
              </w:rPr>
            </w:pPr>
          </w:p>
        </w:tc>
        <w:tc>
          <w:tcPr>
            <w:tcW w:w="1418" w:type="dxa"/>
          </w:tcPr>
          <w:p w14:paraId="2010037A">
            <w:pPr>
              <w:pStyle w:val="25"/>
              <w:keepNext/>
              <w:spacing w:after="0" w:line="440" w:lineRule="exact"/>
              <w:ind w:left="444" w:right="63"/>
              <w:rPr>
                <w:rFonts w:ascii="宋体" w:hAnsi="宋体" w:cs="宋体"/>
                <w:color w:val="auto"/>
                <w:szCs w:val="21"/>
              </w:rPr>
            </w:pPr>
          </w:p>
        </w:tc>
        <w:tc>
          <w:tcPr>
            <w:tcW w:w="1701" w:type="dxa"/>
          </w:tcPr>
          <w:p w14:paraId="66A15697">
            <w:pPr>
              <w:pStyle w:val="25"/>
              <w:keepNext/>
              <w:spacing w:after="0" w:line="440" w:lineRule="exact"/>
              <w:ind w:left="444" w:right="63"/>
              <w:rPr>
                <w:rFonts w:ascii="宋体" w:hAnsi="宋体" w:cs="宋体"/>
                <w:color w:val="auto"/>
                <w:szCs w:val="21"/>
              </w:rPr>
            </w:pPr>
          </w:p>
        </w:tc>
      </w:tr>
      <w:tr w14:paraId="2AB3B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5639B2C">
            <w:pPr>
              <w:pStyle w:val="25"/>
              <w:keepNext/>
              <w:spacing w:after="0" w:line="440" w:lineRule="exact"/>
              <w:ind w:left="444" w:right="63"/>
              <w:rPr>
                <w:rFonts w:ascii="宋体" w:hAnsi="宋体" w:cs="宋体"/>
                <w:color w:val="auto"/>
                <w:szCs w:val="21"/>
              </w:rPr>
            </w:pPr>
          </w:p>
        </w:tc>
        <w:tc>
          <w:tcPr>
            <w:tcW w:w="1984" w:type="dxa"/>
          </w:tcPr>
          <w:p w14:paraId="53DB81B1">
            <w:pPr>
              <w:pStyle w:val="25"/>
              <w:keepNext/>
              <w:spacing w:after="0" w:line="440" w:lineRule="exact"/>
              <w:ind w:left="444" w:right="63"/>
              <w:rPr>
                <w:rFonts w:ascii="宋体" w:hAnsi="宋体" w:cs="宋体"/>
                <w:color w:val="auto"/>
                <w:szCs w:val="21"/>
              </w:rPr>
            </w:pPr>
          </w:p>
        </w:tc>
        <w:tc>
          <w:tcPr>
            <w:tcW w:w="851" w:type="dxa"/>
          </w:tcPr>
          <w:p w14:paraId="55EBE289">
            <w:pPr>
              <w:pStyle w:val="25"/>
              <w:keepNext/>
              <w:spacing w:after="0" w:line="440" w:lineRule="exact"/>
              <w:ind w:left="444" w:right="63"/>
              <w:rPr>
                <w:rFonts w:ascii="宋体" w:hAnsi="宋体" w:cs="宋体"/>
                <w:color w:val="auto"/>
                <w:szCs w:val="21"/>
              </w:rPr>
            </w:pPr>
          </w:p>
        </w:tc>
        <w:tc>
          <w:tcPr>
            <w:tcW w:w="774" w:type="dxa"/>
          </w:tcPr>
          <w:p w14:paraId="770968BB">
            <w:pPr>
              <w:pStyle w:val="25"/>
              <w:keepNext/>
              <w:spacing w:after="0" w:line="440" w:lineRule="exact"/>
              <w:ind w:left="444" w:right="63"/>
              <w:rPr>
                <w:rFonts w:ascii="宋体" w:hAnsi="宋体" w:cs="宋体"/>
                <w:color w:val="auto"/>
                <w:szCs w:val="21"/>
              </w:rPr>
            </w:pPr>
          </w:p>
        </w:tc>
        <w:tc>
          <w:tcPr>
            <w:tcW w:w="1352" w:type="dxa"/>
          </w:tcPr>
          <w:p w14:paraId="64442955">
            <w:pPr>
              <w:pStyle w:val="25"/>
              <w:keepNext/>
              <w:spacing w:after="0" w:line="440" w:lineRule="exact"/>
              <w:ind w:left="444" w:right="63"/>
              <w:rPr>
                <w:rFonts w:ascii="宋体" w:hAnsi="宋体" w:cs="宋体"/>
                <w:color w:val="auto"/>
                <w:szCs w:val="21"/>
              </w:rPr>
            </w:pPr>
          </w:p>
        </w:tc>
        <w:tc>
          <w:tcPr>
            <w:tcW w:w="1418" w:type="dxa"/>
          </w:tcPr>
          <w:p w14:paraId="4F6077FC">
            <w:pPr>
              <w:pStyle w:val="25"/>
              <w:keepNext/>
              <w:spacing w:after="0" w:line="440" w:lineRule="exact"/>
              <w:ind w:left="444" w:right="63"/>
              <w:rPr>
                <w:rFonts w:ascii="宋体" w:hAnsi="宋体" w:cs="宋体"/>
                <w:color w:val="auto"/>
                <w:szCs w:val="21"/>
              </w:rPr>
            </w:pPr>
          </w:p>
        </w:tc>
        <w:tc>
          <w:tcPr>
            <w:tcW w:w="1701" w:type="dxa"/>
          </w:tcPr>
          <w:p w14:paraId="304A1325">
            <w:pPr>
              <w:pStyle w:val="25"/>
              <w:keepNext/>
              <w:spacing w:after="0" w:line="440" w:lineRule="exact"/>
              <w:ind w:left="444" w:right="63"/>
              <w:rPr>
                <w:rFonts w:ascii="宋体" w:hAnsi="宋体" w:cs="宋体"/>
                <w:color w:val="auto"/>
                <w:szCs w:val="21"/>
              </w:rPr>
            </w:pPr>
          </w:p>
        </w:tc>
      </w:tr>
      <w:tr w14:paraId="4DCDC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AF77C50">
            <w:pPr>
              <w:pStyle w:val="25"/>
              <w:keepNext/>
              <w:spacing w:after="0" w:line="440" w:lineRule="exact"/>
              <w:ind w:left="444" w:right="63"/>
              <w:rPr>
                <w:rFonts w:ascii="宋体" w:hAnsi="宋体" w:cs="宋体"/>
                <w:color w:val="auto"/>
                <w:szCs w:val="21"/>
              </w:rPr>
            </w:pPr>
          </w:p>
        </w:tc>
        <w:tc>
          <w:tcPr>
            <w:tcW w:w="1984" w:type="dxa"/>
          </w:tcPr>
          <w:p w14:paraId="7931C4A2">
            <w:pPr>
              <w:pStyle w:val="25"/>
              <w:keepNext/>
              <w:spacing w:after="0" w:line="440" w:lineRule="exact"/>
              <w:ind w:left="444" w:right="63"/>
              <w:rPr>
                <w:rFonts w:ascii="宋体" w:hAnsi="宋体" w:cs="宋体"/>
                <w:color w:val="auto"/>
                <w:szCs w:val="21"/>
              </w:rPr>
            </w:pPr>
          </w:p>
        </w:tc>
        <w:tc>
          <w:tcPr>
            <w:tcW w:w="851" w:type="dxa"/>
          </w:tcPr>
          <w:p w14:paraId="5AD368ED">
            <w:pPr>
              <w:pStyle w:val="25"/>
              <w:keepNext/>
              <w:spacing w:after="0" w:line="440" w:lineRule="exact"/>
              <w:ind w:left="444" w:right="63"/>
              <w:rPr>
                <w:rFonts w:ascii="宋体" w:hAnsi="宋体" w:cs="宋体"/>
                <w:color w:val="auto"/>
                <w:szCs w:val="21"/>
              </w:rPr>
            </w:pPr>
          </w:p>
        </w:tc>
        <w:tc>
          <w:tcPr>
            <w:tcW w:w="774" w:type="dxa"/>
          </w:tcPr>
          <w:p w14:paraId="1FE8C64A">
            <w:pPr>
              <w:pStyle w:val="25"/>
              <w:keepNext/>
              <w:spacing w:after="0" w:line="440" w:lineRule="exact"/>
              <w:ind w:left="444" w:right="63"/>
              <w:rPr>
                <w:rFonts w:ascii="宋体" w:hAnsi="宋体" w:cs="宋体"/>
                <w:color w:val="auto"/>
                <w:szCs w:val="21"/>
              </w:rPr>
            </w:pPr>
          </w:p>
        </w:tc>
        <w:tc>
          <w:tcPr>
            <w:tcW w:w="1352" w:type="dxa"/>
          </w:tcPr>
          <w:p w14:paraId="12BC98A1">
            <w:pPr>
              <w:pStyle w:val="25"/>
              <w:keepNext/>
              <w:spacing w:after="0" w:line="440" w:lineRule="exact"/>
              <w:ind w:left="444" w:right="63"/>
              <w:rPr>
                <w:rFonts w:ascii="宋体" w:hAnsi="宋体" w:cs="宋体"/>
                <w:color w:val="auto"/>
                <w:szCs w:val="21"/>
              </w:rPr>
            </w:pPr>
          </w:p>
        </w:tc>
        <w:tc>
          <w:tcPr>
            <w:tcW w:w="1418" w:type="dxa"/>
          </w:tcPr>
          <w:p w14:paraId="6076AC2F">
            <w:pPr>
              <w:pStyle w:val="25"/>
              <w:keepNext/>
              <w:spacing w:after="0" w:line="440" w:lineRule="exact"/>
              <w:ind w:left="444" w:right="63"/>
              <w:rPr>
                <w:rFonts w:ascii="宋体" w:hAnsi="宋体" w:cs="宋体"/>
                <w:color w:val="auto"/>
                <w:szCs w:val="21"/>
              </w:rPr>
            </w:pPr>
          </w:p>
        </w:tc>
        <w:tc>
          <w:tcPr>
            <w:tcW w:w="1701" w:type="dxa"/>
          </w:tcPr>
          <w:p w14:paraId="065D398D">
            <w:pPr>
              <w:pStyle w:val="25"/>
              <w:keepNext/>
              <w:spacing w:after="0" w:line="440" w:lineRule="exact"/>
              <w:ind w:left="444" w:right="63"/>
              <w:rPr>
                <w:rFonts w:ascii="宋体" w:hAnsi="宋体" w:cs="宋体"/>
                <w:color w:val="auto"/>
                <w:szCs w:val="21"/>
              </w:rPr>
            </w:pPr>
          </w:p>
        </w:tc>
      </w:tr>
      <w:tr w14:paraId="56B4D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3165C47">
            <w:pPr>
              <w:pStyle w:val="25"/>
              <w:keepNext/>
              <w:spacing w:after="0" w:line="440" w:lineRule="exact"/>
              <w:ind w:left="444" w:right="63"/>
              <w:rPr>
                <w:rFonts w:ascii="宋体" w:hAnsi="宋体" w:cs="宋体"/>
                <w:color w:val="auto"/>
                <w:szCs w:val="21"/>
              </w:rPr>
            </w:pPr>
          </w:p>
        </w:tc>
        <w:tc>
          <w:tcPr>
            <w:tcW w:w="1984" w:type="dxa"/>
          </w:tcPr>
          <w:p w14:paraId="7AF00937">
            <w:pPr>
              <w:pStyle w:val="25"/>
              <w:keepNext/>
              <w:spacing w:after="0" w:line="440" w:lineRule="exact"/>
              <w:ind w:left="444" w:right="63"/>
              <w:rPr>
                <w:rFonts w:ascii="宋体" w:hAnsi="宋体" w:cs="宋体"/>
                <w:color w:val="auto"/>
                <w:szCs w:val="21"/>
              </w:rPr>
            </w:pPr>
          </w:p>
        </w:tc>
        <w:tc>
          <w:tcPr>
            <w:tcW w:w="851" w:type="dxa"/>
          </w:tcPr>
          <w:p w14:paraId="32385F5E">
            <w:pPr>
              <w:pStyle w:val="25"/>
              <w:keepNext/>
              <w:spacing w:after="0" w:line="440" w:lineRule="exact"/>
              <w:ind w:left="444" w:right="63"/>
              <w:rPr>
                <w:rFonts w:ascii="宋体" w:hAnsi="宋体" w:cs="宋体"/>
                <w:color w:val="auto"/>
                <w:szCs w:val="21"/>
              </w:rPr>
            </w:pPr>
          </w:p>
        </w:tc>
        <w:tc>
          <w:tcPr>
            <w:tcW w:w="774" w:type="dxa"/>
          </w:tcPr>
          <w:p w14:paraId="7AFE7703">
            <w:pPr>
              <w:pStyle w:val="25"/>
              <w:keepNext/>
              <w:spacing w:after="0" w:line="440" w:lineRule="exact"/>
              <w:ind w:left="444" w:right="63"/>
              <w:rPr>
                <w:rFonts w:ascii="宋体" w:hAnsi="宋体" w:cs="宋体"/>
                <w:color w:val="auto"/>
                <w:szCs w:val="21"/>
              </w:rPr>
            </w:pPr>
          </w:p>
        </w:tc>
        <w:tc>
          <w:tcPr>
            <w:tcW w:w="1352" w:type="dxa"/>
          </w:tcPr>
          <w:p w14:paraId="56662812">
            <w:pPr>
              <w:pStyle w:val="25"/>
              <w:keepNext/>
              <w:spacing w:after="0" w:line="440" w:lineRule="exact"/>
              <w:ind w:left="444" w:right="63"/>
              <w:rPr>
                <w:rFonts w:ascii="宋体" w:hAnsi="宋体" w:cs="宋体"/>
                <w:color w:val="auto"/>
                <w:szCs w:val="21"/>
              </w:rPr>
            </w:pPr>
          </w:p>
        </w:tc>
        <w:tc>
          <w:tcPr>
            <w:tcW w:w="1418" w:type="dxa"/>
          </w:tcPr>
          <w:p w14:paraId="24DF98D6">
            <w:pPr>
              <w:pStyle w:val="25"/>
              <w:keepNext/>
              <w:spacing w:after="0" w:line="440" w:lineRule="exact"/>
              <w:ind w:left="444" w:right="63"/>
              <w:rPr>
                <w:rFonts w:ascii="宋体" w:hAnsi="宋体" w:cs="宋体"/>
                <w:color w:val="auto"/>
                <w:szCs w:val="21"/>
              </w:rPr>
            </w:pPr>
          </w:p>
        </w:tc>
        <w:tc>
          <w:tcPr>
            <w:tcW w:w="1701" w:type="dxa"/>
          </w:tcPr>
          <w:p w14:paraId="54BB99C8">
            <w:pPr>
              <w:pStyle w:val="25"/>
              <w:keepNext/>
              <w:spacing w:after="0" w:line="440" w:lineRule="exact"/>
              <w:ind w:left="444" w:right="63"/>
              <w:rPr>
                <w:rFonts w:ascii="宋体" w:hAnsi="宋体" w:cs="宋体"/>
                <w:color w:val="auto"/>
                <w:szCs w:val="21"/>
              </w:rPr>
            </w:pPr>
          </w:p>
        </w:tc>
      </w:tr>
      <w:tr w14:paraId="05E90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37C29DD">
            <w:pPr>
              <w:pStyle w:val="25"/>
              <w:keepNext/>
              <w:spacing w:after="0" w:line="440" w:lineRule="exact"/>
              <w:ind w:left="444" w:right="63"/>
              <w:rPr>
                <w:rFonts w:ascii="宋体" w:hAnsi="宋体" w:cs="宋体"/>
                <w:color w:val="auto"/>
                <w:szCs w:val="21"/>
              </w:rPr>
            </w:pPr>
          </w:p>
        </w:tc>
        <w:tc>
          <w:tcPr>
            <w:tcW w:w="1984" w:type="dxa"/>
          </w:tcPr>
          <w:p w14:paraId="2695262B">
            <w:pPr>
              <w:pStyle w:val="25"/>
              <w:keepNext/>
              <w:spacing w:after="0" w:line="440" w:lineRule="exact"/>
              <w:ind w:left="444" w:right="63"/>
              <w:rPr>
                <w:rFonts w:ascii="宋体" w:hAnsi="宋体" w:cs="宋体"/>
                <w:color w:val="auto"/>
                <w:szCs w:val="21"/>
              </w:rPr>
            </w:pPr>
          </w:p>
        </w:tc>
        <w:tc>
          <w:tcPr>
            <w:tcW w:w="851" w:type="dxa"/>
          </w:tcPr>
          <w:p w14:paraId="332E157E">
            <w:pPr>
              <w:pStyle w:val="25"/>
              <w:keepNext/>
              <w:spacing w:after="0" w:line="440" w:lineRule="exact"/>
              <w:ind w:left="444" w:right="63"/>
              <w:rPr>
                <w:rFonts w:ascii="宋体" w:hAnsi="宋体" w:cs="宋体"/>
                <w:color w:val="auto"/>
                <w:szCs w:val="21"/>
              </w:rPr>
            </w:pPr>
          </w:p>
        </w:tc>
        <w:tc>
          <w:tcPr>
            <w:tcW w:w="774" w:type="dxa"/>
          </w:tcPr>
          <w:p w14:paraId="326D1967">
            <w:pPr>
              <w:pStyle w:val="25"/>
              <w:keepNext/>
              <w:spacing w:after="0" w:line="440" w:lineRule="exact"/>
              <w:ind w:left="444" w:right="63"/>
              <w:rPr>
                <w:rFonts w:ascii="宋体" w:hAnsi="宋体" w:cs="宋体"/>
                <w:color w:val="auto"/>
                <w:szCs w:val="21"/>
              </w:rPr>
            </w:pPr>
          </w:p>
        </w:tc>
        <w:tc>
          <w:tcPr>
            <w:tcW w:w="1352" w:type="dxa"/>
          </w:tcPr>
          <w:p w14:paraId="78D5627C">
            <w:pPr>
              <w:pStyle w:val="25"/>
              <w:keepNext/>
              <w:spacing w:after="0" w:line="440" w:lineRule="exact"/>
              <w:ind w:left="444" w:right="63"/>
              <w:rPr>
                <w:rFonts w:ascii="宋体" w:hAnsi="宋体" w:cs="宋体"/>
                <w:color w:val="auto"/>
                <w:szCs w:val="21"/>
              </w:rPr>
            </w:pPr>
          </w:p>
        </w:tc>
        <w:tc>
          <w:tcPr>
            <w:tcW w:w="1418" w:type="dxa"/>
          </w:tcPr>
          <w:p w14:paraId="60EC53B6">
            <w:pPr>
              <w:pStyle w:val="25"/>
              <w:keepNext/>
              <w:spacing w:after="0" w:line="440" w:lineRule="exact"/>
              <w:ind w:left="444" w:right="63"/>
              <w:rPr>
                <w:rFonts w:ascii="宋体" w:hAnsi="宋体" w:cs="宋体"/>
                <w:color w:val="auto"/>
                <w:szCs w:val="21"/>
              </w:rPr>
            </w:pPr>
          </w:p>
        </w:tc>
        <w:tc>
          <w:tcPr>
            <w:tcW w:w="1701" w:type="dxa"/>
          </w:tcPr>
          <w:p w14:paraId="68262378">
            <w:pPr>
              <w:pStyle w:val="25"/>
              <w:keepNext/>
              <w:spacing w:after="0" w:line="440" w:lineRule="exact"/>
              <w:ind w:left="444" w:right="63"/>
              <w:rPr>
                <w:rFonts w:ascii="宋体" w:hAnsi="宋体" w:cs="宋体"/>
                <w:color w:val="auto"/>
                <w:szCs w:val="21"/>
              </w:rPr>
            </w:pPr>
          </w:p>
        </w:tc>
      </w:tr>
      <w:tr w14:paraId="045DB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AC44DCD">
            <w:pPr>
              <w:pStyle w:val="25"/>
              <w:keepNext/>
              <w:spacing w:after="0" w:line="440" w:lineRule="exact"/>
              <w:ind w:left="444" w:right="63"/>
              <w:rPr>
                <w:rFonts w:ascii="宋体" w:hAnsi="宋体" w:cs="宋体"/>
                <w:color w:val="auto"/>
                <w:szCs w:val="21"/>
              </w:rPr>
            </w:pPr>
          </w:p>
        </w:tc>
        <w:tc>
          <w:tcPr>
            <w:tcW w:w="1984" w:type="dxa"/>
          </w:tcPr>
          <w:p w14:paraId="330C562F">
            <w:pPr>
              <w:pStyle w:val="25"/>
              <w:keepNext/>
              <w:spacing w:after="0" w:line="440" w:lineRule="exact"/>
              <w:ind w:left="444" w:right="63"/>
              <w:rPr>
                <w:rFonts w:ascii="宋体" w:hAnsi="宋体" w:cs="宋体"/>
                <w:color w:val="auto"/>
                <w:szCs w:val="21"/>
              </w:rPr>
            </w:pPr>
          </w:p>
        </w:tc>
        <w:tc>
          <w:tcPr>
            <w:tcW w:w="851" w:type="dxa"/>
          </w:tcPr>
          <w:p w14:paraId="48196452">
            <w:pPr>
              <w:pStyle w:val="25"/>
              <w:keepNext/>
              <w:spacing w:after="0" w:line="440" w:lineRule="exact"/>
              <w:ind w:left="444" w:right="63"/>
              <w:rPr>
                <w:rFonts w:ascii="宋体" w:hAnsi="宋体" w:cs="宋体"/>
                <w:color w:val="auto"/>
                <w:szCs w:val="21"/>
              </w:rPr>
            </w:pPr>
          </w:p>
        </w:tc>
        <w:tc>
          <w:tcPr>
            <w:tcW w:w="774" w:type="dxa"/>
          </w:tcPr>
          <w:p w14:paraId="6C1A1530">
            <w:pPr>
              <w:pStyle w:val="25"/>
              <w:keepNext/>
              <w:spacing w:after="0" w:line="440" w:lineRule="exact"/>
              <w:ind w:left="444" w:right="63"/>
              <w:rPr>
                <w:rFonts w:ascii="宋体" w:hAnsi="宋体" w:cs="宋体"/>
                <w:color w:val="auto"/>
                <w:szCs w:val="21"/>
              </w:rPr>
            </w:pPr>
          </w:p>
        </w:tc>
        <w:tc>
          <w:tcPr>
            <w:tcW w:w="1352" w:type="dxa"/>
          </w:tcPr>
          <w:p w14:paraId="2CABE9E3">
            <w:pPr>
              <w:pStyle w:val="25"/>
              <w:keepNext/>
              <w:spacing w:after="0" w:line="440" w:lineRule="exact"/>
              <w:ind w:left="444" w:right="63"/>
              <w:rPr>
                <w:rFonts w:ascii="宋体" w:hAnsi="宋体" w:cs="宋体"/>
                <w:color w:val="auto"/>
                <w:szCs w:val="21"/>
              </w:rPr>
            </w:pPr>
          </w:p>
        </w:tc>
        <w:tc>
          <w:tcPr>
            <w:tcW w:w="1418" w:type="dxa"/>
          </w:tcPr>
          <w:p w14:paraId="3D061912">
            <w:pPr>
              <w:pStyle w:val="25"/>
              <w:keepNext/>
              <w:spacing w:after="0" w:line="440" w:lineRule="exact"/>
              <w:ind w:left="444" w:right="63"/>
              <w:rPr>
                <w:rFonts w:ascii="宋体" w:hAnsi="宋体" w:cs="宋体"/>
                <w:color w:val="auto"/>
                <w:szCs w:val="21"/>
              </w:rPr>
            </w:pPr>
          </w:p>
        </w:tc>
        <w:tc>
          <w:tcPr>
            <w:tcW w:w="1701" w:type="dxa"/>
          </w:tcPr>
          <w:p w14:paraId="204D599F">
            <w:pPr>
              <w:pStyle w:val="25"/>
              <w:keepNext/>
              <w:spacing w:after="0" w:line="440" w:lineRule="exact"/>
              <w:ind w:left="444" w:right="63"/>
              <w:rPr>
                <w:rFonts w:ascii="宋体" w:hAnsi="宋体" w:cs="宋体"/>
                <w:color w:val="auto"/>
                <w:szCs w:val="21"/>
              </w:rPr>
            </w:pPr>
          </w:p>
        </w:tc>
      </w:tr>
      <w:tr w14:paraId="65AF2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8EF41C8">
            <w:pPr>
              <w:pStyle w:val="25"/>
              <w:keepNext/>
              <w:spacing w:after="0" w:line="440" w:lineRule="exact"/>
              <w:ind w:left="444" w:right="63"/>
              <w:rPr>
                <w:rFonts w:ascii="宋体" w:hAnsi="宋体" w:cs="宋体"/>
                <w:color w:val="auto"/>
                <w:szCs w:val="21"/>
              </w:rPr>
            </w:pPr>
          </w:p>
        </w:tc>
        <w:tc>
          <w:tcPr>
            <w:tcW w:w="1984" w:type="dxa"/>
          </w:tcPr>
          <w:p w14:paraId="6673A52C">
            <w:pPr>
              <w:pStyle w:val="25"/>
              <w:keepNext/>
              <w:spacing w:after="0" w:line="440" w:lineRule="exact"/>
              <w:ind w:left="444" w:right="63"/>
              <w:rPr>
                <w:rFonts w:ascii="宋体" w:hAnsi="宋体" w:cs="宋体"/>
                <w:color w:val="auto"/>
                <w:szCs w:val="21"/>
              </w:rPr>
            </w:pPr>
          </w:p>
        </w:tc>
        <w:tc>
          <w:tcPr>
            <w:tcW w:w="851" w:type="dxa"/>
          </w:tcPr>
          <w:p w14:paraId="48C0FDDC">
            <w:pPr>
              <w:pStyle w:val="25"/>
              <w:keepNext/>
              <w:spacing w:after="0" w:line="440" w:lineRule="exact"/>
              <w:ind w:left="444" w:right="63"/>
              <w:rPr>
                <w:rFonts w:ascii="宋体" w:hAnsi="宋体" w:cs="宋体"/>
                <w:color w:val="auto"/>
                <w:szCs w:val="21"/>
              </w:rPr>
            </w:pPr>
          </w:p>
        </w:tc>
        <w:tc>
          <w:tcPr>
            <w:tcW w:w="774" w:type="dxa"/>
          </w:tcPr>
          <w:p w14:paraId="49FB5169">
            <w:pPr>
              <w:pStyle w:val="25"/>
              <w:keepNext/>
              <w:spacing w:after="0" w:line="440" w:lineRule="exact"/>
              <w:ind w:left="444" w:right="63"/>
              <w:rPr>
                <w:rFonts w:ascii="宋体" w:hAnsi="宋体" w:cs="宋体"/>
                <w:color w:val="auto"/>
                <w:szCs w:val="21"/>
              </w:rPr>
            </w:pPr>
          </w:p>
        </w:tc>
        <w:tc>
          <w:tcPr>
            <w:tcW w:w="1352" w:type="dxa"/>
          </w:tcPr>
          <w:p w14:paraId="7025D22B">
            <w:pPr>
              <w:pStyle w:val="25"/>
              <w:keepNext/>
              <w:spacing w:after="0" w:line="440" w:lineRule="exact"/>
              <w:ind w:left="444" w:right="63"/>
              <w:rPr>
                <w:rFonts w:ascii="宋体" w:hAnsi="宋体" w:cs="宋体"/>
                <w:color w:val="auto"/>
                <w:szCs w:val="21"/>
              </w:rPr>
            </w:pPr>
          </w:p>
        </w:tc>
        <w:tc>
          <w:tcPr>
            <w:tcW w:w="1418" w:type="dxa"/>
          </w:tcPr>
          <w:p w14:paraId="50451149">
            <w:pPr>
              <w:pStyle w:val="25"/>
              <w:keepNext/>
              <w:spacing w:after="0" w:line="440" w:lineRule="exact"/>
              <w:ind w:left="444" w:right="63"/>
              <w:rPr>
                <w:rFonts w:ascii="宋体" w:hAnsi="宋体" w:cs="宋体"/>
                <w:color w:val="auto"/>
                <w:szCs w:val="21"/>
              </w:rPr>
            </w:pPr>
          </w:p>
        </w:tc>
        <w:tc>
          <w:tcPr>
            <w:tcW w:w="1701" w:type="dxa"/>
          </w:tcPr>
          <w:p w14:paraId="75C794C9">
            <w:pPr>
              <w:pStyle w:val="25"/>
              <w:keepNext/>
              <w:spacing w:after="0" w:line="440" w:lineRule="exact"/>
              <w:ind w:left="444" w:right="63"/>
              <w:rPr>
                <w:rFonts w:ascii="宋体" w:hAnsi="宋体" w:cs="宋体"/>
                <w:color w:val="auto"/>
                <w:szCs w:val="21"/>
              </w:rPr>
            </w:pPr>
          </w:p>
        </w:tc>
      </w:tr>
      <w:tr w14:paraId="289BF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6B4469B">
            <w:pPr>
              <w:pStyle w:val="25"/>
              <w:keepNext/>
              <w:spacing w:after="0" w:line="440" w:lineRule="exact"/>
              <w:ind w:left="444" w:right="63"/>
              <w:rPr>
                <w:rFonts w:ascii="宋体" w:hAnsi="宋体" w:cs="宋体"/>
                <w:color w:val="auto"/>
                <w:szCs w:val="21"/>
              </w:rPr>
            </w:pPr>
          </w:p>
        </w:tc>
        <w:tc>
          <w:tcPr>
            <w:tcW w:w="1984" w:type="dxa"/>
          </w:tcPr>
          <w:p w14:paraId="1C40E755">
            <w:pPr>
              <w:pStyle w:val="25"/>
              <w:keepNext/>
              <w:spacing w:after="0" w:line="440" w:lineRule="exact"/>
              <w:ind w:left="444" w:right="63"/>
              <w:rPr>
                <w:rFonts w:ascii="宋体" w:hAnsi="宋体" w:cs="宋体"/>
                <w:color w:val="auto"/>
                <w:szCs w:val="21"/>
              </w:rPr>
            </w:pPr>
          </w:p>
        </w:tc>
        <w:tc>
          <w:tcPr>
            <w:tcW w:w="851" w:type="dxa"/>
          </w:tcPr>
          <w:p w14:paraId="40194BAD">
            <w:pPr>
              <w:pStyle w:val="25"/>
              <w:keepNext/>
              <w:spacing w:after="0" w:line="440" w:lineRule="exact"/>
              <w:ind w:left="444" w:right="63"/>
              <w:rPr>
                <w:rFonts w:ascii="宋体" w:hAnsi="宋体" w:cs="宋体"/>
                <w:color w:val="auto"/>
                <w:szCs w:val="21"/>
              </w:rPr>
            </w:pPr>
          </w:p>
        </w:tc>
        <w:tc>
          <w:tcPr>
            <w:tcW w:w="774" w:type="dxa"/>
          </w:tcPr>
          <w:p w14:paraId="723AD0E3">
            <w:pPr>
              <w:pStyle w:val="25"/>
              <w:keepNext/>
              <w:spacing w:after="0" w:line="440" w:lineRule="exact"/>
              <w:ind w:left="444" w:right="63"/>
              <w:rPr>
                <w:rFonts w:ascii="宋体" w:hAnsi="宋体" w:cs="宋体"/>
                <w:color w:val="auto"/>
                <w:szCs w:val="21"/>
              </w:rPr>
            </w:pPr>
          </w:p>
        </w:tc>
        <w:tc>
          <w:tcPr>
            <w:tcW w:w="1352" w:type="dxa"/>
          </w:tcPr>
          <w:p w14:paraId="4AD24638">
            <w:pPr>
              <w:pStyle w:val="25"/>
              <w:keepNext/>
              <w:spacing w:after="0" w:line="440" w:lineRule="exact"/>
              <w:ind w:left="444" w:right="63"/>
              <w:rPr>
                <w:rFonts w:ascii="宋体" w:hAnsi="宋体" w:cs="宋体"/>
                <w:color w:val="auto"/>
                <w:szCs w:val="21"/>
              </w:rPr>
            </w:pPr>
          </w:p>
        </w:tc>
        <w:tc>
          <w:tcPr>
            <w:tcW w:w="1418" w:type="dxa"/>
          </w:tcPr>
          <w:p w14:paraId="3D454FCA">
            <w:pPr>
              <w:pStyle w:val="25"/>
              <w:keepNext/>
              <w:spacing w:after="0" w:line="440" w:lineRule="exact"/>
              <w:ind w:left="444" w:right="63"/>
              <w:rPr>
                <w:rFonts w:ascii="宋体" w:hAnsi="宋体" w:cs="宋体"/>
                <w:color w:val="auto"/>
                <w:szCs w:val="21"/>
              </w:rPr>
            </w:pPr>
          </w:p>
        </w:tc>
        <w:tc>
          <w:tcPr>
            <w:tcW w:w="1701" w:type="dxa"/>
          </w:tcPr>
          <w:p w14:paraId="40A6840F">
            <w:pPr>
              <w:pStyle w:val="25"/>
              <w:keepNext/>
              <w:spacing w:after="0" w:line="440" w:lineRule="exact"/>
              <w:ind w:left="444" w:right="63"/>
              <w:rPr>
                <w:rFonts w:ascii="宋体" w:hAnsi="宋体" w:cs="宋体"/>
                <w:color w:val="auto"/>
                <w:szCs w:val="21"/>
              </w:rPr>
            </w:pPr>
          </w:p>
        </w:tc>
      </w:tr>
      <w:tr w14:paraId="261DF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0757A4D">
            <w:pPr>
              <w:pStyle w:val="25"/>
              <w:keepNext/>
              <w:spacing w:after="0" w:line="440" w:lineRule="exact"/>
              <w:ind w:left="444" w:right="63"/>
              <w:rPr>
                <w:rFonts w:ascii="宋体" w:hAnsi="宋体" w:cs="宋体"/>
                <w:color w:val="auto"/>
                <w:szCs w:val="21"/>
              </w:rPr>
            </w:pPr>
          </w:p>
        </w:tc>
        <w:tc>
          <w:tcPr>
            <w:tcW w:w="1984" w:type="dxa"/>
          </w:tcPr>
          <w:p w14:paraId="45F5B57E">
            <w:pPr>
              <w:pStyle w:val="25"/>
              <w:keepNext/>
              <w:spacing w:after="0" w:line="440" w:lineRule="exact"/>
              <w:ind w:left="444" w:right="63"/>
              <w:rPr>
                <w:rFonts w:ascii="宋体" w:hAnsi="宋体" w:cs="宋体"/>
                <w:color w:val="auto"/>
                <w:szCs w:val="21"/>
              </w:rPr>
            </w:pPr>
          </w:p>
        </w:tc>
        <w:tc>
          <w:tcPr>
            <w:tcW w:w="851" w:type="dxa"/>
          </w:tcPr>
          <w:p w14:paraId="1D377667">
            <w:pPr>
              <w:pStyle w:val="25"/>
              <w:keepNext/>
              <w:spacing w:after="0" w:line="440" w:lineRule="exact"/>
              <w:ind w:left="444" w:right="63"/>
              <w:rPr>
                <w:rFonts w:ascii="宋体" w:hAnsi="宋体" w:cs="宋体"/>
                <w:color w:val="auto"/>
                <w:szCs w:val="21"/>
              </w:rPr>
            </w:pPr>
          </w:p>
        </w:tc>
        <w:tc>
          <w:tcPr>
            <w:tcW w:w="774" w:type="dxa"/>
          </w:tcPr>
          <w:p w14:paraId="15782D37">
            <w:pPr>
              <w:pStyle w:val="25"/>
              <w:keepNext/>
              <w:spacing w:after="0" w:line="440" w:lineRule="exact"/>
              <w:ind w:left="444" w:right="63"/>
              <w:rPr>
                <w:rFonts w:ascii="宋体" w:hAnsi="宋体" w:cs="宋体"/>
                <w:color w:val="auto"/>
                <w:szCs w:val="21"/>
              </w:rPr>
            </w:pPr>
          </w:p>
        </w:tc>
        <w:tc>
          <w:tcPr>
            <w:tcW w:w="1352" w:type="dxa"/>
          </w:tcPr>
          <w:p w14:paraId="7049EFFE">
            <w:pPr>
              <w:pStyle w:val="25"/>
              <w:keepNext/>
              <w:spacing w:after="0" w:line="440" w:lineRule="exact"/>
              <w:ind w:left="444" w:right="63"/>
              <w:rPr>
                <w:rFonts w:ascii="宋体" w:hAnsi="宋体" w:cs="宋体"/>
                <w:color w:val="auto"/>
                <w:szCs w:val="21"/>
              </w:rPr>
            </w:pPr>
          </w:p>
        </w:tc>
        <w:tc>
          <w:tcPr>
            <w:tcW w:w="1418" w:type="dxa"/>
          </w:tcPr>
          <w:p w14:paraId="7808B6EF">
            <w:pPr>
              <w:pStyle w:val="25"/>
              <w:keepNext/>
              <w:spacing w:after="0" w:line="440" w:lineRule="exact"/>
              <w:ind w:left="444" w:right="63"/>
              <w:rPr>
                <w:rFonts w:ascii="宋体" w:hAnsi="宋体" w:cs="宋体"/>
                <w:color w:val="auto"/>
                <w:szCs w:val="21"/>
              </w:rPr>
            </w:pPr>
          </w:p>
        </w:tc>
        <w:tc>
          <w:tcPr>
            <w:tcW w:w="1701" w:type="dxa"/>
          </w:tcPr>
          <w:p w14:paraId="21D3FA2D">
            <w:pPr>
              <w:pStyle w:val="25"/>
              <w:keepNext/>
              <w:spacing w:after="0" w:line="440" w:lineRule="exact"/>
              <w:ind w:left="444" w:right="63"/>
              <w:rPr>
                <w:rFonts w:ascii="宋体" w:hAnsi="宋体" w:cs="宋体"/>
                <w:color w:val="auto"/>
                <w:szCs w:val="21"/>
              </w:rPr>
            </w:pPr>
          </w:p>
        </w:tc>
      </w:tr>
      <w:tr w14:paraId="6E0F9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C59BF67">
            <w:pPr>
              <w:pStyle w:val="25"/>
              <w:keepNext/>
              <w:spacing w:after="0" w:line="440" w:lineRule="exact"/>
              <w:ind w:left="444" w:right="63"/>
              <w:rPr>
                <w:rFonts w:ascii="宋体" w:hAnsi="宋体" w:cs="宋体"/>
                <w:color w:val="auto"/>
                <w:szCs w:val="21"/>
              </w:rPr>
            </w:pPr>
          </w:p>
        </w:tc>
        <w:tc>
          <w:tcPr>
            <w:tcW w:w="1984" w:type="dxa"/>
          </w:tcPr>
          <w:p w14:paraId="4D451BD8">
            <w:pPr>
              <w:pStyle w:val="25"/>
              <w:keepNext/>
              <w:spacing w:after="0" w:line="440" w:lineRule="exact"/>
              <w:ind w:left="444" w:right="63"/>
              <w:rPr>
                <w:rFonts w:ascii="宋体" w:hAnsi="宋体" w:cs="宋体"/>
                <w:color w:val="auto"/>
                <w:szCs w:val="21"/>
              </w:rPr>
            </w:pPr>
          </w:p>
        </w:tc>
        <w:tc>
          <w:tcPr>
            <w:tcW w:w="851" w:type="dxa"/>
          </w:tcPr>
          <w:p w14:paraId="4F62D6FE">
            <w:pPr>
              <w:pStyle w:val="25"/>
              <w:keepNext/>
              <w:spacing w:after="0" w:line="440" w:lineRule="exact"/>
              <w:ind w:left="444" w:right="63"/>
              <w:rPr>
                <w:rFonts w:ascii="宋体" w:hAnsi="宋体" w:cs="宋体"/>
                <w:color w:val="auto"/>
                <w:szCs w:val="21"/>
              </w:rPr>
            </w:pPr>
          </w:p>
        </w:tc>
        <w:tc>
          <w:tcPr>
            <w:tcW w:w="774" w:type="dxa"/>
          </w:tcPr>
          <w:p w14:paraId="11F60B15">
            <w:pPr>
              <w:pStyle w:val="25"/>
              <w:keepNext/>
              <w:spacing w:after="0" w:line="440" w:lineRule="exact"/>
              <w:ind w:left="444" w:right="63"/>
              <w:rPr>
                <w:rFonts w:ascii="宋体" w:hAnsi="宋体" w:cs="宋体"/>
                <w:color w:val="auto"/>
                <w:szCs w:val="21"/>
              </w:rPr>
            </w:pPr>
          </w:p>
        </w:tc>
        <w:tc>
          <w:tcPr>
            <w:tcW w:w="1352" w:type="dxa"/>
          </w:tcPr>
          <w:p w14:paraId="1F5C7ABE">
            <w:pPr>
              <w:pStyle w:val="25"/>
              <w:keepNext/>
              <w:spacing w:after="0" w:line="440" w:lineRule="exact"/>
              <w:ind w:left="444" w:right="63"/>
              <w:rPr>
                <w:rFonts w:ascii="宋体" w:hAnsi="宋体" w:cs="宋体"/>
                <w:color w:val="auto"/>
                <w:szCs w:val="21"/>
              </w:rPr>
            </w:pPr>
          </w:p>
        </w:tc>
        <w:tc>
          <w:tcPr>
            <w:tcW w:w="1418" w:type="dxa"/>
          </w:tcPr>
          <w:p w14:paraId="10EED684">
            <w:pPr>
              <w:pStyle w:val="25"/>
              <w:keepNext/>
              <w:spacing w:after="0" w:line="440" w:lineRule="exact"/>
              <w:ind w:left="444" w:right="63"/>
              <w:rPr>
                <w:rFonts w:ascii="宋体" w:hAnsi="宋体" w:cs="宋体"/>
                <w:color w:val="auto"/>
                <w:szCs w:val="21"/>
              </w:rPr>
            </w:pPr>
          </w:p>
        </w:tc>
        <w:tc>
          <w:tcPr>
            <w:tcW w:w="1701" w:type="dxa"/>
          </w:tcPr>
          <w:p w14:paraId="0D25A12B">
            <w:pPr>
              <w:pStyle w:val="25"/>
              <w:keepNext/>
              <w:spacing w:after="0" w:line="440" w:lineRule="exact"/>
              <w:ind w:left="444" w:right="63"/>
              <w:rPr>
                <w:rFonts w:ascii="宋体" w:hAnsi="宋体" w:cs="宋体"/>
                <w:color w:val="auto"/>
                <w:szCs w:val="21"/>
              </w:rPr>
            </w:pPr>
          </w:p>
        </w:tc>
      </w:tr>
      <w:tr w14:paraId="11728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D0E8A68">
            <w:pPr>
              <w:pStyle w:val="25"/>
              <w:keepNext/>
              <w:spacing w:after="0" w:line="440" w:lineRule="exact"/>
              <w:ind w:left="444" w:right="63"/>
              <w:rPr>
                <w:rFonts w:ascii="宋体" w:hAnsi="宋体" w:cs="宋体"/>
                <w:color w:val="auto"/>
                <w:szCs w:val="21"/>
              </w:rPr>
            </w:pPr>
          </w:p>
        </w:tc>
        <w:tc>
          <w:tcPr>
            <w:tcW w:w="1984" w:type="dxa"/>
          </w:tcPr>
          <w:p w14:paraId="1F284F07">
            <w:pPr>
              <w:pStyle w:val="25"/>
              <w:keepNext/>
              <w:spacing w:after="0" w:line="440" w:lineRule="exact"/>
              <w:ind w:left="444" w:right="63"/>
              <w:rPr>
                <w:rFonts w:ascii="宋体" w:hAnsi="宋体" w:cs="宋体"/>
                <w:color w:val="auto"/>
                <w:szCs w:val="21"/>
              </w:rPr>
            </w:pPr>
          </w:p>
        </w:tc>
        <w:tc>
          <w:tcPr>
            <w:tcW w:w="851" w:type="dxa"/>
          </w:tcPr>
          <w:p w14:paraId="7EF11B25">
            <w:pPr>
              <w:pStyle w:val="25"/>
              <w:keepNext/>
              <w:spacing w:after="0" w:line="440" w:lineRule="exact"/>
              <w:ind w:left="444" w:right="63"/>
              <w:rPr>
                <w:rFonts w:ascii="宋体" w:hAnsi="宋体" w:cs="宋体"/>
                <w:color w:val="auto"/>
                <w:szCs w:val="21"/>
              </w:rPr>
            </w:pPr>
          </w:p>
        </w:tc>
        <w:tc>
          <w:tcPr>
            <w:tcW w:w="774" w:type="dxa"/>
          </w:tcPr>
          <w:p w14:paraId="07DD14DF">
            <w:pPr>
              <w:pStyle w:val="25"/>
              <w:keepNext/>
              <w:spacing w:after="0" w:line="440" w:lineRule="exact"/>
              <w:ind w:left="444" w:right="63"/>
              <w:rPr>
                <w:rFonts w:ascii="宋体" w:hAnsi="宋体" w:cs="宋体"/>
                <w:color w:val="auto"/>
                <w:szCs w:val="21"/>
              </w:rPr>
            </w:pPr>
          </w:p>
        </w:tc>
        <w:tc>
          <w:tcPr>
            <w:tcW w:w="1352" w:type="dxa"/>
          </w:tcPr>
          <w:p w14:paraId="53159673">
            <w:pPr>
              <w:pStyle w:val="25"/>
              <w:keepNext/>
              <w:spacing w:after="0" w:line="440" w:lineRule="exact"/>
              <w:ind w:left="444" w:right="63"/>
              <w:rPr>
                <w:rFonts w:ascii="宋体" w:hAnsi="宋体" w:cs="宋体"/>
                <w:color w:val="auto"/>
                <w:szCs w:val="21"/>
              </w:rPr>
            </w:pPr>
          </w:p>
        </w:tc>
        <w:tc>
          <w:tcPr>
            <w:tcW w:w="1418" w:type="dxa"/>
          </w:tcPr>
          <w:p w14:paraId="00604516">
            <w:pPr>
              <w:pStyle w:val="25"/>
              <w:keepNext/>
              <w:spacing w:after="0" w:line="440" w:lineRule="exact"/>
              <w:ind w:left="444" w:right="63"/>
              <w:rPr>
                <w:rFonts w:ascii="宋体" w:hAnsi="宋体" w:cs="宋体"/>
                <w:color w:val="auto"/>
                <w:szCs w:val="21"/>
              </w:rPr>
            </w:pPr>
          </w:p>
        </w:tc>
        <w:tc>
          <w:tcPr>
            <w:tcW w:w="1701" w:type="dxa"/>
          </w:tcPr>
          <w:p w14:paraId="54499A75">
            <w:pPr>
              <w:pStyle w:val="25"/>
              <w:keepNext/>
              <w:spacing w:after="0" w:line="440" w:lineRule="exact"/>
              <w:ind w:left="444" w:right="63"/>
              <w:rPr>
                <w:rFonts w:ascii="宋体" w:hAnsi="宋体" w:cs="宋体"/>
                <w:color w:val="auto"/>
                <w:szCs w:val="21"/>
              </w:rPr>
            </w:pPr>
          </w:p>
        </w:tc>
      </w:tr>
      <w:tr w14:paraId="30D40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2339C84">
            <w:pPr>
              <w:pStyle w:val="25"/>
              <w:keepNext/>
              <w:spacing w:after="0" w:line="440" w:lineRule="exact"/>
              <w:ind w:left="444" w:right="63"/>
              <w:rPr>
                <w:rFonts w:ascii="宋体" w:hAnsi="宋体" w:cs="宋体"/>
                <w:color w:val="auto"/>
                <w:szCs w:val="21"/>
              </w:rPr>
            </w:pPr>
          </w:p>
        </w:tc>
        <w:tc>
          <w:tcPr>
            <w:tcW w:w="1984" w:type="dxa"/>
          </w:tcPr>
          <w:p w14:paraId="108EB2AC">
            <w:pPr>
              <w:pStyle w:val="25"/>
              <w:keepNext/>
              <w:spacing w:after="0" w:line="440" w:lineRule="exact"/>
              <w:ind w:left="444" w:right="63"/>
              <w:rPr>
                <w:rFonts w:ascii="宋体" w:hAnsi="宋体" w:cs="宋体"/>
                <w:color w:val="auto"/>
                <w:szCs w:val="21"/>
              </w:rPr>
            </w:pPr>
          </w:p>
        </w:tc>
        <w:tc>
          <w:tcPr>
            <w:tcW w:w="851" w:type="dxa"/>
          </w:tcPr>
          <w:p w14:paraId="3878EF54">
            <w:pPr>
              <w:pStyle w:val="25"/>
              <w:keepNext/>
              <w:spacing w:after="0" w:line="440" w:lineRule="exact"/>
              <w:ind w:left="444" w:right="63"/>
              <w:rPr>
                <w:rFonts w:ascii="宋体" w:hAnsi="宋体" w:cs="宋体"/>
                <w:color w:val="auto"/>
                <w:szCs w:val="21"/>
              </w:rPr>
            </w:pPr>
          </w:p>
        </w:tc>
        <w:tc>
          <w:tcPr>
            <w:tcW w:w="774" w:type="dxa"/>
          </w:tcPr>
          <w:p w14:paraId="20306BEA">
            <w:pPr>
              <w:pStyle w:val="25"/>
              <w:keepNext/>
              <w:spacing w:after="0" w:line="440" w:lineRule="exact"/>
              <w:ind w:left="444" w:right="63"/>
              <w:rPr>
                <w:rFonts w:ascii="宋体" w:hAnsi="宋体" w:cs="宋体"/>
                <w:color w:val="auto"/>
                <w:szCs w:val="21"/>
              </w:rPr>
            </w:pPr>
          </w:p>
        </w:tc>
        <w:tc>
          <w:tcPr>
            <w:tcW w:w="1352" w:type="dxa"/>
          </w:tcPr>
          <w:p w14:paraId="7A470CE6">
            <w:pPr>
              <w:pStyle w:val="25"/>
              <w:keepNext/>
              <w:spacing w:after="0" w:line="440" w:lineRule="exact"/>
              <w:ind w:left="444" w:right="63"/>
              <w:rPr>
                <w:rFonts w:ascii="宋体" w:hAnsi="宋体" w:cs="宋体"/>
                <w:color w:val="auto"/>
                <w:szCs w:val="21"/>
              </w:rPr>
            </w:pPr>
          </w:p>
        </w:tc>
        <w:tc>
          <w:tcPr>
            <w:tcW w:w="1418" w:type="dxa"/>
          </w:tcPr>
          <w:p w14:paraId="5F006612">
            <w:pPr>
              <w:pStyle w:val="25"/>
              <w:keepNext/>
              <w:spacing w:after="0" w:line="440" w:lineRule="exact"/>
              <w:ind w:left="444" w:right="63"/>
              <w:rPr>
                <w:rFonts w:ascii="宋体" w:hAnsi="宋体" w:cs="宋体"/>
                <w:color w:val="auto"/>
                <w:szCs w:val="21"/>
              </w:rPr>
            </w:pPr>
          </w:p>
        </w:tc>
        <w:tc>
          <w:tcPr>
            <w:tcW w:w="1701" w:type="dxa"/>
          </w:tcPr>
          <w:p w14:paraId="645D9C0A">
            <w:pPr>
              <w:pStyle w:val="25"/>
              <w:keepNext/>
              <w:spacing w:after="0" w:line="440" w:lineRule="exact"/>
              <w:ind w:left="444" w:right="63"/>
              <w:rPr>
                <w:rFonts w:ascii="宋体" w:hAnsi="宋体" w:cs="宋体"/>
                <w:color w:val="auto"/>
                <w:szCs w:val="21"/>
              </w:rPr>
            </w:pPr>
          </w:p>
        </w:tc>
      </w:tr>
      <w:tr w14:paraId="6B85F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7D6B0FF">
            <w:pPr>
              <w:pStyle w:val="25"/>
              <w:keepNext/>
              <w:spacing w:after="0" w:line="440" w:lineRule="exact"/>
              <w:ind w:left="444" w:right="63"/>
              <w:rPr>
                <w:rFonts w:ascii="宋体" w:hAnsi="宋体" w:cs="宋体"/>
                <w:color w:val="auto"/>
                <w:szCs w:val="21"/>
              </w:rPr>
            </w:pPr>
          </w:p>
        </w:tc>
        <w:tc>
          <w:tcPr>
            <w:tcW w:w="1984" w:type="dxa"/>
          </w:tcPr>
          <w:p w14:paraId="0491FA52">
            <w:pPr>
              <w:pStyle w:val="25"/>
              <w:keepNext/>
              <w:spacing w:after="0" w:line="440" w:lineRule="exact"/>
              <w:ind w:left="444" w:right="63"/>
              <w:rPr>
                <w:rFonts w:ascii="宋体" w:hAnsi="宋体" w:cs="宋体"/>
                <w:color w:val="auto"/>
                <w:szCs w:val="21"/>
              </w:rPr>
            </w:pPr>
          </w:p>
        </w:tc>
        <w:tc>
          <w:tcPr>
            <w:tcW w:w="851" w:type="dxa"/>
          </w:tcPr>
          <w:p w14:paraId="5E708FB9">
            <w:pPr>
              <w:pStyle w:val="25"/>
              <w:keepNext/>
              <w:spacing w:after="0" w:line="440" w:lineRule="exact"/>
              <w:ind w:left="444" w:right="63"/>
              <w:rPr>
                <w:rFonts w:ascii="宋体" w:hAnsi="宋体" w:cs="宋体"/>
                <w:color w:val="auto"/>
                <w:szCs w:val="21"/>
              </w:rPr>
            </w:pPr>
          </w:p>
        </w:tc>
        <w:tc>
          <w:tcPr>
            <w:tcW w:w="774" w:type="dxa"/>
          </w:tcPr>
          <w:p w14:paraId="4FE6244A">
            <w:pPr>
              <w:pStyle w:val="25"/>
              <w:keepNext/>
              <w:spacing w:after="0" w:line="440" w:lineRule="exact"/>
              <w:ind w:left="444" w:right="63"/>
              <w:rPr>
                <w:rFonts w:ascii="宋体" w:hAnsi="宋体" w:cs="宋体"/>
                <w:color w:val="auto"/>
                <w:szCs w:val="21"/>
              </w:rPr>
            </w:pPr>
          </w:p>
        </w:tc>
        <w:tc>
          <w:tcPr>
            <w:tcW w:w="1352" w:type="dxa"/>
          </w:tcPr>
          <w:p w14:paraId="427F9840">
            <w:pPr>
              <w:pStyle w:val="25"/>
              <w:keepNext/>
              <w:spacing w:after="0" w:line="440" w:lineRule="exact"/>
              <w:ind w:left="444" w:right="63"/>
              <w:rPr>
                <w:rFonts w:ascii="宋体" w:hAnsi="宋体" w:cs="宋体"/>
                <w:color w:val="auto"/>
                <w:szCs w:val="21"/>
              </w:rPr>
            </w:pPr>
          </w:p>
        </w:tc>
        <w:tc>
          <w:tcPr>
            <w:tcW w:w="1418" w:type="dxa"/>
          </w:tcPr>
          <w:p w14:paraId="43532005">
            <w:pPr>
              <w:pStyle w:val="25"/>
              <w:keepNext/>
              <w:spacing w:after="0" w:line="440" w:lineRule="exact"/>
              <w:ind w:left="444" w:right="63"/>
              <w:rPr>
                <w:rFonts w:ascii="宋体" w:hAnsi="宋体" w:cs="宋体"/>
                <w:color w:val="auto"/>
                <w:szCs w:val="21"/>
              </w:rPr>
            </w:pPr>
          </w:p>
        </w:tc>
        <w:tc>
          <w:tcPr>
            <w:tcW w:w="1701" w:type="dxa"/>
          </w:tcPr>
          <w:p w14:paraId="36F6D6A9">
            <w:pPr>
              <w:pStyle w:val="25"/>
              <w:keepNext/>
              <w:spacing w:after="0" w:line="440" w:lineRule="exact"/>
              <w:ind w:left="444" w:right="63"/>
              <w:rPr>
                <w:rFonts w:ascii="宋体" w:hAnsi="宋体" w:cs="宋体"/>
                <w:color w:val="auto"/>
                <w:szCs w:val="21"/>
              </w:rPr>
            </w:pPr>
          </w:p>
        </w:tc>
      </w:tr>
      <w:tr w14:paraId="367A2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96A9D7E">
            <w:pPr>
              <w:pStyle w:val="25"/>
              <w:keepNext/>
              <w:spacing w:after="0" w:line="440" w:lineRule="exact"/>
              <w:ind w:left="444" w:right="63"/>
              <w:rPr>
                <w:rFonts w:ascii="宋体" w:hAnsi="宋体" w:cs="宋体"/>
                <w:color w:val="auto"/>
                <w:szCs w:val="21"/>
              </w:rPr>
            </w:pPr>
          </w:p>
        </w:tc>
        <w:tc>
          <w:tcPr>
            <w:tcW w:w="1984" w:type="dxa"/>
          </w:tcPr>
          <w:p w14:paraId="7E5A782F">
            <w:pPr>
              <w:pStyle w:val="25"/>
              <w:keepNext/>
              <w:spacing w:after="0" w:line="440" w:lineRule="exact"/>
              <w:ind w:left="444" w:right="63"/>
              <w:rPr>
                <w:rFonts w:ascii="宋体" w:hAnsi="宋体" w:cs="宋体"/>
                <w:color w:val="auto"/>
                <w:szCs w:val="21"/>
              </w:rPr>
            </w:pPr>
          </w:p>
        </w:tc>
        <w:tc>
          <w:tcPr>
            <w:tcW w:w="851" w:type="dxa"/>
          </w:tcPr>
          <w:p w14:paraId="2AFEA2DC">
            <w:pPr>
              <w:pStyle w:val="25"/>
              <w:keepNext/>
              <w:spacing w:after="0" w:line="440" w:lineRule="exact"/>
              <w:ind w:left="444" w:right="63"/>
              <w:rPr>
                <w:rFonts w:ascii="宋体" w:hAnsi="宋体" w:cs="宋体"/>
                <w:color w:val="auto"/>
                <w:szCs w:val="21"/>
              </w:rPr>
            </w:pPr>
          </w:p>
        </w:tc>
        <w:tc>
          <w:tcPr>
            <w:tcW w:w="774" w:type="dxa"/>
          </w:tcPr>
          <w:p w14:paraId="2CC3F8BB">
            <w:pPr>
              <w:pStyle w:val="25"/>
              <w:keepNext/>
              <w:spacing w:after="0" w:line="440" w:lineRule="exact"/>
              <w:ind w:left="444" w:right="63"/>
              <w:rPr>
                <w:rFonts w:ascii="宋体" w:hAnsi="宋体" w:cs="宋体"/>
                <w:color w:val="auto"/>
                <w:szCs w:val="21"/>
              </w:rPr>
            </w:pPr>
          </w:p>
        </w:tc>
        <w:tc>
          <w:tcPr>
            <w:tcW w:w="1352" w:type="dxa"/>
          </w:tcPr>
          <w:p w14:paraId="492CF335">
            <w:pPr>
              <w:pStyle w:val="25"/>
              <w:keepNext/>
              <w:spacing w:after="0" w:line="440" w:lineRule="exact"/>
              <w:ind w:left="444" w:right="63"/>
              <w:rPr>
                <w:rFonts w:ascii="宋体" w:hAnsi="宋体" w:cs="宋体"/>
                <w:color w:val="auto"/>
                <w:szCs w:val="21"/>
              </w:rPr>
            </w:pPr>
          </w:p>
        </w:tc>
        <w:tc>
          <w:tcPr>
            <w:tcW w:w="1418" w:type="dxa"/>
          </w:tcPr>
          <w:p w14:paraId="7D36FADE">
            <w:pPr>
              <w:pStyle w:val="25"/>
              <w:keepNext/>
              <w:spacing w:after="0" w:line="440" w:lineRule="exact"/>
              <w:ind w:left="444" w:right="63"/>
              <w:rPr>
                <w:rFonts w:ascii="宋体" w:hAnsi="宋体" w:cs="宋体"/>
                <w:color w:val="auto"/>
                <w:szCs w:val="21"/>
              </w:rPr>
            </w:pPr>
          </w:p>
        </w:tc>
        <w:tc>
          <w:tcPr>
            <w:tcW w:w="1701" w:type="dxa"/>
          </w:tcPr>
          <w:p w14:paraId="688C891E">
            <w:pPr>
              <w:pStyle w:val="25"/>
              <w:keepNext/>
              <w:spacing w:after="0" w:line="440" w:lineRule="exact"/>
              <w:ind w:left="444" w:right="63"/>
              <w:rPr>
                <w:rFonts w:ascii="宋体" w:hAnsi="宋体" w:cs="宋体"/>
                <w:color w:val="auto"/>
                <w:szCs w:val="21"/>
              </w:rPr>
            </w:pPr>
          </w:p>
        </w:tc>
      </w:tr>
      <w:tr w14:paraId="3BD73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937F187">
            <w:pPr>
              <w:pStyle w:val="25"/>
              <w:keepNext/>
              <w:spacing w:after="0" w:line="440" w:lineRule="exact"/>
              <w:ind w:left="444" w:right="63"/>
              <w:rPr>
                <w:rFonts w:ascii="宋体" w:hAnsi="宋体" w:cs="宋体"/>
                <w:color w:val="auto"/>
                <w:szCs w:val="21"/>
              </w:rPr>
            </w:pPr>
          </w:p>
        </w:tc>
        <w:tc>
          <w:tcPr>
            <w:tcW w:w="1984" w:type="dxa"/>
          </w:tcPr>
          <w:p w14:paraId="4B046083">
            <w:pPr>
              <w:pStyle w:val="25"/>
              <w:keepNext/>
              <w:spacing w:after="0" w:line="440" w:lineRule="exact"/>
              <w:ind w:left="444" w:right="63"/>
              <w:rPr>
                <w:rFonts w:ascii="宋体" w:hAnsi="宋体" w:cs="宋体"/>
                <w:color w:val="auto"/>
                <w:szCs w:val="21"/>
              </w:rPr>
            </w:pPr>
          </w:p>
        </w:tc>
        <w:tc>
          <w:tcPr>
            <w:tcW w:w="851" w:type="dxa"/>
          </w:tcPr>
          <w:p w14:paraId="38159125">
            <w:pPr>
              <w:pStyle w:val="25"/>
              <w:keepNext/>
              <w:spacing w:after="0" w:line="440" w:lineRule="exact"/>
              <w:ind w:left="444" w:right="63"/>
              <w:rPr>
                <w:rFonts w:ascii="宋体" w:hAnsi="宋体" w:cs="宋体"/>
                <w:color w:val="auto"/>
                <w:szCs w:val="21"/>
              </w:rPr>
            </w:pPr>
          </w:p>
        </w:tc>
        <w:tc>
          <w:tcPr>
            <w:tcW w:w="774" w:type="dxa"/>
          </w:tcPr>
          <w:p w14:paraId="044BF8F9">
            <w:pPr>
              <w:pStyle w:val="25"/>
              <w:keepNext/>
              <w:spacing w:after="0" w:line="440" w:lineRule="exact"/>
              <w:ind w:left="444" w:right="63"/>
              <w:rPr>
                <w:rFonts w:ascii="宋体" w:hAnsi="宋体" w:cs="宋体"/>
                <w:color w:val="auto"/>
                <w:szCs w:val="21"/>
              </w:rPr>
            </w:pPr>
          </w:p>
        </w:tc>
        <w:tc>
          <w:tcPr>
            <w:tcW w:w="1352" w:type="dxa"/>
          </w:tcPr>
          <w:p w14:paraId="75B3C88F">
            <w:pPr>
              <w:pStyle w:val="25"/>
              <w:keepNext/>
              <w:spacing w:after="0" w:line="440" w:lineRule="exact"/>
              <w:ind w:left="444" w:right="63"/>
              <w:rPr>
                <w:rFonts w:ascii="宋体" w:hAnsi="宋体" w:cs="宋体"/>
                <w:color w:val="auto"/>
                <w:szCs w:val="21"/>
              </w:rPr>
            </w:pPr>
          </w:p>
        </w:tc>
        <w:tc>
          <w:tcPr>
            <w:tcW w:w="1418" w:type="dxa"/>
          </w:tcPr>
          <w:p w14:paraId="4AFFDA95">
            <w:pPr>
              <w:pStyle w:val="25"/>
              <w:keepNext/>
              <w:spacing w:after="0" w:line="440" w:lineRule="exact"/>
              <w:ind w:left="444" w:right="63"/>
              <w:rPr>
                <w:rFonts w:ascii="宋体" w:hAnsi="宋体" w:cs="宋体"/>
                <w:color w:val="auto"/>
                <w:szCs w:val="21"/>
              </w:rPr>
            </w:pPr>
          </w:p>
        </w:tc>
        <w:tc>
          <w:tcPr>
            <w:tcW w:w="1701" w:type="dxa"/>
          </w:tcPr>
          <w:p w14:paraId="14846991">
            <w:pPr>
              <w:pStyle w:val="25"/>
              <w:keepNext/>
              <w:spacing w:after="0" w:line="440" w:lineRule="exact"/>
              <w:ind w:left="444" w:right="63"/>
              <w:rPr>
                <w:rFonts w:ascii="宋体" w:hAnsi="宋体" w:cs="宋体"/>
                <w:color w:val="auto"/>
                <w:szCs w:val="21"/>
              </w:rPr>
            </w:pPr>
          </w:p>
        </w:tc>
      </w:tr>
      <w:tr w14:paraId="3E8AB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6E8F968">
            <w:pPr>
              <w:pStyle w:val="25"/>
              <w:keepNext/>
              <w:spacing w:after="0" w:line="440" w:lineRule="exact"/>
              <w:ind w:left="444" w:right="63"/>
              <w:rPr>
                <w:rFonts w:ascii="宋体" w:hAnsi="宋体" w:cs="宋体"/>
                <w:color w:val="auto"/>
                <w:szCs w:val="21"/>
              </w:rPr>
            </w:pPr>
          </w:p>
        </w:tc>
        <w:tc>
          <w:tcPr>
            <w:tcW w:w="1984" w:type="dxa"/>
          </w:tcPr>
          <w:p w14:paraId="1DCA46A5">
            <w:pPr>
              <w:pStyle w:val="25"/>
              <w:keepNext/>
              <w:spacing w:after="0" w:line="440" w:lineRule="exact"/>
              <w:ind w:left="444" w:right="63"/>
              <w:rPr>
                <w:rFonts w:ascii="宋体" w:hAnsi="宋体" w:cs="宋体"/>
                <w:color w:val="auto"/>
                <w:szCs w:val="21"/>
              </w:rPr>
            </w:pPr>
          </w:p>
        </w:tc>
        <w:tc>
          <w:tcPr>
            <w:tcW w:w="851" w:type="dxa"/>
          </w:tcPr>
          <w:p w14:paraId="19654619">
            <w:pPr>
              <w:pStyle w:val="25"/>
              <w:keepNext/>
              <w:spacing w:after="0" w:line="440" w:lineRule="exact"/>
              <w:ind w:left="444" w:right="63"/>
              <w:rPr>
                <w:rFonts w:ascii="宋体" w:hAnsi="宋体" w:cs="宋体"/>
                <w:color w:val="auto"/>
                <w:szCs w:val="21"/>
              </w:rPr>
            </w:pPr>
          </w:p>
        </w:tc>
        <w:tc>
          <w:tcPr>
            <w:tcW w:w="774" w:type="dxa"/>
          </w:tcPr>
          <w:p w14:paraId="0829E6EB">
            <w:pPr>
              <w:pStyle w:val="25"/>
              <w:keepNext/>
              <w:spacing w:after="0" w:line="440" w:lineRule="exact"/>
              <w:ind w:left="444" w:right="63"/>
              <w:rPr>
                <w:rFonts w:ascii="宋体" w:hAnsi="宋体" w:cs="宋体"/>
                <w:color w:val="auto"/>
                <w:szCs w:val="21"/>
              </w:rPr>
            </w:pPr>
          </w:p>
        </w:tc>
        <w:tc>
          <w:tcPr>
            <w:tcW w:w="1352" w:type="dxa"/>
          </w:tcPr>
          <w:p w14:paraId="399CA885">
            <w:pPr>
              <w:pStyle w:val="25"/>
              <w:keepNext/>
              <w:spacing w:after="0" w:line="440" w:lineRule="exact"/>
              <w:ind w:left="444" w:right="63"/>
              <w:rPr>
                <w:rFonts w:ascii="宋体" w:hAnsi="宋体" w:cs="宋体"/>
                <w:color w:val="auto"/>
                <w:szCs w:val="21"/>
              </w:rPr>
            </w:pPr>
          </w:p>
        </w:tc>
        <w:tc>
          <w:tcPr>
            <w:tcW w:w="1418" w:type="dxa"/>
          </w:tcPr>
          <w:p w14:paraId="23003978">
            <w:pPr>
              <w:pStyle w:val="25"/>
              <w:keepNext/>
              <w:spacing w:after="0" w:line="440" w:lineRule="exact"/>
              <w:ind w:left="444" w:right="63"/>
              <w:rPr>
                <w:rFonts w:ascii="宋体" w:hAnsi="宋体" w:cs="宋体"/>
                <w:color w:val="auto"/>
                <w:szCs w:val="21"/>
              </w:rPr>
            </w:pPr>
          </w:p>
        </w:tc>
        <w:tc>
          <w:tcPr>
            <w:tcW w:w="1701" w:type="dxa"/>
          </w:tcPr>
          <w:p w14:paraId="62443929">
            <w:pPr>
              <w:pStyle w:val="25"/>
              <w:keepNext/>
              <w:spacing w:after="0" w:line="440" w:lineRule="exact"/>
              <w:ind w:left="444" w:right="63"/>
              <w:rPr>
                <w:rFonts w:ascii="宋体" w:hAnsi="宋体" w:cs="宋体"/>
                <w:color w:val="auto"/>
                <w:szCs w:val="21"/>
              </w:rPr>
            </w:pPr>
          </w:p>
        </w:tc>
      </w:tr>
      <w:tr w14:paraId="74D41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74448D2">
            <w:pPr>
              <w:pStyle w:val="25"/>
              <w:keepNext/>
              <w:spacing w:after="0" w:line="440" w:lineRule="exact"/>
              <w:ind w:left="444" w:right="63"/>
              <w:rPr>
                <w:rFonts w:ascii="宋体" w:hAnsi="宋体" w:cs="宋体"/>
                <w:color w:val="auto"/>
                <w:szCs w:val="21"/>
              </w:rPr>
            </w:pPr>
          </w:p>
        </w:tc>
        <w:tc>
          <w:tcPr>
            <w:tcW w:w="1984" w:type="dxa"/>
          </w:tcPr>
          <w:p w14:paraId="7DC59318">
            <w:pPr>
              <w:pStyle w:val="25"/>
              <w:keepNext/>
              <w:spacing w:after="0" w:line="440" w:lineRule="exact"/>
              <w:ind w:left="444" w:right="63"/>
              <w:rPr>
                <w:rFonts w:ascii="宋体" w:hAnsi="宋体" w:cs="宋体"/>
                <w:color w:val="auto"/>
                <w:szCs w:val="21"/>
              </w:rPr>
            </w:pPr>
          </w:p>
        </w:tc>
        <w:tc>
          <w:tcPr>
            <w:tcW w:w="851" w:type="dxa"/>
          </w:tcPr>
          <w:p w14:paraId="3EE17FD9">
            <w:pPr>
              <w:pStyle w:val="25"/>
              <w:keepNext/>
              <w:spacing w:after="0" w:line="440" w:lineRule="exact"/>
              <w:ind w:left="444" w:right="63"/>
              <w:rPr>
                <w:rFonts w:ascii="宋体" w:hAnsi="宋体" w:cs="宋体"/>
                <w:color w:val="auto"/>
                <w:szCs w:val="21"/>
              </w:rPr>
            </w:pPr>
          </w:p>
        </w:tc>
        <w:tc>
          <w:tcPr>
            <w:tcW w:w="774" w:type="dxa"/>
          </w:tcPr>
          <w:p w14:paraId="500E360A">
            <w:pPr>
              <w:pStyle w:val="25"/>
              <w:keepNext/>
              <w:spacing w:after="0" w:line="440" w:lineRule="exact"/>
              <w:ind w:left="444" w:right="63"/>
              <w:rPr>
                <w:rFonts w:ascii="宋体" w:hAnsi="宋体" w:cs="宋体"/>
                <w:color w:val="auto"/>
                <w:szCs w:val="21"/>
              </w:rPr>
            </w:pPr>
          </w:p>
        </w:tc>
        <w:tc>
          <w:tcPr>
            <w:tcW w:w="1352" w:type="dxa"/>
          </w:tcPr>
          <w:p w14:paraId="5D404BA4">
            <w:pPr>
              <w:pStyle w:val="25"/>
              <w:keepNext/>
              <w:spacing w:after="0" w:line="440" w:lineRule="exact"/>
              <w:ind w:left="444" w:right="63"/>
              <w:rPr>
                <w:rFonts w:ascii="宋体" w:hAnsi="宋体" w:cs="宋体"/>
                <w:color w:val="auto"/>
                <w:szCs w:val="21"/>
              </w:rPr>
            </w:pPr>
          </w:p>
        </w:tc>
        <w:tc>
          <w:tcPr>
            <w:tcW w:w="1418" w:type="dxa"/>
          </w:tcPr>
          <w:p w14:paraId="62E80D3C">
            <w:pPr>
              <w:pStyle w:val="25"/>
              <w:keepNext/>
              <w:spacing w:after="0" w:line="440" w:lineRule="exact"/>
              <w:ind w:left="444" w:right="63"/>
              <w:rPr>
                <w:rFonts w:ascii="宋体" w:hAnsi="宋体" w:cs="宋体"/>
                <w:color w:val="auto"/>
                <w:szCs w:val="21"/>
              </w:rPr>
            </w:pPr>
          </w:p>
        </w:tc>
        <w:tc>
          <w:tcPr>
            <w:tcW w:w="1701" w:type="dxa"/>
          </w:tcPr>
          <w:p w14:paraId="7CD5CC89">
            <w:pPr>
              <w:pStyle w:val="25"/>
              <w:keepNext/>
              <w:spacing w:after="0" w:line="440" w:lineRule="exact"/>
              <w:ind w:left="444" w:right="63"/>
              <w:rPr>
                <w:rFonts w:ascii="宋体" w:hAnsi="宋体" w:cs="宋体"/>
                <w:color w:val="auto"/>
                <w:szCs w:val="21"/>
              </w:rPr>
            </w:pPr>
          </w:p>
        </w:tc>
      </w:tr>
      <w:tr w14:paraId="17E7C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1AD625E">
            <w:pPr>
              <w:pStyle w:val="25"/>
              <w:keepNext/>
              <w:spacing w:after="0" w:line="440" w:lineRule="exact"/>
              <w:ind w:left="444" w:right="63"/>
              <w:rPr>
                <w:rFonts w:ascii="宋体" w:hAnsi="宋体" w:cs="宋体"/>
                <w:color w:val="auto"/>
                <w:szCs w:val="21"/>
              </w:rPr>
            </w:pPr>
          </w:p>
        </w:tc>
        <w:tc>
          <w:tcPr>
            <w:tcW w:w="1984" w:type="dxa"/>
          </w:tcPr>
          <w:p w14:paraId="3D49BC25">
            <w:pPr>
              <w:pStyle w:val="25"/>
              <w:keepNext/>
              <w:spacing w:after="0" w:line="440" w:lineRule="exact"/>
              <w:ind w:left="444" w:right="63"/>
              <w:rPr>
                <w:rFonts w:ascii="宋体" w:hAnsi="宋体" w:cs="宋体"/>
                <w:color w:val="auto"/>
                <w:szCs w:val="21"/>
              </w:rPr>
            </w:pPr>
          </w:p>
        </w:tc>
        <w:tc>
          <w:tcPr>
            <w:tcW w:w="851" w:type="dxa"/>
          </w:tcPr>
          <w:p w14:paraId="51880B94">
            <w:pPr>
              <w:pStyle w:val="25"/>
              <w:keepNext/>
              <w:spacing w:after="0" w:line="440" w:lineRule="exact"/>
              <w:ind w:left="444" w:right="63"/>
              <w:rPr>
                <w:rFonts w:ascii="宋体" w:hAnsi="宋体" w:cs="宋体"/>
                <w:color w:val="auto"/>
                <w:szCs w:val="21"/>
              </w:rPr>
            </w:pPr>
          </w:p>
        </w:tc>
        <w:tc>
          <w:tcPr>
            <w:tcW w:w="774" w:type="dxa"/>
          </w:tcPr>
          <w:p w14:paraId="5318C143">
            <w:pPr>
              <w:pStyle w:val="25"/>
              <w:keepNext/>
              <w:spacing w:after="0" w:line="440" w:lineRule="exact"/>
              <w:ind w:left="444" w:right="63"/>
              <w:rPr>
                <w:rFonts w:ascii="宋体" w:hAnsi="宋体" w:cs="宋体"/>
                <w:color w:val="auto"/>
                <w:szCs w:val="21"/>
              </w:rPr>
            </w:pPr>
          </w:p>
        </w:tc>
        <w:tc>
          <w:tcPr>
            <w:tcW w:w="1352" w:type="dxa"/>
          </w:tcPr>
          <w:p w14:paraId="3B960D62">
            <w:pPr>
              <w:pStyle w:val="25"/>
              <w:keepNext/>
              <w:spacing w:after="0" w:line="440" w:lineRule="exact"/>
              <w:ind w:left="444" w:right="63"/>
              <w:rPr>
                <w:rFonts w:ascii="宋体" w:hAnsi="宋体" w:cs="宋体"/>
                <w:color w:val="auto"/>
                <w:szCs w:val="21"/>
              </w:rPr>
            </w:pPr>
          </w:p>
        </w:tc>
        <w:tc>
          <w:tcPr>
            <w:tcW w:w="1418" w:type="dxa"/>
          </w:tcPr>
          <w:p w14:paraId="05BDD45B">
            <w:pPr>
              <w:pStyle w:val="25"/>
              <w:keepNext/>
              <w:spacing w:after="0" w:line="440" w:lineRule="exact"/>
              <w:ind w:left="444" w:right="63"/>
              <w:rPr>
                <w:rFonts w:ascii="宋体" w:hAnsi="宋体" w:cs="宋体"/>
                <w:color w:val="auto"/>
                <w:szCs w:val="21"/>
              </w:rPr>
            </w:pPr>
          </w:p>
        </w:tc>
        <w:tc>
          <w:tcPr>
            <w:tcW w:w="1701" w:type="dxa"/>
          </w:tcPr>
          <w:p w14:paraId="4162CC83">
            <w:pPr>
              <w:pStyle w:val="25"/>
              <w:keepNext/>
              <w:spacing w:after="0" w:line="440" w:lineRule="exact"/>
              <w:ind w:left="444" w:right="63"/>
              <w:rPr>
                <w:rFonts w:ascii="宋体" w:hAnsi="宋体" w:cs="宋体"/>
                <w:color w:val="auto"/>
                <w:szCs w:val="21"/>
              </w:rPr>
            </w:pPr>
          </w:p>
        </w:tc>
      </w:tr>
    </w:tbl>
    <w:p w14:paraId="1ABDFF96">
      <w:pPr>
        <w:spacing w:line="440" w:lineRule="exact"/>
        <w:ind w:left="444"/>
        <w:rPr>
          <w:rFonts w:ascii="宋体" w:hAnsi="宋体" w:cs="宋体"/>
          <w:color w:val="auto"/>
          <w:sz w:val="30"/>
          <w:szCs w:val="30"/>
        </w:rPr>
      </w:pPr>
    </w:p>
    <w:p w14:paraId="4DA192CD">
      <w:pPr>
        <w:spacing w:before="120" w:beforeLines="50" w:after="120" w:afterLines="50" w:line="440" w:lineRule="exact"/>
        <w:ind w:left="444"/>
        <w:jc w:val="center"/>
        <w:rPr>
          <w:rFonts w:ascii="宋体" w:hAnsi="宋体" w:cs="宋体"/>
          <w:color w:val="auto"/>
          <w:sz w:val="30"/>
          <w:szCs w:val="30"/>
        </w:rPr>
      </w:pPr>
      <w:r>
        <w:rPr>
          <w:rFonts w:hint="eastAsia" w:ascii="宋体" w:hAnsi="宋体" w:cs="宋体"/>
          <w:color w:val="auto"/>
          <w:sz w:val="30"/>
          <w:szCs w:val="30"/>
        </w:rPr>
        <w:br w:type="page"/>
      </w:r>
      <w:r>
        <w:rPr>
          <w:rFonts w:hint="eastAsia" w:ascii="宋体" w:hAnsi="宋体" w:cs="宋体"/>
          <w:color w:val="auto"/>
          <w:sz w:val="30"/>
          <w:szCs w:val="30"/>
        </w:rPr>
        <w:t>11-3：专业工程暂估价表</w:t>
      </w:r>
    </w:p>
    <w:tbl>
      <w:tblPr>
        <w:tblStyle w:val="62"/>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CF56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7CFE92B0">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序号</w:t>
            </w:r>
          </w:p>
        </w:tc>
        <w:tc>
          <w:tcPr>
            <w:tcW w:w="1984" w:type="dxa"/>
            <w:tcBorders>
              <w:top w:val="single" w:color="auto" w:sz="12" w:space="0"/>
              <w:bottom w:val="double" w:color="auto" w:sz="6" w:space="0"/>
            </w:tcBorders>
          </w:tcPr>
          <w:p w14:paraId="7B0AC9FB">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名称</w:t>
            </w:r>
          </w:p>
        </w:tc>
        <w:tc>
          <w:tcPr>
            <w:tcW w:w="851" w:type="dxa"/>
            <w:tcBorders>
              <w:top w:val="single" w:color="auto" w:sz="12" w:space="0"/>
              <w:bottom w:val="double" w:color="auto" w:sz="6" w:space="0"/>
            </w:tcBorders>
          </w:tcPr>
          <w:p w14:paraId="000B2A2E">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单位</w:t>
            </w:r>
          </w:p>
        </w:tc>
        <w:tc>
          <w:tcPr>
            <w:tcW w:w="774" w:type="dxa"/>
            <w:tcBorders>
              <w:top w:val="single" w:color="auto" w:sz="12" w:space="0"/>
              <w:bottom w:val="double" w:color="auto" w:sz="6" w:space="0"/>
            </w:tcBorders>
          </w:tcPr>
          <w:p w14:paraId="1A54CA22">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数量</w:t>
            </w:r>
          </w:p>
        </w:tc>
        <w:tc>
          <w:tcPr>
            <w:tcW w:w="1352" w:type="dxa"/>
            <w:tcBorders>
              <w:top w:val="single" w:color="auto" w:sz="12" w:space="0"/>
              <w:bottom w:val="double" w:color="auto" w:sz="6" w:space="0"/>
            </w:tcBorders>
          </w:tcPr>
          <w:p w14:paraId="6069466C">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单价（元）</w:t>
            </w:r>
          </w:p>
        </w:tc>
        <w:tc>
          <w:tcPr>
            <w:tcW w:w="1418" w:type="dxa"/>
            <w:tcBorders>
              <w:top w:val="single" w:color="auto" w:sz="12" w:space="0"/>
              <w:bottom w:val="double" w:color="auto" w:sz="6" w:space="0"/>
            </w:tcBorders>
          </w:tcPr>
          <w:p w14:paraId="343F2DC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合价（元）</w:t>
            </w:r>
          </w:p>
        </w:tc>
        <w:tc>
          <w:tcPr>
            <w:tcW w:w="1701" w:type="dxa"/>
            <w:tcBorders>
              <w:top w:val="single" w:color="auto" w:sz="12" w:space="0"/>
              <w:bottom w:val="double" w:color="auto" w:sz="6" w:space="0"/>
            </w:tcBorders>
          </w:tcPr>
          <w:p w14:paraId="266874FA">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备注</w:t>
            </w:r>
          </w:p>
        </w:tc>
      </w:tr>
      <w:tr w14:paraId="4204E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7DCC76E1">
            <w:pPr>
              <w:pStyle w:val="25"/>
              <w:keepNext/>
              <w:spacing w:after="0" w:line="440" w:lineRule="exact"/>
              <w:ind w:left="444" w:right="63"/>
              <w:rPr>
                <w:rFonts w:ascii="宋体" w:hAnsi="宋体" w:cs="宋体"/>
                <w:color w:val="auto"/>
                <w:szCs w:val="21"/>
              </w:rPr>
            </w:pPr>
          </w:p>
        </w:tc>
        <w:tc>
          <w:tcPr>
            <w:tcW w:w="1984" w:type="dxa"/>
            <w:tcBorders>
              <w:top w:val="double" w:color="auto" w:sz="6" w:space="0"/>
              <w:bottom w:val="single" w:color="auto" w:sz="6" w:space="0"/>
            </w:tcBorders>
          </w:tcPr>
          <w:p w14:paraId="173A6F76">
            <w:pPr>
              <w:pStyle w:val="25"/>
              <w:keepNext/>
              <w:spacing w:after="0" w:line="440" w:lineRule="exact"/>
              <w:ind w:left="444" w:right="63"/>
              <w:rPr>
                <w:rFonts w:ascii="宋体" w:hAnsi="宋体" w:cs="宋体"/>
                <w:color w:val="auto"/>
                <w:szCs w:val="21"/>
              </w:rPr>
            </w:pPr>
          </w:p>
        </w:tc>
        <w:tc>
          <w:tcPr>
            <w:tcW w:w="851" w:type="dxa"/>
            <w:tcBorders>
              <w:top w:val="double" w:color="auto" w:sz="6" w:space="0"/>
              <w:bottom w:val="single" w:color="auto" w:sz="6" w:space="0"/>
            </w:tcBorders>
          </w:tcPr>
          <w:p w14:paraId="477E48E1">
            <w:pPr>
              <w:pStyle w:val="25"/>
              <w:keepNext/>
              <w:spacing w:after="0" w:line="440" w:lineRule="exact"/>
              <w:ind w:left="444" w:right="63"/>
              <w:rPr>
                <w:rFonts w:ascii="宋体" w:hAnsi="宋体" w:cs="宋体"/>
                <w:color w:val="auto"/>
                <w:szCs w:val="21"/>
              </w:rPr>
            </w:pPr>
          </w:p>
        </w:tc>
        <w:tc>
          <w:tcPr>
            <w:tcW w:w="774" w:type="dxa"/>
            <w:tcBorders>
              <w:top w:val="double" w:color="auto" w:sz="6" w:space="0"/>
              <w:bottom w:val="single" w:color="auto" w:sz="6" w:space="0"/>
            </w:tcBorders>
          </w:tcPr>
          <w:p w14:paraId="4B0878C8">
            <w:pPr>
              <w:pStyle w:val="25"/>
              <w:keepNext/>
              <w:spacing w:after="0" w:line="440" w:lineRule="exact"/>
              <w:ind w:left="444" w:right="63"/>
              <w:rPr>
                <w:rFonts w:ascii="宋体" w:hAnsi="宋体" w:cs="宋体"/>
                <w:color w:val="auto"/>
                <w:szCs w:val="21"/>
              </w:rPr>
            </w:pPr>
          </w:p>
        </w:tc>
        <w:tc>
          <w:tcPr>
            <w:tcW w:w="1352" w:type="dxa"/>
            <w:tcBorders>
              <w:top w:val="double" w:color="auto" w:sz="6" w:space="0"/>
              <w:bottom w:val="single" w:color="auto" w:sz="6" w:space="0"/>
            </w:tcBorders>
          </w:tcPr>
          <w:p w14:paraId="317FD288">
            <w:pPr>
              <w:pStyle w:val="25"/>
              <w:keepNext/>
              <w:spacing w:after="0" w:line="440" w:lineRule="exact"/>
              <w:ind w:left="444" w:right="63"/>
              <w:rPr>
                <w:rFonts w:ascii="宋体" w:hAnsi="宋体" w:cs="宋体"/>
                <w:color w:val="auto"/>
                <w:szCs w:val="21"/>
              </w:rPr>
            </w:pPr>
          </w:p>
        </w:tc>
        <w:tc>
          <w:tcPr>
            <w:tcW w:w="1418" w:type="dxa"/>
            <w:tcBorders>
              <w:top w:val="double" w:color="auto" w:sz="6" w:space="0"/>
              <w:bottom w:val="single" w:color="auto" w:sz="6" w:space="0"/>
            </w:tcBorders>
          </w:tcPr>
          <w:p w14:paraId="245C1DA8">
            <w:pPr>
              <w:pStyle w:val="25"/>
              <w:keepNext/>
              <w:spacing w:after="0" w:line="440" w:lineRule="exact"/>
              <w:ind w:left="444" w:right="63"/>
              <w:rPr>
                <w:rFonts w:ascii="宋体" w:hAnsi="宋体" w:cs="宋体"/>
                <w:color w:val="auto"/>
                <w:szCs w:val="21"/>
              </w:rPr>
            </w:pPr>
          </w:p>
        </w:tc>
        <w:tc>
          <w:tcPr>
            <w:tcW w:w="1701" w:type="dxa"/>
            <w:tcBorders>
              <w:top w:val="double" w:color="auto" w:sz="6" w:space="0"/>
              <w:bottom w:val="single" w:color="auto" w:sz="6" w:space="0"/>
            </w:tcBorders>
          </w:tcPr>
          <w:p w14:paraId="03102C39">
            <w:pPr>
              <w:pStyle w:val="25"/>
              <w:keepNext/>
              <w:spacing w:after="0" w:line="440" w:lineRule="exact"/>
              <w:ind w:left="444" w:right="63"/>
              <w:rPr>
                <w:rFonts w:ascii="宋体" w:hAnsi="宋体" w:cs="宋体"/>
                <w:color w:val="auto"/>
                <w:szCs w:val="21"/>
              </w:rPr>
            </w:pPr>
          </w:p>
        </w:tc>
      </w:tr>
      <w:tr w14:paraId="3FF2D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1E0F6959">
            <w:pPr>
              <w:pStyle w:val="25"/>
              <w:keepNext/>
              <w:spacing w:after="0" w:line="440" w:lineRule="exact"/>
              <w:ind w:left="444" w:right="63"/>
              <w:rPr>
                <w:rFonts w:ascii="宋体" w:hAnsi="宋体" w:cs="宋体"/>
                <w:color w:val="auto"/>
                <w:szCs w:val="21"/>
              </w:rPr>
            </w:pPr>
          </w:p>
        </w:tc>
        <w:tc>
          <w:tcPr>
            <w:tcW w:w="1984" w:type="dxa"/>
            <w:tcBorders>
              <w:top w:val="nil"/>
            </w:tcBorders>
          </w:tcPr>
          <w:p w14:paraId="40DEE68E">
            <w:pPr>
              <w:pStyle w:val="25"/>
              <w:keepNext/>
              <w:spacing w:after="0" w:line="440" w:lineRule="exact"/>
              <w:ind w:left="444" w:right="63"/>
              <w:rPr>
                <w:rFonts w:ascii="宋体" w:hAnsi="宋体" w:cs="宋体"/>
                <w:color w:val="auto"/>
                <w:szCs w:val="21"/>
              </w:rPr>
            </w:pPr>
          </w:p>
        </w:tc>
        <w:tc>
          <w:tcPr>
            <w:tcW w:w="851" w:type="dxa"/>
            <w:tcBorders>
              <w:top w:val="nil"/>
            </w:tcBorders>
          </w:tcPr>
          <w:p w14:paraId="02503EF5">
            <w:pPr>
              <w:pStyle w:val="25"/>
              <w:keepNext/>
              <w:spacing w:after="0" w:line="440" w:lineRule="exact"/>
              <w:ind w:left="444" w:right="63"/>
              <w:rPr>
                <w:rFonts w:ascii="宋体" w:hAnsi="宋体" w:cs="宋体"/>
                <w:color w:val="auto"/>
                <w:szCs w:val="21"/>
              </w:rPr>
            </w:pPr>
          </w:p>
        </w:tc>
        <w:tc>
          <w:tcPr>
            <w:tcW w:w="774" w:type="dxa"/>
            <w:tcBorders>
              <w:top w:val="nil"/>
            </w:tcBorders>
          </w:tcPr>
          <w:p w14:paraId="668AE72A">
            <w:pPr>
              <w:pStyle w:val="25"/>
              <w:keepNext/>
              <w:spacing w:after="0" w:line="440" w:lineRule="exact"/>
              <w:ind w:left="444" w:right="63"/>
              <w:rPr>
                <w:rFonts w:ascii="宋体" w:hAnsi="宋体" w:cs="宋体"/>
                <w:color w:val="auto"/>
                <w:szCs w:val="21"/>
              </w:rPr>
            </w:pPr>
          </w:p>
        </w:tc>
        <w:tc>
          <w:tcPr>
            <w:tcW w:w="1352" w:type="dxa"/>
            <w:tcBorders>
              <w:top w:val="nil"/>
            </w:tcBorders>
          </w:tcPr>
          <w:p w14:paraId="6824DFB6">
            <w:pPr>
              <w:pStyle w:val="25"/>
              <w:keepNext/>
              <w:spacing w:after="0" w:line="440" w:lineRule="exact"/>
              <w:ind w:left="444" w:right="63"/>
              <w:rPr>
                <w:rFonts w:ascii="宋体" w:hAnsi="宋体" w:cs="宋体"/>
                <w:color w:val="auto"/>
                <w:szCs w:val="21"/>
              </w:rPr>
            </w:pPr>
          </w:p>
        </w:tc>
        <w:tc>
          <w:tcPr>
            <w:tcW w:w="1418" w:type="dxa"/>
            <w:tcBorders>
              <w:top w:val="nil"/>
            </w:tcBorders>
          </w:tcPr>
          <w:p w14:paraId="7A18795A">
            <w:pPr>
              <w:pStyle w:val="25"/>
              <w:keepNext/>
              <w:spacing w:after="0" w:line="440" w:lineRule="exact"/>
              <w:ind w:left="444" w:right="63"/>
              <w:rPr>
                <w:rFonts w:ascii="宋体" w:hAnsi="宋体" w:cs="宋体"/>
                <w:color w:val="auto"/>
                <w:szCs w:val="21"/>
              </w:rPr>
            </w:pPr>
          </w:p>
        </w:tc>
        <w:tc>
          <w:tcPr>
            <w:tcW w:w="1701" w:type="dxa"/>
            <w:tcBorders>
              <w:top w:val="nil"/>
            </w:tcBorders>
          </w:tcPr>
          <w:p w14:paraId="0E18C069">
            <w:pPr>
              <w:pStyle w:val="25"/>
              <w:keepNext/>
              <w:spacing w:after="0" w:line="440" w:lineRule="exact"/>
              <w:ind w:left="444" w:right="63"/>
              <w:rPr>
                <w:rFonts w:ascii="宋体" w:hAnsi="宋体" w:cs="宋体"/>
                <w:color w:val="auto"/>
                <w:szCs w:val="21"/>
              </w:rPr>
            </w:pPr>
          </w:p>
        </w:tc>
      </w:tr>
      <w:tr w14:paraId="7851F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961A4C9">
            <w:pPr>
              <w:pStyle w:val="25"/>
              <w:keepNext/>
              <w:spacing w:after="0" w:line="440" w:lineRule="exact"/>
              <w:ind w:left="444" w:right="63"/>
              <w:rPr>
                <w:rFonts w:ascii="宋体" w:hAnsi="宋体" w:cs="宋体"/>
                <w:color w:val="auto"/>
                <w:szCs w:val="21"/>
              </w:rPr>
            </w:pPr>
          </w:p>
        </w:tc>
        <w:tc>
          <w:tcPr>
            <w:tcW w:w="1984" w:type="dxa"/>
          </w:tcPr>
          <w:p w14:paraId="5CB8F260">
            <w:pPr>
              <w:pStyle w:val="25"/>
              <w:keepNext/>
              <w:spacing w:after="0" w:line="440" w:lineRule="exact"/>
              <w:ind w:left="444" w:right="63"/>
              <w:rPr>
                <w:rFonts w:ascii="宋体" w:hAnsi="宋体" w:cs="宋体"/>
                <w:color w:val="auto"/>
                <w:szCs w:val="21"/>
              </w:rPr>
            </w:pPr>
          </w:p>
        </w:tc>
        <w:tc>
          <w:tcPr>
            <w:tcW w:w="851" w:type="dxa"/>
          </w:tcPr>
          <w:p w14:paraId="0E54C1B3">
            <w:pPr>
              <w:pStyle w:val="25"/>
              <w:keepNext/>
              <w:spacing w:after="0" w:line="440" w:lineRule="exact"/>
              <w:ind w:left="444" w:right="63"/>
              <w:rPr>
                <w:rFonts w:ascii="宋体" w:hAnsi="宋体" w:cs="宋体"/>
                <w:color w:val="auto"/>
                <w:szCs w:val="21"/>
              </w:rPr>
            </w:pPr>
          </w:p>
        </w:tc>
        <w:tc>
          <w:tcPr>
            <w:tcW w:w="774" w:type="dxa"/>
          </w:tcPr>
          <w:p w14:paraId="4267218E">
            <w:pPr>
              <w:pStyle w:val="25"/>
              <w:keepNext/>
              <w:spacing w:after="0" w:line="440" w:lineRule="exact"/>
              <w:ind w:left="444" w:right="63"/>
              <w:rPr>
                <w:rFonts w:ascii="宋体" w:hAnsi="宋体" w:cs="宋体"/>
                <w:color w:val="auto"/>
                <w:szCs w:val="21"/>
              </w:rPr>
            </w:pPr>
          </w:p>
        </w:tc>
        <w:tc>
          <w:tcPr>
            <w:tcW w:w="1352" w:type="dxa"/>
          </w:tcPr>
          <w:p w14:paraId="3BB1CCFE">
            <w:pPr>
              <w:pStyle w:val="25"/>
              <w:keepNext/>
              <w:spacing w:after="0" w:line="440" w:lineRule="exact"/>
              <w:ind w:left="444" w:right="63"/>
              <w:rPr>
                <w:rFonts w:ascii="宋体" w:hAnsi="宋体" w:cs="宋体"/>
                <w:color w:val="auto"/>
                <w:szCs w:val="21"/>
              </w:rPr>
            </w:pPr>
          </w:p>
        </w:tc>
        <w:tc>
          <w:tcPr>
            <w:tcW w:w="1418" w:type="dxa"/>
          </w:tcPr>
          <w:p w14:paraId="5FDEAD3C">
            <w:pPr>
              <w:pStyle w:val="25"/>
              <w:keepNext/>
              <w:spacing w:after="0" w:line="440" w:lineRule="exact"/>
              <w:ind w:left="444" w:right="63"/>
              <w:rPr>
                <w:rFonts w:ascii="宋体" w:hAnsi="宋体" w:cs="宋体"/>
                <w:color w:val="auto"/>
                <w:szCs w:val="21"/>
              </w:rPr>
            </w:pPr>
          </w:p>
        </w:tc>
        <w:tc>
          <w:tcPr>
            <w:tcW w:w="1701" w:type="dxa"/>
          </w:tcPr>
          <w:p w14:paraId="21F87252">
            <w:pPr>
              <w:pStyle w:val="25"/>
              <w:keepNext/>
              <w:spacing w:after="0" w:line="440" w:lineRule="exact"/>
              <w:ind w:left="444" w:right="63"/>
              <w:rPr>
                <w:rFonts w:ascii="宋体" w:hAnsi="宋体" w:cs="宋体"/>
                <w:color w:val="auto"/>
                <w:szCs w:val="21"/>
              </w:rPr>
            </w:pPr>
          </w:p>
        </w:tc>
      </w:tr>
      <w:tr w14:paraId="10E31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E4A3070">
            <w:pPr>
              <w:pStyle w:val="25"/>
              <w:keepNext/>
              <w:spacing w:after="0" w:line="440" w:lineRule="exact"/>
              <w:ind w:left="444" w:right="63"/>
              <w:rPr>
                <w:rFonts w:ascii="宋体" w:hAnsi="宋体" w:cs="宋体"/>
                <w:color w:val="auto"/>
                <w:szCs w:val="21"/>
              </w:rPr>
            </w:pPr>
          </w:p>
        </w:tc>
        <w:tc>
          <w:tcPr>
            <w:tcW w:w="1984" w:type="dxa"/>
          </w:tcPr>
          <w:p w14:paraId="147C9E29">
            <w:pPr>
              <w:pStyle w:val="25"/>
              <w:keepNext/>
              <w:spacing w:after="0" w:line="440" w:lineRule="exact"/>
              <w:ind w:left="444" w:right="63"/>
              <w:rPr>
                <w:rFonts w:ascii="宋体" w:hAnsi="宋体" w:cs="宋体"/>
                <w:color w:val="auto"/>
                <w:szCs w:val="21"/>
              </w:rPr>
            </w:pPr>
          </w:p>
        </w:tc>
        <w:tc>
          <w:tcPr>
            <w:tcW w:w="851" w:type="dxa"/>
          </w:tcPr>
          <w:p w14:paraId="3B427622">
            <w:pPr>
              <w:pStyle w:val="25"/>
              <w:keepNext/>
              <w:spacing w:after="0" w:line="440" w:lineRule="exact"/>
              <w:ind w:left="444" w:right="63"/>
              <w:rPr>
                <w:rFonts w:ascii="宋体" w:hAnsi="宋体" w:cs="宋体"/>
                <w:color w:val="auto"/>
                <w:szCs w:val="21"/>
              </w:rPr>
            </w:pPr>
          </w:p>
        </w:tc>
        <w:tc>
          <w:tcPr>
            <w:tcW w:w="774" w:type="dxa"/>
          </w:tcPr>
          <w:p w14:paraId="4CA81C2E">
            <w:pPr>
              <w:pStyle w:val="25"/>
              <w:keepNext/>
              <w:spacing w:after="0" w:line="440" w:lineRule="exact"/>
              <w:ind w:left="444" w:right="63"/>
              <w:rPr>
                <w:rFonts w:ascii="宋体" w:hAnsi="宋体" w:cs="宋体"/>
                <w:color w:val="auto"/>
                <w:szCs w:val="21"/>
              </w:rPr>
            </w:pPr>
          </w:p>
        </w:tc>
        <w:tc>
          <w:tcPr>
            <w:tcW w:w="1352" w:type="dxa"/>
          </w:tcPr>
          <w:p w14:paraId="431B64C9">
            <w:pPr>
              <w:pStyle w:val="25"/>
              <w:keepNext/>
              <w:spacing w:after="0" w:line="440" w:lineRule="exact"/>
              <w:ind w:left="444" w:right="63"/>
              <w:rPr>
                <w:rFonts w:ascii="宋体" w:hAnsi="宋体" w:cs="宋体"/>
                <w:color w:val="auto"/>
                <w:szCs w:val="21"/>
              </w:rPr>
            </w:pPr>
          </w:p>
        </w:tc>
        <w:tc>
          <w:tcPr>
            <w:tcW w:w="1418" w:type="dxa"/>
          </w:tcPr>
          <w:p w14:paraId="0A3931CF">
            <w:pPr>
              <w:pStyle w:val="25"/>
              <w:keepNext/>
              <w:spacing w:after="0" w:line="440" w:lineRule="exact"/>
              <w:ind w:left="444" w:right="63"/>
              <w:rPr>
                <w:rFonts w:ascii="宋体" w:hAnsi="宋体" w:cs="宋体"/>
                <w:color w:val="auto"/>
                <w:szCs w:val="21"/>
              </w:rPr>
            </w:pPr>
          </w:p>
        </w:tc>
        <w:tc>
          <w:tcPr>
            <w:tcW w:w="1701" w:type="dxa"/>
          </w:tcPr>
          <w:p w14:paraId="267091A8">
            <w:pPr>
              <w:pStyle w:val="25"/>
              <w:keepNext/>
              <w:spacing w:after="0" w:line="440" w:lineRule="exact"/>
              <w:ind w:left="444" w:right="63"/>
              <w:rPr>
                <w:rFonts w:ascii="宋体" w:hAnsi="宋体" w:cs="宋体"/>
                <w:color w:val="auto"/>
                <w:szCs w:val="21"/>
              </w:rPr>
            </w:pPr>
          </w:p>
        </w:tc>
      </w:tr>
      <w:tr w14:paraId="78941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FD0433E">
            <w:pPr>
              <w:pStyle w:val="25"/>
              <w:keepNext/>
              <w:spacing w:after="0" w:line="440" w:lineRule="exact"/>
              <w:ind w:left="444" w:right="63"/>
              <w:rPr>
                <w:rFonts w:ascii="宋体" w:hAnsi="宋体" w:cs="宋体"/>
                <w:color w:val="auto"/>
                <w:szCs w:val="21"/>
              </w:rPr>
            </w:pPr>
          </w:p>
        </w:tc>
        <w:tc>
          <w:tcPr>
            <w:tcW w:w="1984" w:type="dxa"/>
          </w:tcPr>
          <w:p w14:paraId="255CD977">
            <w:pPr>
              <w:pStyle w:val="25"/>
              <w:keepNext/>
              <w:spacing w:after="0" w:line="440" w:lineRule="exact"/>
              <w:ind w:left="444" w:right="63"/>
              <w:rPr>
                <w:rFonts w:ascii="宋体" w:hAnsi="宋体" w:cs="宋体"/>
                <w:color w:val="auto"/>
                <w:szCs w:val="21"/>
              </w:rPr>
            </w:pPr>
          </w:p>
        </w:tc>
        <w:tc>
          <w:tcPr>
            <w:tcW w:w="851" w:type="dxa"/>
          </w:tcPr>
          <w:p w14:paraId="4F0D0E4C">
            <w:pPr>
              <w:pStyle w:val="25"/>
              <w:keepNext/>
              <w:spacing w:after="0" w:line="440" w:lineRule="exact"/>
              <w:ind w:left="444" w:right="63"/>
              <w:rPr>
                <w:rFonts w:ascii="宋体" w:hAnsi="宋体" w:cs="宋体"/>
                <w:color w:val="auto"/>
                <w:szCs w:val="21"/>
              </w:rPr>
            </w:pPr>
          </w:p>
        </w:tc>
        <w:tc>
          <w:tcPr>
            <w:tcW w:w="774" w:type="dxa"/>
          </w:tcPr>
          <w:p w14:paraId="7F7CD91E">
            <w:pPr>
              <w:pStyle w:val="25"/>
              <w:keepNext/>
              <w:spacing w:after="0" w:line="440" w:lineRule="exact"/>
              <w:ind w:left="444" w:right="63"/>
              <w:rPr>
                <w:rFonts w:ascii="宋体" w:hAnsi="宋体" w:cs="宋体"/>
                <w:color w:val="auto"/>
                <w:szCs w:val="21"/>
              </w:rPr>
            </w:pPr>
          </w:p>
        </w:tc>
        <w:tc>
          <w:tcPr>
            <w:tcW w:w="1352" w:type="dxa"/>
          </w:tcPr>
          <w:p w14:paraId="575AA26E">
            <w:pPr>
              <w:pStyle w:val="25"/>
              <w:keepNext/>
              <w:spacing w:after="0" w:line="440" w:lineRule="exact"/>
              <w:ind w:left="444" w:right="63"/>
              <w:rPr>
                <w:rFonts w:ascii="宋体" w:hAnsi="宋体" w:cs="宋体"/>
                <w:color w:val="auto"/>
                <w:szCs w:val="21"/>
              </w:rPr>
            </w:pPr>
          </w:p>
        </w:tc>
        <w:tc>
          <w:tcPr>
            <w:tcW w:w="1418" w:type="dxa"/>
          </w:tcPr>
          <w:p w14:paraId="0AC88E44">
            <w:pPr>
              <w:pStyle w:val="25"/>
              <w:keepNext/>
              <w:spacing w:after="0" w:line="440" w:lineRule="exact"/>
              <w:ind w:left="444" w:right="63"/>
              <w:rPr>
                <w:rFonts w:ascii="宋体" w:hAnsi="宋体" w:cs="宋体"/>
                <w:color w:val="auto"/>
                <w:szCs w:val="21"/>
              </w:rPr>
            </w:pPr>
          </w:p>
        </w:tc>
        <w:tc>
          <w:tcPr>
            <w:tcW w:w="1701" w:type="dxa"/>
          </w:tcPr>
          <w:p w14:paraId="1457700F">
            <w:pPr>
              <w:pStyle w:val="25"/>
              <w:keepNext/>
              <w:spacing w:after="0" w:line="440" w:lineRule="exact"/>
              <w:ind w:left="444" w:right="63"/>
              <w:rPr>
                <w:rFonts w:ascii="宋体" w:hAnsi="宋体" w:cs="宋体"/>
                <w:color w:val="auto"/>
                <w:szCs w:val="21"/>
              </w:rPr>
            </w:pPr>
          </w:p>
        </w:tc>
      </w:tr>
      <w:tr w14:paraId="59F7C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8332CC6">
            <w:pPr>
              <w:pStyle w:val="25"/>
              <w:keepNext/>
              <w:spacing w:after="0" w:line="440" w:lineRule="exact"/>
              <w:ind w:left="444" w:right="63"/>
              <w:rPr>
                <w:rFonts w:ascii="宋体" w:hAnsi="宋体" w:cs="宋体"/>
                <w:color w:val="auto"/>
                <w:szCs w:val="21"/>
              </w:rPr>
            </w:pPr>
          </w:p>
        </w:tc>
        <w:tc>
          <w:tcPr>
            <w:tcW w:w="1984" w:type="dxa"/>
          </w:tcPr>
          <w:p w14:paraId="7DC303F7">
            <w:pPr>
              <w:pStyle w:val="25"/>
              <w:keepNext/>
              <w:spacing w:after="0" w:line="440" w:lineRule="exact"/>
              <w:ind w:left="444" w:right="63"/>
              <w:rPr>
                <w:rFonts w:ascii="宋体" w:hAnsi="宋体" w:cs="宋体"/>
                <w:color w:val="auto"/>
                <w:szCs w:val="21"/>
              </w:rPr>
            </w:pPr>
          </w:p>
        </w:tc>
        <w:tc>
          <w:tcPr>
            <w:tcW w:w="851" w:type="dxa"/>
          </w:tcPr>
          <w:p w14:paraId="49436769">
            <w:pPr>
              <w:pStyle w:val="25"/>
              <w:keepNext/>
              <w:spacing w:after="0" w:line="440" w:lineRule="exact"/>
              <w:ind w:left="444" w:right="63"/>
              <w:rPr>
                <w:rFonts w:ascii="宋体" w:hAnsi="宋体" w:cs="宋体"/>
                <w:color w:val="auto"/>
                <w:szCs w:val="21"/>
              </w:rPr>
            </w:pPr>
          </w:p>
        </w:tc>
        <w:tc>
          <w:tcPr>
            <w:tcW w:w="774" w:type="dxa"/>
          </w:tcPr>
          <w:p w14:paraId="45A082E2">
            <w:pPr>
              <w:pStyle w:val="25"/>
              <w:keepNext/>
              <w:spacing w:after="0" w:line="440" w:lineRule="exact"/>
              <w:ind w:left="444" w:right="63"/>
              <w:rPr>
                <w:rFonts w:ascii="宋体" w:hAnsi="宋体" w:cs="宋体"/>
                <w:color w:val="auto"/>
                <w:szCs w:val="21"/>
              </w:rPr>
            </w:pPr>
          </w:p>
        </w:tc>
        <w:tc>
          <w:tcPr>
            <w:tcW w:w="1352" w:type="dxa"/>
          </w:tcPr>
          <w:p w14:paraId="2D15C5D4">
            <w:pPr>
              <w:pStyle w:val="25"/>
              <w:keepNext/>
              <w:spacing w:after="0" w:line="440" w:lineRule="exact"/>
              <w:ind w:left="444" w:right="63"/>
              <w:rPr>
                <w:rFonts w:ascii="宋体" w:hAnsi="宋体" w:cs="宋体"/>
                <w:color w:val="auto"/>
                <w:szCs w:val="21"/>
              </w:rPr>
            </w:pPr>
          </w:p>
        </w:tc>
        <w:tc>
          <w:tcPr>
            <w:tcW w:w="1418" w:type="dxa"/>
          </w:tcPr>
          <w:p w14:paraId="7FCC215C">
            <w:pPr>
              <w:pStyle w:val="25"/>
              <w:keepNext/>
              <w:spacing w:after="0" w:line="440" w:lineRule="exact"/>
              <w:ind w:left="444" w:right="63"/>
              <w:rPr>
                <w:rFonts w:ascii="宋体" w:hAnsi="宋体" w:cs="宋体"/>
                <w:color w:val="auto"/>
                <w:szCs w:val="21"/>
              </w:rPr>
            </w:pPr>
          </w:p>
        </w:tc>
        <w:tc>
          <w:tcPr>
            <w:tcW w:w="1701" w:type="dxa"/>
          </w:tcPr>
          <w:p w14:paraId="58894EF3">
            <w:pPr>
              <w:pStyle w:val="25"/>
              <w:keepNext/>
              <w:spacing w:after="0" w:line="440" w:lineRule="exact"/>
              <w:ind w:left="444" w:right="63"/>
              <w:rPr>
                <w:rFonts w:ascii="宋体" w:hAnsi="宋体" w:cs="宋体"/>
                <w:color w:val="auto"/>
                <w:szCs w:val="21"/>
              </w:rPr>
            </w:pPr>
          </w:p>
        </w:tc>
      </w:tr>
      <w:tr w14:paraId="5726E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1A63C50">
            <w:pPr>
              <w:pStyle w:val="25"/>
              <w:keepNext/>
              <w:spacing w:after="0" w:line="440" w:lineRule="exact"/>
              <w:ind w:left="444" w:right="63"/>
              <w:rPr>
                <w:rFonts w:ascii="宋体" w:hAnsi="宋体" w:cs="宋体"/>
                <w:color w:val="auto"/>
                <w:szCs w:val="21"/>
              </w:rPr>
            </w:pPr>
          </w:p>
        </w:tc>
        <w:tc>
          <w:tcPr>
            <w:tcW w:w="1984" w:type="dxa"/>
          </w:tcPr>
          <w:p w14:paraId="2DF49A81">
            <w:pPr>
              <w:pStyle w:val="25"/>
              <w:keepNext/>
              <w:spacing w:after="0" w:line="440" w:lineRule="exact"/>
              <w:ind w:left="444" w:right="63"/>
              <w:rPr>
                <w:rFonts w:ascii="宋体" w:hAnsi="宋体" w:cs="宋体"/>
                <w:color w:val="auto"/>
                <w:szCs w:val="21"/>
              </w:rPr>
            </w:pPr>
          </w:p>
        </w:tc>
        <w:tc>
          <w:tcPr>
            <w:tcW w:w="851" w:type="dxa"/>
          </w:tcPr>
          <w:p w14:paraId="53233F7E">
            <w:pPr>
              <w:pStyle w:val="25"/>
              <w:keepNext/>
              <w:spacing w:after="0" w:line="440" w:lineRule="exact"/>
              <w:ind w:left="444" w:right="63"/>
              <w:rPr>
                <w:rFonts w:ascii="宋体" w:hAnsi="宋体" w:cs="宋体"/>
                <w:color w:val="auto"/>
                <w:szCs w:val="21"/>
              </w:rPr>
            </w:pPr>
          </w:p>
        </w:tc>
        <w:tc>
          <w:tcPr>
            <w:tcW w:w="774" w:type="dxa"/>
          </w:tcPr>
          <w:p w14:paraId="07FB416D">
            <w:pPr>
              <w:pStyle w:val="25"/>
              <w:keepNext/>
              <w:spacing w:after="0" w:line="440" w:lineRule="exact"/>
              <w:ind w:left="444" w:right="63"/>
              <w:rPr>
                <w:rFonts w:ascii="宋体" w:hAnsi="宋体" w:cs="宋体"/>
                <w:color w:val="auto"/>
                <w:szCs w:val="21"/>
              </w:rPr>
            </w:pPr>
          </w:p>
        </w:tc>
        <w:tc>
          <w:tcPr>
            <w:tcW w:w="1352" w:type="dxa"/>
          </w:tcPr>
          <w:p w14:paraId="55CF5C2E">
            <w:pPr>
              <w:pStyle w:val="25"/>
              <w:keepNext/>
              <w:spacing w:after="0" w:line="440" w:lineRule="exact"/>
              <w:ind w:left="444" w:right="63"/>
              <w:rPr>
                <w:rFonts w:ascii="宋体" w:hAnsi="宋体" w:cs="宋体"/>
                <w:color w:val="auto"/>
                <w:szCs w:val="21"/>
              </w:rPr>
            </w:pPr>
          </w:p>
        </w:tc>
        <w:tc>
          <w:tcPr>
            <w:tcW w:w="1418" w:type="dxa"/>
          </w:tcPr>
          <w:p w14:paraId="20692DC9">
            <w:pPr>
              <w:pStyle w:val="25"/>
              <w:keepNext/>
              <w:spacing w:after="0" w:line="440" w:lineRule="exact"/>
              <w:ind w:left="444" w:right="63"/>
              <w:rPr>
                <w:rFonts w:ascii="宋体" w:hAnsi="宋体" w:cs="宋体"/>
                <w:color w:val="auto"/>
                <w:szCs w:val="21"/>
              </w:rPr>
            </w:pPr>
          </w:p>
        </w:tc>
        <w:tc>
          <w:tcPr>
            <w:tcW w:w="1701" w:type="dxa"/>
          </w:tcPr>
          <w:p w14:paraId="63776940">
            <w:pPr>
              <w:pStyle w:val="25"/>
              <w:keepNext/>
              <w:spacing w:after="0" w:line="440" w:lineRule="exact"/>
              <w:ind w:left="444" w:right="63"/>
              <w:rPr>
                <w:rFonts w:ascii="宋体" w:hAnsi="宋体" w:cs="宋体"/>
                <w:color w:val="auto"/>
                <w:szCs w:val="21"/>
              </w:rPr>
            </w:pPr>
          </w:p>
        </w:tc>
      </w:tr>
      <w:tr w14:paraId="2D8E9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1899B43">
            <w:pPr>
              <w:pStyle w:val="25"/>
              <w:keepNext/>
              <w:spacing w:after="0" w:line="440" w:lineRule="exact"/>
              <w:ind w:left="444" w:right="63"/>
              <w:rPr>
                <w:rFonts w:ascii="宋体" w:hAnsi="宋体" w:cs="宋体"/>
                <w:color w:val="auto"/>
                <w:szCs w:val="21"/>
              </w:rPr>
            </w:pPr>
          </w:p>
        </w:tc>
        <w:tc>
          <w:tcPr>
            <w:tcW w:w="1984" w:type="dxa"/>
          </w:tcPr>
          <w:p w14:paraId="71811CCB">
            <w:pPr>
              <w:pStyle w:val="25"/>
              <w:keepNext/>
              <w:spacing w:after="0" w:line="440" w:lineRule="exact"/>
              <w:ind w:left="444" w:right="63"/>
              <w:rPr>
                <w:rFonts w:ascii="宋体" w:hAnsi="宋体" w:cs="宋体"/>
                <w:color w:val="auto"/>
                <w:szCs w:val="21"/>
              </w:rPr>
            </w:pPr>
          </w:p>
        </w:tc>
        <w:tc>
          <w:tcPr>
            <w:tcW w:w="851" w:type="dxa"/>
          </w:tcPr>
          <w:p w14:paraId="6CE738A1">
            <w:pPr>
              <w:pStyle w:val="25"/>
              <w:keepNext/>
              <w:spacing w:after="0" w:line="440" w:lineRule="exact"/>
              <w:ind w:left="444" w:right="63"/>
              <w:rPr>
                <w:rFonts w:ascii="宋体" w:hAnsi="宋体" w:cs="宋体"/>
                <w:color w:val="auto"/>
                <w:szCs w:val="21"/>
              </w:rPr>
            </w:pPr>
          </w:p>
        </w:tc>
        <w:tc>
          <w:tcPr>
            <w:tcW w:w="774" w:type="dxa"/>
          </w:tcPr>
          <w:p w14:paraId="01F7E168">
            <w:pPr>
              <w:pStyle w:val="25"/>
              <w:keepNext/>
              <w:spacing w:after="0" w:line="440" w:lineRule="exact"/>
              <w:ind w:left="444" w:right="63"/>
              <w:rPr>
                <w:rFonts w:ascii="宋体" w:hAnsi="宋体" w:cs="宋体"/>
                <w:color w:val="auto"/>
                <w:szCs w:val="21"/>
              </w:rPr>
            </w:pPr>
          </w:p>
        </w:tc>
        <w:tc>
          <w:tcPr>
            <w:tcW w:w="1352" w:type="dxa"/>
          </w:tcPr>
          <w:p w14:paraId="18A7AECF">
            <w:pPr>
              <w:pStyle w:val="25"/>
              <w:keepNext/>
              <w:spacing w:after="0" w:line="440" w:lineRule="exact"/>
              <w:ind w:left="444" w:right="63"/>
              <w:rPr>
                <w:rFonts w:ascii="宋体" w:hAnsi="宋体" w:cs="宋体"/>
                <w:color w:val="auto"/>
                <w:szCs w:val="21"/>
              </w:rPr>
            </w:pPr>
          </w:p>
        </w:tc>
        <w:tc>
          <w:tcPr>
            <w:tcW w:w="1418" w:type="dxa"/>
          </w:tcPr>
          <w:p w14:paraId="133C86CC">
            <w:pPr>
              <w:pStyle w:val="25"/>
              <w:keepNext/>
              <w:spacing w:after="0" w:line="440" w:lineRule="exact"/>
              <w:ind w:left="444" w:right="63"/>
              <w:rPr>
                <w:rFonts w:ascii="宋体" w:hAnsi="宋体" w:cs="宋体"/>
                <w:color w:val="auto"/>
                <w:szCs w:val="21"/>
              </w:rPr>
            </w:pPr>
          </w:p>
        </w:tc>
        <w:tc>
          <w:tcPr>
            <w:tcW w:w="1701" w:type="dxa"/>
          </w:tcPr>
          <w:p w14:paraId="741E1DA8">
            <w:pPr>
              <w:pStyle w:val="25"/>
              <w:keepNext/>
              <w:spacing w:after="0" w:line="440" w:lineRule="exact"/>
              <w:ind w:left="444" w:right="63"/>
              <w:rPr>
                <w:rFonts w:ascii="宋体" w:hAnsi="宋体" w:cs="宋体"/>
                <w:color w:val="auto"/>
                <w:szCs w:val="21"/>
              </w:rPr>
            </w:pPr>
          </w:p>
        </w:tc>
      </w:tr>
      <w:tr w14:paraId="73969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72457B0">
            <w:pPr>
              <w:pStyle w:val="25"/>
              <w:keepNext/>
              <w:spacing w:after="0" w:line="440" w:lineRule="exact"/>
              <w:ind w:left="444" w:right="63"/>
              <w:rPr>
                <w:rFonts w:ascii="宋体" w:hAnsi="宋体" w:cs="宋体"/>
                <w:color w:val="auto"/>
                <w:szCs w:val="21"/>
              </w:rPr>
            </w:pPr>
          </w:p>
        </w:tc>
        <w:tc>
          <w:tcPr>
            <w:tcW w:w="1984" w:type="dxa"/>
          </w:tcPr>
          <w:p w14:paraId="54FF8CFA">
            <w:pPr>
              <w:pStyle w:val="25"/>
              <w:keepNext/>
              <w:spacing w:after="0" w:line="440" w:lineRule="exact"/>
              <w:ind w:left="444" w:right="63"/>
              <w:rPr>
                <w:rFonts w:ascii="宋体" w:hAnsi="宋体" w:cs="宋体"/>
                <w:color w:val="auto"/>
                <w:szCs w:val="21"/>
              </w:rPr>
            </w:pPr>
          </w:p>
        </w:tc>
        <w:tc>
          <w:tcPr>
            <w:tcW w:w="851" w:type="dxa"/>
          </w:tcPr>
          <w:p w14:paraId="631B32DB">
            <w:pPr>
              <w:pStyle w:val="25"/>
              <w:keepNext/>
              <w:spacing w:after="0" w:line="440" w:lineRule="exact"/>
              <w:ind w:left="444" w:right="63"/>
              <w:rPr>
                <w:rFonts w:ascii="宋体" w:hAnsi="宋体" w:cs="宋体"/>
                <w:color w:val="auto"/>
                <w:szCs w:val="21"/>
              </w:rPr>
            </w:pPr>
          </w:p>
        </w:tc>
        <w:tc>
          <w:tcPr>
            <w:tcW w:w="774" w:type="dxa"/>
          </w:tcPr>
          <w:p w14:paraId="07D065F1">
            <w:pPr>
              <w:pStyle w:val="25"/>
              <w:keepNext/>
              <w:spacing w:after="0" w:line="440" w:lineRule="exact"/>
              <w:ind w:left="444" w:right="63"/>
              <w:rPr>
                <w:rFonts w:ascii="宋体" w:hAnsi="宋体" w:cs="宋体"/>
                <w:color w:val="auto"/>
                <w:szCs w:val="21"/>
              </w:rPr>
            </w:pPr>
          </w:p>
        </w:tc>
        <w:tc>
          <w:tcPr>
            <w:tcW w:w="1352" w:type="dxa"/>
          </w:tcPr>
          <w:p w14:paraId="24028DA8">
            <w:pPr>
              <w:pStyle w:val="25"/>
              <w:keepNext/>
              <w:spacing w:after="0" w:line="440" w:lineRule="exact"/>
              <w:ind w:left="444" w:right="63"/>
              <w:rPr>
                <w:rFonts w:ascii="宋体" w:hAnsi="宋体" w:cs="宋体"/>
                <w:color w:val="auto"/>
                <w:szCs w:val="21"/>
              </w:rPr>
            </w:pPr>
          </w:p>
        </w:tc>
        <w:tc>
          <w:tcPr>
            <w:tcW w:w="1418" w:type="dxa"/>
          </w:tcPr>
          <w:p w14:paraId="73EB7CDC">
            <w:pPr>
              <w:pStyle w:val="25"/>
              <w:keepNext/>
              <w:spacing w:after="0" w:line="440" w:lineRule="exact"/>
              <w:ind w:left="444" w:right="63"/>
              <w:rPr>
                <w:rFonts w:ascii="宋体" w:hAnsi="宋体" w:cs="宋体"/>
                <w:color w:val="auto"/>
                <w:szCs w:val="21"/>
              </w:rPr>
            </w:pPr>
          </w:p>
        </w:tc>
        <w:tc>
          <w:tcPr>
            <w:tcW w:w="1701" w:type="dxa"/>
          </w:tcPr>
          <w:p w14:paraId="36C0D7C7">
            <w:pPr>
              <w:pStyle w:val="25"/>
              <w:keepNext/>
              <w:spacing w:after="0" w:line="440" w:lineRule="exact"/>
              <w:ind w:left="444" w:right="63"/>
              <w:rPr>
                <w:rFonts w:ascii="宋体" w:hAnsi="宋体" w:cs="宋体"/>
                <w:color w:val="auto"/>
                <w:szCs w:val="21"/>
              </w:rPr>
            </w:pPr>
          </w:p>
        </w:tc>
      </w:tr>
      <w:tr w14:paraId="1BDC8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7935F6A">
            <w:pPr>
              <w:pStyle w:val="25"/>
              <w:keepNext/>
              <w:spacing w:after="0" w:line="440" w:lineRule="exact"/>
              <w:ind w:left="444" w:right="63"/>
              <w:rPr>
                <w:rFonts w:ascii="宋体" w:hAnsi="宋体" w:cs="宋体"/>
                <w:color w:val="auto"/>
                <w:szCs w:val="21"/>
              </w:rPr>
            </w:pPr>
          </w:p>
        </w:tc>
        <w:tc>
          <w:tcPr>
            <w:tcW w:w="1984" w:type="dxa"/>
          </w:tcPr>
          <w:p w14:paraId="0CBDFDDA">
            <w:pPr>
              <w:pStyle w:val="25"/>
              <w:keepNext/>
              <w:spacing w:after="0" w:line="440" w:lineRule="exact"/>
              <w:ind w:left="444" w:right="63"/>
              <w:rPr>
                <w:rFonts w:ascii="宋体" w:hAnsi="宋体" w:cs="宋体"/>
                <w:color w:val="auto"/>
                <w:szCs w:val="21"/>
              </w:rPr>
            </w:pPr>
          </w:p>
        </w:tc>
        <w:tc>
          <w:tcPr>
            <w:tcW w:w="851" w:type="dxa"/>
          </w:tcPr>
          <w:p w14:paraId="7A76D472">
            <w:pPr>
              <w:pStyle w:val="25"/>
              <w:keepNext/>
              <w:spacing w:after="0" w:line="440" w:lineRule="exact"/>
              <w:ind w:left="444" w:right="63"/>
              <w:rPr>
                <w:rFonts w:ascii="宋体" w:hAnsi="宋体" w:cs="宋体"/>
                <w:color w:val="auto"/>
                <w:szCs w:val="21"/>
              </w:rPr>
            </w:pPr>
          </w:p>
        </w:tc>
        <w:tc>
          <w:tcPr>
            <w:tcW w:w="774" w:type="dxa"/>
          </w:tcPr>
          <w:p w14:paraId="62D64A69">
            <w:pPr>
              <w:pStyle w:val="25"/>
              <w:keepNext/>
              <w:spacing w:after="0" w:line="440" w:lineRule="exact"/>
              <w:ind w:left="444" w:right="63"/>
              <w:rPr>
                <w:rFonts w:ascii="宋体" w:hAnsi="宋体" w:cs="宋体"/>
                <w:color w:val="auto"/>
                <w:szCs w:val="21"/>
              </w:rPr>
            </w:pPr>
          </w:p>
        </w:tc>
        <w:tc>
          <w:tcPr>
            <w:tcW w:w="1352" w:type="dxa"/>
          </w:tcPr>
          <w:p w14:paraId="4EE8826D">
            <w:pPr>
              <w:pStyle w:val="25"/>
              <w:keepNext/>
              <w:spacing w:after="0" w:line="440" w:lineRule="exact"/>
              <w:ind w:left="444" w:right="63"/>
              <w:rPr>
                <w:rFonts w:ascii="宋体" w:hAnsi="宋体" w:cs="宋体"/>
                <w:color w:val="auto"/>
                <w:szCs w:val="21"/>
              </w:rPr>
            </w:pPr>
          </w:p>
        </w:tc>
        <w:tc>
          <w:tcPr>
            <w:tcW w:w="1418" w:type="dxa"/>
          </w:tcPr>
          <w:p w14:paraId="62E534AF">
            <w:pPr>
              <w:pStyle w:val="25"/>
              <w:keepNext/>
              <w:spacing w:after="0" w:line="440" w:lineRule="exact"/>
              <w:ind w:left="444" w:right="63"/>
              <w:rPr>
                <w:rFonts w:ascii="宋体" w:hAnsi="宋体" w:cs="宋体"/>
                <w:color w:val="auto"/>
                <w:szCs w:val="21"/>
              </w:rPr>
            </w:pPr>
          </w:p>
        </w:tc>
        <w:tc>
          <w:tcPr>
            <w:tcW w:w="1701" w:type="dxa"/>
          </w:tcPr>
          <w:p w14:paraId="3C22134E">
            <w:pPr>
              <w:pStyle w:val="25"/>
              <w:keepNext/>
              <w:spacing w:after="0" w:line="440" w:lineRule="exact"/>
              <w:ind w:left="444" w:right="63"/>
              <w:rPr>
                <w:rFonts w:ascii="宋体" w:hAnsi="宋体" w:cs="宋体"/>
                <w:color w:val="auto"/>
                <w:szCs w:val="21"/>
              </w:rPr>
            </w:pPr>
          </w:p>
        </w:tc>
      </w:tr>
      <w:tr w14:paraId="28668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02FAE2B">
            <w:pPr>
              <w:pStyle w:val="25"/>
              <w:keepNext/>
              <w:spacing w:after="0" w:line="440" w:lineRule="exact"/>
              <w:ind w:left="444" w:right="63"/>
              <w:rPr>
                <w:rFonts w:ascii="宋体" w:hAnsi="宋体" w:cs="宋体"/>
                <w:color w:val="auto"/>
                <w:szCs w:val="21"/>
              </w:rPr>
            </w:pPr>
          </w:p>
        </w:tc>
        <w:tc>
          <w:tcPr>
            <w:tcW w:w="1984" w:type="dxa"/>
          </w:tcPr>
          <w:p w14:paraId="71B802DD">
            <w:pPr>
              <w:pStyle w:val="25"/>
              <w:keepNext/>
              <w:spacing w:after="0" w:line="440" w:lineRule="exact"/>
              <w:ind w:left="444" w:right="63"/>
              <w:rPr>
                <w:rFonts w:ascii="宋体" w:hAnsi="宋体" w:cs="宋体"/>
                <w:color w:val="auto"/>
                <w:szCs w:val="21"/>
              </w:rPr>
            </w:pPr>
          </w:p>
        </w:tc>
        <w:tc>
          <w:tcPr>
            <w:tcW w:w="851" w:type="dxa"/>
          </w:tcPr>
          <w:p w14:paraId="4722BC22">
            <w:pPr>
              <w:pStyle w:val="25"/>
              <w:keepNext/>
              <w:spacing w:after="0" w:line="440" w:lineRule="exact"/>
              <w:ind w:left="444" w:right="63"/>
              <w:rPr>
                <w:rFonts w:ascii="宋体" w:hAnsi="宋体" w:cs="宋体"/>
                <w:color w:val="auto"/>
                <w:szCs w:val="21"/>
              </w:rPr>
            </w:pPr>
          </w:p>
        </w:tc>
        <w:tc>
          <w:tcPr>
            <w:tcW w:w="774" w:type="dxa"/>
          </w:tcPr>
          <w:p w14:paraId="6A3977A9">
            <w:pPr>
              <w:pStyle w:val="25"/>
              <w:keepNext/>
              <w:spacing w:after="0" w:line="440" w:lineRule="exact"/>
              <w:ind w:left="444" w:right="63"/>
              <w:rPr>
                <w:rFonts w:ascii="宋体" w:hAnsi="宋体" w:cs="宋体"/>
                <w:color w:val="auto"/>
                <w:szCs w:val="21"/>
              </w:rPr>
            </w:pPr>
          </w:p>
        </w:tc>
        <w:tc>
          <w:tcPr>
            <w:tcW w:w="1352" w:type="dxa"/>
          </w:tcPr>
          <w:p w14:paraId="28F33722">
            <w:pPr>
              <w:pStyle w:val="25"/>
              <w:keepNext/>
              <w:spacing w:after="0" w:line="440" w:lineRule="exact"/>
              <w:ind w:left="444" w:right="63"/>
              <w:rPr>
                <w:rFonts w:ascii="宋体" w:hAnsi="宋体" w:cs="宋体"/>
                <w:color w:val="auto"/>
                <w:szCs w:val="21"/>
              </w:rPr>
            </w:pPr>
          </w:p>
        </w:tc>
        <w:tc>
          <w:tcPr>
            <w:tcW w:w="1418" w:type="dxa"/>
          </w:tcPr>
          <w:p w14:paraId="689A82D5">
            <w:pPr>
              <w:pStyle w:val="25"/>
              <w:keepNext/>
              <w:spacing w:after="0" w:line="440" w:lineRule="exact"/>
              <w:ind w:left="444" w:right="63"/>
              <w:rPr>
                <w:rFonts w:ascii="宋体" w:hAnsi="宋体" w:cs="宋体"/>
                <w:color w:val="auto"/>
                <w:szCs w:val="21"/>
              </w:rPr>
            </w:pPr>
          </w:p>
        </w:tc>
        <w:tc>
          <w:tcPr>
            <w:tcW w:w="1701" w:type="dxa"/>
          </w:tcPr>
          <w:p w14:paraId="5D8AD284">
            <w:pPr>
              <w:pStyle w:val="25"/>
              <w:keepNext/>
              <w:spacing w:after="0" w:line="440" w:lineRule="exact"/>
              <w:ind w:left="444" w:right="63"/>
              <w:rPr>
                <w:rFonts w:ascii="宋体" w:hAnsi="宋体" w:cs="宋体"/>
                <w:color w:val="auto"/>
                <w:szCs w:val="21"/>
              </w:rPr>
            </w:pPr>
          </w:p>
        </w:tc>
      </w:tr>
      <w:tr w14:paraId="72AFF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9C88617">
            <w:pPr>
              <w:pStyle w:val="25"/>
              <w:keepNext/>
              <w:spacing w:after="0" w:line="440" w:lineRule="exact"/>
              <w:ind w:left="444" w:right="63"/>
              <w:rPr>
                <w:rFonts w:ascii="宋体" w:hAnsi="宋体" w:cs="宋体"/>
                <w:color w:val="auto"/>
                <w:szCs w:val="21"/>
              </w:rPr>
            </w:pPr>
          </w:p>
        </w:tc>
        <w:tc>
          <w:tcPr>
            <w:tcW w:w="1984" w:type="dxa"/>
          </w:tcPr>
          <w:p w14:paraId="40B7C849">
            <w:pPr>
              <w:pStyle w:val="25"/>
              <w:keepNext/>
              <w:spacing w:after="0" w:line="440" w:lineRule="exact"/>
              <w:ind w:left="444" w:right="63"/>
              <w:rPr>
                <w:rFonts w:ascii="宋体" w:hAnsi="宋体" w:cs="宋体"/>
                <w:color w:val="auto"/>
                <w:szCs w:val="21"/>
              </w:rPr>
            </w:pPr>
          </w:p>
        </w:tc>
        <w:tc>
          <w:tcPr>
            <w:tcW w:w="851" w:type="dxa"/>
          </w:tcPr>
          <w:p w14:paraId="1BD95383">
            <w:pPr>
              <w:pStyle w:val="25"/>
              <w:keepNext/>
              <w:spacing w:after="0" w:line="440" w:lineRule="exact"/>
              <w:ind w:left="444" w:right="63"/>
              <w:rPr>
                <w:rFonts w:ascii="宋体" w:hAnsi="宋体" w:cs="宋体"/>
                <w:color w:val="auto"/>
                <w:szCs w:val="21"/>
              </w:rPr>
            </w:pPr>
          </w:p>
        </w:tc>
        <w:tc>
          <w:tcPr>
            <w:tcW w:w="774" w:type="dxa"/>
          </w:tcPr>
          <w:p w14:paraId="5B9B4E61">
            <w:pPr>
              <w:pStyle w:val="25"/>
              <w:keepNext/>
              <w:spacing w:after="0" w:line="440" w:lineRule="exact"/>
              <w:ind w:left="444" w:right="63"/>
              <w:rPr>
                <w:rFonts w:ascii="宋体" w:hAnsi="宋体" w:cs="宋体"/>
                <w:color w:val="auto"/>
                <w:szCs w:val="21"/>
              </w:rPr>
            </w:pPr>
          </w:p>
        </w:tc>
        <w:tc>
          <w:tcPr>
            <w:tcW w:w="1352" w:type="dxa"/>
          </w:tcPr>
          <w:p w14:paraId="250D0A48">
            <w:pPr>
              <w:pStyle w:val="25"/>
              <w:keepNext/>
              <w:spacing w:after="0" w:line="440" w:lineRule="exact"/>
              <w:ind w:left="444" w:right="63"/>
              <w:rPr>
                <w:rFonts w:ascii="宋体" w:hAnsi="宋体" w:cs="宋体"/>
                <w:color w:val="auto"/>
                <w:szCs w:val="21"/>
              </w:rPr>
            </w:pPr>
          </w:p>
        </w:tc>
        <w:tc>
          <w:tcPr>
            <w:tcW w:w="1418" w:type="dxa"/>
          </w:tcPr>
          <w:p w14:paraId="6C0C440A">
            <w:pPr>
              <w:pStyle w:val="25"/>
              <w:keepNext/>
              <w:spacing w:after="0" w:line="440" w:lineRule="exact"/>
              <w:ind w:left="444" w:right="63"/>
              <w:rPr>
                <w:rFonts w:ascii="宋体" w:hAnsi="宋体" w:cs="宋体"/>
                <w:color w:val="auto"/>
                <w:szCs w:val="21"/>
              </w:rPr>
            </w:pPr>
          </w:p>
        </w:tc>
        <w:tc>
          <w:tcPr>
            <w:tcW w:w="1701" w:type="dxa"/>
          </w:tcPr>
          <w:p w14:paraId="2F0AAA69">
            <w:pPr>
              <w:pStyle w:val="25"/>
              <w:keepNext/>
              <w:spacing w:after="0" w:line="440" w:lineRule="exact"/>
              <w:ind w:left="444" w:right="63"/>
              <w:rPr>
                <w:rFonts w:ascii="宋体" w:hAnsi="宋体" w:cs="宋体"/>
                <w:color w:val="auto"/>
                <w:szCs w:val="21"/>
              </w:rPr>
            </w:pPr>
          </w:p>
        </w:tc>
      </w:tr>
      <w:tr w14:paraId="7C069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BDCF90B">
            <w:pPr>
              <w:pStyle w:val="25"/>
              <w:keepNext/>
              <w:spacing w:after="0" w:line="440" w:lineRule="exact"/>
              <w:ind w:left="444" w:right="63"/>
              <w:rPr>
                <w:rFonts w:ascii="宋体" w:hAnsi="宋体" w:cs="宋体"/>
                <w:color w:val="auto"/>
                <w:szCs w:val="21"/>
              </w:rPr>
            </w:pPr>
          </w:p>
        </w:tc>
        <w:tc>
          <w:tcPr>
            <w:tcW w:w="1984" w:type="dxa"/>
          </w:tcPr>
          <w:p w14:paraId="79565CF5">
            <w:pPr>
              <w:pStyle w:val="25"/>
              <w:keepNext/>
              <w:spacing w:after="0" w:line="440" w:lineRule="exact"/>
              <w:ind w:left="444" w:right="63"/>
              <w:rPr>
                <w:rFonts w:ascii="宋体" w:hAnsi="宋体" w:cs="宋体"/>
                <w:color w:val="auto"/>
                <w:szCs w:val="21"/>
              </w:rPr>
            </w:pPr>
          </w:p>
        </w:tc>
        <w:tc>
          <w:tcPr>
            <w:tcW w:w="851" w:type="dxa"/>
          </w:tcPr>
          <w:p w14:paraId="656EFF36">
            <w:pPr>
              <w:pStyle w:val="25"/>
              <w:keepNext/>
              <w:spacing w:after="0" w:line="440" w:lineRule="exact"/>
              <w:ind w:left="444" w:right="63"/>
              <w:rPr>
                <w:rFonts w:ascii="宋体" w:hAnsi="宋体" w:cs="宋体"/>
                <w:color w:val="auto"/>
                <w:szCs w:val="21"/>
              </w:rPr>
            </w:pPr>
          </w:p>
        </w:tc>
        <w:tc>
          <w:tcPr>
            <w:tcW w:w="774" w:type="dxa"/>
          </w:tcPr>
          <w:p w14:paraId="2A5E8384">
            <w:pPr>
              <w:pStyle w:val="25"/>
              <w:keepNext/>
              <w:spacing w:after="0" w:line="440" w:lineRule="exact"/>
              <w:ind w:left="444" w:right="63"/>
              <w:rPr>
                <w:rFonts w:ascii="宋体" w:hAnsi="宋体" w:cs="宋体"/>
                <w:color w:val="auto"/>
                <w:szCs w:val="21"/>
              </w:rPr>
            </w:pPr>
          </w:p>
        </w:tc>
        <w:tc>
          <w:tcPr>
            <w:tcW w:w="1352" w:type="dxa"/>
          </w:tcPr>
          <w:p w14:paraId="071DF704">
            <w:pPr>
              <w:pStyle w:val="25"/>
              <w:keepNext/>
              <w:spacing w:after="0" w:line="440" w:lineRule="exact"/>
              <w:ind w:left="444" w:right="63"/>
              <w:rPr>
                <w:rFonts w:ascii="宋体" w:hAnsi="宋体" w:cs="宋体"/>
                <w:color w:val="auto"/>
                <w:szCs w:val="21"/>
              </w:rPr>
            </w:pPr>
          </w:p>
        </w:tc>
        <w:tc>
          <w:tcPr>
            <w:tcW w:w="1418" w:type="dxa"/>
          </w:tcPr>
          <w:p w14:paraId="281306A4">
            <w:pPr>
              <w:pStyle w:val="25"/>
              <w:keepNext/>
              <w:spacing w:after="0" w:line="440" w:lineRule="exact"/>
              <w:ind w:left="444" w:right="63"/>
              <w:rPr>
                <w:rFonts w:ascii="宋体" w:hAnsi="宋体" w:cs="宋体"/>
                <w:color w:val="auto"/>
                <w:szCs w:val="21"/>
              </w:rPr>
            </w:pPr>
          </w:p>
        </w:tc>
        <w:tc>
          <w:tcPr>
            <w:tcW w:w="1701" w:type="dxa"/>
          </w:tcPr>
          <w:p w14:paraId="0FF06FCE">
            <w:pPr>
              <w:pStyle w:val="25"/>
              <w:keepNext/>
              <w:spacing w:after="0" w:line="440" w:lineRule="exact"/>
              <w:ind w:left="444" w:right="63"/>
              <w:rPr>
                <w:rFonts w:ascii="宋体" w:hAnsi="宋体" w:cs="宋体"/>
                <w:color w:val="auto"/>
                <w:szCs w:val="21"/>
              </w:rPr>
            </w:pPr>
          </w:p>
        </w:tc>
      </w:tr>
      <w:tr w14:paraId="43D30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C371422">
            <w:pPr>
              <w:pStyle w:val="25"/>
              <w:keepNext/>
              <w:spacing w:after="0" w:line="440" w:lineRule="exact"/>
              <w:ind w:left="444" w:right="63"/>
              <w:rPr>
                <w:rFonts w:ascii="宋体" w:hAnsi="宋体" w:cs="宋体"/>
                <w:color w:val="auto"/>
                <w:szCs w:val="21"/>
              </w:rPr>
            </w:pPr>
          </w:p>
        </w:tc>
        <w:tc>
          <w:tcPr>
            <w:tcW w:w="1984" w:type="dxa"/>
          </w:tcPr>
          <w:p w14:paraId="6BA0F66A">
            <w:pPr>
              <w:pStyle w:val="25"/>
              <w:keepNext/>
              <w:spacing w:after="0" w:line="440" w:lineRule="exact"/>
              <w:ind w:left="444" w:right="63"/>
              <w:rPr>
                <w:rFonts w:ascii="宋体" w:hAnsi="宋体" w:cs="宋体"/>
                <w:color w:val="auto"/>
                <w:szCs w:val="21"/>
              </w:rPr>
            </w:pPr>
          </w:p>
        </w:tc>
        <w:tc>
          <w:tcPr>
            <w:tcW w:w="851" w:type="dxa"/>
          </w:tcPr>
          <w:p w14:paraId="7C68001F">
            <w:pPr>
              <w:pStyle w:val="25"/>
              <w:keepNext/>
              <w:spacing w:after="0" w:line="440" w:lineRule="exact"/>
              <w:ind w:left="444" w:right="63"/>
              <w:rPr>
                <w:rFonts w:ascii="宋体" w:hAnsi="宋体" w:cs="宋体"/>
                <w:color w:val="auto"/>
                <w:szCs w:val="21"/>
              </w:rPr>
            </w:pPr>
          </w:p>
        </w:tc>
        <w:tc>
          <w:tcPr>
            <w:tcW w:w="774" w:type="dxa"/>
          </w:tcPr>
          <w:p w14:paraId="108CF7B8">
            <w:pPr>
              <w:pStyle w:val="25"/>
              <w:keepNext/>
              <w:spacing w:after="0" w:line="440" w:lineRule="exact"/>
              <w:ind w:left="444" w:right="63"/>
              <w:rPr>
                <w:rFonts w:ascii="宋体" w:hAnsi="宋体" w:cs="宋体"/>
                <w:color w:val="auto"/>
                <w:szCs w:val="21"/>
              </w:rPr>
            </w:pPr>
          </w:p>
        </w:tc>
        <w:tc>
          <w:tcPr>
            <w:tcW w:w="1352" w:type="dxa"/>
          </w:tcPr>
          <w:p w14:paraId="57E2752C">
            <w:pPr>
              <w:pStyle w:val="25"/>
              <w:keepNext/>
              <w:spacing w:after="0" w:line="440" w:lineRule="exact"/>
              <w:ind w:left="444" w:right="63"/>
              <w:rPr>
                <w:rFonts w:ascii="宋体" w:hAnsi="宋体" w:cs="宋体"/>
                <w:color w:val="auto"/>
                <w:szCs w:val="21"/>
              </w:rPr>
            </w:pPr>
          </w:p>
        </w:tc>
        <w:tc>
          <w:tcPr>
            <w:tcW w:w="1418" w:type="dxa"/>
          </w:tcPr>
          <w:p w14:paraId="6371DAAA">
            <w:pPr>
              <w:pStyle w:val="25"/>
              <w:keepNext/>
              <w:spacing w:after="0" w:line="440" w:lineRule="exact"/>
              <w:ind w:left="444" w:right="63"/>
              <w:rPr>
                <w:rFonts w:ascii="宋体" w:hAnsi="宋体" w:cs="宋体"/>
                <w:color w:val="auto"/>
                <w:szCs w:val="21"/>
              </w:rPr>
            </w:pPr>
          </w:p>
        </w:tc>
        <w:tc>
          <w:tcPr>
            <w:tcW w:w="1701" w:type="dxa"/>
          </w:tcPr>
          <w:p w14:paraId="720285BE">
            <w:pPr>
              <w:pStyle w:val="25"/>
              <w:keepNext/>
              <w:spacing w:after="0" w:line="440" w:lineRule="exact"/>
              <w:ind w:left="444" w:right="63"/>
              <w:rPr>
                <w:rFonts w:ascii="宋体" w:hAnsi="宋体" w:cs="宋体"/>
                <w:color w:val="auto"/>
                <w:szCs w:val="21"/>
              </w:rPr>
            </w:pPr>
          </w:p>
        </w:tc>
      </w:tr>
      <w:tr w14:paraId="0EC9D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7F46358">
            <w:pPr>
              <w:pStyle w:val="25"/>
              <w:keepNext/>
              <w:spacing w:after="0" w:line="440" w:lineRule="exact"/>
              <w:ind w:left="444" w:right="63"/>
              <w:rPr>
                <w:rFonts w:ascii="宋体" w:hAnsi="宋体" w:cs="宋体"/>
                <w:color w:val="auto"/>
                <w:szCs w:val="21"/>
              </w:rPr>
            </w:pPr>
          </w:p>
        </w:tc>
        <w:tc>
          <w:tcPr>
            <w:tcW w:w="1984" w:type="dxa"/>
          </w:tcPr>
          <w:p w14:paraId="2CAFE449">
            <w:pPr>
              <w:pStyle w:val="25"/>
              <w:keepNext/>
              <w:spacing w:after="0" w:line="440" w:lineRule="exact"/>
              <w:ind w:left="444" w:right="63"/>
              <w:rPr>
                <w:rFonts w:ascii="宋体" w:hAnsi="宋体" w:cs="宋体"/>
                <w:color w:val="auto"/>
                <w:szCs w:val="21"/>
              </w:rPr>
            </w:pPr>
          </w:p>
        </w:tc>
        <w:tc>
          <w:tcPr>
            <w:tcW w:w="851" w:type="dxa"/>
          </w:tcPr>
          <w:p w14:paraId="7A41899F">
            <w:pPr>
              <w:pStyle w:val="25"/>
              <w:keepNext/>
              <w:spacing w:after="0" w:line="440" w:lineRule="exact"/>
              <w:ind w:left="444" w:right="63"/>
              <w:rPr>
                <w:rFonts w:ascii="宋体" w:hAnsi="宋体" w:cs="宋体"/>
                <w:color w:val="auto"/>
                <w:szCs w:val="21"/>
              </w:rPr>
            </w:pPr>
          </w:p>
        </w:tc>
        <w:tc>
          <w:tcPr>
            <w:tcW w:w="774" w:type="dxa"/>
          </w:tcPr>
          <w:p w14:paraId="100EC887">
            <w:pPr>
              <w:pStyle w:val="25"/>
              <w:keepNext/>
              <w:spacing w:after="0" w:line="440" w:lineRule="exact"/>
              <w:ind w:left="444" w:right="63"/>
              <w:rPr>
                <w:rFonts w:ascii="宋体" w:hAnsi="宋体" w:cs="宋体"/>
                <w:color w:val="auto"/>
                <w:szCs w:val="21"/>
              </w:rPr>
            </w:pPr>
          </w:p>
        </w:tc>
        <w:tc>
          <w:tcPr>
            <w:tcW w:w="1352" w:type="dxa"/>
          </w:tcPr>
          <w:p w14:paraId="4ACF61A2">
            <w:pPr>
              <w:pStyle w:val="25"/>
              <w:keepNext/>
              <w:spacing w:after="0" w:line="440" w:lineRule="exact"/>
              <w:ind w:left="444" w:right="63"/>
              <w:rPr>
                <w:rFonts w:ascii="宋体" w:hAnsi="宋体" w:cs="宋体"/>
                <w:color w:val="auto"/>
                <w:szCs w:val="21"/>
              </w:rPr>
            </w:pPr>
          </w:p>
        </w:tc>
        <w:tc>
          <w:tcPr>
            <w:tcW w:w="1418" w:type="dxa"/>
          </w:tcPr>
          <w:p w14:paraId="0C7E51DF">
            <w:pPr>
              <w:pStyle w:val="25"/>
              <w:keepNext/>
              <w:spacing w:after="0" w:line="440" w:lineRule="exact"/>
              <w:ind w:left="444" w:right="63"/>
              <w:rPr>
                <w:rFonts w:ascii="宋体" w:hAnsi="宋体" w:cs="宋体"/>
                <w:color w:val="auto"/>
                <w:szCs w:val="21"/>
              </w:rPr>
            </w:pPr>
          </w:p>
        </w:tc>
        <w:tc>
          <w:tcPr>
            <w:tcW w:w="1701" w:type="dxa"/>
          </w:tcPr>
          <w:p w14:paraId="77A18B75">
            <w:pPr>
              <w:pStyle w:val="25"/>
              <w:keepNext/>
              <w:spacing w:after="0" w:line="440" w:lineRule="exact"/>
              <w:ind w:left="444" w:right="63"/>
              <w:rPr>
                <w:rFonts w:ascii="宋体" w:hAnsi="宋体" w:cs="宋体"/>
                <w:color w:val="auto"/>
                <w:szCs w:val="21"/>
              </w:rPr>
            </w:pPr>
          </w:p>
        </w:tc>
      </w:tr>
      <w:tr w14:paraId="26A1E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5BE0025">
            <w:pPr>
              <w:pStyle w:val="25"/>
              <w:keepNext/>
              <w:spacing w:after="0" w:line="440" w:lineRule="exact"/>
              <w:ind w:left="444" w:right="63"/>
              <w:rPr>
                <w:rFonts w:ascii="宋体" w:hAnsi="宋体" w:cs="宋体"/>
                <w:color w:val="auto"/>
                <w:szCs w:val="21"/>
              </w:rPr>
            </w:pPr>
          </w:p>
        </w:tc>
        <w:tc>
          <w:tcPr>
            <w:tcW w:w="1984" w:type="dxa"/>
          </w:tcPr>
          <w:p w14:paraId="7D78BA48">
            <w:pPr>
              <w:pStyle w:val="25"/>
              <w:keepNext/>
              <w:spacing w:after="0" w:line="440" w:lineRule="exact"/>
              <w:ind w:left="444" w:right="63"/>
              <w:rPr>
                <w:rFonts w:ascii="宋体" w:hAnsi="宋体" w:cs="宋体"/>
                <w:color w:val="auto"/>
                <w:szCs w:val="21"/>
              </w:rPr>
            </w:pPr>
          </w:p>
        </w:tc>
        <w:tc>
          <w:tcPr>
            <w:tcW w:w="851" w:type="dxa"/>
          </w:tcPr>
          <w:p w14:paraId="6BD2ADAE">
            <w:pPr>
              <w:pStyle w:val="25"/>
              <w:keepNext/>
              <w:spacing w:after="0" w:line="440" w:lineRule="exact"/>
              <w:ind w:left="444" w:right="63"/>
              <w:rPr>
                <w:rFonts w:ascii="宋体" w:hAnsi="宋体" w:cs="宋体"/>
                <w:color w:val="auto"/>
                <w:szCs w:val="21"/>
              </w:rPr>
            </w:pPr>
          </w:p>
        </w:tc>
        <w:tc>
          <w:tcPr>
            <w:tcW w:w="774" w:type="dxa"/>
          </w:tcPr>
          <w:p w14:paraId="5A5EB1F1">
            <w:pPr>
              <w:pStyle w:val="25"/>
              <w:keepNext/>
              <w:spacing w:after="0" w:line="440" w:lineRule="exact"/>
              <w:ind w:left="444" w:right="63"/>
              <w:rPr>
                <w:rFonts w:ascii="宋体" w:hAnsi="宋体" w:cs="宋体"/>
                <w:color w:val="auto"/>
                <w:szCs w:val="21"/>
              </w:rPr>
            </w:pPr>
          </w:p>
        </w:tc>
        <w:tc>
          <w:tcPr>
            <w:tcW w:w="1352" w:type="dxa"/>
          </w:tcPr>
          <w:p w14:paraId="70BE4A60">
            <w:pPr>
              <w:pStyle w:val="25"/>
              <w:keepNext/>
              <w:spacing w:after="0" w:line="440" w:lineRule="exact"/>
              <w:ind w:left="444" w:right="63"/>
              <w:rPr>
                <w:rFonts w:ascii="宋体" w:hAnsi="宋体" w:cs="宋体"/>
                <w:color w:val="auto"/>
                <w:szCs w:val="21"/>
              </w:rPr>
            </w:pPr>
          </w:p>
        </w:tc>
        <w:tc>
          <w:tcPr>
            <w:tcW w:w="1418" w:type="dxa"/>
          </w:tcPr>
          <w:p w14:paraId="63194CF8">
            <w:pPr>
              <w:pStyle w:val="25"/>
              <w:keepNext/>
              <w:spacing w:after="0" w:line="440" w:lineRule="exact"/>
              <w:ind w:left="444" w:right="63"/>
              <w:rPr>
                <w:rFonts w:ascii="宋体" w:hAnsi="宋体" w:cs="宋体"/>
                <w:color w:val="auto"/>
                <w:szCs w:val="21"/>
              </w:rPr>
            </w:pPr>
          </w:p>
        </w:tc>
        <w:tc>
          <w:tcPr>
            <w:tcW w:w="1701" w:type="dxa"/>
          </w:tcPr>
          <w:p w14:paraId="713314F5">
            <w:pPr>
              <w:pStyle w:val="25"/>
              <w:keepNext/>
              <w:spacing w:after="0" w:line="440" w:lineRule="exact"/>
              <w:ind w:left="444" w:right="63"/>
              <w:rPr>
                <w:rFonts w:ascii="宋体" w:hAnsi="宋体" w:cs="宋体"/>
                <w:color w:val="auto"/>
                <w:szCs w:val="21"/>
              </w:rPr>
            </w:pPr>
          </w:p>
        </w:tc>
      </w:tr>
      <w:tr w14:paraId="66DAD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76109B7">
            <w:pPr>
              <w:pStyle w:val="25"/>
              <w:keepNext/>
              <w:spacing w:after="0" w:line="440" w:lineRule="exact"/>
              <w:ind w:left="444" w:right="63"/>
              <w:rPr>
                <w:rFonts w:ascii="宋体" w:hAnsi="宋体" w:cs="宋体"/>
                <w:color w:val="auto"/>
                <w:szCs w:val="21"/>
              </w:rPr>
            </w:pPr>
          </w:p>
        </w:tc>
        <w:tc>
          <w:tcPr>
            <w:tcW w:w="1984" w:type="dxa"/>
          </w:tcPr>
          <w:p w14:paraId="189AEE93">
            <w:pPr>
              <w:pStyle w:val="25"/>
              <w:keepNext/>
              <w:spacing w:after="0" w:line="440" w:lineRule="exact"/>
              <w:ind w:left="444" w:right="63"/>
              <w:rPr>
                <w:rFonts w:ascii="宋体" w:hAnsi="宋体" w:cs="宋体"/>
                <w:color w:val="auto"/>
                <w:szCs w:val="21"/>
              </w:rPr>
            </w:pPr>
          </w:p>
        </w:tc>
        <w:tc>
          <w:tcPr>
            <w:tcW w:w="851" w:type="dxa"/>
          </w:tcPr>
          <w:p w14:paraId="4A7B5C65">
            <w:pPr>
              <w:pStyle w:val="25"/>
              <w:keepNext/>
              <w:spacing w:after="0" w:line="440" w:lineRule="exact"/>
              <w:ind w:left="444" w:right="63"/>
              <w:rPr>
                <w:rFonts w:ascii="宋体" w:hAnsi="宋体" w:cs="宋体"/>
                <w:color w:val="auto"/>
                <w:szCs w:val="21"/>
              </w:rPr>
            </w:pPr>
          </w:p>
        </w:tc>
        <w:tc>
          <w:tcPr>
            <w:tcW w:w="774" w:type="dxa"/>
          </w:tcPr>
          <w:p w14:paraId="572232F4">
            <w:pPr>
              <w:pStyle w:val="25"/>
              <w:keepNext/>
              <w:spacing w:after="0" w:line="440" w:lineRule="exact"/>
              <w:ind w:left="444" w:right="63"/>
              <w:rPr>
                <w:rFonts w:ascii="宋体" w:hAnsi="宋体" w:cs="宋体"/>
                <w:color w:val="auto"/>
                <w:szCs w:val="21"/>
              </w:rPr>
            </w:pPr>
          </w:p>
        </w:tc>
        <w:tc>
          <w:tcPr>
            <w:tcW w:w="1352" w:type="dxa"/>
          </w:tcPr>
          <w:p w14:paraId="38F261CD">
            <w:pPr>
              <w:pStyle w:val="25"/>
              <w:keepNext/>
              <w:spacing w:after="0" w:line="440" w:lineRule="exact"/>
              <w:ind w:left="444" w:right="63"/>
              <w:rPr>
                <w:rFonts w:ascii="宋体" w:hAnsi="宋体" w:cs="宋体"/>
                <w:color w:val="auto"/>
                <w:szCs w:val="21"/>
              </w:rPr>
            </w:pPr>
          </w:p>
        </w:tc>
        <w:tc>
          <w:tcPr>
            <w:tcW w:w="1418" w:type="dxa"/>
          </w:tcPr>
          <w:p w14:paraId="4DAF310F">
            <w:pPr>
              <w:pStyle w:val="25"/>
              <w:keepNext/>
              <w:spacing w:after="0" w:line="440" w:lineRule="exact"/>
              <w:ind w:left="444" w:right="63"/>
              <w:rPr>
                <w:rFonts w:ascii="宋体" w:hAnsi="宋体" w:cs="宋体"/>
                <w:color w:val="auto"/>
                <w:szCs w:val="21"/>
              </w:rPr>
            </w:pPr>
          </w:p>
        </w:tc>
        <w:tc>
          <w:tcPr>
            <w:tcW w:w="1701" w:type="dxa"/>
          </w:tcPr>
          <w:p w14:paraId="62776AED">
            <w:pPr>
              <w:pStyle w:val="25"/>
              <w:keepNext/>
              <w:spacing w:after="0" w:line="440" w:lineRule="exact"/>
              <w:ind w:left="444" w:right="63"/>
              <w:rPr>
                <w:rFonts w:ascii="宋体" w:hAnsi="宋体" w:cs="宋体"/>
                <w:color w:val="auto"/>
                <w:szCs w:val="21"/>
              </w:rPr>
            </w:pPr>
          </w:p>
        </w:tc>
      </w:tr>
      <w:tr w14:paraId="11534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2FF9B56">
            <w:pPr>
              <w:pStyle w:val="25"/>
              <w:keepNext/>
              <w:spacing w:after="0" w:line="440" w:lineRule="exact"/>
              <w:ind w:left="444" w:right="63"/>
              <w:rPr>
                <w:rFonts w:ascii="宋体" w:hAnsi="宋体" w:cs="宋体"/>
                <w:color w:val="auto"/>
                <w:szCs w:val="21"/>
              </w:rPr>
            </w:pPr>
          </w:p>
        </w:tc>
        <w:tc>
          <w:tcPr>
            <w:tcW w:w="1984" w:type="dxa"/>
          </w:tcPr>
          <w:p w14:paraId="44B13A4B">
            <w:pPr>
              <w:pStyle w:val="25"/>
              <w:keepNext/>
              <w:spacing w:after="0" w:line="440" w:lineRule="exact"/>
              <w:ind w:left="444" w:right="63"/>
              <w:rPr>
                <w:rFonts w:ascii="宋体" w:hAnsi="宋体" w:cs="宋体"/>
                <w:color w:val="auto"/>
                <w:szCs w:val="21"/>
              </w:rPr>
            </w:pPr>
          </w:p>
        </w:tc>
        <w:tc>
          <w:tcPr>
            <w:tcW w:w="851" w:type="dxa"/>
          </w:tcPr>
          <w:p w14:paraId="470A45C5">
            <w:pPr>
              <w:pStyle w:val="25"/>
              <w:keepNext/>
              <w:spacing w:after="0" w:line="440" w:lineRule="exact"/>
              <w:ind w:left="444" w:right="63"/>
              <w:rPr>
                <w:rFonts w:ascii="宋体" w:hAnsi="宋体" w:cs="宋体"/>
                <w:color w:val="auto"/>
                <w:szCs w:val="21"/>
              </w:rPr>
            </w:pPr>
          </w:p>
        </w:tc>
        <w:tc>
          <w:tcPr>
            <w:tcW w:w="774" w:type="dxa"/>
          </w:tcPr>
          <w:p w14:paraId="47F9EE56">
            <w:pPr>
              <w:pStyle w:val="25"/>
              <w:keepNext/>
              <w:spacing w:after="0" w:line="440" w:lineRule="exact"/>
              <w:ind w:left="444" w:right="63"/>
              <w:rPr>
                <w:rFonts w:ascii="宋体" w:hAnsi="宋体" w:cs="宋体"/>
                <w:color w:val="auto"/>
                <w:szCs w:val="21"/>
              </w:rPr>
            </w:pPr>
          </w:p>
        </w:tc>
        <w:tc>
          <w:tcPr>
            <w:tcW w:w="1352" w:type="dxa"/>
          </w:tcPr>
          <w:p w14:paraId="6F37C11E">
            <w:pPr>
              <w:pStyle w:val="25"/>
              <w:keepNext/>
              <w:spacing w:after="0" w:line="440" w:lineRule="exact"/>
              <w:ind w:left="444" w:right="63"/>
              <w:rPr>
                <w:rFonts w:ascii="宋体" w:hAnsi="宋体" w:cs="宋体"/>
                <w:color w:val="auto"/>
                <w:szCs w:val="21"/>
              </w:rPr>
            </w:pPr>
          </w:p>
        </w:tc>
        <w:tc>
          <w:tcPr>
            <w:tcW w:w="1418" w:type="dxa"/>
          </w:tcPr>
          <w:p w14:paraId="404D8E6B">
            <w:pPr>
              <w:pStyle w:val="25"/>
              <w:keepNext/>
              <w:spacing w:after="0" w:line="440" w:lineRule="exact"/>
              <w:ind w:left="444" w:right="63"/>
              <w:rPr>
                <w:rFonts w:ascii="宋体" w:hAnsi="宋体" w:cs="宋体"/>
                <w:color w:val="auto"/>
                <w:szCs w:val="21"/>
              </w:rPr>
            </w:pPr>
          </w:p>
        </w:tc>
        <w:tc>
          <w:tcPr>
            <w:tcW w:w="1701" w:type="dxa"/>
          </w:tcPr>
          <w:p w14:paraId="090F0416">
            <w:pPr>
              <w:pStyle w:val="25"/>
              <w:keepNext/>
              <w:spacing w:after="0" w:line="440" w:lineRule="exact"/>
              <w:ind w:left="444" w:right="63"/>
              <w:rPr>
                <w:rFonts w:ascii="宋体" w:hAnsi="宋体" w:cs="宋体"/>
                <w:color w:val="auto"/>
                <w:szCs w:val="21"/>
              </w:rPr>
            </w:pPr>
          </w:p>
        </w:tc>
      </w:tr>
      <w:tr w14:paraId="17C7B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AC58987">
            <w:pPr>
              <w:pStyle w:val="25"/>
              <w:keepNext/>
              <w:spacing w:after="0" w:line="440" w:lineRule="exact"/>
              <w:ind w:left="444" w:right="63"/>
              <w:rPr>
                <w:rFonts w:ascii="宋体" w:hAnsi="宋体" w:cs="宋体"/>
                <w:color w:val="auto"/>
                <w:szCs w:val="21"/>
              </w:rPr>
            </w:pPr>
          </w:p>
        </w:tc>
        <w:tc>
          <w:tcPr>
            <w:tcW w:w="1984" w:type="dxa"/>
          </w:tcPr>
          <w:p w14:paraId="6E73F009">
            <w:pPr>
              <w:pStyle w:val="25"/>
              <w:keepNext/>
              <w:spacing w:after="0" w:line="440" w:lineRule="exact"/>
              <w:ind w:left="444" w:right="63"/>
              <w:rPr>
                <w:rFonts w:ascii="宋体" w:hAnsi="宋体" w:cs="宋体"/>
                <w:color w:val="auto"/>
                <w:szCs w:val="21"/>
              </w:rPr>
            </w:pPr>
          </w:p>
        </w:tc>
        <w:tc>
          <w:tcPr>
            <w:tcW w:w="851" w:type="dxa"/>
          </w:tcPr>
          <w:p w14:paraId="751F61A4">
            <w:pPr>
              <w:pStyle w:val="25"/>
              <w:keepNext/>
              <w:spacing w:after="0" w:line="440" w:lineRule="exact"/>
              <w:ind w:left="444" w:right="63"/>
              <w:rPr>
                <w:rFonts w:ascii="宋体" w:hAnsi="宋体" w:cs="宋体"/>
                <w:color w:val="auto"/>
                <w:szCs w:val="21"/>
              </w:rPr>
            </w:pPr>
          </w:p>
        </w:tc>
        <w:tc>
          <w:tcPr>
            <w:tcW w:w="774" w:type="dxa"/>
          </w:tcPr>
          <w:p w14:paraId="7A8C2B9F">
            <w:pPr>
              <w:pStyle w:val="25"/>
              <w:keepNext/>
              <w:spacing w:after="0" w:line="440" w:lineRule="exact"/>
              <w:ind w:left="444" w:right="63"/>
              <w:rPr>
                <w:rFonts w:ascii="宋体" w:hAnsi="宋体" w:cs="宋体"/>
                <w:color w:val="auto"/>
                <w:szCs w:val="21"/>
              </w:rPr>
            </w:pPr>
          </w:p>
        </w:tc>
        <w:tc>
          <w:tcPr>
            <w:tcW w:w="1352" w:type="dxa"/>
          </w:tcPr>
          <w:p w14:paraId="61F92EE0">
            <w:pPr>
              <w:pStyle w:val="25"/>
              <w:keepNext/>
              <w:spacing w:after="0" w:line="440" w:lineRule="exact"/>
              <w:ind w:left="444" w:right="63"/>
              <w:rPr>
                <w:rFonts w:ascii="宋体" w:hAnsi="宋体" w:cs="宋体"/>
                <w:color w:val="auto"/>
                <w:szCs w:val="21"/>
              </w:rPr>
            </w:pPr>
          </w:p>
        </w:tc>
        <w:tc>
          <w:tcPr>
            <w:tcW w:w="1418" w:type="dxa"/>
          </w:tcPr>
          <w:p w14:paraId="2B270B20">
            <w:pPr>
              <w:pStyle w:val="25"/>
              <w:keepNext/>
              <w:spacing w:after="0" w:line="440" w:lineRule="exact"/>
              <w:ind w:left="444" w:right="63"/>
              <w:rPr>
                <w:rFonts w:ascii="宋体" w:hAnsi="宋体" w:cs="宋体"/>
                <w:color w:val="auto"/>
                <w:szCs w:val="21"/>
              </w:rPr>
            </w:pPr>
          </w:p>
        </w:tc>
        <w:tc>
          <w:tcPr>
            <w:tcW w:w="1701" w:type="dxa"/>
          </w:tcPr>
          <w:p w14:paraId="0143E696">
            <w:pPr>
              <w:pStyle w:val="25"/>
              <w:keepNext/>
              <w:spacing w:after="0" w:line="440" w:lineRule="exact"/>
              <w:ind w:left="444" w:right="63"/>
              <w:rPr>
                <w:rFonts w:ascii="宋体" w:hAnsi="宋体" w:cs="宋体"/>
                <w:color w:val="auto"/>
                <w:szCs w:val="21"/>
              </w:rPr>
            </w:pPr>
          </w:p>
        </w:tc>
      </w:tr>
      <w:tr w14:paraId="7D800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C56BB44">
            <w:pPr>
              <w:pStyle w:val="25"/>
              <w:keepNext/>
              <w:spacing w:after="0" w:line="440" w:lineRule="exact"/>
              <w:ind w:left="444" w:right="63"/>
              <w:rPr>
                <w:rFonts w:ascii="宋体" w:hAnsi="宋体" w:cs="宋体"/>
                <w:color w:val="auto"/>
                <w:szCs w:val="21"/>
              </w:rPr>
            </w:pPr>
          </w:p>
        </w:tc>
        <w:tc>
          <w:tcPr>
            <w:tcW w:w="1984" w:type="dxa"/>
          </w:tcPr>
          <w:p w14:paraId="527E02B5">
            <w:pPr>
              <w:pStyle w:val="25"/>
              <w:keepNext/>
              <w:spacing w:after="0" w:line="440" w:lineRule="exact"/>
              <w:ind w:left="444" w:right="63"/>
              <w:rPr>
                <w:rFonts w:ascii="宋体" w:hAnsi="宋体" w:cs="宋体"/>
                <w:color w:val="auto"/>
                <w:szCs w:val="21"/>
              </w:rPr>
            </w:pPr>
          </w:p>
        </w:tc>
        <w:tc>
          <w:tcPr>
            <w:tcW w:w="851" w:type="dxa"/>
          </w:tcPr>
          <w:p w14:paraId="05D2E7CB">
            <w:pPr>
              <w:pStyle w:val="25"/>
              <w:keepNext/>
              <w:spacing w:after="0" w:line="440" w:lineRule="exact"/>
              <w:ind w:left="444" w:right="63"/>
              <w:rPr>
                <w:rFonts w:ascii="宋体" w:hAnsi="宋体" w:cs="宋体"/>
                <w:color w:val="auto"/>
                <w:szCs w:val="21"/>
              </w:rPr>
            </w:pPr>
          </w:p>
        </w:tc>
        <w:tc>
          <w:tcPr>
            <w:tcW w:w="774" w:type="dxa"/>
          </w:tcPr>
          <w:p w14:paraId="01B29CFA">
            <w:pPr>
              <w:pStyle w:val="25"/>
              <w:keepNext/>
              <w:spacing w:after="0" w:line="440" w:lineRule="exact"/>
              <w:ind w:left="444" w:right="63"/>
              <w:rPr>
                <w:rFonts w:ascii="宋体" w:hAnsi="宋体" w:cs="宋体"/>
                <w:color w:val="auto"/>
                <w:szCs w:val="21"/>
              </w:rPr>
            </w:pPr>
          </w:p>
        </w:tc>
        <w:tc>
          <w:tcPr>
            <w:tcW w:w="1352" w:type="dxa"/>
          </w:tcPr>
          <w:p w14:paraId="6C7EA70D">
            <w:pPr>
              <w:pStyle w:val="25"/>
              <w:keepNext/>
              <w:spacing w:after="0" w:line="440" w:lineRule="exact"/>
              <w:ind w:left="444" w:right="63"/>
              <w:rPr>
                <w:rFonts w:ascii="宋体" w:hAnsi="宋体" w:cs="宋体"/>
                <w:color w:val="auto"/>
                <w:szCs w:val="21"/>
              </w:rPr>
            </w:pPr>
          </w:p>
        </w:tc>
        <w:tc>
          <w:tcPr>
            <w:tcW w:w="1418" w:type="dxa"/>
          </w:tcPr>
          <w:p w14:paraId="5556CA5F">
            <w:pPr>
              <w:pStyle w:val="25"/>
              <w:keepNext/>
              <w:spacing w:after="0" w:line="440" w:lineRule="exact"/>
              <w:ind w:left="444" w:right="63"/>
              <w:rPr>
                <w:rFonts w:ascii="宋体" w:hAnsi="宋体" w:cs="宋体"/>
                <w:color w:val="auto"/>
                <w:szCs w:val="21"/>
              </w:rPr>
            </w:pPr>
          </w:p>
        </w:tc>
        <w:tc>
          <w:tcPr>
            <w:tcW w:w="1701" w:type="dxa"/>
          </w:tcPr>
          <w:p w14:paraId="564F46C4">
            <w:pPr>
              <w:pStyle w:val="25"/>
              <w:keepNext/>
              <w:spacing w:after="0" w:line="440" w:lineRule="exact"/>
              <w:ind w:left="444" w:right="63"/>
              <w:rPr>
                <w:rFonts w:ascii="宋体" w:hAnsi="宋体" w:cs="宋体"/>
                <w:color w:val="auto"/>
                <w:szCs w:val="21"/>
              </w:rPr>
            </w:pPr>
          </w:p>
        </w:tc>
      </w:tr>
      <w:tr w14:paraId="020F5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98ACE5B">
            <w:pPr>
              <w:pStyle w:val="25"/>
              <w:keepNext/>
              <w:spacing w:after="0" w:line="440" w:lineRule="exact"/>
              <w:ind w:left="444" w:right="63"/>
              <w:rPr>
                <w:rFonts w:ascii="宋体" w:hAnsi="宋体" w:cs="宋体"/>
                <w:color w:val="auto"/>
                <w:szCs w:val="21"/>
              </w:rPr>
            </w:pPr>
          </w:p>
        </w:tc>
        <w:tc>
          <w:tcPr>
            <w:tcW w:w="1984" w:type="dxa"/>
          </w:tcPr>
          <w:p w14:paraId="569F6310">
            <w:pPr>
              <w:pStyle w:val="25"/>
              <w:keepNext/>
              <w:spacing w:after="0" w:line="440" w:lineRule="exact"/>
              <w:ind w:left="444" w:right="63"/>
              <w:rPr>
                <w:rFonts w:ascii="宋体" w:hAnsi="宋体" w:cs="宋体"/>
                <w:color w:val="auto"/>
                <w:szCs w:val="21"/>
              </w:rPr>
            </w:pPr>
          </w:p>
        </w:tc>
        <w:tc>
          <w:tcPr>
            <w:tcW w:w="851" w:type="dxa"/>
          </w:tcPr>
          <w:p w14:paraId="1057194B">
            <w:pPr>
              <w:pStyle w:val="25"/>
              <w:keepNext/>
              <w:spacing w:after="0" w:line="440" w:lineRule="exact"/>
              <w:ind w:left="444" w:right="63"/>
              <w:rPr>
                <w:rFonts w:ascii="宋体" w:hAnsi="宋体" w:cs="宋体"/>
                <w:color w:val="auto"/>
                <w:szCs w:val="21"/>
              </w:rPr>
            </w:pPr>
          </w:p>
        </w:tc>
        <w:tc>
          <w:tcPr>
            <w:tcW w:w="774" w:type="dxa"/>
          </w:tcPr>
          <w:p w14:paraId="355975D5">
            <w:pPr>
              <w:pStyle w:val="25"/>
              <w:keepNext/>
              <w:spacing w:after="0" w:line="440" w:lineRule="exact"/>
              <w:ind w:left="444" w:right="63"/>
              <w:rPr>
                <w:rFonts w:ascii="宋体" w:hAnsi="宋体" w:cs="宋体"/>
                <w:color w:val="auto"/>
                <w:szCs w:val="21"/>
              </w:rPr>
            </w:pPr>
          </w:p>
        </w:tc>
        <w:tc>
          <w:tcPr>
            <w:tcW w:w="1352" w:type="dxa"/>
          </w:tcPr>
          <w:p w14:paraId="6FA12BDF">
            <w:pPr>
              <w:pStyle w:val="25"/>
              <w:keepNext/>
              <w:spacing w:after="0" w:line="440" w:lineRule="exact"/>
              <w:ind w:left="444" w:right="63"/>
              <w:rPr>
                <w:rFonts w:ascii="宋体" w:hAnsi="宋体" w:cs="宋体"/>
                <w:color w:val="auto"/>
                <w:szCs w:val="21"/>
              </w:rPr>
            </w:pPr>
          </w:p>
        </w:tc>
        <w:tc>
          <w:tcPr>
            <w:tcW w:w="1418" w:type="dxa"/>
          </w:tcPr>
          <w:p w14:paraId="48B648D9">
            <w:pPr>
              <w:pStyle w:val="25"/>
              <w:keepNext/>
              <w:spacing w:after="0" w:line="440" w:lineRule="exact"/>
              <w:ind w:left="444" w:right="63"/>
              <w:rPr>
                <w:rFonts w:ascii="宋体" w:hAnsi="宋体" w:cs="宋体"/>
                <w:color w:val="auto"/>
                <w:szCs w:val="21"/>
              </w:rPr>
            </w:pPr>
          </w:p>
        </w:tc>
        <w:tc>
          <w:tcPr>
            <w:tcW w:w="1701" w:type="dxa"/>
          </w:tcPr>
          <w:p w14:paraId="32797F1D">
            <w:pPr>
              <w:pStyle w:val="25"/>
              <w:keepNext/>
              <w:spacing w:after="0" w:line="440" w:lineRule="exact"/>
              <w:ind w:left="444" w:right="63"/>
              <w:rPr>
                <w:rFonts w:ascii="宋体" w:hAnsi="宋体" w:cs="宋体"/>
                <w:color w:val="auto"/>
                <w:szCs w:val="21"/>
              </w:rPr>
            </w:pPr>
          </w:p>
        </w:tc>
      </w:tr>
      <w:tr w14:paraId="46536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3375C42">
            <w:pPr>
              <w:pStyle w:val="25"/>
              <w:keepNext/>
              <w:spacing w:after="0" w:line="440" w:lineRule="exact"/>
              <w:ind w:left="444" w:right="63"/>
              <w:rPr>
                <w:rFonts w:ascii="宋体" w:hAnsi="宋体" w:cs="宋体"/>
                <w:color w:val="auto"/>
                <w:szCs w:val="21"/>
              </w:rPr>
            </w:pPr>
          </w:p>
        </w:tc>
        <w:tc>
          <w:tcPr>
            <w:tcW w:w="1984" w:type="dxa"/>
          </w:tcPr>
          <w:p w14:paraId="1CC3B69D">
            <w:pPr>
              <w:pStyle w:val="25"/>
              <w:keepNext/>
              <w:spacing w:after="0" w:line="440" w:lineRule="exact"/>
              <w:ind w:left="444" w:right="63"/>
              <w:rPr>
                <w:rFonts w:ascii="宋体" w:hAnsi="宋体" w:cs="宋体"/>
                <w:color w:val="auto"/>
                <w:szCs w:val="21"/>
              </w:rPr>
            </w:pPr>
          </w:p>
        </w:tc>
        <w:tc>
          <w:tcPr>
            <w:tcW w:w="851" w:type="dxa"/>
          </w:tcPr>
          <w:p w14:paraId="3AA097EB">
            <w:pPr>
              <w:pStyle w:val="25"/>
              <w:keepNext/>
              <w:spacing w:after="0" w:line="440" w:lineRule="exact"/>
              <w:ind w:left="444" w:right="63"/>
              <w:rPr>
                <w:rFonts w:ascii="宋体" w:hAnsi="宋体" w:cs="宋体"/>
                <w:color w:val="auto"/>
                <w:szCs w:val="21"/>
              </w:rPr>
            </w:pPr>
          </w:p>
        </w:tc>
        <w:tc>
          <w:tcPr>
            <w:tcW w:w="774" w:type="dxa"/>
          </w:tcPr>
          <w:p w14:paraId="5F45251C">
            <w:pPr>
              <w:pStyle w:val="25"/>
              <w:keepNext/>
              <w:spacing w:after="0" w:line="440" w:lineRule="exact"/>
              <w:ind w:left="444" w:right="63"/>
              <w:rPr>
                <w:rFonts w:ascii="宋体" w:hAnsi="宋体" w:cs="宋体"/>
                <w:color w:val="auto"/>
                <w:szCs w:val="21"/>
              </w:rPr>
            </w:pPr>
          </w:p>
        </w:tc>
        <w:tc>
          <w:tcPr>
            <w:tcW w:w="1352" w:type="dxa"/>
          </w:tcPr>
          <w:p w14:paraId="7FD8EC30">
            <w:pPr>
              <w:pStyle w:val="25"/>
              <w:keepNext/>
              <w:spacing w:after="0" w:line="440" w:lineRule="exact"/>
              <w:ind w:left="444" w:right="63"/>
              <w:rPr>
                <w:rFonts w:ascii="宋体" w:hAnsi="宋体" w:cs="宋体"/>
                <w:color w:val="auto"/>
                <w:szCs w:val="21"/>
              </w:rPr>
            </w:pPr>
          </w:p>
        </w:tc>
        <w:tc>
          <w:tcPr>
            <w:tcW w:w="1418" w:type="dxa"/>
          </w:tcPr>
          <w:p w14:paraId="0808250F">
            <w:pPr>
              <w:pStyle w:val="25"/>
              <w:keepNext/>
              <w:spacing w:after="0" w:line="440" w:lineRule="exact"/>
              <w:ind w:left="444" w:right="63"/>
              <w:rPr>
                <w:rFonts w:ascii="宋体" w:hAnsi="宋体" w:cs="宋体"/>
                <w:color w:val="auto"/>
                <w:szCs w:val="21"/>
              </w:rPr>
            </w:pPr>
          </w:p>
        </w:tc>
        <w:tc>
          <w:tcPr>
            <w:tcW w:w="1701" w:type="dxa"/>
          </w:tcPr>
          <w:p w14:paraId="2BE05D5D">
            <w:pPr>
              <w:pStyle w:val="25"/>
              <w:keepNext/>
              <w:spacing w:after="0" w:line="440" w:lineRule="exact"/>
              <w:ind w:left="444" w:right="63"/>
              <w:rPr>
                <w:rFonts w:ascii="宋体" w:hAnsi="宋体" w:cs="宋体"/>
                <w:color w:val="auto"/>
                <w:szCs w:val="21"/>
              </w:rPr>
            </w:pPr>
          </w:p>
        </w:tc>
      </w:tr>
      <w:tr w14:paraId="6F248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A8F8E34">
            <w:pPr>
              <w:pStyle w:val="25"/>
              <w:keepNext/>
              <w:spacing w:after="0" w:line="440" w:lineRule="exact"/>
              <w:ind w:left="444" w:right="63"/>
              <w:rPr>
                <w:rFonts w:ascii="宋体" w:hAnsi="宋体" w:cs="宋体"/>
                <w:color w:val="auto"/>
                <w:szCs w:val="21"/>
              </w:rPr>
            </w:pPr>
          </w:p>
        </w:tc>
        <w:tc>
          <w:tcPr>
            <w:tcW w:w="1984" w:type="dxa"/>
          </w:tcPr>
          <w:p w14:paraId="17CB5028">
            <w:pPr>
              <w:pStyle w:val="25"/>
              <w:keepNext/>
              <w:spacing w:after="0" w:line="440" w:lineRule="exact"/>
              <w:ind w:left="444" w:right="63"/>
              <w:rPr>
                <w:rFonts w:ascii="宋体" w:hAnsi="宋体" w:cs="宋体"/>
                <w:color w:val="auto"/>
                <w:szCs w:val="21"/>
              </w:rPr>
            </w:pPr>
          </w:p>
        </w:tc>
        <w:tc>
          <w:tcPr>
            <w:tcW w:w="851" w:type="dxa"/>
          </w:tcPr>
          <w:p w14:paraId="38624DAD">
            <w:pPr>
              <w:pStyle w:val="25"/>
              <w:keepNext/>
              <w:spacing w:after="0" w:line="440" w:lineRule="exact"/>
              <w:ind w:left="444" w:right="63"/>
              <w:rPr>
                <w:rFonts w:ascii="宋体" w:hAnsi="宋体" w:cs="宋体"/>
                <w:color w:val="auto"/>
                <w:szCs w:val="21"/>
              </w:rPr>
            </w:pPr>
          </w:p>
        </w:tc>
        <w:tc>
          <w:tcPr>
            <w:tcW w:w="774" w:type="dxa"/>
          </w:tcPr>
          <w:p w14:paraId="611F7C0A">
            <w:pPr>
              <w:pStyle w:val="25"/>
              <w:keepNext/>
              <w:spacing w:after="0" w:line="440" w:lineRule="exact"/>
              <w:ind w:left="444" w:right="63"/>
              <w:rPr>
                <w:rFonts w:ascii="宋体" w:hAnsi="宋体" w:cs="宋体"/>
                <w:color w:val="auto"/>
                <w:szCs w:val="21"/>
              </w:rPr>
            </w:pPr>
          </w:p>
        </w:tc>
        <w:tc>
          <w:tcPr>
            <w:tcW w:w="1352" w:type="dxa"/>
          </w:tcPr>
          <w:p w14:paraId="555D839B">
            <w:pPr>
              <w:pStyle w:val="25"/>
              <w:keepNext/>
              <w:spacing w:after="0" w:line="440" w:lineRule="exact"/>
              <w:ind w:left="444" w:right="63"/>
              <w:rPr>
                <w:rFonts w:ascii="宋体" w:hAnsi="宋体" w:cs="宋体"/>
                <w:color w:val="auto"/>
                <w:szCs w:val="21"/>
              </w:rPr>
            </w:pPr>
          </w:p>
        </w:tc>
        <w:tc>
          <w:tcPr>
            <w:tcW w:w="1418" w:type="dxa"/>
          </w:tcPr>
          <w:p w14:paraId="41CE1EC4">
            <w:pPr>
              <w:pStyle w:val="25"/>
              <w:keepNext/>
              <w:spacing w:after="0" w:line="440" w:lineRule="exact"/>
              <w:ind w:left="444" w:right="63"/>
              <w:rPr>
                <w:rFonts w:ascii="宋体" w:hAnsi="宋体" w:cs="宋体"/>
                <w:color w:val="auto"/>
                <w:szCs w:val="21"/>
              </w:rPr>
            </w:pPr>
          </w:p>
        </w:tc>
        <w:tc>
          <w:tcPr>
            <w:tcW w:w="1701" w:type="dxa"/>
          </w:tcPr>
          <w:p w14:paraId="4C97394B">
            <w:pPr>
              <w:pStyle w:val="25"/>
              <w:keepNext/>
              <w:spacing w:after="0" w:line="440" w:lineRule="exact"/>
              <w:ind w:left="444" w:right="63"/>
              <w:rPr>
                <w:rFonts w:ascii="宋体" w:hAnsi="宋体" w:cs="宋体"/>
                <w:color w:val="auto"/>
                <w:szCs w:val="21"/>
              </w:rPr>
            </w:pPr>
          </w:p>
        </w:tc>
      </w:tr>
      <w:tr w14:paraId="58ECE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DACCD50">
            <w:pPr>
              <w:pStyle w:val="25"/>
              <w:keepNext/>
              <w:spacing w:after="0" w:line="440" w:lineRule="exact"/>
              <w:ind w:left="444" w:right="63"/>
              <w:rPr>
                <w:rFonts w:ascii="宋体" w:hAnsi="宋体" w:cs="宋体"/>
                <w:color w:val="auto"/>
                <w:szCs w:val="21"/>
              </w:rPr>
            </w:pPr>
          </w:p>
        </w:tc>
        <w:tc>
          <w:tcPr>
            <w:tcW w:w="1984" w:type="dxa"/>
          </w:tcPr>
          <w:p w14:paraId="1748FCFB">
            <w:pPr>
              <w:pStyle w:val="25"/>
              <w:keepNext/>
              <w:spacing w:after="0" w:line="440" w:lineRule="exact"/>
              <w:ind w:left="444" w:right="63"/>
              <w:rPr>
                <w:rFonts w:ascii="宋体" w:hAnsi="宋体" w:cs="宋体"/>
                <w:color w:val="auto"/>
                <w:szCs w:val="21"/>
              </w:rPr>
            </w:pPr>
          </w:p>
        </w:tc>
        <w:tc>
          <w:tcPr>
            <w:tcW w:w="851" w:type="dxa"/>
          </w:tcPr>
          <w:p w14:paraId="686772E5">
            <w:pPr>
              <w:pStyle w:val="25"/>
              <w:keepNext/>
              <w:spacing w:after="0" w:line="440" w:lineRule="exact"/>
              <w:ind w:left="444" w:right="63"/>
              <w:rPr>
                <w:rFonts w:ascii="宋体" w:hAnsi="宋体" w:cs="宋体"/>
                <w:color w:val="auto"/>
                <w:szCs w:val="21"/>
              </w:rPr>
            </w:pPr>
          </w:p>
        </w:tc>
        <w:tc>
          <w:tcPr>
            <w:tcW w:w="774" w:type="dxa"/>
          </w:tcPr>
          <w:p w14:paraId="79C008B4">
            <w:pPr>
              <w:pStyle w:val="25"/>
              <w:keepNext/>
              <w:spacing w:after="0" w:line="440" w:lineRule="exact"/>
              <w:ind w:left="444" w:right="63"/>
              <w:rPr>
                <w:rFonts w:ascii="宋体" w:hAnsi="宋体" w:cs="宋体"/>
                <w:color w:val="auto"/>
                <w:szCs w:val="21"/>
              </w:rPr>
            </w:pPr>
          </w:p>
        </w:tc>
        <w:tc>
          <w:tcPr>
            <w:tcW w:w="1352" w:type="dxa"/>
          </w:tcPr>
          <w:p w14:paraId="54211222">
            <w:pPr>
              <w:pStyle w:val="25"/>
              <w:keepNext/>
              <w:spacing w:after="0" w:line="440" w:lineRule="exact"/>
              <w:ind w:left="444" w:right="63"/>
              <w:rPr>
                <w:rFonts w:ascii="宋体" w:hAnsi="宋体" w:cs="宋体"/>
                <w:color w:val="auto"/>
                <w:szCs w:val="21"/>
              </w:rPr>
            </w:pPr>
          </w:p>
        </w:tc>
        <w:tc>
          <w:tcPr>
            <w:tcW w:w="1418" w:type="dxa"/>
          </w:tcPr>
          <w:p w14:paraId="476C07AF">
            <w:pPr>
              <w:pStyle w:val="25"/>
              <w:keepNext/>
              <w:spacing w:after="0" w:line="440" w:lineRule="exact"/>
              <w:ind w:left="444" w:right="63"/>
              <w:rPr>
                <w:rFonts w:ascii="宋体" w:hAnsi="宋体" w:cs="宋体"/>
                <w:color w:val="auto"/>
                <w:szCs w:val="21"/>
              </w:rPr>
            </w:pPr>
          </w:p>
        </w:tc>
        <w:tc>
          <w:tcPr>
            <w:tcW w:w="1701" w:type="dxa"/>
          </w:tcPr>
          <w:p w14:paraId="4081667D">
            <w:pPr>
              <w:pStyle w:val="25"/>
              <w:keepNext/>
              <w:spacing w:after="0" w:line="440" w:lineRule="exact"/>
              <w:ind w:left="444" w:right="63"/>
              <w:rPr>
                <w:rFonts w:ascii="宋体" w:hAnsi="宋体" w:cs="宋体"/>
                <w:color w:val="auto"/>
                <w:szCs w:val="21"/>
              </w:rPr>
            </w:pPr>
          </w:p>
        </w:tc>
      </w:tr>
      <w:tr w14:paraId="09A64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47506B5">
            <w:pPr>
              <w:pStyle w:val="25"/>
              <w:keepNext/>
              <w:spacing w:after="0" w:line="440" w:lineRule="exact"/>
              <w:ind w:left="444" w:right="63"/>
              <w:rPr>
                <w:rFonts w:ascii="宋体" w:hAnsi="宋体" w:cs="宋体"/>
                <w:color w:val="auto"/>
                <w:szCs w:val="21"/>
              </w:rPr>
            </w:pPr>
          </w:p>
        </w:tc>
        <w:tc>
          <w:tcPr>
            <w:tcW w:w="1984" w:type="dxa"/>
          </w:tcPr>
          <w:p w14:paraId="2BECF7EF">
            <w:pPr>
              <w:pStyle w:val="25"/>
              <w:keepNext/>
              <w:spacing w:after="0" w:line="440" w:lineRule="exact"/>
              <w:ind w:left="444" w:right="63"/>
              <w:rPr>
                <w:rFonts w:ascii="宋体" w:hAnsi="宋体" w:cs="宋体"/>
                <w:color w:val="auto"/>
                <w:szCs w:val="21"/>
              </w:rPr>
            </w:pPr>
          </w:p>
        </w:tc>
        <w:tc>
          <w:tcPr>
            <w:tcW w:w="851" w:type="dxa"/>
          </w:tcPr>
          <w:p w14:paraId="36AE98AF">
            <w:pPr>
              <w:pStyle w:val="25"/>
              <w:keepNext/>
              <w:spacing w:after="0" w:line="440" w:lineRule="exact"/>
              <w:ind w:left="444" w:right="63"/>
              <w:rPr>
                <w:rFonts w:ascii="宋体" w:hAnsi="宋体" w:cs="宋体"/>
                <w:color w:val="auto"/>
                <w:szCs w:val="21"/>
              </w:rPr>
            </w:pPr>
          </w:p>
        </w:tc>
        <w:tc>
          <w:tcPr>
            <w:tcW w:w="774" w:type="dxa"/>
          </w:tcPr>
          <w:p w14:paraId="4161AB5F">
            <w:pPr>
              <w:pStyle w:val="25"/>
              <w:keepNext/>
              <w:spacing w:after="0" w:line="440" w:lineRule="exact"/>
              <w:ind w:left="444" w:right="63"/>
              <w:rPr>
                <w:rFonts w:ascii="宋体" w:hAnsi="宋体" w:cs="宋体"/>
                <w:color w:val="auto"/>
                <w:szCs w:val="21"/>
              </w:rPr>
            </w:pPr>
          </w:p>
        </w:tc>
        <w:tc>
          <w:tcPr>
            <w:tcW w:w="1352" w:type="dxa"/>
          </w:tcPr>
          <w:p w14:paraId="3C04E91C">
            <w:pPr>
              <w:pStyle w:val="25"/>
              <w:keepNext/>
              <w:spacing w:after="0" w:line="440" w:lineRule="exact"/>
              <w:ind w:left="444" w:right="63"/>
              <w:rPr>
                <w:rFonts w:ascii="宋体" w:hAnsi="宋体" w:cs="宋体"/>
                <w:color w:val="auto"/>
                <w:szCs w:val="21"/>
              </w:rPr>
            </w:pPr>
          </w:p>
        </w:tc>
        <w:tc>
          <w:tcPr>
            <w:tcW w:w="1418" w:type="dxa"/>
          </w:tcPr>
          <w:p w14:paraId="2248CAB0">
            <w:pPr>
              <w:pStyle w:val="25"/>
              <w:keepNext/>
              <w:spacing w:after="0" w:line="440" w:lineRule="exact"/>
              <w:ind w:left="444" w:right="63"/>
              <w:rPr>
                <w:rFonts w:ascii="宋体" w:hAnsi="宋体" w:cs="宋体"/>
                <w:color w:val="auto"/>
                <w:szCs w:val="21"/>
              </w:rPr>
            </w:pPr>
          </w:p>
        </w:tc>
        <w:tc>
          <w:tcPr>
            <w:tcW w:w="1701" w:type="dxa"/>
          </w:tcPr>
          <w:p w14:paraId="00E91D46">
            <w:pPr>
              <w:pStyle w:val="25"/>
              <w:keepNext/>
              <w:spacing w:after="0" w:line="440" w:lineRule="exact"/>
              <w:ind w:left="444" w:right="63"/>
              <w:rPr>
                <w:rFonts w:ascii="宋体" w:hAnsi="宋体" w:cs="宋体"/>
                <w:color w:val="auto"/>
                <w:szCs w:val="21"/>
              </w:rPr>
            </w:pPr>
          </w:p>
        </w:tc>
      </w:tr>
    </w:tbl>
    <w:p w14:paraId="57BF9565">
      <w:pPr>
        <w:spacing w:line="360" w:lineRule="auto"/>
        <w:ind w:left="-420" w:leftChars="-200" w:right="-420" w:rightChars="-200" w:firstLine="480" w:firstLineChars="200"/>
        <w:jc w:val="center"/>
        <w:outlineLvl w:val="0"/>
        <w:rPr>
          <w:rFonts w:ascii="仿宋" w:hAnsi="仿宋" w:eastAsia="仿宋" w:cs="仿宋"/>
          <w:color w:val="auto"/>
          <w:sz w:val="24"/>
        </w:rPr>
      </w:pPr>
    </w:p>
    <w:p w14:paraId="020F0CCA">
      <w:pPr>
        <w:pStyle w:val="46"/>
        <w:ind w:left="444"/>
        <w:rPr>
          <w:rFonts w:ascii="仿宋" w:hAnsi="仿宋" w:eastAsia="仿宋" w:cs="仿宋"/>
          <w:color w:val="auto"/>
        </w:rPr>
      </w:pPr>
    </w:p>
    <w:p w14:paraId="44D54256">
      <w:pPr>
        <w:pStyle w:val="4"/>
        <w:ind w:left="444"/>
        <w:rPr>
          <w:rFonts w:ascii="宋体" w:hAnsi="宋体" w:eastAsia="宋体" w:cs="Arial"/>
          <w:color w:val="auto"/>
          <w:sz w:val="36"/>
          <w:szCs w:val="36"/>
        </w:rPr>
      </w:pPr>
      <w:r>
        <w:rPr>
          <w:rFonts w:hint="eastAsia" w:ascii="宋体" w:hAnsi="宋体" w:eastAsia="宋体"/>
          <w:color w:val="auto"/>
          <w:sz w:val="22"/>
          <w:szCs w:val="22"/>
        </w:rPr>
        <w:br w:type="page"/>
      </w:r>
      <w:bookmarkStart w:id="779" w:name="_Toc14216"/>
      <w:r>
        <w:rPr>
          <w:rFonts w:hint="eastAsia" w:ascii="宋体" w:hAnsi="宋体" w:eastAsia="宋体" w:cs="Arial"/>
          <w:color w:val="auto"/>
          <w:sz w:val="36"/>
          <w:szCs w:val="36"/>
        </w:rPr>
        <w:t>第三部分   附件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779"/>
    </w:p>
    <w:p w14:paraId="48B86DD6">
      <w:pPr>
        <w:spacing w:line="460" w:lineRule="exact"/>
        <w:ind w:left="444"/>
        <w:rPr>
          <w:rFonts w:ascii="宋体" w:hAnsi="宋体"/>
          <w:b/>
          <w:bCs/>
          <w:color w:val="auto"/>
          <w:sz w:val="22"/>
          <w:szCs w:val="22"/>
        </w:rPr>
      </w:pPr>
    </w:p>
    <w:p w14:paraId="753B8566">
      <w:pPr>
        <w:spacing w:line="460" w:lineRule="exact"/>
        <w:ind w:left="444"/>
        <w:rPr>
          <w:rFonts w:ascii="宋体" w:hAnsi="宋体"/>
          <w:b/>
          <w:bCs/>
          <w:color w:val="auto"/>
          <w:sz w:val="22"/>
          <w:szCs w:val="22"/>
        </w:rPr>
      </w:pPr>
      <w:r>
        <w:rPr>
          <w:rFonts w:hint="eastAsia" w:ascii="宋体" w:hAnsi="宋体"/>
          <w:b/>
          <w:bCs/>
          <w:color w:val="auto"/>
          <w:szCs w:val="21"/>
        </w:rPr>
        <w:t>附件一</w:t>
      </w:r>
    </w:p>
    <w:p w14:paraId="7204EE3F">
      <w:pPr>
        <w:spacing w:line="460" w:lineRule="exact"/>
        <w:ind w:left="444"/>
        <w:jc w:val="center"/>
        <w:rPr>
          <w:rFonts w:ascii="宋体" w:hAnsi="宋体" w:cs="仿宋"/>
          <w:b/>
          <w:bCs/>
          <w:color w:val="auto"/>
          <w:sz w:val="28"/>
          <w:szCs w:val="28"/>
        </w:rPr>
      </w:pPr>
      <w:r>
        <w:rPr>
          <w:rFonts w:hint="eastAsia" w:ascii="宋体" w:hAnsi="宋体" w:cs="仿宋"/>
          <w:b/>
          <w:bCs/>
          <w:color w:val="auto"/>
          <w:sz w:val="28"/>
          <w:szCs w:val="28"/>
        </w:rPr>
        <w:t>资格审查料</w:t>
      </w:r>
    </w:p>
    <w:p w14:paraId="0C22F789">
      <w:pPr>
        <w:spacing w:line="460" w:lineRule="exact"/>
        <w:ind w:left="444"/>
        <w:jc w:val="center"/>
        <w:rPr>
          <w:rFonts w:ascii="宋体" w:hAnsi="宋体" w:cs="仿宋"/>
          <w:color w:val="auto"/>
          <w:sz w:val="28"/>
          <w:szCs w:val="28"/>
        </w:rPr>
      </w:pPr>
    </w:p>
    <w:p w14:paraId="5DFD8C97">
      <w:pPr>
        <w:spacing w:line="380" w:lineRule="exact"/>
        <w:ind w:left="444"/>
        <w:jc w:val="center"/>
        <w:rPr>
          <w:rFonts w:ascii="宋体" w:hAnsi="宋体" w:cs="仿宋"/>
          <w:b/>
          <w:color w:val="auto"/>
          <w:szCs w:val="21"/>
        </w:rPr>
      </w:pPr>
      <w:r>
        <w:rPr>
          <w:rFonts w:hint="eastAsia" w:ascii="宋体" w:hAnsi="宋体" w:cs="仿宋"/>
          <w:b/>
          <w:color w:val="auto"/>
          <w:szCs w:val="21"/>
        </w:rPr>
        <w:t>（1-1）法定代表人声明书</w:t>
      </w:r>
    </w:p>
    <w:p w14:paraId="450A2B1E">
      <w:pPr>
        <w:spacing w:line="400" w:lineRule="exact"/>
        <w:ind w:left="444"/>
        <w:rPr>
          <w:rFonts w:ascii="宋体" w:hAnsi="宋体"/>
          <w:color w:val="auto"/>
          <w:szCs w:val="21"/>
        </w:rPr>
      </w:pPr>
    </w:p>
    <w:p w14:paraId="08E47D4B">
      <w:pPr>
        <w:spacing w:line="420" w:lineRule="exact"/>
        <w:ind w:left="444"/>
        <w:rPr>
          <w:rFonts w:ascii="宋体" w:hAnsi="宋体"/>
          <w:color w:val="auto"/>
          <w:szCs w:val="21"/>
          <w:u w:val="single"/>
        </w:rPr>
      </w:pPr>
      <w:r>
        <w:rPr>
          <w:rFonts w:hint="eastAsia" w:ascii="宋体" w:hAnsi="宋体"/>
          <w:bCs/>
          <w:color w:val="auto"/>
          <w:szCs w:val="21"/>
        </w:rPr>
        <w:t>温州兆晟住房租赁有限公司</w:t>
      </w:r>
      <w:r>
        <w:rPr>
          <w:rFonts w:hint="eastAsia" w:ascii="宋体" w:hAnsi="宋体"/>
          <w:color w:val="auto"/>
          <w:szCs w:val="21"/>
        </w:rPr>
        <w:t>：</w:t>
      </w:r>
    </w:p>
    <w:p w14:paraId="04A092DC">
      <w:pPr>
        <w:spacing w:line="460" w:lineRule="exact"/>
        <w:ind w:left="444" w:firstLine="420" w:firstLineChars="200"/>
        <w:rPr>
          <w:rFonts w:ascii="宋体" w:hAnsi="宋体"/>
          <w:color w:val="auto"/>
          <w:szCs w:val="21"/>
        </w:rPr>
      </w:pPr>
      <w:r>
        <w:rPr>
          <w:rFonts w:hint="eastAsia" w:ascii="宋体" w:hAnsi="宋体"/>
          <w:color w:val="auto"/>
          <w:szCs w:val="21"/>
        </w:rPr>
        <w:t>本人</w:t>
      </w:r>
      <w:r>
        <w:rPr>
          <w:rFonts w:hint="eastAsia" w:ascii="宋体" w:hAnsi="宋体"/>
          <w:color w:val="auto"/>
          <w:szCs w:val="21"/>
          <w:u w:val="single"/>
        </w:rPr>
        <w:t>（法定代表人姓名）</w:t>
      </w:r>
      <w:r>
        <w:rPr>
          <w:rFonts w:hint="eastAsia" w:ascii="宋体" w:hAnsi="宋体"/>
          <w:color w:val="auto"/>
          <w:szCs w:val="21"/>
        </w:rPr>
        <w:t>为</w:t>
      </w:r>
      <w:r>
        <w:rPr>
          <w:rFonts w:hint="eastAsia" w:ascii="宋体" w:hAnsi="宋体"/>
          <w:color w:val="auto"/>
          <w:szCs w:val="21"/>
          <w:u w:val="single"/>
        </w:rPr>
        <w:t>（投标供应商全称）</w:t>
      </w:r>
      <w:r>
        <w:rPr>
          <w:rFonts w:hint="eastAsia" w:ascii="宋体" w:hAnsi="宋体"/>
          <w:color w:val="auto"/>
          <w:szCs w:val="21"/>
        </w:rPr>
        <w:t>的法定代表人。我公司参加贵处组织的</w:t>
      </w:r>
      <w:r>
        <w:rPr>
          <w:rFonts w:hint="eastAsia" w:ascii="宋体" w:hAnsi="宋体"/>
          <w:color w:val="auto"/>
          <w:szCs w:val="21"/>
          <w:u w:val="single"/>
        </w:rPr>
        <w:t>（招标项目名称、项目编号）</w:t>
      </w:r>
      <w:r>
        <w:rPr>
          <w:rFonts w:hint="eastAsia" w:ascii="宋体" w:hAnsi="宋体"/>
          <w:color w:val="auto"/>
          <w:szCs w:val="21"/>
        </w:rPr>
        <w:t>的招标活动，由我本人全权代表我方处理招标活动中的一切事宜。联系方式如下：</w:t>
      </w:r>
      <w:r>
        <w:rPr>
          <w:rFonts w:hint="eastAsia" w:ascii="宋体" w:hAnsi="宋体"/>
          <w:color w:val="auto"/>
          <w:szCs w:val="21"/>
          <w:u w:val="single"/>
        </w:rPr>
        <w:t xml:space="preserve">手机号码：       联系邮箱:         详细通讯地址：             </w:t>
      </w:r>
      <w:r>
        <w:rPr>
          <w:rFonts w:hint="eastAsia" w:ascii="宋体" w:hAnsi="宋体"/>
          <w:color w:val="auto"/>
          <w:szCs w:val="21"/>
        </w:rPr>
        <w:t xml:space="preserve"> 。  </w:t>
      </w:r>
    </w:p>
    <w:p w14:paraId="7CFC5678">
      <w:pPr>
        <w:spacing w:line="400" w:lineRule="exact"/>
        <w:ind w:left="444"/>
        <w:rPr>
          <w:rFonts w:ascii="宋体" w:hAnsi="宋体"/>
          <w:color w:val="auto"/>
          <w:szCs w:val="21"/>
        </w:rPr>
      </w:pPr>
    </w:p>
    <w:p w14:paraId="59B1B41F">
      <w:pPr>
        <w:spacing w:line="400" w:lineRule="exact"/>
        <w:ind w:left="444"/>
        <w:rPr>
          <w:rFonts w:ascii="宋体" w:hAnsi="宋体"/>
          <w:color w:val="auto"/>
          <w:szCs w:val="21"/>
        </w:rPr>
      </w:pPr>
    </w:p>
    <w:p w14:paraId="066C0C08">
      <w:pPr>
        <w:spacing w:line="400" w:lineRule="exact"/>
        <w:ind w:left="444"/>
        <w:rPr>
          <w:rFonts w:ascii="宋体" w:hAnsi="宋体"/>
          <w:color w:val="auto"/>
          <w:szCs w:val="21"/>
        </w:rPr>
      </w:pPr>
    </w:p>
    <w:p w14:paraId="5B3D9D9C">
      <w:pPr>
        <w:spacing w:line="460" w:lineRule="exact"/>
        <w:ind w:left="444" w:firstLine="3790" w:firstLineChars="1805"/>
        <w:rPr>
          <w:rFonts w:ascii="宋体" w:hAnsi="宋体"/>
          <w:color w:val="auto"/>
          <w:szCs w:val="21"/>
        </w:rPr>
      </w:pPr>
    </w:p>
    <w:p w14:paraId="12B6A3F5">
      <w:pPr>
        <w:spacing w:line="460" w:lineRule="exact"/>
        <w:ind w:left="444" w:firstLine="2955"/>
        <w:rPr>
          <w:rFonts w:ascii="宋体" w:hAnsi="宋体"/>
          <w:color w:val="auto"/>
          <w:szCs w:val="21"/>
        </w:rPr>
      </w:pPr>
      <w:r>
        <w:rPr>
          <w:rFonts w:hint="eastAsia" w:ascii="宋体" w:hAnsi="宋体"/>
          <w:color w:val="auto"/>
          <w:szCs w:val="21"/>
        </w:rPr>
        <w:t xml:space="preserve">         投标供应商全称（公章）：</w:t>
      </w:r>
    </w:p>
    <w:p w14:paraId="4425D968">
      <w:pPr>
        <w:spacing w:line="460" w:lineRule="exact"/>
        <w:ind w:left="444" w:firstLine="2955"/>
        <w:rPr>
          <w:rFonts w:ascii="宋体" w:hAnsi="宋体"/>
          <w:color w:val="auto"/>
          <w:szCs w:val="21"/>
        </w:rPr>
      </w:pPr>
      <w:r>
        <w:rPr>
          <w:rFonts w:hint="eastAsia" w:ascii="宋体" w:hAnsi="宋体"/>
          <w:color w:val="auto"/>
          <w:szCs w:val="21"/>
        </w:rPr>
        <w:t xml:space="preserve">         日期：     年    月   日</w:t>
      </w:r>
    </w:p>
    <w:p w14:paraId="4E6DCC1A">
      <w:pPr>
        <w:spacing w:line="460" w:lineRule="exact"/>
        <w:ind w:left="444"/>
        <w:rPr>
          <w:rFonts w:ascii="宋体" w:hAnsi="宋体"/>
          <w:color w:val="auto"/>
          <w:szCs w:val="21"/>
        </w:rPr>
      </w:pPr>
    </w:p>
    <w:p w14:paraId="5669CA28">
      <w:pPr>
        <w:widowControl/>
        <w:ind w:left="444"/>
        <w:jc w:val="left"/>
        <w:rPr>
          <w:rFonts w:ascii="Arial" w:hAnsi="Arial" w:cs="Arial"/>
          <w:color w:val="auto"/>
          <w:szCs w:val="21"/>
        </w:rPr>
      </w:pPr>
    </w:p>
    <w:p w14:paraId="273731DF">
      <w:pPr>
        <w:widowControl/>
        <w:ind w:left="444"/>
        <w:jc w:val="left"/>
        <w:rPr>
          <w:rFonts w:ascii="Arial" w:hAnsi="Arial" w:cs="Arial"/>
          <w:color w:val="auto"/>
          <w:szCs w:val="21"/>
        </w:rPr>
      </w:pPr>
    </w:p>
    <w:p w14:paraId="4426729E">
      <w:pPr>
        <w:widowControl/>
        <w:ind w:left="444"/>
        <w:jc w:val="left"/>
        <w:rPr>
          <w:rFonts w:ascii="宋体" w:hAnsi="宋体" w:cs="Courier New"/>
          <w:b/>
          <w:color w:val="auto"/>
          <w:szCs w:val="21"/>
        </w:rPr>
      </w:pPr>
      <w:r>
        <w:rPr>
          <w:rFonts w:hint="eastAsia" w:ascii="宋体" w:hAnsi="宋体"/>
          <w:b/>
          <w:color w:val="auto"/>
          <w:szCs w:val="21"/>
        </w:rPr>
        <w:t>附：法定代表人</w:t>
      </w:r>
      <w:r>
        <w:rPr>
          <w:rFonts w:ascii="宋体" w:hAnsi="宋体"/>
          <w:b/>
          <w:color w:val="auto"/>
          <w:szCs w:val="21"/>
        </w:rPr>
        <w:t>身</w:t>
      </w:r>
      <w:r>
        <w:rPr>
          <w:rFonts w:ascii="宋体" w:hAnsi="宋体" w:cs="Courier New"/>
          <w:b/>
          <w:color w:val="auto"/>
          <w:szCs w:val="21"/>
        </w:rPr>
        <w:t>份证正反面复印件</w:t>
      </w:r>
    </w:p>
    <w:p w14:paraId="0FFE918C">
      <w:pPr>
        <w:pStyle w:val="75"/>
        <w:spacing w:before="60" w:after="60"/>
        <w:ind w:left="444"/>
        <w:rPr>
          <w:color w:val="auto"/>
          <w:sz w:val="22"/>
          <w:szCs w:val="22"/>
        </w:rPr>
      </w:pPr>
    </w:p>
    <w:p w14:paraId="75780842">
      <w:pPr>
        <w:pStyle w:val="75"/>
        <w:spacing w:before="60" w:after="60"/>
        <w:ind w:left="444"/>
        <w:rPr>
          <w:color w:val="auto"/>
          <w:sz w:val="22"/>
          <w:szCs w:val="22"/>
        </w:rPr>
      </w:pPr>
    </w:p>
    <w:p w14:paraId="131AB69D">
      <w:pPr>
        <w:pStyle w:val="75"/>
        <w:spacing w:before="60" w:after="60"/>
        <w:ind w:left="444"/>
        <w:rPr>
          <w:color w:val="auto"/>
          <w:sz w:val="22"/>
          <w:szCs w:val="22"/>
        </w:rPr>
      </w:pPr>
    </w:p>
    <w:p w14:paraId="448FB8BC">
      <w:pPr>
        <w:pStyle w:val="75"/>
        <w:spacing w:before="60" w:after="60"/>
        <w:ind w:left="444"/>
        <w:rPr>
          <w:color w:val="auto"/>
          <w:sz w:val="22"/>
          <w:szCs w:val="22"/>
        </w:rPr>
      </w:pPr>
    </w:p>
    <w:p w14:paraId="1ED95680">
      <w:pPr>
        <w:pStyle w:val="75"/>
        <w:spacing w:before="60" w:after="60"/>
        <w:ind w:left="444"/>
        <w:rPr>
          <w:color w:val="auto"/>
        </w:rPr>
      </w:pPr>
    </w:p>
    <w:p w14:paraId="550D25C2">
      <w:pPr>
        <w:widowControl/>
        <w:ind w:left="444"/>
        <w:jc w:val="left"/>
        <w:rPr>
          <w:rFonts w:ascii="Arial" w:hAnsi="Arial" w:cs="Arial"/>
          <w:color w:val="auto"/>
          <w:szCs w:val="21"/>
        </w:rPr>
      </w:pPr>
      <w:r>
        <w:rPr>
          <w:rFonts w:ascii="Arial" w:hAnsi="Arial" w:cs="Arial"/>
          <w:color w:val="auto"/>
          <w:szCs w:val="21"/>
        </w:rPr>
        <w:br w:type="page"/>
      </w:r>
    </w:p>
    <w:p w14:paraId="06C32E3C">
      <w:pPr>
        <w:spacing w:line="360" w:lineRule="exact"/>
        <w:ind w:left="444"/>
        <w:rPr>
          <w:rFonts w:ascii="Arial" w:hAnsi="Arial" w:cs="Arial"/>
          <w:color w:val="auto"/>
          <w:szCs w:val="21"/>
        </w:rPr>
      </w:pPr>
    </w:p>
    <w:p w14:paraId="0676F157">
      <w:pPr>
        <w:spacing w:line="380" w:lineRule="exact"/>
        <w:ind w:left="444"/>
        <w:jc w:val="center"/>
        <w:rPr>
          <w:rFonts w:ascii="宋体" w:hAnsi="宋体" w:cs="仿宋"/>
          <w:b/>
          <w:color w:val="auto"/>
          <w:sz w:val="22"/>
          <w:szCs w:val="22"/>
        </w:rPr>
      </w:pPr>
    </w:p>
    <w:p w14:paraId="269082E1">
      <w:pPr>
        <w:spacing w:line="380" w:lineRule="exact"/>
        <w:ind w:left="444"/>
        <w:jc w:val="center"/>
        <w:rPr>
          <w:rFonts w:ascii="宋体" w:hAnsi="宋体" w:cs="仿宋"/>
          <w:b/>
          <w:color w:val="auto"/>
          <w:szCs w:val="21"/>
        </w:rPr>
      </w:pPr>
      <w:r>
        <w:rPr>
          <w:rFonts w:hint="eastAsia" w:ascii="宋体" w:hAnsi="宋体" w:cs="仿宋"/>
          <w:b/>
          <w:color w:val="auto"/>
          <w:szCs w:val="21"/>
        </w:rPr>
        <w:t>（1-2）法定代表人授权书</w:t>
      </w:r>
    </w:p>
    <w:p w14:paraId="1E123BE9">
      <w:pPr>
        <w:spacing w:line="400" w:lineRule="exact"/>
        <w:ind w:left="444"/>
        <w:jc w:val="center"/>
        <w:rPr>
          <w:rFonts w:ascii="宋体" w:hAnsi="宋体"/>
          <w:b/>
          <w:bCs/>
          <w:color w:val="auto"/>
          <w:szCs w:val="21"/>
        </w:rPr>
      </w:pPr>
    </w:p>
    <w:p w14:paraId="24D6B215">
      <w:pPr>
        <w:spacing w:line="420" w:lineRule="exact"/>
        <w:ind w:left="444"/>
        <w:rPr>
          <w:rFonts w:ascii="宋体" w:hAnsi="宋体"/>
          <w:color w:val="auto"/>
          <w:szCs w:val="21"/>
          <w:u w:val="single"/>
        </w:rPr>
      </w:pPr>
      <w:r>
        <w:rPr>
          <w:rFonts w:hint="eastAsia" w:ascii="宋体" w:hAnsi="宋体"/>
          <w:bCs/>
          <w:color w:val="auto"/>
          <w:szCs w:val="21"/>
        </w:rPr>
        <w:t>温州兆晟住房租赁有限公司</w:t>
      </w:r>
      <w:r>
        <w:rPr>
          <w:rFonts w:hint="eastAsia" w:ascii="宋体" w:hAnsi="宋体"/>
          <w:color w:val="auto"/>
          <w:szCs w:val="21"/>
        </w:rPr>
        <w:t>：</w:t>
      </w:r>
    </w:p>
    <w:p w14:paraId="302454CD">
      <w:pPr>
        <w:spacing w:line="460" w:lineRule="exact"/>
        <w:ind w:left="444" w:firstLine="420" w:firstLineChars="200"/>
        <w:rPr>
          <w:rFonts w:ascii="宋体" w:hAnsi="宋体"/>
          <w:color w:val="auto"/>
          <w:szCs w:val="21"/>
        </w:rPr>
      </w:pPr>
      <w:r>
        <w:rPr>
          <w:rFonts w:hint="eastAsia" w:ascii="宋体" w:hAnsi="宋体"/>
          <w:color w:val="auto"/>
          <w:szCs w:val="21"/>
          <w:u w:val="single"/>
        </w:rPr>
        <w:t>（投标供应商全称）</w:t>
      </w:r>
      <w:r>
        <w:rPr>
          <w:rFonts w:hint="eastAsia" w:ascii="宋体" w:hAnsi="宋体"/>
          <w:color w:val="auto"/>
          <w:szCs w:val="21"/>
        </w:rPr>
        <w:t xml:space="preserve">法定代表人 </w:t>
      </w:r>
      <w:r>
        <w:rPr>
          <w:rFonts w:hint="eastAsia" w:ascii="宋体" w:hAnsi="宋体"/>
          <w:color w:val="auto"/>
          <w:szCs w:val="21"/>
          <w:u w:val="single"/>
        </w:rPr>
        <w:t>（法定代表人姓名）</w:t>
      </w:r>
      <w:r>
        <w:rPr>
          <w:rFonts w:hint="eastAsia" w:ascii="宋体" w:hAnsi="宋体"/>
          <w:color w:val="auto"/>
          <w:szCs w:val="21"/>
        </w:rPr>
        <w:t xml:space="preserve"> 授权</w:t>
      </w:r>
      <w:r>
        <w:rPr>
          <w:rFonts w:hint="eastAsia" w:ascii="宋体" w:hAnsi="宋体"/>
          <w:color w:val="auto"/>
          <w:szCs w:val="21"/>
          <w:u w:val="single"/>
        </w:rPr>
        <w:t>（全权代表姓名）</w:t>
      </w:r>
      <w:r>
        <w:rPr>
          <w:rFonts w:hint="eastAsia" w:ascii="宋体" w:hAnsi="宋体"/>
          <w:color w:val="auto"/>
          <w:szCs w:val="21"/>
        </w:rPr>
        <w:t>为本项目全权代表，参加贵处组织的</w:t>
      </w:r>
      <w:r>
        <w:rPr>
          <w:rFonts w:hint="eastAsia" w:ascii="宋体" w:hAnsi="宋体"/>
          <w:color w:val="auto"/>
          <w:szCs w:val="21"/>
          <w:u w:val="single"/>
        </w:rPr>
        <w:t>（招标项目名称、项目编号）</w:t>
      </w:r>
      <w:r>
        <w:rPr>
          <w:rFonts w:hint="eastAsia" w:ascii="宋体" w:hAnsi="宋体"/>
          <w:color w:val="auto"/>
          <w:szCs w:val="21"/>
        </w:rPr>
        <w:t>的招标活动，全权代表我方处理招标活动中的一切事宜。联系方式如下：</w:t>
      </w:r>
      <w:r>
        <w:rPr>
          <w:rFonts w:hint="eastAsia" w:ascii="宋体" w:hAnsi="宋体"/>
          <w:color w:val="auto"/>
          <w:szCs w:val="21"/>
          <w:u w:val="single"/>
        </w:rPr>
        <w:t xml:space="preserve">手机号码：       联系邮箱:         详细通讯地址：             </w:t>
      </w:r>
      <w:r>
        <w:rPr>
          <w:rFonts w:hint="eastAsia" w:ascii="宋体" w:hAnsi="宋体"/>
          <w:color w:val="auto"/>
          <w:szCs w:val="21"/>
        </w:rPr>
        <w:t xml:space="preserve"> 。  </w:t>
      </w:r>
    </w:p>
    <w:p w14:paraId="1CFE76DD">
      <w:pPr>
        <w:spacing w:line="460" w:lineRule="exact"/>
        <w:ind w:left="444" w:firstLine="210" w:firstLineChars="100"/>
        <w:rPr>
          <w:rFonts w:ascii="宋体" w:hAnsi="宋体"/>
          <w:color w:val="auto"/>
          <w:szCs w:val="21"/>
        </w:rPr>
      </w:pPr>
    </w:p>
    <w:p w14:paraId="4B55EAD9">
      <w:pPr>
        <w:spacing w:line="460" w:lineRule="exact"/>
        <w:ind w:left="444" w:firstLine="525" w:firstLineChars="250"/>
        <w:rPr>
          <w:rFonts w:ascii="宋体" w:hAnsi="宋体"/>
          <w:color w:val="auto"/>
          <w:szCs w:val="21"/>
        </w:rPr>
      </w:pPr>
    </w:p>
    <w:p w14:paraId="35FFF410">
      <w:pPr>
        <w:spacing w:line="460" w:lineRule="exact"/>
        <w:ind w:left="444" w:firstLine="2955"/>
        <w:rPr>
          <w:rFonts w:ascii="宋体" w:hAnsi="宋体"/>
          <w:color w:val="auto"/>
          <w:szCs w:val="21"/>
        </w:rPr>
      </w:pPr>
    </w:p>
    <w:p w14:paraId="3A38820E">
      <w:pPr>
        <w:spacing w:line="460" w:lineRule="exact"/>
        <w:ind w:left="444" w:firstLine="3790" w:firstLineChars="1805"/>
        <w:rPr>
          <w:rFonts w:ascii="宋体" w:hAnsi="宋体"/>
          <w:color w:val="auto"/>
          <w:szCs w:val="21"/>
        </w:rPr>
      </w:pPr>
      <w:r>
        <w:rPr>
          <w:rFonts w:hint="eastAsia" w:ascii="宋体" w:hAnsi="宋体"/>
          <w:color w:val="auto"/>
          <w:szCs w:val="21"/>
        </w:rPr>
        <w:t>法定代表人 (签字或盖章)：</w:t>
      </w:r>
    </w:p>
    <w:p w14:paraId="4726C887">
      <w:pPr>
        <w:spacing w:line="460" w:lineRule="exact"/>
        <w:ind w:left="444" w:firstLine="2955"/>
        <w:rPr>
          <w:rFonts w:ascii="宋体" w:hAnsi="宋体"/>
          <w:color w:val="auto"/>
          <w:szCs w:val="21"/>
        </w:rPr>
      </w:pPr>
      <w:r>
        <w:rPr>
          <w:rFonts w:hint="eastAsia" w:ascii="宋体" w:hAnsi="宋体"/>
          <w:color w:val="auto"/>
          <w:szCs w:val="21"/>
        </w:rPr>
        <w:t xml:space="preserve">         投标供应商全称（公章）：</w:t>
      </w:r>
    </w:p>
    <w:p w14:paraId="66B987F3">
      <w:pPr>
        <w:spacing w:line="460" w:lineRule="exact"/>
        <w:ind w:left="444" w:firstLine="2955"/>
        <w:rPr>
          <w:rFonts w:ascii="宋体" w:hAnsi="宋体"/>
          <w:color w:val="auto"/>
          <w:szCs w:val="21"/>
        </w:rPr>
      </w:pPr>
      <w:r>
        <w:rPr>
          <w:rFonts w:hint="eastAsia" w:ascii="宋体" w:hAnsi="宋体"/>
          <w:color w:val="auto"/>
          <w:szCs w:val="21"/>
        </w:rPr>
        <w:t xml:space="preserve">         日期：     年    月   日</w:t>
      </w:r>
    </w:p>
    <w:p w14:paraId="375146B3">
      <w:pPr>
        <w:spacing w:line="460" w:lineRule="exact"/>
        <w:ind w:left="444"/>
        <w:rPr>
          <w:rFonts w:ascii="宋体" w:hAnsi="宋体"/>
          <w:color w:val="auto"/>
          <w:szCs w:val="21"/>
        </w:rPr>
      </w:pPr>
    </w:p>
    <w:p w14:paraId="6C451C24">
      <w:pPr>
        <w:spacing w:line="460" w:lineRule="exact"/>
        <w:ind w:left="444"/>
        <w:rPr>
          <w:rFonts w:ascii="宋体" w:hAnsi="宋体"/>
          <w:color w:val="auto"/>
          <w:szCs w:val="21"/>
        </w:rPr>
      </w:pPr>
    </w:p>
    <w:p w14:paraId="68B8033E">
      <w:pPr>
        <w:spacing w:line="460" w:lineRule="exact"/>
        <w:ind w:left="444"/>
        <w:rPr>
          <w:rFonts w:ascii="宋体" w:hAnsi="宋体"/>
          <w:color w:val="auto"/>
          <w:szCs w:val="21"/>
        </w:rPr>
      </w:pPr>
      <w:r>
        <w:rPr>
          <w:rFonts w:hint="eastAsia" w:ascii="宋体" w:hAnsi="宋体"/>
          <w:b/>
          <w:color w:val="auto"/>
          <w:szCs w:val="21"/>
        </w:rPr>
        <w:t>附：法定代表人及授权代表的</w:t>
      </w:r>
      <w:r>
        <w:rPr>
          <w:rFonts w:ascii="宋体" w:hAnsi="宋体" w:cs="Courier New"/>
          <w:b/>
          <w:color w:val="auto"/>
          <w:szCs w:val="21"/>
        </w:rPr>
        <w:t>身份证</w:t>
      </w:r>
      <w:r>
        <w:rPr>
          <w:rFonts w:hint="eastAsia" w:ascii="宋体" w:hAnsi="宋体"/>
          <w:b/>
          <w:color w:val="auto"/>
          <w:szCs w:val="21"/>
        </w:rPr>
        <w:t>正反面复印件</w:t>
      </w:r>
    </w:p>
    <w:p w14:paraId="565B89EF">
      <w:pPr>
        <w:widowControl/>
        <w:ind w:left="444"/>
        <w:jc w:val="left"/>
        <w:rPr>
          <w:rFonts w:ascii="宋体" w:hAnsi="宋体"/>
          <w:b/>
          <w:bCs/>
          <w:color w:val="auto"/>
          <w:szCs w:val="21"/>
        </w:rPr>
      </w:pPr>
    </w:p>
    <w:p w14:paraId="4B558ADA">
      <w:pPr>
        <w:widowControl/>
        <w:ind w:left="444"/>
        <w:jc w:val="left"/>
        <w:rPr>
          <w:rFonts w:ascii="宋体" w:hAnsi="宋体"/>
          <w:b/>
          <w:bCs/>
          <w:color w:val="auto"/>
          <w:szCs w:val="21"/>
        </w:rPr>
      </w:pPr>
    </w:p>
    <w:p w14:paraId="4C1F7ECC">
      <w:pPr>
        <w:widowControl/>
        <w:ind w:left="444"/>
        <w:jc w:val="left"/>
        <w:rPr>
          <w:rFonts w:ascii="宋体" w:hAnsi="宋体"/>
          <w:b/>
          <w:bCs/>
          <w:color w:val="auto"/>
          <w:szCs w:val="21"/>
        </w:rPr>
      </w:pPr>
    </w:p>
    <w:p w14:paraId="6EE2D5D7">
      <w:pPr>
        <w:widowControl/>
        <w:ind w:left="444"/>
        <w:jc w:val="left"/>
        <w:rPr>
          <w:rFonts w:ascii="宋体" w:hAnsi="宋体"/>
          <w:b/>
          <w:bCs/>
          <w:color w:val="auto"/>
          <w:szCs w:val="21"/>
        </w:rPr>
      </w:pPr>
    </w:p>
    <w:p w14:paraId="75515956">
      <w:pPr>
        <w:widowControl/>
        <w:ind w:left="444"/>
        <w:jc w:val="left"/>
        <w:rPr>
          <w:rFonts w:ascii="宋体" w:hAnsi="宋体"/>
          <w:b/>
          <w:bCs/>
          <w:color w:val="auto"/>
          <w:szCs w:val="21"/>
        </w:rPr>
      </w:pPr>
    </w:p>
    <w:p w14:paraId="66685990">
      <w:pPr>
        <w:widowControl/>
        <w:ind w:left="444"/>
        <w:jc w:val="left"/>
        <w:rPr>
          <w:rFonts w:ascii="宋体" w:hAnsi="宋体"/>
          <w:b/>
          <w:bCs/>
          <w:color w:val="auto"/>
          <w:szCs w:val="21"/>
        </w:rPr>
      </w:pPr>
    </w:p>
    <w:p w14:paraId="31BB262D">
      <w:pPr>
        <w:widowControl/>
        <w:ind w:left="444"/>
        <w:jc w:val="left"/>
        <w:rPr>
          <w:rFonts w:ascii="宋体" w:hAnsi="宋体"/>
          <w:b/>
          <w:bCs/>
          <w:color w:val="auto"/>
          <w:szCs w:val="21"/>
        </w:rPr>
      </w:pPr>
    </w:p>
    <w:p w14:paraId="61B20226">
      <w:pPr>
        <w:widowControl/>
        <w:ind w:left="444"/>
        <w:jc w:val="left"/>
        <w:rPr>
          <w:rFonts w:ascii="宋体" w:hAnsi="宋体"/>
          <w:b/>
          <w:bCs/>
          <w:color w:val="auto"/>
          <w:szCs w:val="21"/>
        </w:rPr>
      </w:pPr>
    </w:p>
    <w:p w14:paraId="6E62FEDD">
      <w:pPr>
        <w:spacing w:line="460" w:lineRule="exact"/>
        <w:ind w:left="444"/>
        <w:rPr>
          <w:rFonts w:ascii="宋体" w:hAnsi="宋体"/>
          <w:color w:val="auto"/>
          <w:szCs w:val="21"/>
        </w:rPr>
      </w:pPr>
      <w:r>
        <w:rPr>
          <w:rFonts w:hint="eastAsia" w:ascii="宋体" w:hAnsi="宋体"/>
          <w:color w:val="auto"/>
          <w:szCs w:val="21"/>
        </w:rPr>
        <w:t>说明：</w:t>
      </w:r>
    </w:p>
    <w:p w14:paraId="1B36B255">
      <w:pPr>
        <w:spacing w:line="460" w:lineRule="exact"/>
        <w:ind w:left="444"/>
        <w:rPr>
          <w:rFonts w:ascii="宋体" w:hAnsi="宋体"/>
          <w:color w:val="auto"/>
          <w:szCs w:val="21"/>
        </w:rPr>
      </w:pPr>
      <w:r>
        <w:rPr>
          <w:rFonts w:hint="eastAsia" w:ascii="宋体" w:hAnsi="宋体" w:cs="Courier New"/>
          <w:b/>
          <w:color w:val="auto"/>
          <w:szCs w:val="21"/>
        </w:rPr>
        <w:t>1、</w:t>
      </w:r>
      <w:r>
        <w:rPr>
          <w:rFonts w:ascii="宋体" w:hAnsi="宋体" w:cs="Courier New"/>
          <w:b/>
          <w:color w:val="auto"/>
          <w:szCs w:val="21"/>
        </w:rPr>
        <w:t>若投标</w:t>
      </w:r>
      <w:r>
        <w:rPr>
          <w:rFonts w:hint="eastAsia" w:ascii="宋体" w:hAnsi="宋体" w:cs="Courier New"/>
          <w:b/>
          <w:color w:val="auto"/>
          <w:szCs w:val="21"/>
        </w:rPr>
        <w:t>供应商</w:t>
      </w:r>
      <w:r>
        <w:rPr>
          <w:rFonts w:ascii="宋体" w:hAnsi="宋体" w:cs="Courier New"/>
          <w:b/>
          <w:color w:val="auto"/>
          <w:szCs w:val="21"/>
        </w:rPr>
        <w:t>代表为</w:t>
      </w:r>
      <w:r>
        <w:rPr>
          <w:rFonts w:hint="eastAsia" w:ascii="宋体" w:hAnsi="宋体"/>
          <w:b/>
          <w:color w:val="auto"/>
          <w:szCs w:val="21"/>
        </w:rPr>
        <w:t>法定代表人</w:t>
      </w:r>
      <w:r>
        <w:rPr>
          <w:rFonts w:ascii="宋体" w:hAnsi="宋体" w:cs="Courier New"/>
          <w:b/>
          <w:color w:val="auto"/>
          <w:szCs w:val="21"/>
        </w:rPr>
        <w:t>，应提供</w:t>
      </w:r>
      <w:r>
        <w:rPr>
          <w:rFonts w:hint="eastAsia" w:ascii="宋体" w:hAnsi="宋体" w:cs="Courier New"/>
          <w:b/>
          <w:color w:val="auto"/>
          <w:szCs w:val="21"/>
        </w:rPr>
        <w:t>声明</w:t>
      </w:r>
      <w:r>
        <w:rPr>
          <w:rFonts w:ascii="宋体" w:hAnsi="宋体" w:cs="Courier New"/>
          <w:b/>
          <w:color w:val="auto"/>
          <w:szCs w:val="21"/>
        </w:rPr>
        <w:t>书（1-1）</w:t>
      </w:r>
      <w:r>
        <w:rPr>
          <w:rFonts w:hint="eastAsia" w:ascii="宋体" w:hAnsi="宋体" w:cs="Courier New"/>
          <w:b/>
          <w:color w:val="auto"/>
          <w:szCs w:val="21"/>
        </w:rPr>
        <w:t>并提</w:t>
      </w:r>
      <w:r>
        <w:rPr>
          <w:rFonts w:ascii="宋体" w:hAnsi="宋体" w:cs="Courier New"/>
          <w:b/>
          <w:color w:val="auto"/>
          <w:szCs w:val="21"/>
        </w:rPr>
        <w:t>交</w:t>
      </w:r>
      <w:r>
        <w:rPr>
          <w:rFonts w:hint="eastAsia" w:ascii="宋体" w:hAnsi="宋体"/>
          <w:b/>
          <w:color w:val="auto"/>
          <w:szCs w:val="21"/>
        </w:rPr>
        <w:t>法定代表人</w:t>
      </w:r>
      <w:r>
        <w:rPr>
          <w:rFonts w:ascii="宋体" w:hAnsi="宋体" w:cs="Courier New"/>
          <w:b/>
          <w:color w:val="auto"/>
          <w:szCs w:val="21"/>
        </w:rPr>
        <w:t>身份证正反面复印件</w:t>
      </w:r>
      <w:r>
        <w:rPr>
          <w:rFonts w:hint="eastAsia" w:ascii="宋体" w:hAnsi="宋体"/>
          <w:b/>
          <w:color w:val="auto"/>
          <w:szCs w:val="21"/>
        </w:rPr>
        <w:t>；</w:t>
      </w:r>
    </w:p>
    <w:p w14:paraId="0109D67E">
      <w:pPr>
        <w:spacing w:line="460" w:lineRule="exact"/>
        <w:ind w:left="444"/>
        <w:rPr>
          <w:rFonts w:ascii="宋体" w:hAnsi="宋体"/>
          <w:color w:val="auto"/>
          <w:szCs w:val="21"/>
        </w:rPr>
      </w:pPr>
      <w:r>
        <w:rPr>
          <w:rFonts w:ascii="宋体" w:hAnsi="宋体" w:cs="Courier New"/>
          <w:b/>
          <w:color w:val="auto"/>
          <w:szCs w:val="21"/>
        </w:rPr>
        <w:t>2</w:t>
      </w:r>
      <w:r>
        <w:rPr>
          <w:rFonts w:hint="eastAsia" w:ascii="宋体" w:hAnsi="宋体" w:cs="Courier New"/>
          <w:b/>
          <w:color w:val="auto"/>
          <w:szCs w:val="21"/>
        </w:rPr>
        <w:t>、</w:t>
      </w:r>
      <w:r>
        <w:rPr>
          <w:rFonts w:ascii="宋体" w:hAnsi="宋体" w:cs="Courier New"/>
          <w:b/>
          <w:color w:val="auto"/>
          <w:szCs w:val="21"/>
        </w:rPr>
        <w:t>若投标</w:t>
      </w:r>
      <w:r>
        <w:rPr>
          <w:rFonts w:hint="eastAsia" w:ascii="宋体" w:hAnsi="宋体" w:cs="Courier New"/>
          <w:b/>
          <w:color w:val="auto"/>
          <w:szCs w:val="21"/>
        </w:rPr>
        <w:t>供应商</w:t>
      </w:r>
      <w:r>
        <w:rPr>
          <w:rFonts w:ascii="宋体" w:hAnsi="宋体" w:cs="Courier New"/>
          <w:b/>
          <w:color w:val="auto"/>
          <w:szCs w:val="21"/>
        </w:rPr>
        <w:t>代表为</w:t>
      </w:r>
      <w:r>
        <w:rPr>
          <w:rFonts w:hint="eastAsia" w:ascii="宋体" w:hAnsi="宋体"/>
          <w:b/>
          <w:color w:val="auto"/>
          <w:szCs w:val="21"/>
        </w:rPr>
        <w:t>法定代表人</w:t>
      </w:r>
      <w:r>
        <w:rPr>
          <w:rFonts w:ascii="宋体" w:hAnsi="宋体" w:cs="Courier New"/>
          <w:b/>
          <w:color w:val="auto"/>
          <w:szCs w:val="21"/>
        </w:rPr>
        <w:t>授权的委托代理人，应提供授权书（1-2）</w:t>
      </w:r>
      <w:r>
        <w:rPr>
          <w:rFonts w:hint="eastAsia" w:ascii="宋体" w:hAnsi="宋体" w:cs="Courier New"/>
          <w:b/>
          <w:color w:val="auto"/>
          <w:szCs w:val="21"/>
        </w:rPr>
        <w:t>，并附</w:t>
      </w:r>
      <w:r>
        <w:rPr>
          <w:rFonts w:hint="eastAsia" w:ascii="宋体" w:hAnsi="宋体"/>
          <w:b/>
          <w:color w:val="auto"/>
          <w:szCs w:val="21"/>
        </w:rPr>
        <w:t>法定代表人及授权代表的</w:t>
      </w:r>
      <w:r>
        <w:rPr>
          <w:rFonts w:ascii="宋体" w:hAnsi="宋体" w:cs="Courier New"/>
          <w:b/>
          <w:color w:val="auto"/>
          <w:szCs w:val="21"/>
        </w:rPr>
        <w:t>身份证</w:t>
      </w:r>
      <w:r>
        <w:rPr>
          <w:rFonts w:hint="eastAsia" w:ascii="宋体" w:hAnsi="宋体"/>
          <w:b/>
          <w:color w:val="auto"/>
          <w:szCs w:val="21"/>
        </w:rPr>
        <w:t>正反面复印件</w:t>
      </w:r>
      <w:r>
        <w:rPr>
          <w:rFonts w:hint="eastAsia" w:ascii="宋体" w:hAnsi="宋体" w:cs="Courier New"/>
          <w:b/>
          <w:color w:val="auto"/>
          <w:szCs w:val="21"/>
        </w:rPr>
        <w:t>。</w:t>
      </w:r>
    </w:p>
    <w:p w14:paraId="07A95049">
      <w:pPr>
        <w:spacing w:line="460" w:lineRule="exact"/>
        <w:ind w:left="444"/>
        <w:rPr>
          <w:rFonts w:ascii="宋体" w:hAnsi="宋体"/>
          <w:color w:val="auto"/>
          <w:szCs w:val="21"/>
        </w:rPr>
      </w:pPr>
    </w:p>
    <w:p w14:paraId="3EE6F7EA">
      <w:pPr>
        <w:pStyle w:val="75"/>
        <w:spacing w:before="60" w:after="60"/>
        <w:ind w:left="444"/>
        <w:rPr>
          <w:color w:val="auto"/>
        </w:rPr>
      </w:pPr>
    </w:p>
    <w:p w14:paraId="55399051">
      <w:pPr>
        <w:spacing w:line="380" w:lineRule="exact"/>
        <w:ind w:left="444"/>
        <w:jc w:val="center"/>
        <w:rPr>
          <w:rFonts w:ascii="宋体" w:hAnsi="宋体"/>
          <w:b/>
          <w:bCs/>
          <w:color w:val="auto"/>
          <w:szCs w:val="21"/>
        </w:rPr>
      </w:pPr>
      <w:r>
        <w:rPr>
          <w:rFonts w:hint="eastAsia" w:ascii="宋体" w:hAnsi="宋体"/>
          <w:b/>
          <w:bCs/>
          <w:color w:val="auto"/>
          <w:szCs w:val="21"/>
        </w:rPr>
        <w:br w:type="page"/>
      </w:r>
    </w:p>
    <w:p w14:paraId="0F02B6C6">
      <w:pPr>
        <w:spacing w:line="380" w:lineRule="exact"/>
        <w:ind w:left="444"/>
        <w:jc w:val="center"/>
        <w:rPr>
          <w:rFonts w:ascii="宋体" w:hAnsi="宋体"/>
          <w:b/>
          <w:bCs/>
          <w:color w:val="auto"/>
          <w:szCs w:val="21"/>
        </w:rPr>
      </w:pPr>
    </w:p>
    <w:p w14:paraId="480DED30">
      <w:pPr>
        <w:widowControl/>
        <w:adjustRightInd w:val="0"/>
        <w:snapToGrid w:val="0"/>
        <w:spacing w:line="360" w:lineRule="auto"/>
        <w:ind w:left="444"/>
        <w:jc w:val="center"/>
        <w:rPr>
          <w:rFonts w:ascii="宋体" w:hAnsi="宋体"/>
          <w:b/>
          <w:color w:val="auto"/>
          <w:szCs w:val="21"/>
        </w:rPr>
      </w:pPr>
      <w:r>
        <w:rPr>
          <w:rFonts w:hint="eastAsia" w:ascii="宋体" w:hAnsi="宋体"/>
          <w:b/>
          <w:color w:val="auto"/>
          <w:szCs w:val="21"/>
        </w:rPr>
        <w:t>（</w:t>
      </w:r>
      <w:r>
        <w:rPr>
          <w:rFonts w:ascii="宋体" w:hAnsi="宋体"/>
          <w:b/>
          <w:color w:val="auto"/>
          <w:szCs w:val="21"/>
        </w:rPr>
        <w:t>2</w:t>
      </w:r>
      <w:r>
        <w:rPr>
          <w:rFonts w:hint="eastAsia" w:ascii="宋体" w:hAnsi="宋体"/>
          <w:b/>
          <w:color w:val="auto"/>
          <w:szCs w:val="21"/>
        </w:rPr>
        <w:t>）投标供应商参与国企采购活动投标资格声明函</w:t>
      </w:r>
    </w:p>
    <w:p w14:paraId="1F265AA8">
      <w:pPr>
        <w:widowControl/>
        <w:adjustRightInd w:val="0"/>
        <w:snapToGrid w:val="0"/>
        <w:spacing w:line="360" w:lineRule="auto"/>
        <w:ind w:left="444"/>
        <w:jc w:val="left"/>
        <w:rPr>
          <w:rFonts w:ascii="宋体" w:hAnsi="宋体" w:cs="新宋体"/>
          <w:color w:val="auto"/>
          <w:kern w:val="0"/>
          <w:szCs w:val="21"/>
        </w:rPr>
      </w:pPr>
    </w:p>
    <w:p w14:paraId="1717B43E">
      <w:pPr>
        <w:widowControl/>
        <w:adjustRightInd w:val="0"/>
        <w:snapToGrid w:val="0"/>
        <w:spacing w:line="360" w:lineRule="auto"/>
        <w:ind w:left="444"/>
        <w:jc w:val="left"/>
        <w:rPr>
          <w:rFonts w:ascii="宋体" w:hAnsi="宋体" w:cs="宋体"/>
          <w:color w:val="auto"/>
          <w:kern w:val="0"/>
          <w:szCs w:val="21"/>
        </w:rPr>
      </w:pPr>
      <w:r>
        <w:rPr>
          <w:rFonts w:hint="eastAsia" w:ascii="宋体" w:hAnsi="宋体"/>
          <w:color w:val="auto"/>
          <w:szCs w:val="21"/>
        </w:rPr>
        <w:t>温州兆晟住房租赁有限公司</w:t>
      </w:r>
      <w:r>
        <w:rPr>
          <w:rFonts w:hint="eastAsia" w:ascii="宋体" w:hAnsi="宋体" w:cs="宋体"/>
          <w:color w:val="auto"/>
          <w:kern w:val="0"/>
          <w:szCs w:val="21"/>
        </w:rPr>
        <w:t>：</w:t>
      </w:r>
    </w:p>
    <w:p w14:paraId="0A19ABBC">
      <w:pPr>
        <w:widowControl/>
        <w:adjustRightInd w:val="0"/>
        <w:snapToGrid w:val="0"/>
        <w:spacing w:line="360" w:lineRule="auto"/>
        <w:ind w:left="444" w:firstLine="420" w:firstLineChars="200"/>
        <w:jc w:val="left"/>
        <w:rPr>
          <w:rFonts w:ascii="宋体" w:hAnsi="宋体" w:cs="宋体"/>
          <w:color w:val="auto"/>
          <w:kern w:val="0"/>
          <w:szCs w:val="21"/>
        </w:rPr>
      </w:pPr>
      <w:r>
        <w:rPr>
          <w:rFonts w:hint="eastAsia" w:ascii="宋体" w:hAnsi="宋体" w:cs="宋体"/>
          <w:color w:val="auto"/>
          <w:kern w:val="0"/>
          <w:szCs w:val="21"/>
        </w:rPr>
        <w:t>我单位参与</w:t>
      </w:r>
      <w:r>
        <w:rPr>
          <w:rFonts w:hint="eastAsia" w:ascii="宋体" w:hAnsi="宋体"/>
          <w:color w:val="auto"/>
          <w:szCs w:val="21"/>
          <w:u w:val="single"/>
        </w:rPr>
        <w:t xml:space="preserve">（项目名称、项目编号） </w:t>
      </w:r>
      <w:r>
        <w:rPr>
          <w:rFonts w:hint="eastAsia" w:ascii="宋体" w:hAnsi="宋体" w:cs="宋体"/>
          <w:color w:val="auto"/>
          <w:kern w:val="0"/>
          <w:szCs w:val="21"/>
        </w:rPr>
        <w:t>的采购活动，现声明如下：</w:t>
      </w:r>
    </w:p>
    <w:p w14:paraId="0FBFFA24">
      <w:pPr>
        <w:widowControl/>
        <w:adjustRightInd w:val="0"/>
        <w:snapToGrid w:val="0"/>
        <w:spacing w:line="360" w:lineRule="auto"/>
        <w:ind w:left="444" w:firstLine="420" w:firstLineChars="200"/>
        <w:jc w:val="left"/>
        <w:rPr>
          <w:rFonts w:ascii="宋体" w:hAnsi="宋体"/>
          <w:color w:val="auto"/>
          <w:szCs w:val="21"/>
        </w:rPr>
      </w:pPr>
      <w:r>
        <w:rPr>
          <w:rFonts w:hint="eastAsia" w:ascii="宋体" w:hAnsi="宋体"/>
          <w:color w:val="auto"/>
          <w:szCs w:val="21"/>
        </w:rPr>
        <w:t xml:space="preserve">1、具有独立承担民事责任的能力； </w:t>
      </w:r>
    </w:p>
    <w:p w14:paraId="7406C7C0">
      <w:pPr>
        <w:widowControl/>
        <w:adjustRightInd w:val="0"/>
        <w:snapToGrid w:val="0"/>
        <w:spacing w:line="360" w:lineRule="auto"/>
        <w:ind w:left="444" w:firstLine="420" w:firstLineChars="200"/>
        <w:jc w:val="left"/>
        <w:rPr>
          <w:rFonts w:ascii="宋体" w:hAnsi="宋体"/>
          <w:color w:val="auto"/>
          <w:szCs w:val="21"/>
        </w:rPr>
      </w:pPr>
      <w:r>
        <w:rPr>
          <w:rFonts w:hint="eastAsia" w:ascii="宋体" w:hAnsi="宋体"/>
          <w:color w:val="auto"/>
          <w:szCs w:val="21"/>
        </w:rPr>
        <w:t xml:space="preserve">2、具有良好的商业信誉和健全的财务会计制度； </w:t>
      </w:r>
    </w:p>
    <w:p w14:paraId="6D000904">
      <w:pPr>
        <w:widowControl/>
        <w:adjustRightInd w:val="0"/>
        <w:snapToGrid w:val="0"/>
        <w:spacing w:line="360" w:lineRule="auto"/>
        <w:ind w:left="444" w:firstLine="420" w:firstLineChars="200"/>
        <w:jc w:val="left"/>
        <w:rPr>
          <w:rFonts w:ascii="宋体" w:hAnsi="宋体"/>
          <w:color w:val="auto"/>
          <w:szCs w:val="21"/>
        </w:rPr>
      </w:pPr>
      <w:r>
        <w:rPr>
          <w:rFonts w:hint="eastAsia" w:ascii="宋体" w:hAnsi="宋体"/>
          <w:color w:val="auto"/>
          <w:szCs w:val="21"/>
        </w:rPr>
        <w:t xml:space="preserve">3、具有履行合同所必需的设备和专业技术、售后保障等能力； </w:t>
      </w:r>
    </w:p>
    <w:p w14:paraId="52014611">
      <w:pPr>
        <w:widowControl/>
        <w:adjustRightInd w:val="0"/>
        <w:snapToGrid w:val="0"/>
        <w:spacing w:line="360" w:lineRule="auto"/>
        <w:ind w:left="444" w:firstLine="420" w:firstLineChars="200"/>
        <w:jc w:val="left"/>
        <w:rPr>
          <w:rFonts w:ascii="宋体" w:hAnsi="宋体"/>
          <w:color w:val="auto"/>
          <w:szCs w:val="21"/>
        </w:rPr>
      </w:pPr>
      <w:r>
        <w:rPr>
          <w:rFonts w:hint="eastAsia" w:ascii="宋体" w:hAnsi="宋体"/>
          <w:color w:val="auto"/>
          <w:szCs w:val="21"/>
        </w:rPr>
        <w:t>4、有依法缴纳税收和社会保障资金的良好记录；</w:t>
      </w:r>
    </w:p>
    <w:p w14:paraId="03399569">
      <w:pPr>
        <w:widowControl/>
        <w:adjustRightInd w:val="0"/>
        <w:snapToGrid w:val="0"/>
        <w:spacing w:line="360" w:lineRule="auto"/>
        <w:ind w:left="444" w:firstLine="420" w:firstLineChars="200"/>
        <w:jc w:val="left"/>
        <w:rPr>
          <w:rFonts w:ascii="宋体" w:hAnsi="宋体"/>
          <w:color w:val="auto"/>
          <w:szCs w:val="21"/>
        </w:rPr>
      </w:pPr>
      <w:r>
        <w:rPr>
          <w:rFonts w:hint="eastAsia" w:ascii="宋体" w:hAnsi="宋体"/>
          <w:color w:val="auto"/>
          <w:szCs w:val="21"/>
        </w:rPr>
        <w:t>5、参加采购、招投标等活动前三年内，在经营活动中没有重大违法记录、严重失信行为和行贿记录；</w:t>
      </w:r>
    </w:p>
    <w:p w14:paraId="534707FE">
      <w:pPr>
        <w:widowControl/>
        <w:adjustRightInd w:val="0"/>
        <w:snapToGrid w:val="0"/>
        <w:spacing w:line="360" w:lineRule="auto"/>
        <w:ind w:left="444" w:firstLine="420" w:firstLineChars="200"/>
        <w:jc w:val="left"/>
        <w:rPr>
          <w:rFonts w:ascii="宋体" w:hAnsi="宋体"/>
          <w:color w:val="auto"/>
          <w:szCs w:val="21"/>
        </w:rPr>
      </w:pPr>
      <w:r>
        <w:rPr>
          <w:rFonts w:hint="eastAsia" w:ascii="宋体" w:hAnsi="宋体"/>
          <w:color w:val="auto"/>
          <w:szCs w:val="21"/>
        </w:rPr>
        <w:t>6、法律、行政法规规定的其他条件。</w:t>
      </w:r>
    </w:p>
    <w:p w14:paraId="787B7A5F">
      <w:pPr>
        <w:widowControl/>
        <w:adjustRightInd w:val="0"/>
        <w:snapToGrid w:val="0"/>
        <w:spacing w:line="360" w:lineRule="auto"/>
        <w:ind w:left="444" w:firstLine="420" w:firstLineChars="200"/>
        <w:jc w:val="left"/>
        <w:rPr>
          <w:rFonts w:ascii="宋体" w:hAnsi="宋体"/>
          <w:color w:val="auto"/>
          <w:szCs w:val="21"/>
        </w:rPr>
      </w:pPr>
      <w:r>
        <w:rPr>
          <w:rFonts w:hint="eastAsia" w:ascii="宋体" w:hAnsi="宋体"/>
          <w:color w:val="auto"/>
          <w:szCs w:val="21"/>
        </w:rPr>
        <w:t>7、我单位符合本项目特定资格条件：</w:t>
      </w:r>
      <w:r>
        <w:rPr>
          <w:rFonts w:hint="eastAsia" w:ascii="宋体" w:hAnsi="宋体"/>
          <w:color w:val="auto"/>
          <w:szCs w:val="21"/>
          <w:u w:val="single"/>
        </w:rPr>
        <w:t xml:space="preserve">                 </w:t>
      </w:r>
      <w:r>
        <w:rPr>
          <w:rFonts w:hint="eastAsia" w:ascii="宋体" w:hAnsi="宋体"/>
          <w:color w:val="auto"/>
          <w:szCs w:val="21"/>
        </w:rPr>
        <w:t>的要求，并在谈判响应文件中提供了相应的证明材料（采购文件没有要求特定资格条件的，本条款空格处可以空白）</w:t>
      </w:r>
    </w:p>
    <w:p w14:paraId="618B64D7">
      <w:pPr>
        <w:widowControl/>
        <w:adjustRightInd w:val="0"/>
        <w:snapToGrid w:val="0"/>
        <w:spacing w:line="360" w:lineRule="auto"/>
        <w:ind w:left="444" w:firstLine="420" w:firstLineChars="200"/>
        <w:jc w:val="left"/>
        <w:rPr>
          <w:rFonts w:ascii="宋体" w:hAnsi="宋体" w:cs="宋体"/>
          <w:color w:val="auto"/>
          <w:kern w:val="0"/>
          <w:szCs w:val="21"/>
        </w:rPr>
      </w:pPr>
      <w:r>
        <w:rPr>
          <w:rFonts w:hint="eastAsia" w:ascii="宋体" w:hAnsi="宋体" w:cs="宋体"/>
          <w:color w:val="auto"/>
          <w:kern w:val="0"/>
          <w:szCs w:val="21"/>
        </w:rPr>
        <w:t>以上事项如有虚假，采购人可取消我方任何资格（投标/中标/签订合同），我方对此无任何异议。</w:t>
      </w:r>
    </w:p>
    <w:p w14:paraId="392B6AE4">
      <w:pPr>
        <w:widowControl/>
        <w:adjustRightInd w:val="0"/>
        <w:snapToGrid w:val="0"/>
        <w:spacing w:line="360" w:lineRule="auto"/>
        <w:ind w:left="444" w:firstLine="420" w:firstLineChars="200"/>
        <w:jc w:val="left"/>
        <w:rPr>
          <w:rFonts w:ascii="宋体" w:hAnsi="宋体" w:cs="宋体"/>
          <w:color w:val="auto"/>
          <w:kern w:val="0"/>
          <w:szCs w:val="21"/>
        </w:rPr>
      </w:pPr>
    </w:p>
    <w:p w14:paraId="1C99B190">
      <w:pPr>
        <w:widowControl/>
        <w:adjustRightInd w:val="0"/>
        <w:snapToGrid w:val="0"/>
        <w:spacing w:line="360" w:lineRule="auto"/>
        <w:ind w:left="444" w:firstLine="420" w:firstLineChars="200"/>
        <w:jc w:val="left"/>
        <w:rPr>
          <w:rFonts w:ascii="宋体" w:hAnsi="宋体" w:cs="宋体"/>
          <w:color w:val="auto"/>
          <w:kern w:val="0"/>
          <w:szCs w:val="21"/>
        </w:rPr>
      </w:pPr>
      <w:r>
        <w:rPr>
          <w:rFonts w:hint="eastAsia" w:ascii="宋体" w:hAnsi="宋体" w:cs="宋体"/>
          <w:color w:val="auto"/>
          <w:kern w:val="0"/>
          <w:szCs w:val="21"/>
        </w:rPr>
        <w:t>特此承诺！</w:t>
      </w:r>
    </w:p>
    <w:p w14:paraId="2B3AC309">
      <w:pPr>
        <w:widowControl/>
        <w:adjustRightInd w:val="0"/>
        <w:snapToGrid w:val="0"/>
        <w:spacing w:line="360" w:lineRule="auto"/>
        <w:ind w:left="444" w:firstLine="420" w:firstLineChars="200"/>
        <w:jc w:val="left"/>
        <w:rPr>
          <w:rFonts w:ascii="宋体" w:hAnsi="宋体" w:cs="新宋体"/>
          <w:color w:val="auto"/>
          <w:kern w:val="0"/>
          <w:szCs w:val="21"/>
        </w:rPr>
      </w:pPr>
    </w:p>
    <w:p w14:paraId="557CF27C">
      <w:pPr>
        <w:pStyle w:val="25"/>
        <w:ind w:left="444"/>
        <w:rPr>
          <w:color w:val="auto"/>
          <w:szCs w:val="21"/>
        </w:rPr>
      </w:pPr>
    </w:p>
    <w:p w14:paraId="630DF96E">
      <w:pPr>
        <w:widowControl/>
        <w:adjustRightInd w:val="0"/>
        <w:snapToGrid w:val="0"/>
        <w:spacing w:line="440" w:lineRule="exact"/>
        <w:ind w:left="444" w:firstLine="420" w:firstLineChars="200"/>
        <w:jc w:val="left"/>
        <w:rPr>
          <w:rFonts w:ascii="宋体" w:cs="Arial"/>
          <w:color w:val="auto"/>
          <w:kern w:val="0"/>
          <w:szCs w:val="21"/>
        </w:rPr>
      </w:pPr>
      <w:r>
        <w:rPr>
          <w:rFonts w:hint="eastAsia" w:ascii="宋体" w:hAnsi="宋体" w:cs="Arial"/>
          <w:color w:val="auto"/>
          <w:kern w:val="0"/>
          <w:szCs w:val="21"/>
        </w:rPr>
        <w:t>投标供应商名称（盖章）</w:t>
      </w:r>
      <w:r>
        <w:rPr>
          <w:rFonts w:ascii="宋体" w:hAnsi="宋体" w:cs="Arial"/>
          <w:color w:val="auto"/>
          <w:kern w:val="0"/>
          <w:szCs w:val="21"/>
        </w:rPr>
        <w:t xml:space="preserve"> </w:t>
      </w:r>
      <w:r>
        <w:rPr>
          <w:rFonts w:hint="eastAsia" w:ascii="宋体" w:hAnsi="宋体" w:cs="Arial"/>
          <w:color w:val="auto"/>
          <w:kern w:val="0"/>
          <w:szCs w:val="21"/>
        </w:rPr>
        <w:t>：</w:t>
      </w:r>
    </w:p>
    <w:p w14:paraId="3D3F390B">
      <w:pPr>
        <w:widowControl/>
        <w:adjustRightInd w:val="0"/>
        <w:snapToGrid w:val="0"/>
        <w:spacing w:line="440" w:lineRule="exact"/>
        <w:ind w:left="444" w:firstLine="420" w:firstLineChars="200"/>
        <w:jc w:val="left"/>
        <w:rPr>
          <w:rFonts w:ascii="宋体" w:cs="Arial"/>
          <w:color w:val="auto"/>
          <w:kern w:val="0"/>
          <w:szCs w:val="21"/>
        </w:rPr>
      </w:pPr>
      <w:r>
        <w:rPr>
          <w:rFonts w:hint="eastAsia" w:ascii="宋体" w:hAnsi="宋体" w:cs="Arial"/>
          <w:color w:val="auto"/>
          <w:kern w:val="0"/>
          <w:szCs w:val="21"/>
        </w:rPr>
        <w:t>法定代表人（负责人）或其授权代表（签字或盖章）：</w:t>
      </w:r>
    </w:p>
    <w:p w14:paraId="4833227F">
      <w:pPr>
        <w:widowControl/>
        <w:adjustRightInd w:val="0"/>
        <w:snapToGrid w:val="0"/>
        <w:spacing w:line="440" w:lineRule="exact"/>
        <w:ind w:left="444" w:firstLine="420" w:firstLineChars="200"/>
        <w:jc w:val="left"/>
        <w:rPr>
          <w:rFonts w:ascii="宋体" w:cs="Arial"/>
          <w:color w:val="auto"/>
          <w:kern w:val="0"/>
          <w:szCs w:val="21"/>
        </w:rPr>
      </w:pPr>
      <w:r>
        <w:rPr>
          <w:rFonts w:hint="eastAsia" w:ascii="宋体" w:hAnsi="宋体" w:cs="Arial"/>
          <w:color w:val="auto"/>
          <w:kern w:val="0"/>
          <w:szCs w:val="21"/>
        </w:rPr>
        <w:t>日期：</w:t>
      </w:r>
      <w:r>
        <w:rPr>
          <w:rFonts w:ascii="宋体" w:hAnsi="宋体" w:cs="Arial"/>
          <w:color w:val="auto"/>
          <w:kern w:val="0"/>
          <w:szCs w:val="21"/>
        </w:rPr>
        <w:t xml:space="preserve">     </w:t>
      </w:r>
      <w:r>
        <w:rPr>
          <w:rFonts w:hint="eastAsia" w:ascii="宋体" w:hAnsi="宋体" w:cs="Arial"/>
          <w:color w:val="auto"/>
          <w:kern w:val="0"/>
          <w:szCs w:val="21"/>
        </w:rPr>
        <w:t>年</w:t>
      </w:r>
      <w:r>
        <w:rPr>
          <w:rFonts w:ascii="宋体" w:hAnsi="宋体" w:cs="Arial"/>
          <w:color w:val="auto"/>
          <w:kern w:val="0"/>
          <w:szCs w:val="21"/>
        </w:rPr>
        <w:t xml:space="preserve">  </w:t>
      </w:r>
      <w:r>
        <w:rPr>
          <w:rFonts w:hint="eastAsia" w:ascii="宋体" w:hAnsi="宋体" w:cs="Arial"/>
          <w:color w:val="auto"/>
          <w:kern w:val="0"/>
          <w:szCs w:val="21"/>
        </w:rPr>
        <w:t>月</w:t>
      </w:r>
      <w:r>
        <w:rPr>
          <w:rFonts w:ascii="宋体" w:hAnsi="宋体" w:cs="Arial"/>
          <w:color w:val="auto"/>
          <w:kern w:val="0"/>
          <w:szCs w:val="21"/>
        </w:rPr>
        <w:t xml:space="preserve">  </w:t>
      </w:r>
      <w:r>
        <w:rPr>
          <w:rFonts w:hint="eastAsia" w:ascii="宋体" w:hAnsi="宋体" w:cs="Arial"/>
          <w:color w:val="auto"/>
          <w:kern w:val="0"/>
          <w:szCs w:val="21"/>
        </w:rPr>
        <w:t>日</w:t>
      </w:r>
    </w:p>
    <w:p w14:paraId="0E7EE46E">
      <w:pPr>
        <w:pStyle w:val="25"/>
        <w:ind w:left="444"/>
        <w:rPr>
          <w:color w:val="auto"/>
          <w:szCs w:val="21"/>
        </w:rPr>
      </w:pPr>
    </w:p>
    <w:p w14:paraId="2C0E9E63">
      <w:pPr>
        <w:spacing w:line="360" w:lineRule="auto"/>
        <w:ind w:left="444"/>
        <w:rPr>
          <w:rFonts w:eastAsia="新宋体"/>
          <w:bCs/>
          <w:color w:val="auto"/>
          <w:szCs w:val="21"/>
        </w:rPr>
      </w:pPr>
    </w:p>
    <w:p w14:paraId="11813E4B">
      <w:pPr>
        <w:spacing w:line="360" w:lineRule="auto"/>
        <w:ind w:left="444"/>
        <w:rPr>
          <w:rFonts w:eastAsia="新宋体"/>
          <w:bCs/>
          <w:color w:val="auto"/>
          <w:szCs w:val="21"/>
        </w:rPr>
      </w:pPr>
    </w:p>
    <w:p w14:paraId="66C11B0A">
      <w:pPr>
        <w:spacing w:line="360" w:lineRule="auto"/>
        <w:ind w:left="444"/>
        <w:jc w:val="center"/>
        <w:rPr>
          <w:rFonts w:ascii="宋体" w:hAnsi="宋体" w:cs="新宋体"/>
          <w:b/>
          <w:bCs/>
          <w:color w:val="auto"/>
          <w:szCs w:val="21"/>
        </w:rPr>
      </w:pPr>
    </w:p>
    <w:p w14:paraId="758B5C4E">
      <w:pPr>
        <w:widowControl/>
        <w:adjustRightInd w:val="0"/>
        <w:snapToGrid w:val="0"/>
        <w:spacing w:line="360" w:lineRule="auto"/>
        <w:ind w:left="444"/>
        <w:jc w:val="left"/>
        <w:rPr>
          <w:rFonts w:ascii="宋体" w:hAnsi="宋体"/>
          <w:color w:val="auto"/>
          <w:szCs w:val="21"/>
        </w:rPr>
      </w:pPr>
    </w:p>
    <w:p w14:paraId="391D1BF1">
      <w:pPr>
        <w:pStyle w:val="34"/>
        <w:snapToGrid w:val="0"/>
        <w:spacing w:line="324" w:lineRule="auto"/>
        <w:ind w:left="444"/>
        <w:jc w:val="center"/>
        <w:rPr>
          <w:rFonts w:hAnsi="宋体"/>
          <w:b/>
          <w:bCs/>
          <w:color w:val="auto"/>
        </w:rPr>
      </w:pPr>
    </w:p>
    <w:p w14:paraId="113675CC">
      <w:pPr>
        <w:pStyle w:val="34"/>
        <w:snapToGrid w:val="0"/>
        <w:spacing w:line="324" w:lineRule="auto"/>
        <w:ind w:left="444"/>
        <w:jc w:val="center"/>
        <w:rPr>
          <w:rFonts w:hAnsi="宋体"/>
          <w:b/>
          <w:bCs/>
          <w:color w:val="auto"/>
        </w:rPr>
      </w:pPr>
    </w:p>
    <w:p w14:paraId="5FD10206">
      <w:pPr>
        <w:pStyle w:val="34"/>
        <w:snapToGrid w:val="0"/>
        <w:spacing w:line="324" w:lineRule="auto"/>
        <w:ind w:left="444"/>
        <w:jc w:val="center"/>
        <w:rPr>
          <w:rFonts w:hAnsi="宋体"/>
          <w:b/>
          <w:bCs/>
          <w:color w:val="auto"/>
        </w:rPr>
      </w:pPr>
    </w:p>
    <w:p w14:paraId="22A4713F">
      <w:pPr>
        <w:pStyle w:val="35"/>
        <w:rPr>
          <w:rFonts w:hAnsi="宋体"/>
          <w:b/>
          <w:bCs/>
          <w:color w:val="auto"/>
          <w:szCs w:val="21"/>
        </w:rPr>
      </w:pPr>
    </w:p>
    <w:p w14:paraId="523947AE">
      <w:pPr>
        <w:rPr>
          <w:rFonts w:hAnsi="宋体"/>
          <w:b/>
          <w:bCs/>
          <w:color w:val="auto"/>
          <w:szCs w:val="21"/>
        </w:rPr>
      </w:pPr>
    </w:p>
    <w:p w14:paraId="1EA29BB2">
      <w:pPr>
        <w:pStyle w:val="26"/>
        <w:ind w:firstLine="211"/>
        <w:rPr>
          <w:rFonts w:hAnsi="宋体"/>
          <w:b/>
          <w:bCs/>
          <w:color w:val="auto"/>
          <w:szCs w:val="21"/>
        </w:rPr>
      </w:pPr>
    </w:p>
    <w:p w14:paraId="6BCA24F4">
      <w:pPr>
        <w:pStyle w:val="27"/>
        <w:rPr>
          <w:rFonts w:hAnsi="宋体"/>
          <w:b/>
          <w:bCs/>
          <w:color w:val="auto"/>
          <w:sz w:val="21"/>
          <w:szCs w:val="21"/>
        </w:rPr>
      </w:pPr>
    </w:p>
    <w:p w14:paraId="01310F51">
      <w:pPr>
        <w:rPr>
          <w:color w:val="auto"/>
        </w:rPr>
      </w:pPr>
    </w:p>
    <w:p w14:paraId="174DCBD5">
      <w:pPr>
        <w:pStyle w:val="34"/>
        <w:snapToGrid w:val="0"/>
        <w:spacing w:line="324" w:lineRule="auto"/>
        <w:ind w:left="444"/>
        <w:jc w:val="both"/>
        <w:rPr>
          <w:rFonts w:hAnsi="宋体"/>
          <w:b/>
          <w:bCs/>
          <w:color w:val="auto"/>
        </w:rPr>
      </w:pPr>
    </w:p>
    <w:p w14:paraId="54E4E2F3">
      <w:pPr>
        <w:pStyle w:val="34"/>
        <w:snapToGrid w:val="0"/>
        <w:spacing w:line="324" w:lineRule="auto"/>
        <w:ind w:left="444"/>
        <w:jc w:val="center"/>
        <w:rPr>
          <w:rFonts w:hAnsi="宋体"/>
          <w:b/>
          <w:bCs/>
          <w:color w:val="auto"/>
        </w:rPr>
      </w:pPr>
    </w:p>
    <w:p w14:paraId="1930E8FC">
      <w:pPr>
        <w:rPr>
          <w:rFonts w:hAnsi="宋体"/>
          <w:b/>
          <w:bCs/>
          <w:color w:val="auto"/>
        </w:rPr>
      </w:pPr>
      <w:r>
        <w:rPr>
          <w:rFonts w:hint="eastAsia" w:hAnsi="宋体"/>
          <w:b/>
          <w:bCs/>
          <w:color w:val="auto"/>
        </w:rPr>
        <w:br w:type="page"/>
      </w:r>
    </w:p>
    <w:p w14:paraId="199F5AD3">
      <w:pPr>
        <w:pStyle w:val="34"/>
        <w:snapToGrid w:val="0"/>
        <w:spacing w:line="324" w:lineRule="auto"/>
        <w:ind w:left="444"/>
        <w:jc w:val="center"/>
        <w:rPr>
          <w:rFonts w:hAnsi="宋体"/>
          <w:b/>
          <w:bCs/>
          <w:color w:val="auto"/>
        </w:rPr>
      </w:pPr>
      <w:r>
        <w:rPr>
          <w:rFonts w:hint="eastAsia" w:hAnsi="宋体"/>
          <w:b/>
          <w:bCs/>
          <w:color w:val="auto"/>
        </w:rPr>
        <w:t>（3）诚信投标承诺书</w:t>
      </w:r>
    </w:p>
    <w:p w14:paraId="4878F380">
      <w:pPr>
        <w:ind w:left="444" w:right="-153" w:rightChars="-73"/>
        <w:jc w:val="center"/>
        <w:rPr>
          <w:rFonts w:ascii="宋体" w:hAnsi="宋体"/>
          <w:color w:val="auto"/>
          <w:szCs w:val="21"/>
        </w:rPr>
      </w:pPr>
    </w:p>
    <w:p w14:paraId="1533EA41">
      <w:pPr>
        <w:spacing w:line="520" w:lineRule="exact"/>
        <w:ind w:left="444" w:right="-153" w:rightChars="-73"/>
        <w:rPr>
          <w:rFonts w:ascii="宋体" w:hAnsi="宋体"/>
          <w:color w:val="auto"/>
          <w:szCs w:val="21"/>
        </w:rPr>
      </w:pPr>
      <w:r>
        <w:rPr>
          <w:rFonts w:hint="eastAsia" w:ascii="宋体" w:hAnsi="宋体"/>
          <w:color w:val="auto"/>
          <w:szCs w:val="21"/>
        </w:rPr>
        <w:t>本企业郑重承诺：</w:t>
      </w:r>
    </w:p>
    <w:p w14:paraId="1DC0A699">
      <w:pPr>
        <w:spacing w:line="500" w:lineRule="exact"/>
        <w:ind w:left="444" w:firstLine="420" w:firstLineChars="200"/>
        <w:rPr>
          <w:rFonts w:ascii="宋体" w:hAnsi="宋体"/>
          <w:color w:val="auto"/>
          <w:szCs w:val="21"/>
        </w:rPr>
      </w:pPr>
      <w:r>
        <w:rPr>
          <w:rFonts w:hint="eastAsia" w:ascii="宋体" w:hAnsi="宋体"/>
          <w:color w:val="auto"/>
          <w:szCs w:val="21"/>
        </w:rPr>
        <w:t>为了积极配合贵公司组织的</w:t>
      </w:r>
      <w:r>
        <w:rPr>
          <w:rFonts w:hint="eastAsia" w:ascii="宋体" w:hAnsi="宋体"/>
          <w:color w:val="auto"/>
          <w:szCs w:val="21"/>
          <w:u w:val="single"/>
        </w:rPr>
        <w:t xml:space="preserve"> （项目名称、项目编号） </w:t>
      </w:r>
      <w:r>
        <w:rPr>
          <w:rFonts w:hint="eastAsia" w:ascii="宋体" w:hAnsi="宋体"/>
          <w:color w:val="auto"/>
          <w:szCs w:val="21"/>
        </w:rPr>
        <w:t>招标工作，有效遏制不公平竞争和违规违纪问题的发生，确保招标工作的公平、公正、公开，我们保证认真贯彻《温州市龙湾区区属国有企业采购管理办法》</w:t>
      </w:r>
      <w:r>
        <w:rPr>
          <w:rFonts w:hint="eastAsia" w:ascii="宋体" w:hAnsi="宋体" w:cs="Century Gothic"/>
          <w:color w:val="auto"/>
          <w:szCs w:val="21"/>
        </w:rPr>
        <w:t>等法律及有关法规</w:t>
      </w:r>
      <w:r>
        <w:rPr>
          <w:rFonts w:hint="eastAsia" w:ascii="宋体" w:hAnsi="宋体"/>
          <w:color w:val="auto"/>
          <w:szCs w:val="21"/>
        </w:rPr>
        <w:t>相关规定以及有关廉洁要求，特承诺如下事项：</w:t>
      </w:r>
    </w:p>
    <w:p w14:paraId="7809D8DC">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自觉遵守国家法律法规及有关廉政建设制度。</w:t>
      </w:r>
    </w:p>
    <w:p w14:paraId="54A1394E">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主动了解采购人招投标纪律，积极配合采购人执行招投标廉政建设的有关规定。</w:t>
      </w:r>
    </w:p>
    <w:p w14:paraId="56CA6EF8">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不使用不正当手段妨碍、排挤其它投标供应商或串通投标。</w:t>
      </w:r>
    </w:p>
    <w:p w14:paraId="161437A6">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按照本招标文件规定的方式进行投标，不隐瞒本单位投标资质的真实情况，投标资质符合规定。</w:t>
      </w:r>
    </w:p>
    <w:p w14:paraId="2546D429">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67F5527C">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不向采购人及个人购置或提供通讯工具、交通工具和高档办公用品等。</w:t>
      </w:r>
    </w:p>
    <w:p w14:paraId="043979E5">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不向采购人涉及招标的人员的配偶、子女分包此次招标项目。</w:t>
      </w:r>
    </w:p>
    <w:p w14:paraId="7011746B">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不向采购人及个人支付好处费、介绍费。</w:t>
      </w:r>
    </w:p>
    <w:p w14:paraId="651275CC">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一旦发现相关人员在招标过程中的索要财物等不廉洁行为，坚决予以抵制，并及时向有关纪检监察部门举报。</w:t>
      </w:r>
    </w:p>
    <w:p w14:paraId="2FD7B41E">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我们若违反上述承诺，愿接受取消投标供应商资格及其他任何形式的处理。</w:t>
      </w:r>
    </w:p>
    <w:p w14:paraId="74984FF6">
      <w:pPr>
        <w:snapToGrid w:val="0"/>
        <w:spacing w:line="500" w:lineRule="exact"/>
        <w:ind w:left="444" w:firstLine="367" w:firstLineChars="175"/>
        <w:rPr>
          <w:rFonts w:ascii="宋体" w:hAnsi="宋体"/>
          <w:color w:val="auto"/>
          <w:szCs w:val="21"/>
        </w:rPr>
      </w:pPr>
    </w:p>
    <w:p w14:paraId="7407AE56">
      <w:pPr>
        <w:widowControl/>
        <w:adjustRightInd w:val="0"/>
        <w:snapToGrid w:val="0"/>
        <w:spacing w:line="440" w:lineRule="exact"/>
        <w:ind w:left="444" w:firstLine="420" w:firstLineChars="200"/>
        <w:jc w:val="left"/>
        <w:rPr>
          <w:rFonts w:ascii="宋体" w:cs="Arial"/>
          <w:color w:val="auto"/>
          <w:kern w:val="0"/>
          <w:szCs w:val="21"/>
        </w:rPr>
      </w:pPr>
      <w:r>
        <w:rPr>
          <w:rFonts w:hint="eastAsia" w:ascii="宋体" w:hAnsi="宋体" w:cs="Arial"/>
          <w:color w:val="auto"/>
          <w:kern w:val="0"/>
          <w:szCs w:val="21"/>
        </w:rPr>
        <w:t>投标供应商名称（盖章）</w:t>
      </w:r>
      <w:r>
        <w:rPr>
          <w:rFonts w:ascii="宋体" w:hAnsi="宋体" w:cs="Arial"/>
          <w:color w:val="auto"/>
          <w:kern w:val="0"/>
          <w:szCs w:val="21"/>
        </w:rPr>
        <w:t xml:space="preserve"> </w:t>
      </w:r>
      <w:r>
        <w:rPr>
          <w:rFonts w:hint="eastAsia" w:ascii="宋体" w:hAnsi="宋体" w:cs="Arial"/>
          <w:color w:val="auto"/>
          <w:kern w:val="0"/>
          <w:szCs w:val="21"/>
        </w:rPr>
        <w:t>：</w:t>
      </w:r>
    </w:p>
    <w:p w14:paraId="54953B34">
      <w:pPr>
        <w:widowControl/>
        <w:adjustRightInd w:val="0"/>
        <w:snapToGrid w:val="0"/>
        <w:spacing w:line="440" w:lineRule="exact"/>
        <w:ind w:left="444" w:firstLine="420" w:firstLineChars="200"/>
        <w:jc w:val="left"/>
        <w:rPr>
          <w:rFonts w:ascii="宋体" w:cs="Arial"/>
          <w:color w:val="auto"/>
          <w:kern w:val="0"/>
          <w:szCs w:val="21"/>
        </w:rPr>
      </w:pPr>
      <w:r>
        <w:rPr>
          <w:rFonts w:hint="eastAsia" w:ascii="宋体" w:hAnsi="宋体" w:cs="Arial"/>
          <w:color w:val="auto"/>
          <w:kern w:val="0"/>
          <w:szCs w:val="21"/>
        </w:rPr>
        <w:t>法定代表人（负责人）或其授权代表（签字或盖章）：</w:t>
      </w:r>
    </w:p>
    <w:p w14:paraId="4A724FFA">
      <w:pPr>
        <w:widowControl/>
        <w:adjustRightInd w:val="0"/>
        <w:snapToGrid w:val="0"/>
        <w:spacing w:line="440" w:lineRule="exact"/>
        <w:ind w:left="444" w:firstLine="420" w:firstLineChars="200"/>
        <w:jc w:val="left"/>
        <w:rPr>
          <w:rFonts w:ascii="宋体" w:cs="Arial"/>
          <w:color w:val="auto"/>
          <w:kern w:val="0"/>
          <w:szCs w:val="21"/>
        </w:rPr>
      </w:pPr>
      <w:r>
        <w:rPr>
          <w:rFonts w:hint="eastAsia" w:ascii="宋体" w:hAnsi="宋体" w:cs="Arial"/>
          <w:color w:val="auto"/>
          <w:kern w:val="0"/>
          <w:szCs w:val="21"/>
        </w:rPr>
        <w:t>日期：</w:t>
      </w:r>
      <w:r>
        <w:rPr>
          <w:rFonts w:ascii="宋体" w:hAnsi="宋体" w:cs="Arial"/>
          <w:color w:val="auto"/>
          <w:kern w:val="0"/>
          <w:szCs w:val="21"/>
        </w:rPr>
        <w:t xml:space="preserve">     </w:t>
      </w:r>
      <w:r>
        <w:rPr>
          <w:rFonts w:hint="eastAsia" w:ascii="宋体" w:hAnsi="宋体" w:cs="Arial"/>
          <w:color w:val="auto"/>
          <w:kern w:val="0"/>
          <w:szCs w:val="21"/>
        </w:rPr>
        <w:t>年</w:t>
      </w:r>
      <w:r>
        <w:rPr>
          <w:rFonts w:ascii="宋体" w:hAnsi="宋体" w:cs="Arial"/>
          <w:color w:val="auto"/>
          <w:kern w:val="0"/>
          <w:szCs w:val="21"/>
        </w:rPr>
        <w:t xml:space="preserve">  </w:t>
      </w:r>
      <w:r>
        <w:rPr>
          <w:rFonts w:hint="eastAsia" w:ascii="宋体" w:hAnsi="宋体" w:cs="Arial"/>
          <w:color w:val="auto"/>
          <w:kern w:val="0"/>
          <w:szCs w:val="21"/>
        </w:rPr>
        <w:t>月</w:t>
      </w:r>
      <w:r>
        <w:rPr>
          <w:rFonts w:ascii="宋体" w:hAnsi="宋体" w:cs="Arial"/>
          <w:color w:val="auto"/>
          <w:kern w:val="0"/>
          <w:szCs w:val="21"/>
        </w:rPr>
        <w:t xml:space="preserve">  </w:t>
      </w:r>
      <w:r>
        <w:rPr>
          <w:rFonts w:hint="eastAsia" w:ascii="宋体" w:hAnsi="宋体" w:cs="Arial"/>
          <w:color w:val="auto"/>
          <w:kern w:val="0"/>
          <w:szCs w:val="21"/>
        </w:rPr>
        <w:t>日</w:t>
      </w:r>
    </w:p>
    <w:p w14:paraId="7C48A3A7">
      <w:pPr>
        <w:spacing w:line="380" w:lineRule="exact"/>
        <w:ind w:left="444"/>
        <w:rPr>
          <w:rFonts w:ascii="宋体"/>
          <w:b/>
          <w:bCs/>
          <w:color w:val="auto"/>
          <w:szCs w:val="21"/>
        </w:rPr>
      </w:pPr>
    </w:p>
    <w:p w14:paraId="21F0D69A">
      <w:pPr>
        <w:spacing w:line="380" w:lineRule="exact"/>
        <w:ind w:left="444"/>
        <w:rPr>
          <w:rFonts w:ascii="宋体"/>
          <w:b/>
          <w:bCs/>
          <w:color w:val="auto"/>
          <w:szCs w:val="21"/>
        </w:rPr>
      </w:pPr>
    </w:p>
    <w:p w14:paraId="0B754634">
      <w:pPr>
        <w:ind w:left="444"/>
        <w:jc w:val="center"/>
        <w:rPr>
          <w:rFonts w:ascii="宋体"/>
          <w:b/>
          <w:bCs/>
          <w:color w:val="auto"/>
          <w:szCs w:val="21"/>
        </w:rPr>
      </w:pPr>
    </w:p>
    <w:p w14:paraId="3904BE83">
      <w:pPr>
        <w:pStyle w:val="34"/>
        <w:snapToGrid w:val="0"/>
        <w:spacing w:line="324" w:lineRule="auto"/>
        <w:ind w:left="444"/>
        <w:jc w:val="center"/>
        <w:rPr>
          <w:rFonts w:hAnsi="宋体"/>
          <w:b/>
          <w:bCs/>
          <w:color w:val="auto"/>
        </w:rPr>
      </w:pPr>
    </w:p>
    <w:p w14:paraId="7F1BB38B">
      <w:pPr>
        <w:pStyle w:val="34"/>
        <w:snapToGrid w:val="0"/>
        <w:spacing w:line="324" w:lineRule="auto"/>
        <w:ind w:left="444"/>
        <w:jc w:val="center"/>
        <w:rPr>
          <w:rFonts w:hAnsi="宋体"/>
          <w:b/>
          <w:bCs/>
          <w:color w:val="auto"/>
        </w:rPr>
      </w:pPr>
    </w:p>
    <w:p w14:paraId="23FA40E2">
      <w:pPr>
        <w:pStyle w:val="34"/>
        <w:snapToGrid w:val="0"/>
        <w:spacing w:line="324" w:lineRule="auto"/>
        <w:ind w:left="444"/>
        <w:jc w:val="center"/>
        <w:rPr>
          <w:rFonts w:hAnsi="宋体"/>
          <w:b/>
          <w:bCs/>
          <w:color w:val="auto"/>
        </w:rPr>
      </w:pPr>
    </w:p>
    <w:p w14:paraId="735A9706">
      <w:pPr>
        <w:pStyle w:val="34"/>
        <w:snapToGrid w:val="0"/>
        <w:spacing w:line="324" w:lineRule="auto"/>
        <w:ind w:left="444"/>
        <w:jc w:val="center"/>
        <w:rPr>
          <w:rFonts w:hAnsi="宋体"/>
          <w:b/>
          <w:bCs/>
          <w:color w:val="auto"/>
        </w:rPr>
      </w:pPr>
    </w:p>
    <w:p w14:paraId="352A9513">
      <w:pPr>
        <w:pStyle w:val="34"/>
        <w:snapToGrid w:val="0"/>
        <w:spacing w:line="324" w:lineRule="auto"/>
        <w:jc w:val="both"/>
        <w:rPr>
          <w:rFonts w:hAnsi="宋体"/>
          <w:b/>
          <w:bCs/>
          <w:color w:val="auto"/>
        </w:rPr>
      </w:pPr>
    </w:p>
    <w:p w14:paraId="329D5DA2">
      <w:pPr>
        <w:pStyle w:val="34"/>
        <w:snapToGrid w:val="0"/>
        <w:spacing w:line="324" w:lineRule="auto"/>
        <w:ind w:left="444"/>
        <w:jc w:val="center"/>
        <w:rPr>
          <w:rFonts w:hAnsi="宋体"/>
          <w:b/>
          <w:bCs/>
          <w:color w:val="auto"/>
        </w:rPr>
      </w:pPr>
      <w:r>
        <w:rPr>
          <w:rFonts w:hint="eastAsia" w:hAnsi="宋体"/>
          <w:b/>
          <w:bCs/>
          <w:color w:val="auto"/>
        </w:rPr>
        <w:t>（4）投标供应商履约及廉洁纪律承诺书</w:t>
      </w:r>
    </w:p>
    <w:p w14:paraId="6F6CCBE6">
      <w:pPr>
        <w:autoSpaceDE w:val="0"/>
        <w:autoSpaceDN w:val="0"/>
        <w:adjustRightInd w:val="0"/>
        <w:spacing w:line="360" w:lineRule="exact"/>
        <w:ind w:left="444"/>
        <w:jc w:val="left"/>
        <w:rPr>
          <w:rFonts w:ascii="仿宋_GB2312" w:eastAsia="仿宋_GB2312" w:cs="仿宋_GB2312"/>
          <w:color w:val="auto"/>
          <w:kern w:val="0"/>
          <w:szCs w:val="21"/>
          <w:u w:val="single"/>
        </w:rPr>
      </w:pPr>
    </w:p>
    <w:p w14:paraId="2243A419">
      <w:pPr>
        <w:autoSpaceDE w:val="0"/>
        <w:autoSpaceDN w:val="0"/>
        <w:adjustRightInd w:val="0"/>
        <w:spacing w:line="360" w:lineRule="exact"/>
        <w:ind w:left="444"/>
        <w:jc w:val="left"/>
        <w:rPr>
          <w:rFonts w:cs="仿宋_GB2312" w:asciiTheme="minorEastAsia" w:hAnsiTheme="minorEastAsia" w:eastAsiaTheme="minorEastAsia"/>
          <w:color w:val="auto"/>
          <w:kern w:val="0"/>
          <w:szCs w:val="21"/>
          <w:u w:val="single"/>
        </w:rPr>
      </w:pPr>
      <w:r>
        <w:rPr>
          <w:rFonts w:hint="eastAsia" w:cs="仿宋_GB2312" w:asciiTheme="minorEastAsia" w:hAnsiTheme="minorEastAsia" w:eastAsiaTheme="minorEastAsia"/>
          <w:color w:val="auto"/>
          <w:kern w:val="0"/>
          <w:szCs w:val="21"/>
          <w:u w:val="single"/>
        </w:rPr>
        <w:t>温州兆晟住房租赁有限公司</w:t>
      </w:r>
      <w:r>
        <w:rPr>
          <w:rFonts w:hint="eastAsia" w:cs="仿宋_GB2312" w:asciiTheme="minorEastAsia" w:hAnsiTheme="minorEastAsia" w:eastAsiaTheme="minorEastAsia"/>
          <w:color w:val="auto"/>
          <w:kern w:val="0"/>
          <w:szCs w:val="21"/>
        </w:rPr>
        <w:t>:</w:t>
      </w:r>
    </w:p>
    <w:p w14:paraId="4F652C69">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为了切实规范温州市龙湾区区属国有企业采购项目招投标工作，有效遏制不公平竞争和违规违纪问题的发生，确保投标工作的公平、公正、公开，现就投标工作及履约廉洁纪律等相关要求，特向贵单位承诺如下：</w:t>
      </w:r>
    </w:p>
    <w:p w14:paraId="207E675A">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一、自觉遵守国家法律法规及贵单位有关廉洁纪律等要求；</w:t>
      </w:r>
    </w:p>
    <w:p w14:paraId="51177F4D">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二、不通过亲属、领导、朋友等任何社会关系，向采购人管理人员、采购代理机构人员、评标专家请托干预招投标事项；不使用不正当手段妨碍、排挤其它投标单位或串通投标；</w:t>
      </w:r>
    </w:p>
    <w:p w14:paraId="770245CC">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三、按照采购招标文件规定的方式进行投标，不隐瞒本单位投标资质的真实情况，投标资质符合规定；</w:t>
      </w:r>
    </w:p>
    <w:p w14:paraId="414F9AE6">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四、保证不出借资质不挂靠单位，不以其他人名义投标或以其他方式弄虚作假，骗取中标；</w:t>
      </w:r>
    </w:p>
    <w:p w14:paraId="3DA3F2DF">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五、不以任何方式向采购人管理人员、代理机构或者评标成员及亲友赠送礼品、礼金及有价证券，宴请或邀请参加高档娱乐消费、旅游等活动，报销各种票据及费用；不进行可能影响招标公平、公正的任何活动；</w:t>
      </w:r>
    </w:p>
    <w:p w14:paraId="5BFF6F04">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六、项目中标后不进行违法转包、分包，在项目实施过程中不以任何形式贿赂业主；</w:t>
      </w:r>
    </w:p>
    <w:p w14:paraId="64B124E2">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七、若违反上述承诺任何条款，或违反有关法律法规以及贵公司有关廉政纪律规定，我方自愿放弃在贵公司的所承揽的业务，并承担合同价</w:t>
      </w:r>
      <w:r>
        <w:rPr>
          <w:rFonts w:cs="仿宋_GB2312" w:asciiTheme="minorEastAsia" w:hAnsiTheme="minorEastAsia" w:eastAsiaTheme="minorEastAsia"/>
          <w:color w:val="auto"/>
          <w:kern w:val="0"/>
          <w:szCs w:val="21"/>
        </w:rPr>
        <w:t>10%</w:t>
      </w:r>
      <w:r>
        <w:rPr>
          <w:rFonts w:hint="eastAsia" w:cs="仿宋_GB2312" w:asciiTheme="minorEastAsia" w:hAnsiTheme="minorEastAsia" w:eastAsiaTheme="minorEastAsia"/>
          <w:color w:val="auto"/>
          <w:kern w:val="0"/>
          <w:szCs w:val="21"/>
        </w:rPr>
        <w:t>的违约金及一切法律责任；</w:t>
      </w:r>
    </w:p>
    <w:p w14:paraId="7F863F68">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八、我方自愿将本承诺书作为投标文件及合同的附件，具有同等的法律效力；本承诺书自签署之日起生效。</w:t>
      </w:r>
    </w:p>
    <w:p w14:paraId="422026C5">
      <w:pPr>
        <w:autoSpaceDE w:val="0"/>
        <w:autoSpaceDN w:val="0"/>
        <w:adjustRightInd w:val="0"/>
        <w:ind w:left="444" w:firstLine="420" w:firstLineChars="200"/>
        <w:jc w:val="left"/>
        <w:rPr>
          <w:rFonts w:cs="仿宋_GB2312" w:asciiTheme="minorEastAsia" w:hAnsiTheme="minorEastAsia" w:eastAsiaTheme="minorEastAsia"/>
          <w:color w:val="auto"/>
          <w:kern w:val="0"/>
          <w:szCs w:val="21"/>
        </w:rPr>
      </w:pPr>
    </w:p>
    <w:p w14:paraId="3C96E593">
      <w:pPr>
        <w:autoSpaceDE w:val="0"/>
        <w:autoSpaceDN w:val="0"/>
        <w:adjustRightInd w:val="0"/>
        <w:ind w:left="444" w:firstLine="420" w:firstLineChars="200"/>
        <w:jc w:val="left"/>
        <w:rPr>
          <w:rFonts w:cs="仿宋_GB2312" w:asciiTheme="minorEastAsia" w:hAnsiTheme="minorEastAsia" w:eastAsiaTheme="minorEastAsia"/>
          <w:color w:val="auto"/>
          <w:kern w:val="0"/>
          <w:szCs w:val="21"/>
        </w:rPr>
      </w:pPr>
    </w:p>
    <w:p w14:paraId="25971746">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投标供应商（公章）：</w:t>
      </w:r>
    </w:p>
    <w:p w14:paraId="6D9DCCD3">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法定代表人或授权代理人（签字或盖章）：</w:t>
      </w:r>
    </w:p>
    <w:p w14:paraId="33BAF1C7">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日期：    年    月    日</w:t>
      </w:r>
    </w:p>
    <w:p w14:paraId="790B6F69">
      <w:pPr>
        <w:spacing w:line="460" w:lineRule="exact"/>
        <w:ind w:left="444"/>
        <w:jc w:val="center"/>
        <w:rPr>
          <w:rFonts w:ascii="宋体" w:hAnsi="宋体"/>
          <w:b/>
          <w:bCs/>
          <w:color w:val="auto"/>
          <w:szCs w:val="21"/>
        </w:rPr>
      </w:pPr>
    </w:p>
    <w:p w14:paraId="347F83AA">
      <w:pPr>
        <w:pStyle w:val="84"/>
        <w:rPr>
          <w:color w:val="auto"/>
          <w:szCs w:val="21"/>
        </w:rPr>
      </w:pPr>
    </w:p>
    <w:p w14:paraId="3585BFBC">
      <w:pPr>
        <w:pStyle w:val="84"/>
        <w:rPr>
          <w:color w:val="auto"/>
          <w:szCs w:val="21"/>
        </w:rPr>
      </w:pPr>
    </w:p>
    <w:p w14:paraId="0F1D6209">
      <w:pPr>
        <w:pStyle w:val="84"/>
        <w:rPr>
          <w:color w:val="auto"/>
          <w:szCs w:val="21"/>
        </w:rPr>
      </w:pPr>
    </w:p>
    <w:p w14:paraId="2B026A95">
      <w:pPr>
        <w:pStyle w:val="84"/>
        <w:rPr>
          <w:color w:val="auto"/>
          <w:szCs w:val="21"/>
        </w:rPr>
      </w:pPr>
    </w:p>
    <w:p w14:paraId="46340A66">
      <w:pPr>
        <w:pStyle w:val="84"/>
        <w:rPr>
          <w:color w:val="auto"/>
          <w:szCs w:val="21"/>
        </w:rPr>
      </w:pPr>
    </w:p>
    <w:p w14:paraId="272EF462">
      <w:pPr>
        <w:pStyle w:val="84"/>
        <w:rPr>
          <w:color w:val="auto"/>
          <w:szCs w:val="21"/>
        </w:rPr>
      </w:pPr>
    </w:p>
    <w:p w14:paraId="12F5EC4A">
      <w:pPr>
        <w:pStyle w:val="84"/>
        <w:rPr>
          <w:color w:val="auto"/>
          <w:szCs w:val="21"/>
        </w:rPr>
      </w:pPr>
    </w:p>
    <w:p w14:paraId="523A6CA8">
      <w:pPr>
        <w:pStyle w:val="84"/>
        <w:rPr>
          <w:color w:val="auto"/>
          <w:szCs w:val="21"/>
        </w:rPr>
      </w:pPr>
    </w:p>
    <w:p w14:paraId="3A6189AD">
      <w:pPr>
        <w:pStyle w:val="34"/>
        <w:pageBreakBefore/>
        <w:snapToGrid w:val="0"/>
        <w:spacing w:line="324" w:lineRule="auto"/>
        <w:ind w:left="444"/>
        <w:jc w:val="center"/>
        <w:rPr>
          <w:rFonts w:hAnsi="宋体"/>
          <w:b/>
          <w:bCs/>
          <w:color w:val="auto"/>
        </w:rPr>
      </w:pPr>
      <w:r>
        <w:rPr>
          <w:rFonts w:hint="eastAsia" w:hAnsi="宋体"/>
          <w:b/>
          <w:bCs/>
          <w:color w:val="auto"/>
        </w:rPr>
        <w:t>（5）本项目的特定资格要求</w:t>
      </w:r>
    </w:p>
    <w:p w14:paraId="5CC029C3">
      <w:pPr>
        <w:pStyle w:val="84"/>
        <w:rPr>
          <w:color w:val="auto"/>
          <w:szCs w:val="21"/>
        </w:rPr>
      </w:pPr>
    </w:p>
    <w:p w14:paraId="304ADE76">
      <w:pPr>
        <w:spacing w:line="360" w:lineRule="auto"/>
        <w:ind w:left="444"/>
        <w:jc w:val="center"/>
        <w:rPr>
          <w:rFonts w:ascii="仿宋" w:hAnsi="仿宋" w:eastAsia="仿宋" w:cs="仿宋"/>
          <w:color w:val="auto"/>
          <w:szCs w:val="21"/>
        </w:rPr>
      </w:pPr>
      <w:r>
        <w:rPr>
          <w:rFonts w:hint="eastAsia" w:ascii="仿宋" w:hAnsi="仿宋" w:eastAsia="仿宋" w:cs="仿宋"/>
          <w:color w:val="auto"/>
          <w:szCs w:val="21"/>
        </w:rPr>
        <w:t>（根据公告本项目的特定资格要求提供相应的材料；项目负责人还需提供未担任其他在建建设工程项目承诺书）</w:t>
      </w:r>
    </w:p>
    <w:p w14:paraId="25D8AA26">
      <w:pPr>
        <w:pStyle w:val="84"/>
        <w:jc w:val="center"/>
        <w:rPr>
          <w:rFonts w:ascii="Times New Roman" w:hAnsi="Times New Roman" w:eastAsia="新宋体"/>
          <w:bCs/>
          <w:color w:val="auto"/>
          <w:szCs w:val="21"/>
        </w:rPr>
      </w:pPr>
    </w:p>
    <w:p w14:paraId="0151B695">
      <w:pPr>
        <w:widowControl/>
        <w:tabs>
          <w:tab w:val="left" w:pos="567"/>
          <w:tab w:val="left" w:pos="1146"/>
        </w:tabs>
        <w:spacing w:after="360" w:afterLines="150"/>
        <w:ind w:left="444"/>
        <w:jc w:val="center"/>
        <w:outlineLvl w:val="2"/>
        <w:rPr>
          <w:color w:val="auto"/>
          <w:szCs w:val="21"/>
        </w:rPr>
      </w:pPr>
      <w:r>
        <w:rPr>
          <w:rFonts w:hint="eastAsia" w:hAnsi="宋体" w:cs="宋体"/>
          <w:b/>
          <w:bCs/>
          <w:color w:val="auto"/>
          <w:szCs w:val="21"/>
        </w:rPr>
        <w:t>承诺书</w:t>
      </w:r>
    </w:p>
    <w:p w14:paraId="14F9F37A">
      <w:pPr>
        <w:pStyle w:val="34"/>
        <w:keepNext w:val="0"/>
        <w:keepLines w:val="0"/>
        <w:pageBreakBefore w:val="0"/>
        <w:widowControl/>
        <w:kinsoku/>
        <w:wordWrap/>
        <w:overflowPunct w:val="0"/>
        <w:topLinePunct w:val="0"/>
        <w:autoSpaceDE w:val="0"/>
        <w:autoSpaceDN w:val="0"/>
        <w:bidi w:val="0"/>
        <w:adjustRightInd w:val="0"/>
        <w:snapToGrid/>
        <w:spacing w:line="440" w:lineRule="exact"/>
        <w:textAlignment w:val="baseline"/>
        <w:rPr>
          <w:rFonts w:hAnsi="宋体"/>
          <w:color w:val="auto"/>
        </w:rPr>
      </w:pPr>
      <w:r>
        <w:rPr>
          <w:rFonts w:hint="eastAsia" w:hAnsi="宋体"/>
          <w:color w:val="auto"/>
          <w:u w:val="single"/>
        </w:rPr>
        <w:t>温州兆晟住房租赁有限公司</w:t>
      </w:r>
      <w:r>
        <w:rPr>
          <w:rFonts w:hAnsi="宋体"/>
          <w:color w:val="auto"/>
          <w:u w:val="single"/>
        </w:rPr>
        <w:t xml:space="preserve"> </w:t>
      </w:r>
      <w:r>
        <w:rPr>
          <w:rFonts w:hint="eastAsia" w:hAnsi="宋体"/>
          <w:color w:val="auto"/>
        </w:rPr>
        <w:t>：</w:t>
      </w:r>
    </w:p>
    <w:p w14:paraId="715B4E85">
      <w:pPr>
        <w:pStyle w:val="34"/>
        <w:keepNext w:val="0"/>
        <w:keepLines w:val="0"/>
        <w:pageBreakBefore w:val="0"/>
        <w:widowControl/>
        <w:kinsoku/>
        <w:wordWrap/>
        <w:overflowPunct w:val="0"/>
        <w:topLinePunct w:val="0"/>
        <w:autoSpaceDE w:val="0"/>
        <w:autoSpaceDN w:val="0"/>
        <w:bidi w:val="0"/>
        <w:adjustRightInd w:val="0"/>
        <w:snapToGrid/>
        <w:spacing w:line="440" w:lineRule="exact"/>
        <w:ind w:left="0" w:firstLine="420" w:firstLineChars="200"/>
        <w:textAlignment w:val="baseline"/>
        <w:rPr>
          <w:rFonts w:hAnsi="宋体"/>
          <w:color w:val="auto"/>
        </w:rPr>
      </w:pPr>
      <w:r>
        <w:rPr>
          <w:rFonts w:hint="eastAsia" w:hAnsi="宋体"/>
          <w:color w:val="auto"/>
        </w:rPr>
        <w:t>本公司已详细阅读</w:t>
      </w:r>
      <w:r>
        <w:rPr>
          <w:rFonts w:hAnsi="宋体"/>
          <w:color w:val="auto"/>
          <w:u w:val="single"/>
        </w:rPr>
        <w:t xml:space="preserve">    （</w:t>
      </w:r>
      <w:r>
        <w:rPr>
          <w:rFonts w:hint="eastAsia" w:hAnsi="宋体"/>
          <w:color w:val="auto"/>
          <w:u w:val="single"/>
        </w:rPr>
        <w:t>项目名称、项目编号</w:t>
      </w:r>
      <w:r>
        <w:rPr>
          <w:rFonts w:hAnsi="宋体"/>
          <w:color w:val="auto"/>
          <w:u w:val="single"/>
        </w:rPr>
        <w:t xml:space="preserve">）   </w:t>
      </w:r>
      <w:r>
        <w:rPr>
          <w:rFonts w:hint="eastAsia" w:hAnsi="宋体"/>
          <w:color w:val="auto"/>
        </w:rPr>
        <w:t>招标文件，自觉遵守中华人民共和国、浙江省及当地有关招标投标的法律法规规定，自觉维护建筑市场正常秩序，现自愿就参加该工程投标有关事项郑重承诺如下：</w:t>
      </w:r>
    </w:p>
    <w:p w14:paraId="340F3420">
      <w:pPr>
        <w:pStyle w:val="34"/>
        <w:keepNext w:val="0"/>
        <w:keepLines w:val="0"/>
        <w:pageBreakBefore w:val="0"/>
        <w:widowControl/>
        <w:kinsoku/>
        <w:wordWrap/>
        <w:overflowPunct w:val="0"/>
        <w:topLinePunct w:val="0"/>
        <w:autoSpaceDE w:val="0"/>
        <w:autoSpaceDN w:val="0"/>
        <w:bidi w:val="0"/>
        <w:adjustRightInd w:val="0"/>
        <w:snapToGrid/>
        <w:spacing w:line="440" w:lineRule="exact"/>
        <w:ind w:left="0" w:firstLine="420" w:firstLineChars="200"/>
        <w:textAlignment w:val="baseline"/>
        <w:rPr>
          <w:rFonts w:hAnsi="宋体"/>
          <w:color w:val="auto"/>
        </w:rPr>
      </w:pPr>
      <w:r>
        <w:rPr>
          <w:rFonts w:hAnsi="宋体"/>
          <w:color w:val="auto"/>
        </w:rPr>
        <w:t>1.承诺投标文件无虚假、伪造的内容。若投标文件中存在虚假、伪造的内容，同意作无效投标处理</w:t>
      </w:r>
      <w:r>
        <w:rPr>
          <w:rFonts w:hint="eastAsia" w:hAnsi="宋体"/>
          <w:color w:val="auto"/>
        </w:rPr>
        <w:t>，</w:t>
      </w:r>
      <w:r>
        <w:rPr>
          <w:rFonts w:hAnsi="宋体"/>
          <w:color w:val="auto"/>
        </w:rPr>
        <w:t>投标保证金并</w:t>
      </w:r>
      <w:r>
        <w:rPr>
          <w:rFonts w:hint="eastAsia" w:hAnsi="宋体"/>
          <w:color w:val="auto"/>
        </w:rPr>
        <w:t>不予退还；</w:t>
      </w:r>
      <w:r>
        <w:rPr>
          <w:rFonts w:hAnsi="宋体"/>
          <w:color w:val="auto"/>
        </w:rPr>
        <w:t>若中标之后被查实弄虚作假，同意取消中标资格</w:t>
      </w:r>
      <w:r>
        <w:rPr>
          <w:rFonts w:hint="eastAsia" w:hAnsi="宋体"/>
          <w:color w:val="auto"/>
        </w:rPr>
        <w:t>，</w:t>
      </w:r>
      <w:r>
        <w:rPr>
          <w:rFonts w:hAnsi="宋体"/>
          <w:color w:val="auto"/>
        </w:rPr>
        <w:t>投标保证金、履约保证金并</w:t>
      </w:r>
      <w:r>
        <w:rPr>
          <w:rFonts w:hint="eastAsia" w:hAnsi="宋体"/>
          <w:color w:val="auto"/>
        </w:rPr>
        <w:t>不予退还</w:t>
      </w:r>
      <w:r>
        <w:rPr>
          <w:rFonts w:hAnsi="宋体"/>
          <w:color w:val="auto"/>
        </w:rPr>
        <w:t>；</w:t>
      </w:r>
    </w:p>
    <w:p w14:paraId="62D333DA">
      <w:pPr>
        <w:pStyle w:val="34"/>
        <w:keepNext w:val="0"/>
        <w:keepLines w:val="0"/>
        <w:pageBreakBefore w:val="0"/>
        <w:widowControl/>
        <w:kinsoku/>
        <w:wordWrap/>
        <w:overflowPunct w:val="0"/>
        <w:topLinePunct w:val="0"/>
        <w:autoSpaceDE w:val="0"/>
        <w:autoSpaceDN w:val="0"/>
        <w:bidi w:val="0"/>
        <w:adjustRightInd w:val="0"/>
        <w:snapToGrid/>
        <w:spacing w:line="440" w:lineRule="exact"/>
        <w:ind w:left="0" w:firstLine="420" w:firstLineChars="200"/>
        <w:textAlignment w:val="baseline"/>
        <w:rPr>
          <w:rFonts w:hAnsi="宋体"/>
          <w:color w:val="auto"/>
        </w:rPr>
      </w:pPr>
      <w:r>
        <w:rPr>
          <w:rFonts w:hint="eastAsia" w:hAnsi="宋体"/>
          <w:color w:val="auto"/>
        </w:rPr>
        <w:t>2</w:t>
      </w:r>
      <w:r>
        <w:rPr>
          <w:rFonts w:hAnsi="宋体"/>
          <w:color w:val="auto"/>
        </w:rPr>
        <w:t>、承诺按照投标文件派驻管理人员及投入机械设备，若存在不到位的情况，同意接受合同约定的处罚。若严重影响合同履约的，同意接受</w:t>
      </w:r>
      <w:r>
        <w:rPr>
          <w:rFonts w:hint="eastAsia" w:hAnsi="宋体"/>
          <w:color w:val="auto"/>
        </w:rPr>
        <w:t>采购人</w:t>
      </w:r>
      <w:r>
        <w:rPr>
          <w:rFonts w:hAnsi="宋体"/>
          <w:color w:val="auto"/>
        </w:rPr>
        <w:t>解除合同的要求。</w:t>
      </w:r>
    </w:p>
    <w:p w14:paraId="28E08CB2">
      <w:pPr>
        <w:pStyle w:val="34"/>
        <w:keepNext w:val="0"/>
        <w:keepLines w:val="0"/>
        <w:pageBreakBefore w:val="0"/>
        <w:widowControl/>
        <w:kinsoku/>
        <w:wordWrap/>
        <w:overflowPunct w:val="0"/>
        <w:topLinePunct w:val="0"/>
        <w:autoSpaceDE w:val="0"/>
        <w:autoSpaceDN w:val="0"/>
        <w:bidi w:val="0"/>
        <w:adjustRightInd w:val="0"/>
        <w:snapToGrid/>
        <w:spacing w:line="440" w:lineRule="exact"/>
        <w:ind w:left="0" w:firstLine="420" w:firstLineChars="200"/>
        <w:textAlignment w:val="baseline"/>
        <w:rPr>
          <w:rFonts w:hAnsi="宋体"/>
          <w:color w:val="auto"/>
        </w:rPr>
      </w:pPr>
      <w:r>
        <w:rPr>
          <w:rFonts w:hint="eastAsia" w:hAnsi="宋体"/>
          <w:color w:val="auto"/>
        </w:rPr>
        <w:t>3</w:t>
      </w:r>
      <w:r>
        <w:rPr>
          <w:rFonts w:hAnsi="宋体"/>
          <w:color w:val="auto"/>
        </w:rPr>
        <w:t>、承诺本项</w:t>
      </w:r>
      <w:r>
        <w:rPr>
          <w:rFonts w:hint="eastAsia" w:hAnsi="宋体"/>
          <w:color w:val="auto"/>
        </w:rPr>
        <w:t>目拟派项目负责人在</w:t>
      </w:r>
      <w:r>
        <w:rPr>
          <w:rFonts w:hAnsi="宋体"/>
          <w:color w:val="auto"/>
        </w:rPr>
        <w:t>投标截止</w:t>
      </w:r>
      <w:r>
        <w:rPr>
          <w:rFonts w:hint="eastAsia" w:hAnsi="宋体"/>
          <w:color w:val="auto"/>
        </w:rPr>
        <w:t>日无在其他任何在建合同工程上担任项目负责人（包括工程总承包项目中的施工负责人）的情形。在建合同工程的开始时间为合同工程中标通知书发出日期（不通过招标方式的，开始时间为合同签订日期），结束时间为该合同</w:t>
      </w:r>
      <w:r>
        <w:rPr>
          <w:rFonts w:hAnsi="宋体"/>
          <w:color w:val="auto"/>
        </w:rPr>
        <w:t>通过</w:t>
      </w:r>
      <w:r>
        <w:rPr>
          <w:rFonts w:hint="eastAsia" w:hAnsi="宋体"/>
          <w:color w:val="auto"/>
        </w:rPr>
        <w:t>合同验收或合同解除日期。</w:t>
      </w:r>
    </w:p>
    <w:p w14:paraId="50962310">
      <w:pPr>
        <w:pStyle w:val="34"/>
        <w:keepNext w:val="0"/>
        <w:keepLines w:val="0"/>
        <w:pageBreakBefore w:val="0"/>
        <w:widowControl/>
        <w:kinsoku/>
        <w:wordWrap/>
        <w:overflowPunct w:val="0"/>
        <w:topLinePunct w:val="0"/>
        <w:autoSpaceDE w:val="0"/>
        <w:autoSpaceDN w:val="0"/>
        <w:bidi w:val="0"/>
        <w:adjustRightInd w:val="0"/>
        <w:snapToGrid/>
        <w:spacing w:line="440" w:lineRule="exact"/>
        <w:ind w:left="0" w:firstLine="420" w:firstLineChars="200"/>
        <w:textAlignment w:val="baseline"/>
        <w:rPr>
          <w:rFonts w:hAnsi="宋体"/>
          <w:color w:val="auto"/>
          <w:u w:val="single"/>
        </w:rPr>
      </w:pPr>
      <w:r>
        <w:rPr>
          <w:rFonts w:hint="eastAsia" w:hAnsi="宋体"/>
          <w:color w:val="auto"/>
        </w:rPr>
        <w:t>4</w:t>
      </w:r>
      <w:r>
        <w:rPr>
          <w:rFonts w:hAnsi="宋体"/>
          <w:color w:val="auto"/>
        </w:rPr>
        <w:t>、其他：</w:t>
      </w:r>
      <w:r>
        <w:rPr>
          <w:rFonts w:hAnsi="宋体"/>
          <w:color w:val="auto"/>
          <w:u w:val="single"/>
        </w:rPr>
        <w:t xml:space="preserve"> </w:t>
      </w:r>
      <w:r>
        <w:rPr>
          <w:rFonts w:hint="eastAsia" w:hAnsi="宋体"/>
          <w:color w:val="auto"/>
          <w:u w:val="single"/>
        </w:rPr>
        <w:t xml:space="preserve">/   </w:t>
      </w:r>
    </w:p>
    <w:p w14:paraId="70C69BAD">
      <w:pPr>
        <w:pStyle w:val="34"/>
        <w:keepNext w:val="0"/>
        <w:keepLines w:val="0"/>
        <w:pageBreakBefore w:val="0"/>
        <w:widowControl/>
        <w:kinsoku/>
        <w:wordWrap/>
        <w:overflowPunct w:val="0"/>
        <w:topLinePunct w:val="0"/>
        <w:autoSpaceDE w:val="0"/>
        <w:autoSpaceDN w:val="0"/>
        <w:bidi w:val="0"/>
        <w:adjustRightInd w:val="0"/>
        <w:snapToGrid/>
        <w:spacing w:line="440" w:lineRule="exact"/>
        <w:ind w:left="0" w:firstLine="420" w:firstLineChars="200"/>
        <w:textAlignment w:val="baseline"/>
        <w:rPr>
          <w:rFonts w:hAnsi="宋体"/>
          <w:color w:val="auto"/>
        </w:rPr>
      </w:pPr>
      <w:r>
        <w:rPr>
          <w:rFonts w:hint="eastAsia" w:hAnsi="宋体"/>
          <w:color w:val="auto"/>
        </w:rPr>
        <w:t>5、以上承诺如有虚假，愿意接</w:t>
      </w:r>
      <w:r>
        <w:rPr>
          <w:rFonts w:hAnsi="宋体"/>
          <w:color w:val="auto"/>
        </w:rPr>
        <w:t>受投标保证金不予退还的</w:t>
      </w:r>
      <w:r>
        <w:rPr>
          <w:rFonts w:hint="eastAsia" w:hAnsi="宋体"/>
          <w:color w:val="auto"/>
        </w:rPr>
        <w:t>处罚。给采购人造成损失的，愿意依法承担赔偿责任。如已中标，同意采购人取消我单位中标资格的处理。</w:t>
      </w:r>
    </w:p>
    <w:p w14:paraId="0D24652C">
      <w:pPr>
        <w:pStyle w:val="34"/>
        <w:spacing w:line="440" w:lineRule="exact"/>
        <w:ind w:left="444" w:firstLine="420" w:firstLineChars="200"/>
        <w:jc w:val="right"/>
        <w:rPr>
          <w:rFonts w:hAnsi="宋体"/>
          <w:color w:val="auto"/>
        </w:rPr>
      </w:pPr>
    </w:p>
    <w:p w14:paraId="26BE8CEF">
      <w:pPr>
        <w:pStyle w:val="34"/>
        <w:spacing w:line="440" w:lineRule="exact"/>
        <w:ind w:left="444" w:firstLine="420" w:firstLineChars="200"/>
        <w:jc w:val="right"/>
        <w:rPr>
          <w:rFonts w:hAnsi="宋体"/>
          <w:color w:val="auto"/>
        </w:rPr>
      </w:pPr>
    </w:p>
    <w:p w14:paraId="06C9B9AB">
      <w:pPr>
        <w:pStyle w:val="34"/>
        <w:spacing w:line="440" w:lineRule="exact"/>
        <w:ind w:left="444" w:firstLine="420" w:firstLineChars="200"/>
        <w:jc w:val="center"/>
        <w:rPr>
          <w:rFonts w:hAnsi="宋体"/>
          <w:color w:val="auto"/>
        </w:rPr>
      </w:pPr>
      <w:r>
        <w:rPr>
          <w:rFonts w:hint="eastAsia" w:hAnsi="宋体"/>
          <w:color w:val="auto"/>
        </w:rPr>
        <w:t xml:space="preserve">                                           </w:t>
      </w:r>
      <w:r>
        <w:rPr>
          <w:rFonts w:hint="eastAsia" w:hAnsi="宋体"/>
          <w:color w:val="auto"/>
          <w:lang w:val="zh-CN"/>
        </w:rPr>
        <w:t>供应商名称(电子签名)：</w:t>
      </w:r>
    </w:p>
    <w:p w14:paraId="199C25BB">
      <w:pPr>
        <w:pStyle w:val="34"/>
        <w:spacing w:line="440" w:lineRule="exact"/>
        <w:ind w:left="444" w:firstLine="420" w:firstLineChars="200"/>
        <w:jc w:val="center"/>
        <w:rPr>
          <w:rFonts w:hAnsi="宋体"/>
          <w:color w:val="auto"/>
          <w:lang w:val="zh-CN"/>
        </w:rPr>
      </w:pPr>
      <w:r>
        <w:rPr>
          <w:rFonts w:hint="eastAsia" w:hAnsi="宋体"/>
          <w:color w:val="auto"/>
          <w:lang w:val="zh-CN"/>
        </w:rPr>
        <w:t xml:space="preserve">                                                </w:t>
      </w:r>
    </w:p>
    <w:p w14:paraId="12F01010">
      <w:pPr>
        <w:pStyle w:val="34"/>
        <w:spacing w:line="440" w:lineRule="exact"/>
        <w:ind w:left="444" w:firstLine="420" w:firstLineChars="200"/>
        <w:jc w:val="right"/>
        <w:rPr>
          <w:rFonts w:hAnsi="宋体" w:cs="Courier New"/>
          <w:color w:val="auto"/>
        </w:rPr>
      </w:pPr>
      <w:r>
        <w:rPr>
          <w:rFonts w:hint="eastAsia" w:hAnsi="宋体"/>
          <w:color w:val="auto"/>
          <w:lang w:val="zh-CN"/>
        </w:rPr>
        <w:t xml:space="preserve"> 签发日期：  年  月   日</w:t>
      </w:r>
      <w:r>
        <w:rPr>
          <w:rFonts w:hint="eastAsia" w:hAnsi="宋体"/>
          <w:color w:val="auto"/>
          <w:sz w:val="24"/>
          <w:szCs w:val="24"/>
        </w:rPr>
        <w:t xml:space="preserve">     </w:t>
      </w:r>
      <w:r>
        <w:rPr>
          <w:rFonts w:hAnsi="宋体" w:cs="Courier New"/>
          <w:color w:val="auto"/>
        </w:rPr>
        <w:t xml:space="preserve">                                </w:t>
      </w:r>
    </w:p>
    <w:p w14:paraId="0AF5E2EF">
      <w:pPr>
        <w:pStyle w:val="26"/>
        <w:tabs>
          <w:tab w:val="left" w:pos="9360"/>
        </w:tabs>
        <w:ind w:left="444" w:firstLine="210"/>
        <w:jc w:val="right"/>
        <w:rPr>
          <w:rFonts w:ascii="宋体" w:hAnsi="宋体" w:cs="Courier New"/>
          <w:color w:val="auto"/>
        </w:rPr>
      </w:pPr>
    </w:p>
    <w:p w14:paraId="45104FBA">
      <w:pPr>
        <w:pStyle w:val="84"/>
        <w:jc w:val="center"/>
        <w:rPr>
          <w:rFonts w:ascii="Times New Roman" w:hAnsi="Times New Roman" w:eastAsia="新宋体"/>
          <w:bCs/>
          <w:color w:val="auto"/>
          <w:sz w:val="22"/>
          <w:szCs w:val="22"/>
        </w:rPr>
        <w:sectPr>
          <w:footerReference r:id="rId8" w:type="first"/>
          <w:headerReference r:id="rId5" w:type="default"/>
          <w:footerReference r:id="rId6" w:type="default"/>
          <w:footerReference r:id="rId7" w:type="even"/>
          <w:type w:val="nextColumn"/>
          <w:pgSz w:w="11906" w:h="16838"/>
          <w:pgMar w:top="1134" w:right="1134" w:bottom="1134" w:left="1134" w:header="851" w:footer="851" w:gutter="0"/>
          <w:cols w:space="720" w:num="1"/>
          <w:titlePg/>
          <w:docGrid w:linePitch="312" w:charSpace="0"/>
        </w:sectPr>
      </w:pPr>
    </w:p>
    <w:p w14:paraId="1716B1E8">
      <w:pPr>
        <w:pStyle w:val="84"/>
        <w:rPr>
          <w:color w:val="auto"/>
        </w:rPr>
      </w:pPr>
    </w:p>
    <w:p w14:paraId="55F5511B">
      <w:pPr>
        <w:spacing w:line="380" w:lineRule="exact"/>
        <w:rPr>
          <w:rFonts w:ascii="宋体" w:hAnsi="宋体"/>
          <w:b/>
          <w:bCs/>
          <w:color w:val="auto"/>
          <w:sz w:val="22"/>
          <w:szCs w:val="22"/>
        </w:rPr>
      </w:pPr>
      <w:r>
        <w:rPr>
          <w:rFonts w:hint="eastAsia" w:ascii="宋体" w:hAnsi="宋体"/>
          <w:b/>
          <w:bCs/>
          <w:color w:val="auto"/>
          <w:szCs w:val="21"/>
        </w:rPr>
        <w:t>附件二</w:t>
      </w:r>
      <w:r>
        <w:rPr>
          <w:rFonts w:hint="eastAsia" w:ascii="宋体" w:hAnsi="宋体"/>
          <w:b/>
          <w:bCs/>
          <w:color w:val="auto"/>
          <w:sz w:val="22"/>
          <w:szCs w:val="22"/>
        </w:rPr>
        <w:t xml:space="preserve"> </w:t>
      </w:r>
    </w:p>
    <w:p w14:paraId="50F18961">
      <w:pPr>
        <w:spacing w:line="460" w:lineRule="exact"/>
        <w:jc w:val="center"/>
        <w:rPr>
          <w:rFonts w:ascii="宋体" w:hAnsi="宋体" w:cs="宋体"/>
          <w:b/>
          <w:bCs/>
          <w:color w:val="auto"/>
          <w:sz w:val="28"/>
          <w:szCs w:val="28"/>
        </w:rPr>
      </w:pPr>
      <w:r>
        <w:rPr>
          <w:rFonts w:hint="eastAsia" w:ascii="宋体" w:hAnsi="宋体" w:cs="宋体"/>
          <w:b/>
          <w:bCs/>
          <w:color w:val="auto"/>
          <w:sz w:val="28"/>
          <w:szCs w:val="28"/>
        </w:rPr>
        <w:t>开标一览表</w:t>
      </w:r>
    </w:p>
    <w:p w14:paraId="56A0ABAE">
      <w:pPr>
        <w:spacing w:line="380" w:lineRule="exact"/>
        <w:ind w:left="444"/>
        <w:jc w:val="center"/>
        <w:rPr>
          <w:rFonts w:ascii="宋体" w:hAnsi="宋体" w:cs="宋体"/>
          <w:b/>
          <w:bCs/>
          <w:color w:val="auto"/>
          <w:sz w:val="28"/>
        </w:rPr>
      </w:pPr>
    </w:p>
    <w:p w14:paraId="52AAB51B">
      <w:pPr>
        <w:spacing w:line="360" w:lineRule="auto"/>
        <w:jc w:val="left"/>
        <w:rPr>
          <w:rFonts w:ascii="宋体" w:hAnsi="宋体" w:cs="宋体"/>
          <w:b/>
          <w:color w:val="auto"/>
          <w:kern w:val="0"/>
          <w:szCs w:val="21"/>
          <w:lang w:val="zh-CN"/>
        </w:rPr>
      </w:pPr>
      <w:r>
        <w:rPr>
          <w:rFonts w:hint="eastAsia" w:ascii="宋体" w:hAnsi="宋体" w:cs="宋体"/>
          <w:b/>
          <w:color w:val="auto"/>
          <w:szCs w:val="21"/>
        </w:rPr>
        <w:t>项目编号：XC-GC20241202</w:t>
      </w:r>
      <w:r>
        <w:rPr>
          <w:rFonts w:hint="eastAsia" w:ascii="宋体" w:hAnsi="宋体" w:cs="宋体"/>
          <w:b/>
          <w:color w:val="auto"/>
          <w:szCs w:val="21"/>
          <w:lang w:val="en-US" w:eastAsia="zh-CN"/>
        </w:rPr>
        <w:t xml:space="preserve">      </w:t>
      </w:r>
      <w:r>
        <w:rPr>
          <w:rFonts w:hint="eastAsia" w:ascii="宋体" w:hAnsi="宋体" w:cs="宋体"/>
          <w:b/>
          <w:color w:val="auto"/>
          <w:szCs w:val="21"/>
        </w:rPr>
        <w:t xml:space="preserve">                                                                                 </w:t>
      </w:r>
      <w:r>
        <w:rPr>
          <w:rFonts w:hint="eastAsia" w:ascii="宋体" w:hAnsi="宋体" w:cs="宋体"/>
          <w:b/>
          <w:color w:val="auto"/>
          <w:kern w:val="0"/>
          <w:szCs w:val="21"/>
          <w:lang w:val="zh-CN"/>
        </w:rPr>
        <w:t>(报价单位均为人民币元)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3118"/>
        <w:gridCol w:w="2552"/>
        <w:gridCol w:w="3322"/>
        <w:gridCol w:w="1781"/>
      </w:tblGrid>
      <w:tr w14:paraId="1BC6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794" w:type="dxa"/>
            <w:vAlign w:val="center"/>
          </w:tcPr>
          <w:p w14:paraId="0E66E2C3">
            <w:pPr>
              <w:spacing w:line="440" w:lineRule="exact"/>
              <w:jc w:val="center"/>
              <w:rPr>
                <w:rFonts w:ascii="宋体" w:hAnsi="宋体" w:cs="宋体"/>
                <w:b/>
                <w:color w:val="auto"/>
                <w:szCs w:val="21"/>
              </w:rPr>
            </w:pPr>
            <w:r>
              <w:rPr>
                <w:rFonts w:hint="eastAsia" w:ascii="宋体" w:hAnsi="宋体" w:cs="宋体"/>
                <w:b/>
                <w:color w:val="auto"/>
                <w:szCs w:val="21"/>
              </w:rPr>
              <w:t>项目名称</w:t>
            </w:r>
          </w:p>
        </w:tc>
        <w:tc>
          <w:tcPr>
            <w:tcW w:w="3118" w:type="dxa"/>
            <w:vAlign w:val="center"/>
          </w:tcPr>
          <w:p w14:paraId="0BAA0F22">
            <w:pPr>
              <w:spacing w:line="440" w:lineRule="exact"/>
              <w:jc w:val="center"/>
              <w:rPr>
                <w:rFonts w:ascii="宋体" w:hAnsi="宋体" w:cs="宋体"/>
                <w:b/>
                <w:color w:val="auto"/>
                <w:szCs w:val="21"/>
              </w:rPr>
            </w:pPr>
            <w:r>
              <w:rPr>
                <w:rFonts w:hint="eastAsia" w:ascii="宋体" w:hAnsi="宋体" w:cs="宋体"/>
                <w:b/>
                <w:color w:val="auto"/>
                <w:szCs w:val="21"/>
              </w:rPr>
              <w:t>施工工期</w:t>
            </w:r>
          </w:p>
        </w:tc>
        <w:tc>
          <w:tcPr>
            <w:tcW w:w="2552" w:type="dxa"/>
            <w:vAlign w:val="center"/>
          </w:tcPr>
          <w:p w14:paraId="1A055F47">
            <w:pPr>
              <w:spacing w:line="440" w:lineRule="exact"/>
              <w:jc w:val="center"/>
              <w:rPr>
                <w:rFonts w:ascii="宋体" w:hAnsi="宋体" w:cs="宋体"/>
                <w:b/>
                <w:color w:val="auto"/>
                <w:szCs w:val="21"/>
              </w:rPr>
            </w:pPr>
            <w:r>
              <w:rPr>
                <w:rFonts w:hint="eastAsia" w:ascii="宋体" w:hAnsi="宋体" w:cs="宋体"/>
                <w:b/>
                <w:color w:val="auto"/>
                <w:szCs w:val="21"/>
              </w:rPr>
              <w:t>项目经理</w:t>
            </w:r>
          </w:p>
        </w:tc>
        <w:tc>
          <w:tcPr>
            <w:tcW w:w="3322" w:type="dxa"/>
            <w:vAlign w:val="center"/>
          </w:tcPr>
          <w:p w14:paraId="240E639E">
            <w:pPr>
              <w:spacing w:line="440" w:lineRule="exact"/>
              <w:jc w:val="center"/>
              <w:rPr>
                <w:rFonts w:ascii="宋体" w:hAnsi="宋体" w:cs="宋体"/>
                <w:b/>
                <w:color w:val="auto"/>
                <w:szCs w:val="21"/>
              </w:rPr>
            </w:pPr>
            <w:r>
              <w:rPr>
                <w:rFonts w:hint="eastAsia" w:ascii="宋体" w:hAnsi="宋体" w:cs="宋体"/>
                <w:b/>
                <w:color w:val="auto"/>
                <w:szCs w:val="21"/>
              </w:rPr>
              <w:t>执业证书信息</w:t>
            </w:r>
          </w:p>
        </w:tc>
        <w:tc>
          <w:tcPr>
            <w:tcW w:w="1781" w:type="dxa"/>
            <w:vAlign w:val="center"/>
          </w:tcPr>
          <w:p w14:paraId="4F637A64">
            <w:pPr>
              <w:spacing w:line="440" w:lineRule="exact"/>
              <w:jc w:val="center"/>
              <w:rPr>
                <w:rFonts w:ascii="宋体" w:hAnsi="宋体" w:cs="宋体"/>
                <w:b/>
                <w:color w:val="auto"/>
                <w:szCs w:val="21"/>
              </w:rPr>
            </w:pPr>
          </w:p>
          <w:p w14:paraId="49442CAC">
            <w:pPr>
              <w:spacing w:line="440" w:lineRule="exact"/>
              <w:jc w:val="center"/>
              <w:rPr>
                <w:rFonts w:ascii="宋体" w:hAnsi="宋体" w:cs="宋体"/>
                <w:b/>
                <w:color w:val="auto"/>
                <w:szCs w:val="21"/>
              </w:rPr>
            </w:pPr>
            <w:r>
              <w:rPr>
                <w:rFonts w:hint="eastAsia" w:ascii="宋体" w:hAnsi="宋体" w:cs="宋体"/>
                <w:b/>
                <w:color w:val="auto"/>
                <w:szCs w:val="21"/>
              </w:rPr>
              <w:t>备注（如果有）</w:t>
            </w:r>
          </w:p>
          <w:p w14:paraId="3B19FCE8">
            <w:pPr>
              <w:spacing w:line="440" w:lineRule="exact"/>
              <w:jc w:val="center"/>
              <w:rPr>
                <w:rFonts w:ascii="宋体" w:hAnsi="宋体" w:cs="宋体"/>
                <w:b/>
                <w:color w:val="auto"/>
                <w:szCs w:val="21"/>
              </w:rPr>
            </w:pPr>
          </w:p>
        </w:tc>
      </w:tr>
      <w:tr w14:paraId="45AD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94" w:type="dxa"/>
            <w:vAlign w:val="center"/>
          </w:tcPr>
          <w:p w14:paraId="7A09B59B">
            <w:pPr>
              <w:snapToGrid w:val="0"/>
              <w:spacing w:line="440" w:lineRule="exact"/>
              <w:jc w:val="center"/>
              <w:rPr>
                <w:rFonts w:hint="eastAsia" w:ascii="宋体" w:hAnsi="宋体" w:eastAsia="宋体" w:cs="宋体"/>
                <w:color w:val="auto"/>
                <w:szCs w:val="21"/>
                <w:lang w:eastAsia="zh-CN"/>
              </w:rPr>
            </w:pPr>
            <w:r>
              <w:rPr>
                <w:rFonts w:hint="eastAsia" w:ascii="宋体" w:hAnsi="宋体" w:cs="宋体"/>
                <w:b/>
                <w:color w:val="auto"/>
                <w:szCs w:val="21"/>
                <w:lang w:eastAsia="zh-CN"/>
              </w:rPr>
              <w:t>龙湾区保障性租赁住房项目(一期)第七批房源装修项目</w:t>
            </w:r>
          </w:p>
        </w:tc>
        <w:tc>
          <w:tcPr>
            <w:tcW w:w="3118" w:type="dxa"/>
            <w:vAlign w:val="center"/>
          </w:tcPr>
          <w:p w14:paraId="19F54911">
            <w:pPr>
              <w:snapToGrid w:val="0"/>
              <w:spacing w:line="440" w:lineRule="exact"/>
              <w:jc w:val="center"/>
              <w:rPr>
                <w:rFonts w:ascii="宋体" w:hAnsi="宋体" w:cs="宋体"/>
                <w:color w:val="auto"/>
                <w:szCs w:val="21"/>
              </w:rPr>
            </w:pPr>
          </w:p>
        </w:tc>
        <w:tc>
          <w:tcPr>
            <w:tcW w:w="2552" w:type="dxa"/>
            <w:vAlign w:val="center"/>
          </w:tcPr>
          <w:p w14:paraId="33219F97">
            <w:pPr>
              <w:spacing w:line="440" w:lineRule="exact"/>
              <w:jc w:val="center"/>
              <w:rPr>
                <w:rFonts w:ascii="宋体" w:hAnsi="宋体" w:cs="宋体"/>
                <w:color w:val="auto"/>
                <w:szCs w:val="21"/>
              </w:rPr>
            </w:pPr>
          </w:p>
        </w:tc>
        <w:tc>
          <w:tcPr>
            <w:tcW w:w="3322" w:type="dxa"/>
            <w:vAlign w:val="center"/>
          </w:tcPr>
          <w:p w14:paraId="2B075166">
            <w:pPr>
              <w:spacing w:line="440" w:lineRule="exact"/>
              <w:jc w:val="center"/>
              <w:rPr>
                <w:rFonts w:ascii="宋体" w:hAnsi="宋体" w:cs="宋体"/>
                <w:color w:val="auto"/>
                <w:szCs w:val="21"/>
              </w:rPr>
            </w:pPr>
          </w:p>
        </w:tc>
        <w:tc>
          <w:tcPr>
            <w:tcW w:w="1781" w:type="dxa"/>
            <w:vAlign w:val="center"/>
          </w:tcPr>
          <w:p w14:paraId="3D0F2C7B">
            <w:pPr>
              <w:spacing w:line="440" w:lineRule="exact"/>
              <w:jc w:val="center"/>
              <w:rPr>
                <w:rFonts w:ascii="宋体" w:hAnsi="宋体" w:cs="宋体"/>
                <w:color w:val="auto"/>
                <w:szCs w:val="21"/>
              </w:rPr>
            </w:pPr>
          </w:p>
        </w:tc>
      </w:tr>
      <w:tr w14:paraId="1A95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2"/>
            <w:vAlign w:val="center"/>
          </w:tcPr>
          <w:p w14:paraId="39E33467">
            <w:pPr>
              <w:spacing w:line="440" w:lineRule="exact"/>
              <w:jc w:val="center"/>
              <w:rPr>
                <w:rFonts w:ascii="宋体" w:hAnsi="宋体" w:cs="宋体"/>
                <w:b/>
                <w:color w:val="auto"/>
                <w:szCs w:val="21"/>
              </w:rPr>
            </w:pPr>
            <w:r>
              <w:rPr>
                <w:rFonts w:hint="eastAsia" w:ascii="宋体" w:hAnsi="宋体" w:cs="宋体"/>
                <w:b/>
                <w:color w:val="auto"/>
                <w:szCs w:val="21"/>
              </w:rPr>
              <w:t>投标报价（小写）</w:t>
            </w:r>
          </w:p>
        </w:tc>
        <w:tc>
          <w:tcPr>
            <w:tcW w:w="7655" w:type="dxa"/>
            <w:gridSpan w:val="3"/>
            <w:vAlign w:val="center"/>
          </w:tcPr>
          <w:p w14:paraId="6ED37264">
            <w:pPr>
              <w:spacing w:line="440" w:lineRule="exact"/>
              <w:jc w:val="center"/>
              <w:rPr>
                <w:rFonts w:ascii="宋体" w:hAnsi="宋体" w:cs="宋体"/>
                <w:color w:val="auto"/>
                <w:szCs w:val="21"/>
              </w:rPr>
            </w:pPr>
          </w:p>
        </w:tc>
      </w:tr>
      <w:tr w14:paraId="34E9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2"/>
            <w:vAlign w:val="center"/>
          </w:tcPr>
          <w:p w14:paraId="4596E740">
            <w:pPr>
              <w:spacing w:line="440" w:lineRule="exact"/>
              <w:jc w:val="center"/>
              <w:rPr>
                <w:rFonts w:ascii="宋体" w:hAnsi="宋体" w:cs="宋体"/>
                <w:b/>
                <w:color w:val="auto"/>
                <w:szCs w:val="21"/>
              </w:rPr>
            </w:pPr>
            <w:r>
              <w:rPr>
                <w:rFonts w:hint="eastAsia" w:ascii="宋体" w:hAnsi="宋体" w:cs="宋体"/>
                <w:b/>
                <w:color w:val="auto"/>
                <w:szCs w:val="21"/>
              </w:rPr>
              <w:t>投标报价（大写）</w:t>
            </w:r>
          </w:p>
        </w:tc>
        <w:tc>
          <w:tcPr>
            <w:tcW w:w="7655" w:type="dxa"/>
            <w:gridSpan w:val="3"/>
            <w:vAlign w:val="center"/>
          </w:tcPr>
          <w:p w14:paraId="0C248CB1">
            <w:pPr>
              <w:spacing w:line="440" w:lineRule="exact"/>
              <w:jc w:val="center"/>
              <w:rPr>
                <w:rFonts w:ascii="宋体" w:hAnsi="宋体" w:cs="宋体"/>
                <w:color w:val="auto"/>
                <w:szCs w:val="21"/>
              </w:rPr>
            </w:pPr>
          </w:p>
        </w:tc>
      </w:tr>
    </w:tbl>
    <w:p w14:paraId="01C994E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color w:val="auto"/>
          <w:kern w:val="0"/>
          <w:szCs w:val="21"/>
          <w:lang w:val="zh-CN"/>
        </w:rPr>
      </w:pPr>
      <w:r>
        <w:rPr>
          <w:rFonts w:hint="eastAsia" w:ascii="宋体" w:hAnsi="宋体" w:cs="宋体"/>
          <w:b/>
          <w:color w:val="auto"/>
          <w:kern w:val="0"/>
          <w:szCs w:val="21"/>
          <w:lang w:val="zh-CN"/>
        </w:rPr>
        <w:t>注：</w:t>
      </w:r>
      <w:r>
        <w:rPr>
          <w:rFonts w:hint="eastAsia" w:ascii="宋体" w:hAnsi="宋体" w:cs="宋体"/>
          <w:color w:val="auto"/>
          <w:kern w:val="0"/>
          <w:szCs w:val="21"/>
          <w:lang w:val="zh-CN"/>
        </w:rPr>
        <w:t>1、供应商需按本表格式填写</w:t>
      </w:r>
      <w:r>
        <w:rPr>
          <w:rFonts w:hint="eastAsia" w:ascii="宋体" w:hAnsi="宋体" w:cs="宋体"/>
          <w:b/>
          <w:color w:val="auto"/>
          <w:kern w:val="0"/>
          <w:szCs w:val="21"/>
          <w:lang w:val="zh-CN"/>
        </w:rPr>
        <w:t>，</w:t>
      </w:r>
      <w:r>
        <w:rPr>
          <w:rFonts w:hint="eastAsia" w:ascii="宋体" w:hAnsi="宋体" w:cs="宋体"/>
          <w:b/>
          <w:color w:val="auto"/>
          <w:kern w:val="0"/>
          <w:szCs w:val="21"/>
        </w:rPr>
        <w:t>否则视为</w:t>
      </w:r>
      <w:r>
        <w:rPr>
          <w:rFonts w:hint="eastAsia" w:ascii="宋体" w:hAnsi="宋体" w:cs="宋体"/>
          <w:b/>
          <w:color w:val="auto"/>
          <w:szCs w:val="21"/>
        </w:rPr>
        <w:t>响应文件含有采购人不能接受的附加条件，响应文件无效</w:t>
      </w:r>
      <w:r>
        <w:rPr>
          <w:rFonts w:hint="eastAsia" w:ascii="宋体" w:hAnsi="宋体" w:cs="宋体"/>
          <w:color w:val="auto"/>
          <w:kern w:val="0"/>
          <w:szCs w:val="21"/>
          <w:lang w:val="zh-CN"/>
        </w:rPr>
        <w:t>。</w:t>
      </w:r>
    </w:p>
    <w:p w14:paraId="139F3B6B">
      <w:pPr>
        <w:keepNext w:val="0"/>
        <w:keepLines w:val="0"/>
        <w:pageBreakBefore w:val="0"/>
        <w:widowControl w:val="0"/>
        <w:kinsoku/>
        <w:wordWrap/>
        <w:overflowPunct/>
        <w:topLinePunct w:val="0"/>
        <w:autoSpaceDE/>
        <w:autoSpaceDN/>
        <w:bidi w:val="0"/>
        <w:adjustRightInd/>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lang w:val="zh-CN"/>
        </w:rPr>
        <w:t>2、有关本项目实施所涉及的一切费用均计入报价</w:t>
      </w:r>
      <w:r>
        <w:rPr>
          <w:rFonts w:hint="eastAsia" w:ascii="宋体" w:hAnsi="宋体" w:cs="宋体"/>
          <w:b/>
          <w:color w:val="auto"/>
          <w:kern w:val="0"/>
          <w:szCs w:val="21"/>
          <w:lang w:val="zh-CN"/>
        </w:rPr>
        <w:t>；采购内容未包含在《开标一览表》名称栏中，供应商不能作出合理解释的，</w:t>
      </w:r>
      <w:r>
        <w:rPr>
          <w:rFonts w:hint="eastAsia" w:ascii="宋体" w:hAnsi="宋体" w:cs="宋体"/>
          <w:b/>
          <w:color w:val="auto"/>
          <w:kern w:val="0"/>
          <w:szCs w:val="21"/>
        </w:rPr>
        <w:t>视为</w:t>
      </w:r>
      <w:r>
        <w:rPr>
          <w:rFonts w:hint="eastAsia" w:ascii="宋体" w:hAnsi="宋体" w:cs="宋体"/>
          <w:b/>
          <w:color w:val="auto"/>
          <w:szCs w:val="21"/>
        </w:rPr>
        <w:t>响应文件含有采购人不能接受的附加条件的，响应文件无效。</w:t>
      </w:r>
    </w:p>
    <w:p w14:paraId="698BA85F">
      <w:pPr>
        <w:pStyle w:val="2"/>
        <w:ind w:left="0" w:leftChars="0" w:firstLine="0" w:firstLineChars="0"/>
        <w:rPr>
          <w:rFonts w:ascii="宋体" w:hAnsi="宋体"/>
          <w:color w:val="auto"/>
          <w:szCs w:val="21"/>
        </w:rPr>
      </w:pPr>
    </w:p>
    <w:p w14:paraId="0BD69DAE">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cs="宋体"/>
          <w:color w:val="auto"/>
          <w:kern w:val="0"/>
          <w:szCs w:val="21"/>
          <w:lang w:val="zh-CN"/>
        </w:rPr>
      </w:pPr>
      <w:r>
        <w:rPr>
          <w:rFonts w:hint="eastAsia" w:ascii="宋体" w:hAnsi="宋体" w:cs="宋体"/>
          <w:color w:val="auto"/>
          <w:kern w:val="0"/>
          <w:szCs w:val="21"/>
          <w:lang w:val="zh-CN"/>
        </w:rPr>
        <w:t>投标供应商（公章）：</w:t>
      </w:r>
    </w:p>
    <w:p w14:paraId="11E89E1A">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cs="宋体"/>
          <w:color w:val="auto"/>
          <w:kern w:val="0"/>
          <w:szCs w:val="21"/>
          <w:lang w:val="zh-CN"/>
        </w:rPr>
      </w:pPr>
      <w:r>
        <w:rPr>
          <w:rFonts w:hint="eastAsia" w:ascii="宋体" w:hAnsi="宋体" w:cs="宋体"/>
          <w:color w:val="auto"/>
          <w:kern w:val="0"/>
          <w:szCs w:val="21"/>
          <w:lang w:val="zh-CN"/>
        </w:rPr>
        <w:t>法定代表人或授权代理人（签字或盖章）：</w:t>
      </w:r>
    </w:p>
    <w:p w14:paraId="5E9ADF40">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cs="宋体"/>
          <w:color w:val="auto"/>
          <w:kern w:val="0"/>
          <w:szCs w:val="21"/>
          <w:lang w:val="zh-CN"/>
        </w:rPr>
        <w:sectPr>
          <w:pgSz w:w="16838" w:h="11906" w:orient="landscape"/>
          <w:pgMar w:top="1134" w:right="1134" w:bottom="1134" w:left="1134" w:header="851" w:footer="851" w:gutter="0"/>
          <w:cols w:space="720" w:num="1"/>
          <w:titlePg/>
          <w:docGrid w:linePitch="312" w:charSpace="0"/>
        </w:sectPr>
      </w:pPr>
      <w:r>
        <w:rPr>
          <w:rFonts w:hint="eastAsia" w:ascii="宋体" w:hAnsi="宋体" w:cs="宋体"/>
          <w:color w:val="auto"/>
          <w:kern w:val="0"/>
          <w:szCs w:val="21"/>
          <w:lang w:val="zh-CN"/>
        </w:rPr>
        <w:t>日期：    年    月    日</w:t>
      </w:r>
    </w:p>
    <w:p w14:paraId="35D5E3CF">
      <w:pPr>
        <w:pStyle w:val="77"/>
        <w:ind w:firstLine="420"/>
        <w:rPr>
          <w:color w:val="auto"/>
        </w:rPr>
      </w:pPr>
    </w:p>
    <w:p w14:paraId="023BBB6A">
      <w:pPr>
        <w:spacing w:line="460" w:lineRule="exact"/>
        <w:ind w:left="444"/>
        <w:rPr>
          <w:rFonts w:ascii="宋体" w:hAnsi="宋体"/>
          <w:b/>
          <w:bCs/>
          <w:color w:val="auto"/>
          <w:sz w:val="22"/>
          <w:szCs w:val="22"/>
        </w:rPr>
      </w:pPr>
      <w:r>
        <w:rPr>
          <w:rFonts w:hint="eastAsia" w:ascii="宋体" w:hAnsi="宋体"/>
          <w:b/>
          <w:bCs/>
          <w:color w:val="auto"/>
          <w:szCs w:val="21"/>
        </w:rPr>
        <w:t>附件三</w:t>
      </w:r>
    </w:p>
    <w:p w14:paraId="0DC58818">
      <w:pPr>
        <w:spacing w:line="460" w:lineRule="exact"/>
        <w:ind w:left="444"/>
        <w:jc w:val="center"/>
        <w:rPr>
          <w:rFonts w:ascii="宋体" w:hAnsi="宋体" w:cs="新宋体"/>
          <w:b/>
          <w:color w:val="auto"/>
          <w:sz w:val="28"/>
        </w:rPr>
      </w:pPr>
      <w:r>
        <w:rPr>
          <w:rFonts w:hint="eastAsia" w:ascii="宋体" w:hAnsi="宋体" w:cs="新宋体"/>
          <w:b/>
          <w:color w:val="auto"/>
          <w:sz w:val="28"/>
        </w:rPr>
        <w:t>已标价工程量清单</w:t>
      </w:r>
    </w:p>
    <w:p w14:paraId="637E558B">
      <w:pPr>
        <w:ind w:left="444"/>
        <w:jc w:val="center"/>
        <w:rPr>
          <w:rFonts w:ascii="宋体" w:hAnsi="宋体" w:cs="宋体"/>
          <w:color w:val="auto"/>
          <w:sz w:val="24"/>
        </w:rPr>
      </w:pPr>
      <w:r>
        <w:rPr>
          <w:rFonts w:hint="eastAsia" w:ascii="宋体" w:hAnsi="宋体" w:cs="宋体"/>
          <w:color w:val="auto"/>
          <w:sz w:val="24"/>
        </w:rPr>
        <w:t>注：按采购文件工程量清单编制</w:t>
      </w:r>
    </w:p>
    <w:p w14:paraId="04C63A3E">
      <w:pPr>
        <w:pStyle w:val="77"/>
        <w:ind w:firstLine="480"/>
        <w:rPr>
          <w:rFonts w:ascii="宋体" w:hAnsi="宋体" w:cs="宋体"/>
          <w:color w:val="auto"/>
          <w:sz w:val="24"/>
        </w:rPr>
      </w:pPr>
    </w:p>
    <w:p w14:paraId="7ED6E426">
      <w:pPr>
        <w:ind w:left="444"/>
        <w:rPr>
          <w:rFonts w:ascii="宋体" w:hAnsi="宋体" w:cs="宋体"/>
          <w:color w:val="auto"/>
          <w:sz w:val="24"/>
        </w:rPr>
      </w:pPr>
    </w:p>
    <w:p w14:paraId="2D9128BE">
      <w:pPr>
        <w:pStyle w:val="77"/>
        <w:ind w:firstLine="480"/>
        <w:rPr>
          <w:rFonts w:ascii="宋体" w:hAnsi="宋体" w:cs="宋体"/>
          <w:color w:val="auto"/>
          <w:sz w:val="24"/>
        </w:rPr>
      </w:pPr>
    </w:p>
    <w:p w14:paraId="77AD1059">
      <w:pPr>
        <w:ind w:left="444"/>
        <w:rPr>
          <w:rFonts w:ascii="宋体" w:hAnsi="宋体" w:cs="宋体"/>
          <w:color w:val="auto"/>
          <w:sz w:val="24"/>
        </w:rPr>
      </w:pPr>
    </w:p>
    <w:p w14:paraId="40200888">
      <w:pPr>
        <w:pStyle w:val="77"/>
        <w:ind w:firstLine="480"/>
        <w:rPr>
          <w:rFonts w:ascii="宋体" w:hAnsi="宋体" w:cs="宋体"/>
          <w:color w:val="auto"/>
          <w:sz w:val="24"/>
        </w:rPr>
      </w:pPr>
    </w:p>
    <w:p w14:paraId="64B6021C">
      <w:pPr>
        <w:ind w:left="444"/>
        <w:rPr>
          <w:rFonts w:ascii="宋体" w:hAnsi="宋体" w:cs="宋体"/>
          <w:color w:val="auto"/>
          <w:sz w:val="24"/>
        </w:rPr>
      </w:pPr>
    </w:p>
    <w:p w14:paraId="75B407C8">
      <w:pPr>
        <w:pStyle w:val="77"/>
        <w:ind w:firstLine="480"/>
        <w:rPr>
          <w:rFonts w:ascii="宋体" w:hAnsi="宋体" w:cs="宋体"/>
          <w:color w:val="auto"/>
          <w:sz w:val="24"/>
        </w:rPr>
      </w:pPr>
    </w:p>
    <w:p w14:paraId="4422B4B2">
      <w:pPr>
        <w:ind w:left="444"/>
        <w:rPr>
          <w:rFonts w:ascii="宋体" w:hAnsi="宋体" w:cs="宋体"/>
          <w:color w:val="auto"/>
          <w:sz w:val="24"/>
        </w:rPr>
      </w:pPr>
    </w:p>
    <w:p w14:paraId="2545E8EF">
      <w:pPr>
        <w:pStyle w:val="77"/>
        <w:ind w:firstLine="480"/>
        <w:rPr>
          <w:rFonts w:ascii="宋体" w:hAnsi="宋体" w:cs="宋体"/>
          <w:color w:val="auto"/>
          <w:sz w:val="24"/>
        </w:rPr>
      </w:pPr>
    </w:p>
    <w:p w14:paraId="2B70FD74">
      <w:pPr>
        <w:ind w:left="444"/>
        <w:rPr>
          <w:rFonts w:ascii="宋体" w:hAnsi="宋体" w:cs="宋体"/>
          <w:color w:val="auto"/>
          <w:sz w:val="24"/>
        </w:rPr>
      </w:pPr>
    </w:p>
    <w:p w14:paraId="3AA8E377">
      <w:pPr>
        <w:pStyle w:val="77"/>
        <w:ind w:firstLine="480"/>
        <w:rPr>
          <w:rFonts w:ascii="宋体" w:hAnsi="宋体" w:cs="宋体"/>
          <w:color w:val="auto"/>
          <w:sz w:val="24"/>
        </w:rPr>
      </w:pPr>
    </w:p>
    <w:p w14:paraId="749419D8">
      <w:pPr>
        <w:ind w:left="444"/>
        <w:rPr>
          <w:rFonts w:ascii="宋体" w:hAnsi="宋体" w:cs="宋体"/>
          <w:color w:val="auto"/>
          <w:sz w:val="24"/>
        </w:rPr>
      </w:pPr>
    </w:p>
    <w:p w14:paraId="225F23FD">
      <w:pPr>
        <w:pStyle w:val="77"/>
        <w:ind w:firstLine="480"/>
        <w:rPr>
          <w:rFonts w:ascii="宋体" w:hAnsi="宋体" w:cs="宋体"/>
          <w:color w:val="auto"/>
          <w:sz w:val="24"/>
        </w:rPr>
      </w:pPr>
    </w:p>
    <w:p w14:paraId="5AFB7748">
      <w:pPr>
        <w:ind w:left="444"/>
        <w:rPr>
          <w:rFonts w:ascii="宋体" w:hAnsi="宋体" w:cs="宋体"/>
          <w:color w:val="auto"/>
          <w:sz w:val="24"/>
        </w:rPr>
      </w:pPr>
    </w:p>
    <w:p w14:paraId="06C532C2">
      <w:pPr>
        <w:pStyle w:val="77"/>
        <w:ind w:firstLine="480"/>
        <w:rPr>
          <w:rFonts w:ascii="宋体" w:hAnsi="宋体" w:cs="宋体"/>
          <w:color w:val="auto"/>
          <w:sz w:val="24"/>
        </w:rPr>
      </w:pPr>
    </w:p>
    <w:p w14:paraId="768668EC">
      <w:pPr>
        <w:ind w:left="444"/>
        <w:rPr>
          <w:color w:val="auto"/>
        </w:rPr>
      </w:pPr>
    </w:p>
    <w:p w14:paraId="0D4608C5">
      <w:pPr>
        <w:pageBreakBefore/>
        <w:spacing w:line="460" w:lineRule="exact"/>
        <w:ind w:left="444"/>
        <w:rPr>
          <w:rFonts w:ascii="宋体" w:hAnsi="宋体"/>
          <w:b/>
          <w:bCs/>
          <w:color w:val="auto"/>
        </w:rPr>
      </w:pPr>
      <w:r>
        <w:rPr>
          <w:rFonts w:hint="eastAsia" w:ascii="宋体" w:hAnsi="宋体"/>
          <w:b/>
          <w:bCs/>
          <w:color w:val="auto"/>
          <w:szCs w:val="21"/>
        </w:rPr>
        <w:t>附件四</w:t>
      </w:r>
      <w:bookmarkStart w:id="780" w:name="_Toc221356894"/>
      <w:bookmarkStart w:id="781" w:name="_Toc221423625"/>
      <w:bookmarkStart w:id="782" w:name="_Toc221356957"/>
      <w:bookmarkStart w:id="783" w:name="_Toc246261271"/>
      <w:bookmarkStart w:id="784" w:name="_Toc245722287"/>
      <w:bookmarkStart w:id="785" w:name="_Toc245191320"/>
      <w:bookmarkStart w:id="786" w:name="_Toc223716004"/>
      <w:bookmarkStart w:id="787" w:name="_Toc222114885"/>
      <w:bookmarkStart w:id="788" w:name="_Toc241404208"/>
      <w:bookmarkStart w:id="789" w:name="_Toc239145360"/>
      <w:bookmarkStart w:id="790" w:name="_Toc221374632"/>
    </w:p>
    <w:p w14:paraId="5AD51B64">
      <w:pPr>
        <w:spacing w:line="460" w:lineRule="exact"/>
        <w:jc w:val="center"/>
        <w:rPr>
          <w:rFonts w:ascii="宋体" w:hAnsi="宋体"/>
          <w:b/>
          <w:bCs/>
          <w:color w:val="auto"/>
          <w:sz w:val="28"/>
          <w:szCs w:val="28"/>
        </w:rPr>
      </w:pPr>
      <w:r>
        <w:rPr>
          <w:rFonts w:hint="eastAsia" w:ascii="宋体" w:hAnsi="宋体"/>
          <w:b/>
          <w:bCs/>
          <w:color w:val="auto"/>
          <w:sz w:val="28"/>
          <w:szCs w:val="28"/>
        </w:rPr>
        <w:t>投 标 函</w:t>
      </w:r>
    </w:p>
    <w:p w14:paraId="3F0C6B66">
      <w:pPr>
        <w:keepNext w:val="0"/>
        <w:keepLines w:val="0"/>
        <w:pageBreakBefore w:val="0"/>
        <w:widowControl w:val="0"/>
        <w:kinsoku/>
        <w:wordWrap/>
        <w:overflowPunct/>
        <w:topLinePunct w:val="0"/>
        <w:autoSpaceDE/>
        <w:autoSpaceDN/>
        <w:bidi w:val="0"/>
        <w:snapToGrid/>
        <w:spacing w:line="440" w:lineRule="exact"/>
        <w:rPr>
          <w:rFonts w:ascii="宋体" w:hAnsi="宋体"/>
          <w:color w:val="auto"/>
          <w:szCs w:val="21"/>
        </w:rPr>
      </w:pPr>
      <w:r>
        <w:rPr>
          <w:rFonts w:hint="eastAsia" w:ascii="宋体" w:hAnsi="宋体"/>
          <w:bCs/>
          <w:color w:val="auto"/>
          <w:szCs w:val="21"/>
        </w:rPr>
        <w:t>温州兆晟住房租赁有限公司</w:t>
      </w:r>
      <w:r>
        <w:rPr>
          <w:rFonts w:hint="eastAsia" w:ascii="宋体" w:hAnsi="宋体"/>
          <w:color w:val="auto"/>
          <w:szCs w:val="21"/>
        </w:rPr>
        <w:t>：</w:t>
      </w:r>
    </w:p>
    <w:p w14:paraId="2AAA044A">
      <w:pPr>
        <w:keepNext w:val="0"/>
        <w:keepLines w:val="0"/>
        <w:pageBreakBefore w:val="0"/>
        <w:widowControl w:val="0"/>
        <w:kinsoku/>
        <w:wordWrap/>
        <w:overflowPunct/>
        <w:topLinePunct w:val="0"/>
        <w:autoSpaceDE/>
        <w:autoSpaceDN/>
        <w:bidi w:val="0"/>
        <w:snapToGrid/>
        <w:spacing w:line="440" w:lineRule="exact"/>
        <w:ind w:left="0" w:firstLine="420" w:firstLineChars="200"/>
        <w:rPr>
          <w:rFonts w:ascii="宋体" w:hAnsi="宋体"/>
          <w:color w:val="auto"/>
          <w:szCs w:val="21"/>
        </w:rPr>
      </w:pPr>
      <w:r>
        <w:rPr>
          <w:rFonts w:hint="eastAsia" w:ascii="宋体" w:hAnsi="宋体"/>
          <w:color w:val="auto"/>
          <w:szCs w:val="21"/>
        </w:rPr>
        <w:t>根据贵方</w:t>
      </w:r>
      <w:r>
        <w:rPr>
          <w:rFonts w:hint="eastAsia" w:ascii="宋体" w:hAnsi="宋体"/>
          <w:color w:val="auto"/>
          <w:szCs w:val="21"/>
          <w:u w:val="single"/>
        </w:rPr>
        <w:t>（项目名称：）（项目编号：）</w:t>
      </w:r>
      <w:r>
        <w:rPr>
          <w:rFonts w:hint="eastAsia" w:ascii="宋体" w:hAnsi="宋体"/>
          <w:color w:val="auto"/>
          <w:szCs w:val="21"/>
        </w:rPr>
        <w:t>的投标邀请，我方</w:t>
      </w:r>
      <w:r>
        <w:rPr>
          <w:rFonts w:hint="eastAsia" w:ascii="宋体" w:hAnsi="宋体"/>
          <w:color w:val="auto"/>
          <w:szCs w:val="21"/>
          <w:u w:val="single"/>
        </w:rPr>
        <w:t xml:space="preserve">           　　</w:t>
      </w:r>
      <w:r>
        <w:rPr>
          <w:rFonts w:hint="eastAsia" w:ascii="宋体" w:hAnsi="宋体"/>
          <w:color w:val="auto"/>
          <w:szCs w:val="21"/>
        </w:rPr>
        <w:t>（投标供应商名称）作为投标供应商正式授权</w:t>
      </w:r>
      <w:r>
        <w:rPr>
          <w:rFonts w:hint="eastAsia" w:ascii="宋体" w:hAnsi="宋体"/>
          <w:color w:val="auto"/>
          <w:szCs w:val="21"/>
          <w:u w:val="single"/>
        </w:rPr>
        <w:t xml:space="preserve">　           </w:t>
      </w:r>
      <w:r>
        <w:rPr>
          <w:rFonts w:hint="eastAsia" w:ascii="宋体" w:hAnsi="宋体"/>
          <w:color w:val="auto"/>
          <w:szCs w:val="21"/>
        </w:rPr>
        <w:t>（授权代表全名，职务）代表我方处理有关本投标的一切事宜。</w:t>
      </w:r>
    </w:p>
    <w:p w14:paraId="6476E2EE">
      <w:pPr>
        <w:pStyle w:val="16"/>
        <w:keepNext w:val="0"/>
        <w:keepLines w:val="0"/>
        <w:pageBreakBefore w:val="0"/>
        <w:widowControl w:val="0"/>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在此提交的投标文件中，包括如下内容：</w:t>
      </w:r>
    </w:p>
    <w:p w14:paraId="328371BF">
      <w:pPr>
        <w:keepNext w:val="0"/>
        <w:keepLines w:val="0"/>
        <w:pageBreakBefore w:val="0"/>
        <w:widowControl w:val="0"/>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1、</w:t>
      </w:r>
      <w:r>
        <w:rPr>
          <w:rFonts w:hint="eastAsia" w:ascii="宋体" w:hAnsi="宋体" w:cs="新宋体"/>
          <w:color w:val="auto"/>
          <w:szCs w:val="21"/>
        </w:rPr>
        <w:t>按“投标供应商须知”要求编制的投标文件资格文件；</w:t>
      </w:r>
    </w:p>
    <w:p w14:paraId="7415CB96">
      <w:pPr>
        <w:keepNext w:val="0"/>
        <w:keepLines w:val="0"/>
        <w:pageBreakBefore w:val="0"/>
        <w:widowControl w:val="0"/>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2、按“投标供应商须知”要求编制的投标文件商务技术文件；</w:t>
      </w:r>
    </w:p>
    <w:p w14:paraId="1DF2345D">
      <w:pPr>
        <w:keepNext w:val="0"/>
        <w:keepLines w:val="0"/>
        <w:pageBreakBefore w:val="0"/>
        <w:widowControl w:val="0"/>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3、按“投标供应商须知”要求编制的投标文件报价文件；</w:t>
      </w:r>
    </w:p>
    <w:p w14:paraId="2678C024">
      <w:pPr>
        <w:keepNext w:val="0"/>
        <w:keepLines w:val="0"/>
        <w:pageBreakBefore w:val="0"/>
        <w:widowControl w:val="0"/>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我方己完全明白招标文件的所有条款要求，并重申以下几点：</w:t>
      </w:r>
    </w:p>
    <w:p w14:paraId="4340E961">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本投标文件的有效期自投标截止日起 90 天内有效，如中标，有效期将延至合同终止日为止；</w:t>
      </w:r>
    </w:p>
    <w:p w14:paraId="26713F9C">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我方已详细研究了招标文件的所有内容包括修改书（如有）和所有已提供的参考资料以及有关附件，我方完全理解并同意放弃在此方面提出含糊意见或误解的一切权力；</w:t>
      </w:r>
    </w:p>
    <w:p w14:paraId="7612AB1F">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我方郑重承诺所提供的“信用中国网站”、“中国政府采购网”信用查询证明文件真实有效；</w:t>
      </w:r>
    </w:p>
    <w:p w14:paraId="165B8225">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我方在参加本项目前三年内</w:t>
      </w:r>
      <w:r>
        <w:rPr>
          <w:rFonts w:hint="eastAsia" w:ascii="宋体" w:hAnsi="宋体" w:cs="hakuyoxingshu7000"/>
          <w:color w:val="auto"/>
          <w:szCs w:val="21"/>
          <w:u w:val="single"/>
        </w:rPr>
        <w:t>（被通报或者处罚的违法行为有：               ）</w:t>
      </w:r>
      <w:r>
        <w:rPr>
          <w:rFonts w:hint="eastAsia" w:ascii="宋体" w:hAnsi="宋体" w:cs="hakuyoxingshu7000"/>
          <w:color w:val="auto"/>
          <w:szCs w:val="21"/>
        </w:rPr>
        <w:t>或（</w:t>
      </w:r>
      <w:r>
        <w:rPr>
          <w:rFonts w:hint="eastAsia" w:ascii="宋体" w:hAnsi="宋体" w:cs="hakuyoxingshu7000"/>
          <w:color w:val="auto"/>
          <w:szCs w:val="21"/>
          <w:u w:val="single"/>
        </w:rPr>
        <w:t>没有因违法经营受到刑事处罚或者责令停产停业、吊销许可证或者执照、较大数额罚款等行政处罚或处罚）</w:t>
      </w:r>
      <w:r>
        <w:rPr>
          <w:rFonts w:hint="eastAsia" w:ascii="宋体" w:hAnsi="宋体" w:cs="hakuyoxingshu7000"/>
          <w:color w:val="auto"/>
          <w:szCs w:val="21"/>
        </w:rPr>
        <w:t>或</w:t>
      </w:r>
      <w:r>
        <w:rPr>
          <w:rFonts w:hint="eastAsia" w:ascii="宋体" w:hAnsi="宋体" w:cs="hakuyoxingshu7000"/>
          <w:color w:val="auto"/>
          <w:szCs w:val="21"/>
          <w:u w:val="single"/>
        </w:rPr>
        <w:t>（在  至  期间禁止参加采购活动但是期限届满，须附相关证明文件）</w:t>
      </w:r>
      <w:r>
        <w:rPr>
          <w:rFonts w:hint="eastAsia" w:ascii="宋体" w:hAnsi="宋体" w:cs="hakuyoxingshu7000"/>
          <w:color w:val="auto"/>
          <w:szCs w:val="21"/>
        </w:rPr>
        <w:t>；</w:t>
      </w:r>
    </w:p>
    <w:p w14:paraId="602160F4">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我方同意提供按照贵方可能要求的与投标有关的一切数据或资料；</w:t>
      </w:r>
    </w:p>
    <w:p w14:paraId="0E94D43B">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我方理解贵方不一定接受最低报价。</w:t>
      </w:r>
      <w:r>
        <w:rPr>
          <w:rFonts w:ascii="宋体" w:hAnsi="宋体" w:cs="hakuyoxingshu7000"/>
          <w:color w:val="auto"/>
          <w:szCs w:val="21"/>
        </w:rPr>
        <w:tab/>
      </w:r>
    </w:p>
    <w:p w14:paraId="2BB3312A">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我方如果中标，将保证履行招标文件以及招标文件修改书（如有）中的全部责任和义务，按质、按量、按期完成《合同书》中的全部任务。</w:t>
      </w:r>
    </w:p>
    <w:p w14:paraId="524AB46B">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所有与本投标有关的函件请发往下列地址：</w:t>
      </w:r>
    </w:p>
    <w:p w14:paraId="30F9DFE3">
      <w:pPr>
        <w:keepNext w:val="0"/>
        <w:keepLines w:val="0"/>
        <w:pageBreakBefore w:val="0"/>
        <w:widowControl w:val="0"/>
        <w:kinsoku/>
        <w:wordWrap/>
        <w:overflowPunct/>
        <w:topLinePunct w:val="0"/>
        <w:autoSpaceDE/>
        <w:autoSpaceDN/>
        <w:bidi w:val="0"/>
        <w:snapToGrid/>
        <w:spacing w:line="440" w:lineRule="exact"/>
        <w:ind w:left="0" w:firstLine="420" w:firstLineChars="200"/>
        <w:rPr>
          <w:rFonts w:hint="eastAsia" w:ascii="宋体" w:hAnsi="宋体" w:eastAsia="宋体" w:cs="hakuyoxingshu7000"/>
          <w:color w:val="auto"/>
          <w:szCs w:val="21"/>
          <w:lang w:eastAsia="zh-CN"/>
        </w:rPr>
      </w:pPr>
      <w:r>
        <w:rPr>
          <w:rFonts w:hint="eastAsia" w:ascii="宋体" w:hAnsi="宋体" w:cs="hakuyoxingshu7000"/>
          <w:color w:val="auto"/>
          <w:szCs w:val="21"/>
        </w:rPr>
        <w:t>地址</w:t>
      </w:r>
      <w:r>
        <w:rPr>
          <w:rFonts w:hint="eastAsia" w:ascii="宋体" w:hAnsi="宋体" w:cs="hakuyoxingshu7000"/>
          <w:color w:val="auto"/>
          <w:szCs w:val="21"/>
          <w:lang w:eastAsia="zh-CN"/>
        </w:rPr>
        <w:t>：</w:t>
      </w:r>
    </w:p>
    <w:p w14:paraId="7E4D8ABF">
      <w:pPr>
        <w:keepNext w:val="0"/>
        <w:keepLines w:val="0"/>
        <w:pageBreakBefore w:val="0"/>
        <w:widowControl w:val="0"/>
        <w:kinsoku/>
        <w:wordWrap/>
        <w:overflowPunct/>
        <w:topLinePunct w:val="0"/>
        <w:autoSpaceDE/>
        <w:autoSpaceDN/>
        <w:bidi w:val="0"/>
        <w:snapToGrid/>
        <w:spacing w:line="440" w:lineRule="exact"/>
        <w:rPr>
          <w:rFonts w:hint="eastAsia" w:ascii="宋体" w:hAnsi="宋体" w:eastAsia="宋体" w:cs="hakuyoxingshu7000"/>
          <w:color w:val="auto"/>
          <w:szCs w:val="21"/>
          <w:lang w:eastAsia="zh-CN"/>
        </w:rPr>
      </w:pPr>
      <w:r>
        <w:rPr>
          <w:rFonts w:hint="eastAsia" w:ascii="宋体" w:hAnsi="宋体" w:cs="hakuyoxingshu7000"/>
          <w:color w:val="auto"/>
          <w:szCs w:val="21"/>
        </w:rPr>
        <w:t xml:space="preserve"> </w:t>
      </w:r>
      <w:r>
        <w:rPr>
          <w:rFonts w:hint="eastAsia" w:ascii="宋体" w:hAnsi="宋体" w:cs="hakuyoxingshu7000"/>
          <w:color w:val="auto"/>
          <w:szCs w:val="21"/>
          <w:lang w:val="en-US" w:eastAsia="zh-CN"/>
        </w:rPr>
        <w:t xml:space="preserve">   </w:t>
      </w:r>
      <w:r>
        <w:rPr>
          <w:rFonts w:hint="eastAsia" w:ascii="宋体" w:hAnsi="宋体" w:cs="hakuyoxingshu7000"/>
          <w:color w:val="auto"/>
          <w:szCs w:val="21"/>
        </w:rPr>
        <w:t>电话</w:t>
      </w:r>
      <w:r>
        <w:rPr>
          <w:rFonts w:hint="eastAsia" w:ascii="宋体" w:hAnsi="宋体" w:cs="hakuyoxingshu7000"/>
          <w:color w:val="auto"/>
          <w:szCs w:val="21"/>
          <w:lang w:eastAsia="zh-CN"/>
        </w:rPr>
        <w:t>：</w:t>
      </w:r>
    </w:p>
    <w:p w14:paraId="45F3AA11">
      <w:pPr>
        <w:keepNext w:val="0"/>
        <w:keepLines w:val="0"/>
        <w:pageBreakBefore w:val="0"/>
        <w:widowControl w:val="0"/>
        <w:kinsoku/>
        <w:wordWrap/>
        <w:overflowPunct/>
        <w:topLinePunct w:val="0"/>
        <w:autoSpaceDE/>
        <w:autoSpaceDN/>
        <w:bidi w:val="0"/>
        <w:snapToGrid/>
        <w:spacing w:line="440" w:lineRule="exact"/>
        <w:ind w:left="0" w:firstLine="420" w:firstLineChars="200"/>
        <w:rPr>
          <w:rFonts w:hint="eastAsia" w:ascii="宋体" w:hAnsi="宋体" w:eastAsia="宋体" w:cs="hakuyoxingshu7000"/>
          <w:color w:val="auto"/>
          <w:szCs w:val="21"/>
          <w:u w:val="single"/>
          <w:lang w:eastAsia="zh-CN"/>
        </w:rPr>
      </w:pPr>
      <w:r>
        <w:rPr>
          <w:rFonts w:hint="eastAsia" w:ascii="宋体" w:hAnsi="宋体" w:cs="hakuyoxingshu7000"/>
          <w:color w:val="auto"/>
          <w:szCs w:val="21"/>
        </w:rPr>
        <w:t>传真</w:t>
      </w:r>
      <w:r>
        <w:rPr>
          <w:rFonts w:hint="eastAsia" w:ascii="宋体" w:hAnsi="宋体" w:cs="hakuyoxingshu7000"/>
          <w:color w:val="auto"/>
          <w:szCs w:val="21"/>
          <w:lang w:eastAsia="zh-CN"/>
        </w:rPr>
        <w:t>：</w:t>
      </w:r>
    </w:p>
    <w:p w14:paraId="79D5CE27">
      <w:pPr>
        <w:keepNext w:val="0"/>
        <w:keepLines w:val="0"/>
        <w:pageBreakBefore w:val="0"/>
        <w:widowControl w:val="0"/>
        <w:kinsoku/>
        <w:wordWrap/>
        <w:overflowPunct/>
        <w:topLinePunct w:val="0"/>
        <w:autoSpaceDE/>
        <w:autoSpaceDN/>
        <w:bidi w:val="0"/>
        <w:snapToGrid/>
        <w:spacing w:line="440" w:lineRule="exact"/>
        <w:ind w:left="0" w:firstLine="420" w:firstLineChars="200"/>
        <w:rPr>
          <w:rFonts w:hint="eastAsia" w:ascii="宋体" w:hAnsi="宋体" w:eastAsia="宋体" w:cs="hakuyoxingshu7000"/>
          <w:color w:val="auto"/>
          <w:szCs w:val="21"/>
          <w:u w:val="single"/>
          <w:lang w:eastAsia="zh-CN"/>
        </w:rPr>
      </w:pPr>
      <w:r>
        <w:rPr>
          <w:rFonts w:hint="eastAsia" w:ascii="宋体" w:hAnsi="宋体" w:cs="hakuyoxingshu7000"/>
          <w:color w:val="auto"/>
          <w:szCs w:val="21"/>
        </w:rPr>
        <w:t>电子邮件</w:t>
      </w:r>
      <w:r>
        <w:rPr>
          <w:rFonts w:hint="eastAsia" w:ascii="宋体" w:hAnsi="宋体" w:cs="hakuyoxingshu7000"/>
          <w:color w:val="auto"/>
          <w:szCs w:val="21"/>
          <w:lang w:eastAsia="zh-CN"/>
        </w:rPr>
        <w:t>：</w:t>
      </w:r>
    </w:p>
    <w:p w14:paraId="74CEC618">
      <w:pPr>
        <w:spacing w:line="420" w:lineRule="exact"/>
        <w:ind w:left="444" w:firstLine="435"/>
        <w:rPr>
          <w:rFonts w:ascii="宋体" w:hAnsi="宋体"/>
          <w:color w:val="auto"/>
          <w:szCs w:val="21"/>
        </w:rPr>
      </w:pPr>
    </w:p>
    <w:p w14:paraId="65E59654">
      <w:pPr>
        <w:spacing w:line="420" w:lineRule="exact"/>
        <w:ind w:left="444" w:firstLine="435"/>
        <w:rPr>
          <w:rFonts w:ascii="宋体" w:hAnsi="宋体"/>
          <w:color w:val="auto"/>
          <w:szCs w:val="21"/>
        </w:rPr>
      </w:pPr>
      <w:r>
        <w:rPr>
          <w:rFonts w:hint="eastAsia" w:ascii="宋体" w:hAnsi="宋体"/>
          <w:color w:val="auto"/>
          <w:szCs w:val="21"/>
        </w:rPr>
        <w:t xml:space="preserve">                                   投标供应商名称（盖章）</w:t>
      </w:r>
    </w:p>
    <w:p w14:paraId="698DF777">
      <w:pPr>
        <w:spacing w:line="420" w:lineRule="exact"/>
        <w:ind w:left="444" w:firstLine="435"/>
        <w:rPr>
          <w:rFonts w:ascii="宋体" w:hAnsi="宋体"/>
          <w:color w:val="auto"/>
          <w:szCs w:val="21"/>
        </w:rPr>
      </w:pPr>
      <w:r>
        <w:rPr>
          <w:rFonts w:hint="eastAsia" w:ascii="宋体" w:hAnsi="宋体"/>
          <w:color w:val="auto"/>
          <w:szCs w:val="21"/>
        </w:rPr>
        <w:t xml:space="preserve">                                   投标供应商代表（签字或盖章）</w:t>
      </w:r>
    </w:p>
    <w:p w14:paraId="06D7385D">
      <w:pPr>
        <w:spacing w:line="460" w:lineRule="exact"/>
        <w:ind w:left="444" w:firstLine="435"/>
        <w:rPr>
          <w:rFonts w:ascii="宋体" w:hAnsi="宋体"/>
          <w:color w:val="auto"/>
          <w:szCs w:val="21"/>
          <w:u w:val="single"/>
        </w:rPr>
        <w:sectPr>
          <w:pgSz w:w="11906" w:h="16838"/>
          <w:pgMar w:top="1134" w:right="1134" w:bottom="1134" w:left="1134" w:header="851" w:footer="851" w:gutter="0"/>
          <w:cols w:space="720" w:num="1"/>
          <w:titlePg/>
          <w:docGrid w:linePitch="312" w:charSpace="0"/>
        </w:sectPr>
      </w:pPr>
      <w:r>
        <w:rPr>
          <w:rFonts w:hint="eastAsia" w:ascii="宋体" w:hAnsi="宋体"/>
          <w:color w:val="auto"/>
          <w:szCs w:val="21"/>
        </w:rPr>
        <w:t xml:space="preserve">                                   日    期</w:t>
      </w:r>
    </w:p>
    <w:p w14:paraId="2EFDD810">
      <w:pPr>
        <w:spacing w:line="460" w:lineRule="exact"/>
        <w:ind w:left="444"/>
        <w:rPr>
          <w:rFonts w:ascii="宋体" w:hAnsi="宋体"/>
          <w:color w:val="auto"/>
          <w:szCs w:val="21"/>
        </w:rPr>
      </w:pPr>
      <w:r>
        <w:rPr>
          <w:rFonts w:hint="eastAsia" w:ascii="宋体" w:hAnsi="宋体"/>
          <w:b/>
          <w:bCs/>
          <w:color w:val="auto"/>
          <w:szCs w:val="21"/>
        </w:rPr>
        <w:t>附件五</w:t>
      </w:r>
    </w:p>
    <w:p w14:paraId="0F3581A0">
      <w:pPr>
        <w:spacing w:line="460" w:lineRule="exact"/>
        <w:ind w:left="444"/>
        <w:rPr>
          <w:rFonts w:ascii="宋体" w:hAnsi="宋体"/>
          <w:b/>
          <w:color w:val="auto"/>
          <w:sz w:val="22"/>
          <w:szCs w:val="22"/>
        </w:rPr>
      </w:pPr>
    </w:p>
    <w:p w14:paraId="63537494">
      <w:pPr>
        <w:spacing w:line="460" w:lineRule="exact"/>
        <w:jc w:val="center"/>
        <w:rPr>
          <w:rFonts w:ascii="宋体" w:hAnsi="宋体"/>
          <w:b/>
          <w:bCs/>
          <w:color w:val="auto"/>
          <w:sz w:val="28"/>
          <w:szCs w:val="28"/>
        </w:rPr>
      </w:pPr>
      <w:r>
        <w:rPr>
          <w:rFonts w:hint="eastAsia" w:ascii="宋体" w:hAnsi="宋体"/>
          <w:b/>
          <w:bCs/>
          <w:color w:val="auto"/>
          <w:sz w:val="28"/>
          <w:szCs w:val="28"/>
        </w:rPr>
        <w:t>技术规格、商务条款偏离表</w:t>
      </w:r>
    </w:p>
    <w:p w14:paraId="05949404">
      <w:pPr>
        <w:spacing w:line="380" w:lineRule="exact"/>
        <w:ind w:left="444"/>
        <w:rPr>
          <w:rFonts w:ascii="宋体" w:hAnsi="宋体"/>
          <w:b/>
          <w:bCs/>
          <w:color w:val="auto"/>
          <w:szCs w:val="21"/>
        </w:rPr>
      </w:pPr>
      <w:r>
        <w:rPr>
          <w:rFonts w:hint="eastAsia" w:ascii="宋体" w:hAnsi="宋体" w:cs="宋体"/>
          <w:b/>
          <w:bCs/>
          <w:color w:val="auto"/>
          <w:szCs w:val="21"/>
        </w:rPr>
        <w:t>项目名称</w:t>
      </w:r>
      <w:r>
        <w:rPr>
          <w:rFonts w:hint="eastAsia" w:ascii="宋体" w:hAnsi="宋体"/>
          <w:b/>
          <w:bCs/>
          <w:color w:val="auto"/>
          <w:szCs w:val="21"/>
        </w:rPr>
        <w:t>：                                               项目编号：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4D5D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vAlign w:val="center"/>
          </w:tcPr>
          <w:p w14:paraId="09DB467B">
            <w:pPr>
              <w:spacing w:line="380" w:lineRule="exact"/>
              <w:ind w:left="444"/>
              <w:jc w:val="center"/>
              <w:rPr>
                <w:rFonts w:ascii="宋体" w:hAnsi="宋体"/>
                <w:color w:val="auto"/>
                <w:szCs w:val="21"/>
              </w:rPr>
            </w:pPr>
          </w:p>
        </w:tc>
        <w:tc>
          <w:tcPr>
            <w:tcW w:w="1364" w:type="dxa"/>
            <w:vAlign w:val="center"/>
          </w:tcPr>
          <w:p w14:paraId="66D14066">
            <w:pPr>
              <w:spacing w:line="380" w:lineRule="exact"/>
              <w:jc w:val="center"/>
              <w:rPr>
                <w:rFonts w:ascii="宋体" w:hAnsi="宋体"/>
                <w:color w:val="auto"/>
                <w:szCs w:val="21"/>
              </w:rPr>
            </w:pPr>
            <w:r>
              <w:rPr>
                <w:rFonts w:hint="eastAsia" w:ascii="宋体" w:hAnsi="宋体"/>
                <w:color w:val="auto"/>
                <w:szCs w:val="21"/>
              </w:rPr>
              <w:t>序号</w:t>
            </w:r>
          </w:p>
        </w:tc>
        <w:tc>
          <w:tcPr>
            <w:tcW w:w="2097" w:type="dxa"/>
            <w:vAlign w:val="center"/>
          </w:tcPr>
          <w:p w14:paraId="53A62F23">
            <w:pPr>
              <w:spacing w:line="380" w:lineRule="exact"/>
              <w:jc w:val="center"/>
              <w:rPr>
                <w:rFonts w:ascii="宋体" w:hAnsi="宋体"/>
                <w:color w:val="auto"/>
                <w:szCs w:val="21"/>
              </w:rPr>
            </w:pPr>
            <w:r>
              <w:rPr>
                <w:rFonts w:hint="eastAsia" w:ascii="宋体" w:hAnsi="宋体"/>
                <w:color w:val="auto"/>
                <w:szCs w:val="21"/>
              </w:rPr>
              <w:t>招标文件</w:t>
            </w:r>
          </w:p>
          <w:p w14:paraId="6B2A1710">
            <w:pPr>
              <w:spacing w:line="380" w:lineRule="exact"/>
              <w:jc w:val="center"/>
              <w:rPr>
                <w:rFonts w:ascii="宋体" w:hAnsi="宋体"/>
                <w:color w:val="auto"/>
                <w:szCs w:val="21"/>
              </w:rPr>
            </w:pPr>
            <w:r>
              <w:rPr>
                <w:rFonts w:hint="eastAsia" w:ascii="宋体" w:hAnsi="宋体"/>
                <w:color w:val="auto"/>
                <w:szCs w:val="21"/>
              </w:rPr>
              <w:t>条目号</w:t>
            </w:r>
          </w:p>
        </w:tc>
        <w:tc>
          <w:tcPr>
            <w:tcW w:w="1992" w:type="dxa"/>
            <w:vAlign w:val="center"/>
          </w:tcPr>
          <w:p w14:paraId="0FC44DFE">
            <w:pPr>
              <w:spacing w:line="380" w:lineRule="exact"/>
              <w:jc w:val="center"/>
              <w:rPr>
                <w:rFonts w:ascii="宋体" w:hAnsi="宋体"/>
                <w:color w:val="auto"/>
                <w:szCs w:val="21"/>
              </w:rPr>
            </w:pPr>
            <w:r>
              <w:rPr>
                <w:rFonts w:hint="eastAsia" w:ascii="宋体" w:hAnsi="宋体"/>
                <w:color w:val="auto"/>
                <w:szCs w:val="21"/>
              </w:rPr>
              <w:t>招标文件</w:t>
            </w:r>
          </w:p>
          <w:p w14:paraId="1C67DB13">
            <w:pPr>
              <w:spacing w:line="380" w:lineRule="exact"/>
              <w:jc w:val="center"/>
              <w:rPr>
                <w:rFonts w:ascii="宋体" w:hAnsi="宋体"/>
                <w:color w:val="auto"/>
                <w:szCs w:val="21"/>
              </w:rPr>
            </w:pPr>
            <w:r>
              <w:rPr>
                <w:rFonts w:hint="eastAsia" w:ascii="宋体" w:hAnsi="宋体"/>
                <w:color w:val="auto"/>
                <w:szCs w:val="21"/>
              </w:rPr>
              <w:t>规范要求</w:t>
            </w:r>
          </w:p>
        </w:tc>
        <w:tc>
          <w:tcPr>
            <w:tcW w:w="1866" w:type="dxa"/>
            <w:vAlign w:val="center"/>
          </w:tcPr>
          <w:p w14:paraId="6CBAA670">
            <w:pPr>
              <w:spacing w:line="380" w:lineRule="exact"/>
              <w:jc w:val="center"/>
              <w:rPr>
                <w:rFonts w:ascii="宋体" w:hAnsi="宋体"/>
                <w:color w:val="auto"/>
                <w:szCs w:val="21"/>
              </w:rPr>
            </w:pPr>
            <w:r>
              <w:rPr>
                <w:rFonts w:hint="eastAsia" w:ascii="宋体" w:hAnsi="宋体"/>
                <w:color w:val="auto"/>
                <w:szCs w:val="21"/>
              </w:rPr>
              <w:t>投标文件</w:t>
            </w:r>
          </w:p>
          <w:p w14:paraId="7BAE3C10">
            <w:pPr>
              <w:spacing w:line="380" w:lineRule="exact"/>
              <w:jc w:val="center"/>
              <w:rPr>
                <w:rFonts w:ascii="宋体" w:hAnsi="宋体"/>
                <w:color w:val="auto"/>
                <w:szCs w:val="21"/>
              </w:rPr>
            </w:pPr>
            <w:r>
              <w:rPr>
                <w:rFonts w:hint="eastAsia" w:ascii="宋体" w:hAnsi="宋体"/>
                <w:color w:val="auto"/>
                <w:szCs w:val="21"/>
              </w:rPr>
              <w:t>对应规范</w:t>
            </w:r>
          </w:p>
        </w:tc>
        <w:tc>
          <w:tcPr>
            <w:tcW w:w="1592" w:type="dxa"/>
            <w:vAlign w:val="center"/>
          </w:tcPr>
          <w:p w14:paraId="1F94A503">
            <w:pPr>
              <w:spacing w:line="380" w:lineRule="exact"/>
              <w:jc w:val="center"/>
              <w:rPr>
                <w:rFonts w:ascii="宋体" w:hAnsi="宋体"/>
                <w:color w:val="auto"/>
                <w:szCs w:val="21"/>
              </w:rPr>
            </w:pPr>
            <w:r>
              <w:rPr>
                <w:rFonts w:hint="eastAsia" w:ascii="宋体" w:hAnsi="宋体"/>
                <w:color w:val="auto"/>
                <w:szCs w:val="21"/>
              </w:rPr>
              <w:t>说明</w:t>
            </w:r>
          </w:p>
        </w:tc>
      </w:tr>
      <w:tr w14:paraId="3EB1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1098FE0A">
            <w:pPr>
              <w:spacing w:line="380" w:lineRule="exact"/>
              <w:jc w:val="center"/>
              <w:rPr>
                <w:rFonts w:ascii="宋体" w:hAnsi="宋体"/>
                <w:color w:val="auto"/>
                <w:szCs w:val="21"/>
              </w:rPr>
            </w:pPr>
            <w:r>
              <w:rPr>
                <w:rFonts w:hint="eastAsia" w:ascii="宋体" w:hAnsi="宋体"/>
                <w:color w:val="auto"/>
                <w:szCs w:val="21"/>
              </w:rPr>
              <w:t>技</w:t>
            </w:r>
          </w:p>
          <w:p w14:paraId="70ABC605">
            <w:pPr>
              <w:spacing w:line="380" w:lineRule="exact"/>
              <w:jc w:val="center"/>
              <w:rPr>
                <w:rFonts w:ascii="宋体" w:hAnsi="宋体"/>
                <w:color w:val="auto"/>
                <w:szCs w:val="21"/>
              </w:rPr>
            </w:pPr>
            <w:r>
              <w:rPr>
                <w:rFonts w:hint="eastAsia" w:ascii="宋体" w:hAnsi="宋体"/>
                <w:color w:val="auto"/>
                <w:szCs w:val="21"/>
              </w:rPr>
              <w:t>术</w:t>
            </w:r>
          </w:p>
          <w:p w14:paraId="2810E327">
            <w:pPr>
              <w:spacing w:line="380" w:lineRule="exact"/>
              <w:jc w:val="center"/>
              <w:rPr>
                <w:rFonts w:ascii="宋体" w:hAnsi="宋体"/>
                <w:color w:val="auto"/>
                <w:szCs w:val="21"/>
              </w:rPr>
            </w:pPr>
            <w:r>
              <w:rPr>
                <w:rFonts w:hint="eastAsia" w:ascii="宋体" w:hAnsi="宋体"/>
                <w:color w:val="auto"/>
                <w:szCs w:val="21"/>
              </w:rPr>
              <w:t>规</w:t>
            </w:r>
          </w:p>
          <w:p w14:paraId="4DE40F45">
            <w:pPr>
              <w:spacing w:line="380" w:lineRule="exact"/>
              <w:jc w:val="center"/>
              <w:rPr>
                <w:rFonts w:ascii="宋体" w:hAnsi="宋体"/>
                <w:color w:val="auto"/>
                <w:szCs w:val="21"/>
              </w:rPr>
            </w:pPr>
            <w:r>
              <w:rPr>
                <w:rFonts w:hint="eastAsia" w:ascii="宋体" w:hAnsi="宋体"/>
                <w:color w:val="auto"/>
                <w:szCs w:val="21"/>
              </w:rPr>
              <w:t>格</w:t>
            </w:r>
          </w:p>
        </w:tc>
        <w:tc>
          <w:tcPr>
            <w:tcW w:w="1364" w:type="dxa"/>
            <w:vAlign w:val="center"/>
          </w:tcPr>
          <w:p w14:paraId="5A22922B">
            <w:pPr>
              <w:spacing w:line="380" w:lineRule="exact"/>
              <w:ind w:left="444"/>
              <w:jc w:val="center"/>
              <w:rPr>
                <w:rFonts w:ascii="宋体" w:hAnsi="宋体"/>
                <w:color w:val="auto"/>
                <w:szCs w:val="21"/>
              </w:rPr>
            </w:pPr>
          </w:p>
        </w:tc>
        <w:tc>
          <w:tcPr>
            <w:tcW w:w="2097" w:type="dxa"/>
            <w:vAlign w:val="center"/>
          </w:tcPr>
          <w:p w14:paraId="6186C7C3">
            <w:pPr>
              <w:spacing w:line="380" w:lineRule="exact"/>
              <w:ind w:left="444"/>
              <w:jc w:val="center"/>
              <w:rPr>
                <w:rFonts w:ascii="宋体" w:hAnsi="宋体"/>
                <w:color w:val="auto"/>
                <w:szCs w:val="21"/>
              </w:rPr>
            </w:pPr>
          </w:p>
        </w:tc>
        <w:tc>
          <w:tcPr>
            <w:tcW w:w="1992" w:type="dxa"/>
            <w:vAlign w:val="center"/>
          </w:tcPr>
          <w:p w14:paraId="5516D4AC">
            <w:pPr>
              <w:spacing w:line="380" w:lineRule="exact"/>
              <w:ind w:left="444"/>
              <w:jc w:val="center"/>
              <w:rPr>
                <w:rFonts w:ascii="宋体" w:hAnsi="宋体"/>
                <w:color w:val="auto"/>
                <w:szCs w:val="21"/>
              </w:rPr>
            </w:pPr>
          </w:p>
        </w:tc>
        <w:tc>
          <w:tcPr>
            <w:tcW w:w="1866" w:type="dxa"/>
            <w:vAlign w:val="center"/>
          </w:tcPr>
          <w:p w14:paraId="06F4D263">
            <w:pPr>
              <w:spacing w:line="380" w:lineRule="exact"/>
              <w:ind w:left="444"/>
              <w:jc w:val="center"/>
              <w:rPr>
                <w:rFonts w:ascii="宋体" w:hAnsi="宋体"/>
                <w:color w:val="auto"/>
                <w:szCs w:val="21"/>
              </w:rPr>
            </w:pPr>
          </w:p>
        </w:tc>
        <w:tc>
          <w:tcPr>
            <w:tcW w:w="1592" w:type="dxa"/>
            <w:vAlign w:val="center"/>
          </w:tcPr>
          <w:p w14:paraId="68DC3447">
            <w:pPr>
              <w:spacing w:line="380" w:lineRule="exact"/>
              <w:ind w:left="444"/>
              <w:jc w:val="center"/>
              <w:rPr>
                <w:rFonts w:ascii="宋体" w:hAnsi="宋体"/>
                <w:color w:val="auto"/>
                <w:szCs w:val="21"/>
              </w:rPr>
            </w:pPr>
          </w:p>
        </w:tc>
      </w:tr>
      <w:tr w14:paraId="4D79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18C49876">
            <w:pPr>
              <w:spacing w:line="380" w:lineRule="exact"/>
              <w:ind w:left="444" w:firstLine="210" w:firstLineChars="100"/>
              <w:jc w:val="center"/>
              <w:rPr>
                <w:rFonts w:ascii="宋体" w:hAnsi="宋体"/>
                <w:color w:val="auto"/>
                <w:szCs w:val="21"/>
              </w:rPr>
            </w:pPr>
          </w:p>
        </w:tc>
        <w:tc>
          <w:tcPr>
            <w:tcW w:w="1364" w:type="dxa"/>
            <w:vAlign w:val="center"/>
          </w:tcPr>
          <w:p w14:paraId="20F20D30">
            <w:pPr>
              <w:spacing w:line="380" w:lineRule="exact"/>
              <w:ind w:left="444"/>
              <w:jc w:val="center"/>
              <w:rPr>
                <w:rFonts w:ascii="宋体" w:hAnsi="宋体"/>
                <w:color w:val="auto"/>
                <w:szCs w:val="21"/>
              </w:rPr>
            </w:pPr>
          </w:p>
        </w:tc>
        <w:tc>
          <w:tcPr>
            <w:tcW w:w="2097" w:type="dxa"/>
            <w:vAlign w:val="center"/>
          </w:tcPr>
          <w:p w14:paraId="37D06871">
            <w:pPr>
              <w:spacing w:line="380" w:lineRule="exact"/>
              <w:ind w:left="444"/>
              <w:jc w:val="center"/>
              <w:rPr>
                <w:rFonts w:ascii="宋体" w:hAnsi="宋体"/>
                <w:color w:val="auto"/>
                <w:szCs w:val="21"/>
              </w:rPr>
            </w:pPr>
          </w:p>
        </w:tc>
        <w:tc>
          <w:tcPr>
            <w:tcW w:w="1992" w:type="dxa"/>
            <w:vAlign w:val="center"/>
          </w:tcPr>
          <w:p w14:paraId="510436EE">
            <w:pPr>
              <w:spacing w:line="380" w:lineRule="exact"/>
              <w:ind w:left="444"/>
              <w:jc w:val="center"/>
              <w:rPr>
                <w:rFonts w:ascii="宋体" w:hAnsi="宋体"/>
                <w:color w:val="auto"/>
                <w:szCs w:val="21"/>
              </w:rPr>
            </w:pPr>
          </w:p>
        </w:tc>
        <w:tc>
          <w:tcPr>
            <w:tcW w:w="1866" w:type="dxa"/>
            <w:vAlign w:val="center"/>
          </w:tcPr>
          <w:p w14:paraId="278CE579">
            <w:pPr>
              <w:spacing w:line="380" w:lineRule="exact"/>
              <w:ind w:left="444"/>
              <w:jc w:val="center"/>
              <w:rPr>
                <w:rFonts w:ascii="宋体" w:hAnsi="宋体"/>
                <w:color w:val="auto"/>
                <w:szCs w:val="21"/>
              </w:rPr>
            </w:pPr>
          </w:p>
        </w:tc>
        <w:tc>
          <w:tcPr>
            <w:tcW w:w="1592" w:type="dxa"/>
            <w:vAlign w:val="center"/>
          </w:tcPr>
          <w:p w14:paraId="58CACDDC">
            <w:pPr>
              <w:spacing w:line="380" w:lineRule="exact"/>
              <w:ind w:left="444"/>
              <w:jc w:val="center"/>
              <w:rPr>
                <w:rFonts w:ascii="宋体" w:hAnsi="宋体"/>
                <w:color w:val="auto"/>
                <w:szCs w:val="21"/>
              </w:rPr>
            </w:pPr>
          </w:p>
        </w:tc>
      </w:tr>
      <w:tr w14:paraId="0664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27A47063">
            <w:pPr>
              <w:spacing w:line="380" w:lineRule="exact"/>
              <w:ind w:left="444"/>
              <w:jc w:val="center"/>
              <w:rPr>
                <w:rFonts w:ascii="宋体" w:hAnsi="宋体"/>
                <w:color w:val="auto"/>
                <w:szCs w:val="21"/>
              </w:rPr>
            </w:pPr>
          </w:p>
        </w:tc>
        <w:tc>
          <w:tcPr>
            <w:tcW w:w="1364" w:type="dxa"/>
            <w:vAlign w:val="center"/>
          </w:tcPr>
          <w:p w14:paraId="1D0BD240">
            <w:pPr>
              <w:spacing w:line="380" w:lineRule="exact"/>
              <w:ind w:left="444"/>
              <w:jc w:val="center"/>
              <w:rPr>
                <w:rFonts w:ascii="宋体" w:hAnsi="宋体"/>
                <w:color w:val="auto"/>
                <w:szCs w:val="21"/>
              </w:rPr>
            </w:pPr>
          </w:p>
        </w:tc>
        <w:tc>
          <w:tcPr>
            <w:tcW w:w="2097" w:type="dxa"/>
            <w:vAlign w:val="center"/>
          </w:tcPr>
          <w:p w14:paraId="32F4DB38">
            <w:pPr>
              <w:spacing w:line="380" w:lineRule="exact"/>
              <w:ind w:left="444"/>
              <w:jc w:val="center"/>
              <w:rPr>
                <w:rFonts w:ascii="宋体" w:hAnsi="宋体"/>
                <w:color w:val="auto"/>
                <w:szCs w:val="21"/>
              </w:rPr>
            </w:pPr>
          </w:p>
        </w:tc>
        <w:tc>
          <w:tcPr>
            <w:tcW w:w="1992" w:type="dxa"/>
            <w:vAlign w:val="center"/>
          </w:tcPr>
          <w:p w14:paraId="28A4ACCE">
            <w:pPr>
              <w:spacing w:line="380" w:lineRule="exact"/>
              <w:ind w:left="444"/>
              <w:jc w:val="center"/>
              <w:rPr>
                <w:rFonts w:ascii="宋体" w:hAnsi="宋体"/>
                <w:color w:val="auto"/>
                <w:szCs w:val="21"/>
              </w:rPr>
            </w:pPr>
          </w:p>
        </w:tc>
        <w:tc>
          <w:tcPr>
            <w:tcW w:w="1866" w:type="dxa"/>
            <w:vAlign w:val="center"/>
          </w:tcPr>
          <w:p w14:paraId="16F7C6D3">
            <w:pPr>
              <w:spacing w:line="380" w:lineRule="exact"/>
              <w:ind w:left="444"/>
              <w:jc w:val="center"/>
              <w:rPr>
                <w:rFonts w:ascii="宋体" w:hAnsi="宋体"/>
                <w:color w:val="auto"/>
                <w:szCs w:val="21"/>
              </w:rPr>
            </w:pPr>
          </w:p>
        </w:tc>
        <w:tc>
          <w:tcPr>
            <w:tcW w:w="1592" w:type="dxa"/>
            <w:vAlign w:val="center"/>
          </w:tcPr>
          <w:p w14:paraId="4F209652">
            <w:pPr>
              <w:spacing w:line="380" w:lineRule="exact"/>
              <w:ind w:left="444"/>
              <w:jc w:val="center"/>
              <w:rPr>
                <w:rFonts w:ascii="宋体" w:hAnsi="宋体"/>
                <w:color w:val="auto"/>
                <w:szCs w:val="21"/>
              </w:rPr>
            </w:pPr>
          </w:p>
        </w:tc>
      </w:tr>
      <w:tr w14:paraId="7B9F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2FD1FF4A">
            <w:pPr>
              <w:spacing w:line="380" w:lineRule="exact"/>
              <w:ind w:left="444"/>
              <w:jc w:val="center"/>
              <w:rPr>
                <w:rFonts w:ascii="宋体" w:hAnsi="宋体"/>
                <w:color w:val="auto"/>
                <w:szCs w:val="21"/>
              </w:rPr>
            </w:pPr>
          </w:p>
        </w:tc>
        <w:tc>
          <w:tcPr>
            <w:tcW w:w="1364" w:type="dxa"/>
            <w:vAlign w:val="center"/>
          </w:tcPr>
          <w:p w14:paraId="6F47253F">
            <w:pPr>
              <w:spacing w:line="380" w:lineRule="exact"/>
              <w:ind w:left="444"/>
              <w:jc w:val="center"/>
              <w:rPr>
                <w:rFonts w:ascii="宋体" w:hAnsi="宋体"/>
                <w:color w:val="auto"/>
                <w:szCs w:val="21"/>
              </w:rPr>
            </w:pPr>
          </w:p>
        </w:tc>
        <w:tc>
          <w:tcPr>
            <w:tcW w:w="2097" w:type="dxa"/>
            <w:vAlign w:val="center"/>
          </w:tcPr>
          <w:p w14:paraId="76476E64">
            <w:pPr>
              <w:spacing w:line="380" w:lineRule="exact"/>
              <w:ind w:left="444"/>
              <w:jc w:val="center"/>
              <w:rPr>
                <w:rFonts w:ascii="宋体" w:hAnsi="宋体"/>
                <w:color w:val="auto"/>
                <w:szCs w:val="21"/>
              </w:rPr>
            </w:pPr>
          </w:p>
        </w:tc>
        <w:tc>
          <w:tcPr>
            <w:tcW w:w="1992" w:type="dxa"/>
            <w:vAlign w:val="center"/>
          </w:tcPr>
          <w:p w14:paraId="383FAAF9">
            <w:pPr>
              <w:spacing w:line="380" w:lineRule="exact"/>
              <w:ind w:left="444"/>
              <w:jc w:val="center"/>
              <w:rPr>
                <w:rFonts w:ascii="宋体" w:hAnsi="宋体"/>
                <w:color w:val="auto"/>
                <w:szCs w:val="21"/>
              </w:rPr>
            </w:pPr>
          </w:p>
        </w:tc>
        <w:tc>
          <w:tcPr>
            <w:tcW w:w="1866" w:type="dxa"/>
            <w:vAlign w:val="center"/>
          </w:tcPr>
          <w:p w14:paraId="50B0A69B">
            <w:pPr>
              <w:spacing w:line="380" w:lineRule="exact"/>
              <w:ind w:left="444"/>
              <w:jc w:val="center"/>
              <w:rPr>
                <w:rFonts w:ascii="宋体" w:hAnsi="宋体"/>
                <w:color w:val="auto"/>
                <w:szCs w:val="21"/>
              </w:rPr>
            </w:pPr>
          </w:p>
        </w:tc>
        <w:tc>
          <w:tcPr>
            <w:tcW w:w="1592" w:type="dxa"/>
            <w:vAlign w:val="center"/>
          </w:tcPr>
          <w:p w14:paraId="4C4CEA90">
            <w:pPr>
              <w:spacing w:line="380" w:lineRule="exact"/>
              <w:ind w:left="444"/>
              <w:jc w:val="center"/>
              <w:rPr>
                <w:rFonts w:ascii="宋体" w:hAnsi="宋体"/>
                <w:color w:val="auto"/>
                <w:szCs w:val="21"/>
              </w:rPr>
            </w:pPr>
          </w:p>
        </w:tc>
      </w:tr>
      <w:tr w14:paraId="3800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1B3212AF">
            <w:pPr>
              <w:spacing w:line="380" w:lineRule="exact"/>
              <w:ind w:left="444"/>
              <w:jc w:val="center"/>
              <w:rPr>
                <w:rFonts w:ascii="宋体" w:hAnsi="宋体"/>
                <w:color w:val="auto"/>
                <w:szCs w:val="21"/>
              </w:rPr>
            </w:pPr>
          </w:p>
        </w:tc>
        <w:tc>
          <w:tcPr>
            <w:tcW w:w="1364" w:type="dxa"/>
            <w:vAlign w:val="center"/>
          </w:tcPr>
          <w:p w14:paraId="6A0C49BF">
            <w:pPr>
              <w:spacing w:line="380" w:lineRule="exact"/>
              <w:ind w:left="444"/>
              <w:jc w:val="center"/>
              <w:rPr>
                <w:rFonts w:ascii="宋体" w:hAnsi="宋体"/>
                <w:color w:val="auto"/>
                <w:szCs w:val="21"/>
              </w:rPr>
            </w:pPr>
          </w:p>
        </w:tc>
        <w:tc>
          <w:tcPr>
            <w:tcW w:w="2097" w:type="dxa"/>
            <w:vAlign w:val="center"/>
          </w:tcPr>
          <w:p w14:paraId="261943E6">
            <w:pPr>
              <w:spacing w:line="380" w:lineRule="exact"/>
              <w:ind w:left="444"/>
              <w:jc w:val="center"/>
              <w:rPr>
                <w:rFonts w:ascii="宋体" w:hAnsi="宋体"/>
                <w:color w:val="auto"/>
                <w:szCs w:val="21"/>
              </w:rPr>
            </w:pPr>
          </w:p>
        </w:tc>
        <w:tc>
          <w:tcPr>
            <w:tcW w:w="1992" w:type="dxa"/>
            <w:vAlign w:val="center"/>
          </w:tcPr>
          <w:p w14:paraId="2DA8C6AD">
            <w:pPr>
              <w:spacing w:line="380" w:lineRule="exact"/>
              <w:ind w:left="444"/>
              <w:jc w:val="center"/>
              <w:rPr>
                <w:rFonts w:ascii="宋体" w:hAnsi="宋体"/>
                <w:color w:val="auto"/>
                <w:szCs w:val="21"/>
              </w:rPr>
            </w:pPr>
          </w:p>
        </w:tc>
        <w:tc>
          <w:tcPr>
            <w:tcW w:w="1866" w:type="dxa"/>
            <w:vAlign w:val="center"/>
          </w:tcPr>
          <w:p w14:paraId="7165FEA3">
            <w:pPr>
              <w:spacing w:line="380" w:lineRule="exact"/>
              <w:ind w:left="444"/>
              <w:jc w:val="center"/>
              <w:rPr>
                <w:rFonts w:ascii="宋体" w:hAnsi="宋体"/>
                <w:color w:val="auto"/>
                <w:szCs w:val="21"/>
              </w:rPr>
            </w:pPr>
          </w:p>
        </w:tc>
        <w:tc>
          <w:tcPr>
            <w:tcW w:w="1592" w:type="dxa"/>
            <w:vAlign w:val="center"/>
          </w:tcPr>
          <w:p w14:paraId="77CBA6ED">
            <w:pPr>
              <w:spacing w:line="380" w:lineRule="exact"/>
              <w:ind w:left="444"/>
              <w:jc w:val="center"/>
              <w:rPr>
                <w:rFonts w:ascii="宋体" w:hAnsi="宋体"/>
                <w:color w:val="auto"/>
                <w:szCs w:val="21"/>
              </w:rPr>
            </w:pPr>
          </w:p>
        </w:tc>
      </w:tr>
      <w:tr w14:paraId="2880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5B095E1A">
            <w:pPr>
              <w:spacing w:line="380" w:lineRule="exact"/>
              <w:jc w:val="center"/>
              <w:rPr>
                <w:rFonts w:ascii="宋体" w:hAnsi="宋体"/>
                <w:color w:val="auto"/>
                <w:szCs w:val="21"/>
              </w:rPr>
            </w:pPr>
            <w:r>
              <w:rPr>
                <w:rFonts w:hint="eastAsia" w:ascii="宋体" w:hAnsi="宋体"/>
                <w:color w:val="auto"/>
                <w:szCs w:val="21"/>
              </w:rPr>
              <w:t>商</w:t>
            </w:r>
          </w:p>
          <w:p w14:paraId="3848A00D">
            <w:pPr>
              <w:spacing w:line="380" w:lineRule="exact"/>
              <w:jc w:val="center"/>
              <w:rPr>
                <w:rFonts w:ascii="宋体" w:hAnsi="宋体"/>
                <w:color w:val="auto"/>
                <w:szCs w:val="21"/>
              </w:rPr>
            </w:pPr>
            <w:r>
              <w:rPr>
                <w:rFonts w:hint="eastAsia" w:ascii="宋体" w:hAnsi="宋体"/>
                <w:color w:val="auto"/>
                <w:szCs w:val="21"/>
              </w:rPr>
              <w:t>务</w:t>
            </w:r>
          </w:p>
          <w:p w14:paraId="0C64F771">
            <w:pPr>
              <w:spacing w:line="380" w:lineRule="exact"/>
              <w:jc w:val="center"/>
              <w:rPr>
                <w:rFonts w:ascii="宋体" w:hAnsi="宋体"/>
                <w:color w:val="auto"/>
                <w:szCs w:val="21"/>
              </w:rPr>
            </w:pPr>
            <w:r>
              <w:rPr>
                <w:rFonts w:hint="eastAsia" w:ascii="宋体" w:hAnsi="宋体"/>
                <w:color w:val="auto"/>
                <w:szCs w:val="21"/>
              </w:rPr>
              <w:t>条</w:t>
            </w:r>
          </w:p>
          <w:p w14:paraId="2DF0BAF4">
            <w:pPr>
              <w:spacing w:line="380" w:lineRule="exact"/>
              <w:jc w:val="center"/>
              <w:rPr>
                <w:rFonts w:ascii="宋体" w:hAnsi="宋体"/>
                <w:color w:val="auto"/>
                <w:szCs w:val="21"/>
              </w:rPr>
            </w:pPr>
            <w:r>
              <w:rPr>
                <w:rFonts w:hint="eastAsia" w:ascii="宋体" w:hAnsi="宋体"/>
                <w:color w:val="auto"/>
                <w:szCs w:val="21"/>
              </w:rPr>
              <w:t>款</w:t>
            </w:r>
          </w:p>
        </w:tc>
        <w:tc>
          <w:tcPr>
            <w:tcW w:w="1364" w:type="dxa"/>
            <w:vAlign w:val="center"/>
          </w:tcPr>
          <w:p w14:paraId="2DCE9C65">
            <w:pPr>
              <w:spacing w:line="380" w:lineRule="exact"/>
              <w:ind w:left="444"/>
              <w:jc w:val="center"/>
              <w:rPr>
                <w:rFonts w:ascii="宋体" w:hAnsi="宋体"/>
                <w:color w:val="auto"/>
                <w:szCs w:val="21"/>
              </w:rPr>
            </w:pPr>
          </w:p>
        </w:tc>
        <w:tc>
          <w:tcPr>
            <w:tcW w:w="2097" w:type="dxa"/>
            <w:vAlign w:val="center"/>
          </w:tcPr>
          <w:p w14:paraId="684749B4">
            <w:pPr>
              <w:spacing w:line="380" w:lineRule="exact"/>
              <w:ind w:left="444"/>
              <w:jc w:val="center"/>
              <w:rPr>
                <w:rFonts w:ascii="宋体" w:hAnsi="宋体"/>
                <w:color w:val="auto"/>
                <w:szCs w:val="21"/>
              </w:rPr>
            </w:pPr>
          </w:p>
        </w:tc>
        <w:tc>
          <w:tcPr>
            <w:tcW w:w="1992" w:type="dxa"/>
            <w:vAlign w:val="center"/>
          </w:tcPr>
          <w:p w14:paraId="7D6B69E0">
            <w:pPr>
              <w:spacing w:line="380" w:lineRule="exact"/>
              <w:ind w:left="444"/>
              <w:jc w:val="center"/>
              <w:rPr>
                <w:rFonts w:ascii="宋体" w:hAnsi="宋体"/>
                <w:color w:val="auto"/>
                <w:szCs w:val="21"/>
              </w:rPr>
            </w:pPr>
          </w:p>
        </w:tc>
        <w:tc>
          <w:tcPr>
            <w:tcW w:w="1866" w:type="dxa"/>
            <w:vAlign w:val="center"/>
          </w:tcPr>
          <w:p w14:paraId="71002A98">
            <w:pPr>
              <w:spacing w:line="380" w:lineRule="exact"/>
              <w:ind w:left="444"/>
              <w:jc w:val="center"/>
              <w:rPr>
                <w:rFonts w:ascii="宋体" w:hAnsi="宋体"/>
                <w:color w:val="auto"/>
                <w:szCs w:val="21"/>
              </w:rPr>
            </w:pPr>
          </w:p>
        </w:tc>
        <w:tc>
          <w:tcPr>
            <w:tcW w:w="1592" w:type="dxa"/>
            <w:vAlign w:val="center"/>
          </w:tcPr>
          <w:p w14:paraId="0D95FDCF">
            <w:pPr>
              <w:spacing w:line="380" w:lineRule="exact"/>
              <w:ind w:left="444"/>
              <w:jc w:val="center"/>
              <w:rPr>
                <w:rFonts w:ascii="宋体" w:hAnsi="宋体"/>
                <w:color w:val="auto"/>
                <w:szCs w:val="21"/>
              </w:rPr>
            </w:pPr>
          </w:p>
        </w:tc>
      </w:tr>
      <w:tr w14:paraId="3A44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3F659ED7">
            <w:pPr>
              <w:spacing w:line="380" w:lineRule="exact"/>
              <w:ind w:left="444"/>
              <w:jc w:val="center"/>
              <w:rPr>
                <w:rFonts w:ascii="宋体" w:hAnsi="宋体"/>
                <w:color w:val="auto"/>
                <w:szCs w:val="21"/>
              </w:rPr>
            </w:pPr>
          </w:p>
        </w:tc>
        <w:tc>
          <w:tcPr>
            <w:tcW w:w="1364" w:type="dxa"/>
            <w:vAlign w:val="center"/>
          </w:tcPr>
          <w:p w14:paraId="494C6634">
            <w:pPr>
              <w:spacing w:line="380" w:lineRule="exact"/>
              <w:ind w:left="444"/>
              <w:jc w:val="center"/>
              <w:rPr>
                <w:rFonts w:ascii="宋体" w:hAnsi="宋体"/>
                <w:color w:val="auto"/>
                <w:szCs w:val="21"/>
              </w:rPr>
            </w:pPr>
          </w:p>
        </w:tc>
        <w:tc>
          <w:tcPr>
            <w:tcW w:w="2097" w:type="dxa"/>
            <w:vAlign w:val="center"/>
          </w:tcPr>
          <w:p w14:paraId="58AEB6AE">
            <w:pPr>
              <w:spacing w:line="380" w:lineRule="exact"/>
              <w:ind w:left="444"/>
              <w:jc w:val="center"/>
              <w:rPr>
                <w:rFonts w:ascii="宋体" w:hAnsi="宋体"/>
                <w:color w:val="auto"/>
                <w:szCs w:val="21"/>
              </w:rPr>
            </w:pPr>
          </w:p>
        </w:tc>
        <w:tc>
          <w:tcPr>
            <w:tcW w:w="1992" w:type="dxa"/>
            <w:vAlign w:val="center"/>
          </w:tcPr>
          <w:p w14:paraId="18FCC5ED">
            <w:pPr>
              <w:spacing w:line="380" w:lineRule="exact"/>
              <w:ind w:left="444"/>
              <w:jc w:val="center"/>
              <w:rPr>
                <w:rFonts w:ascii="宋体" w:hAnsi="宋体"/>
                <w:color w:val="auto"/>
                <w:szCs w:val="21"/>
              </w:rPr>
            </w:pPr>
          </w:p>
        </w:tc>
        <w:tc>
          <w:tcPr>
            <w:tcW w:w="1866" w:type="dxa"/>
            <w:vAlign w:val="center"/>
          </w:tcPr>
          <w:p w14:paraId="344900F8">
            <w:pPr>
              <w:spacing w:line="380" w:lineRule="exact"/>
              <w:ind w:left="444"/>
              <w:jc w:val="center"/>
              <w:rPr>
                <w:rFonts w:ascii="宋体" w:hAnsi="宋体"/>
                <w:color w:val="auto"/>
                <w:szCs w:val="21"/>
              </w:rPr>
            </w:pPr>
          </w:p>
        </w:tc>
        <w:tc>
          <w:tcPr>
            <w:tcW w:w="1592" w:type="dxa"/>
            <w:vAlign w:val="center"/>
          </w:tcPr>
          <w:p w14:paraId="0B6A7287">
            <w:pPr>
              <w:spacing w:line="380" w:lineRule="exact"/>
              <w:ind w:left="444"/>
              <w:jc w:val="center"/>
              <w:rPr>
                <w:rFonts w:ascii="宋体" w:hAnsi="宋体"/>
                <w:color w:val="auto"/>
                <w:szCs w:val="21"/>
              </w:rPr>
            </w:pPr>
          </w:p>
        </w:tc>
      </w:tr>
      <w:tr w14:paraId="20A4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2C3FF650">
            <w:pPr>
              <w:spacing w:line="380" w:lineRule="exact"/>
              <w:ind w:left="444"/>
              <w:jc w:val="center"/>
              <w:rPr>
                <w:rFonts w:ascii="宋体" w:hAnsi="宋体"/>
                <w:color w:val="auto"/>
                <w:szCs w:val="21"/>
              </w:rPr>
            </w:pPr>
          </w:p>
        </w:tc>
        <w:tc>
          <w:tcPr>
            <w:tcW w:w="1364" w:type="dxa"/>
            <w:vAlign w:val="center"/>
          </w:tcPr>
          <w:p w14:paraId="39225133">
            <w:pPr>
              <w:spacing w:line="380" w:lineRule="exact"/>
              <w:ind w:left="444"/>
              <w:jc w:val="center"/>
              <w:rPr>
                <w:rFonts w:ascii="宋体" w:hAnsi="宋体"/>
                <w:color w:val="auto"/>
                <w:szCs w:val="21"/>
              </w:rPr>
            </w:pPr>
          </w:p>
        </w:tc>
        <w:tc>
          <w:tcPr>
            <w:tcW w:w="2097" w:type="dxa"/>
            <w:vAlign w:val="center"/>
          </w:tcPr>
          <w:p w14:paraId="7A46E4E2">
            <w:pPr>
              <w:spacing w:line="380" w:lineRule="exact"/>
              <w:ind w:left="444"/>
              <w:jc w:val="center"/>
              <w:rPr>
                <w:rFonts w:ascii="宋体" w:hAnsi="宋体"/>
                <w:color w:val="auto"/>
                <w:szCs w:val="21"/>
              </w:rPr>
            </w:pPr>
          </w:p>
        </w:tc>
        <w:tc>
          <w:tcPr>
            <w:tcW w:w="1992" w:type="dxa"/>
            <w:vAlign w:val="center"/>
          </w:tcPr>
          <w:p w14:paraId="47B3E1EF">
            <w:pPr>
              <w:spacing w:line="380" w:lineRule="exact"/>
              <w:ind w:left="444"/>
              <w:jc w:val="center"/>
              <w:rPr>
                <w:rFonts w:ascii="宋体" w:hAnsi="宋体"/>
                <w:color w:val="auto"/>
                <w:szCs w:val="21"/>
              </w:rPr>
            </w:pPr>
          </w:p>
        </w:tc>
        <w:tc>
          <w:tcPr>
            <w:tcW w:w="1866" w:type="dxa"/>
            <w:vAlign w:val="center"/>
          </w:tcPr>
          <w:p w14:paraId="74696F7F">
            <w:pPr>
              <w:spacing w:line="380" w:lineRule="exact"/>
              <w:ind w:left="444"/>
              <w:jc w:val="center"/>
              <w:rPr>
                <w:rFonts w:ascii="宋体" w:hAnsi="宋体"/>
                <w:color w:val="auto"/>
                <w:szCs w:val="21"/>
              </w:rPr>
            </w:pPr>
          </w:p>
        </w:tc>
        <w:tc>
          <w:tcPr>
            <w:tcW w:w="1592" w:type="dxa"/>
            <w:vAlign w:val="center"/>
          </w:tcPr>
          <w:p w14:paraId="72877A87">
            <w:pPr>
              <w:spacing w:line="380" w:lineRule="exact"/>
              <w:ind w:left="444"/>
              <w:jc w:val="center"/>
              <w:rPr>
                <w:rFonts w:ascii="宋体" w:hAnsi="宋体"/>
                <w:color w:val="auto"/>
                <w:szCs w:val="21"/>
              </w:rPr>
            </w:pPr>
          </w:p>
        </w:tc>
      </w:tr>
      <w:tr w14:paraId="4AEF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5E04F4F7">
            <w:pPr>
              <w:spacing w:line="380" w:lineRule="exact"/>
              <w:ind w:left="444"/>
              <w:jc w:val="center"/>
              <w:rPr>
                <w:rFonts w:ascii="宋体" w:hAnsi="宋体"/>
                <w:color w:val="auto"/>
                <w:szCs w:val="21"/>
              </w:rPr>
            </w:pPr>
          </w:p>
        </w:tc>
        <w:tc>
          <w:tcPr>
            <w:tcW w:w="1364" w:type="dxa"/>
            <w:vAlign w:val="center"/>
          </w:tcPr>
          <w:p w14:paraId="388F89FA">
            <w:pPr>
              <w:spacing w:line="380" w:lineRule="exact"/>
              <w:ind w:left="444"/>
              <w:jc w:val="center"/>
              <w:rPr>
                <w:rFonts w:ascii="宋体" w:hAnsi="宋体"/>
                <w:color w:val="auto"/>
                <w:szCs w:val="21"/>
              </w:rPr>
            </w:pPr>
          </w:p>
        </w:tc>
        <w:tc>
          <w:tcPr>
            <w:tcW w:w="2097" w:type="dxa"/>
            <w:vAlign w:val="center"/>
          </w:tcPr>
          <w:p w14:paraId="596E34E1">
            <w:pPr>
              <w:spacing w:line="380" w:lineRule="exact"/>
              <w:ind w:left="444"/>
              <w:jc w:val="center"/>
              <w:rPr>
                <w:rFonts w:ascii="宋体" w:hAnsi="宋体"/>
                <w:color w:val="auto"/>
                <w:szCs w:val="21"/>
              </w:rPr>
            </w:pPr>
          </w:p>
        </w:tc>
        <w:tc>
          <w:tcPr>
            <w:tcW w:w="1992" w:type="dxa"/>
            <w:vAlign w:val="center"/>
          </w:tcPr>
          <w:p w14:paraId="3EE1060B">
            <w:pPr>
              <w:spacing w:line="380" w:lineRule="exact"/>
              <w:ind w:left="444"/>
              <w:jc w:val="center"/>
              <w:rPr>
                <w:rFonts w:ascii="宋体" w:hAnsi="宋体"/>
                <w:color w:val="auto"/>
                <w:szCs w:val="21"/>
              </w:rPr>
            </w:pPr>
          </w:p>
        </w:tc>
        <w:tc>
          <w:tcPr>
            <w:tcW w:w="1866" w:type="dxa"/>
            <w:vAlign w:val="center"/>
          </w:tcPr>
          <w:p w14:paraId="0E553995">
            <w:pPr>
              <w:spacing w:line="380" w:lineRule="exact"/>
              <w:ind w:left="444"/>
              <w:jc w:val="center"/>
              <w:rPr>
                <w:rFonts w:ascii="宋体" w:hAnsi="宋体"/>
                <w:color w:val="auto"/>
                <w:szCs w:val="21"/>
              </w:rPr>
            </w:pPr>
          </w:p>
        </w:tc>
        <w:tc>
          <w:tcPr>
            <w:tcW w:w="1592" w:type="dxa"/>
            <w:vAlign w:val="center"/>
          </w:tcPr>
          <w:p w14:paraId="752C32F4">
            <w:pPr>
              <w:spacing w:line="380" w:lineRule="exact"/>
              <w:ind w:left="444"/>
              <w:jc w:val="center"/>
              <w:rPr>
                <w:rFonts w:ascii="宋体" w:hAnsi="宋体"/>
                <w:color w:val="auto"/>
                <w:szCs w:val="21"/>
              </w:rPr>
            </w:pPr>
          </w:p>
        </w:tc>
      </w:tr>
      <w:tr w14:paraId="7F3E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544D0D65">
            <w:pPr>
              <w:spacing w:line="380" w:lineRule="exact"/>
              <w:ind w:left="444"/>
              <w:jc w:val="center"/>
              <w:rPr>
                <w:rFonts w:ascii="宋体" w:hAnsi="宋体"/>
                <w:color w:val="auto"/>
                <w:szCs w:val="21"/>
              </w:rPr>
            </w:pPr>
          </w:p>
        </w:tc>
        <w:tc>
          <w:tcPr>
            <w:tcW w:w="1364" w:type="dxa"/>
            <w:vAlign w:val="center"/>
          </w:tcPr>
          <w:p w14:paraId="44A9123B">
            <w:pPr>
              <w:spacing w:line="380" w:lineRule="exact"/>
              <w:ind w:left="444"/>
              <w:jc w:val="center"/>
              <w:rPr>
                <w:rFonts w:ascii="宋体" w:hAnsi="宋体"/>
                <w:color w:val="auto"/>
                <w:szCs w:val="21"/>
              </w:rPr>
            </w:pPr>
          </w:p>
        </w:tc>
        <w:tc>
          <w:tcPr>
            <w:tcW w:w="2097" w:type="dxa"/>
            <w:vAlign w:val="center"/>
          </w:tcPr>
          <w:p w14:paraId="134B35A3">
            <w:pPr>
              <w:spacing w:line="380" w:lineRule="exact"/>
              <w:ind w:left="444"/>
              <w:jc w:val="center"/>
              <w:rPr>
                <w:rFonts w:ascii="宋体" w:hAnsi="宋体"/>
                <w:color w:val="auto"/>
                <w:szCs w:val="21"/>
              </w:rPr>
            </w:pPr>
          </w:p>
        </w:tc>
        <w:tc>
          <w:tcPr>
            <w:tcW w:w="1992" w:type="dxa"/>
            <w:vAlign w:val="center"/>
          </w:tcPr>
          <w:p w14:paraId="73B1F964">
            <w:pPr>
              <w:spacing w:line="380" w:lineRule="exact"/>
              <w:ind w:left="444"/>
              <w:jc w:val="center"/>
              <w:rPr>
                <w:rFonts w:ascii="宋体" w:hAnsi="宋体"/>
                <w:color w:val="auto"/>
                <w:szCs w:val="21"/>
              </w:rPr>
            </w:pPr>
          </w:p>
        </w:tc>
        <w:tc>
          <w:tcPr>
            <w:tcW w:w="1866" w:type="dxa"/>
            <w:vAlign w:val="center"/>
          </w:tcPr>
          <w:p w14:paraId="4372BF00">
            <w:pPr>
              <w:spacing w:line="380" w:lineRule="exact"/>
              <w:ind w:left="444"/>
              <w:jc w:val="center"/>
              <w:rPr>
                <w:rFonts w:ascii="宋体" w:hAnsi="宋体"/>
                <w:color w:val="auto"/>
                <w:szCs w:val="21"/>
              </w:rPr>
            </w:pPr>
          </w:p>
        </w:tc>
        <w:tc>
          <w:tcPr>
            <w:tcW w:w="1592" w:type="dxa"/>
            <w:vAlign w:val="center"/>
          </w:tcPr>
          <w:p w14:paraId="1F8D35FF">
            <w:pPr>
              <w:spacing w:line="380" w:lineRule="exact"/>
              <w:ind w:left="444"/>
              <w:jc w:val="center"/>
              <w:rPr>
                <w:rFonts w:ascii="宋体" w:hAnsi="宋体"/>
                <w:color w:val="auto"/>
                <w:szCs w:val="21"/>
              </w:rPr>
            </w:pPr>
          </w:p>
        </w:tc>
      </w:tr>
    </w:tbl>
    <w:p w14:paraId="7A2B5C18">
      <w:pPr>
        <w:spacing w:line="380" w:lineRule="exact"/>
        <w:ind w:left="444"/>
        <w:rPr>
          <w:rFonts w:ascii="宋体" w:hAnsi="宋体"/>
          <w:b/>
          <w:color w:val="auto"/>
          <w:szCs w:val="21"/>
        </w:rPr>
      </w:pPr>
      <w:r>
        <w:rPr>
          <w:rFonts w:hint="eastAsia" w:ascii="宋体" w:hAnsi="宋体"/>
          <w:b/>
          <w:color w:val="auto"/>
          <w:szCs w:val="21"/>
        </w:rPr>
        <w:t>注：如有偏离，必须在偏离表中进行详细对比说明并注明正偏离（负偏离），如不提供或不说明偏离情况，视为完全响应招标文件要求无偏离。。</w:t>
      </w:r>
    </w:p>
    <w:p w14:paraId="3CB61598">
      <w:pPr>
        <w:spacing w:line="380" w:lineRule="exact"/>
        <w:ind w:left="444" w:firstLine="4216" w:firstLineChars="2000"/>
        <w:rPr>
          <w:rFonts w:ascii="宋体" w:hAnsi="宋体"/>
          <w:b/>
          <w:color w:val="auto"/>
          <w:szCs w:val="21"/>
        </w:rPr>
      </w:pPr>
    </w:p>
    <w:p w14:paraId="739656FD">
      <w:pPr>
        <w:spacing w:line="380" w:lineRule="exact"/>
        <w:ind w:left="444" w:firstLine="4200" w:firstLineChars="2000"/>
        <w:rPr>
          <w:rFonts w:ascii="宋体" w:hAnsi="宋体"/>
          <w:color w:val="auto"/>
          <w:szCs w:val="21"/>
        </w:rPr>
      </w:pPr>
      <w:r>
        <w:rPr>
          <w:rFonts w:hint="eastAsia" w:ascii="宋体" w:hAnsi="宋体"/>
          <w:color w:val="auto"/>
          <w:szCs w:val="21"/>
        </w:rPr>
        <w:t>投标供应商全称（盖章）：</w:t>
      </w:r>
    </w:p>
    <w:p w14:paraId="66AD8FD6">
      <w:pPr>
        <w:spacing w:line="380" w:lineRule="exact"/>
        <w:ind w:left="444" w:firstLine="4200" w:firstLineChars="2000"/>
        <w:rPr>
          <w:rFonts w:ascii="宋体" w:hAnsi="宋体"/>
          <w:color w:val="auto"/>
          <w:szCs w:val="21"/>
        </w:rPr>
      </w:pPr>
      <w:r>
        <w:rPr>
          <w:rFonts w:hint="eastAsia" w:ascii="宋体" w:hAnsi="宋体"/>
          <w:color w:val="auto"/>
          <w:szCs w:val="21"/>
        </w:rPr>
        <w:t>法定代表人或授权代表（签字或盖章）：</w:t>
      </w:r>
    </w:p>
    <w:p w14:paraId="6E99FE6B">
      <w:pPr>
        <w:spacing w:line="380" w:lineRule="exact"/>
        <w:ind w:left="444" w:firstLine="4200" w:firstLineChars="2000"/>
        <w:rPr>
          <w:rFonts w:ascii="宋体" w:hAnsi="宋体"/>
          <w:color w:val="auto"/>
          <w:szCs w:val="21"/>
        </w:rPr>
      </w:pPr>
      <w:r>
        <w:rPr>
          <w:rFonts w:hint="eastAsia" w:ascii="宋体" w:hAnsi="宋体"/>
          <w:color w:val="auto"/>
          <w:szCs w:val="21"/>
        </w:rPr>
        <w:t>日期：  年   月  日</w:t>
      </w:r>
    </w:p>
    <w:p w14:paraId="3D5CE668">
      <w:pPr>
        <w:spacing w:line="400" w:lineRule="exact"/>
        <w:ind w:left="444"/>
        <w:rPr>
          <w:rFonts w:ascii="宋体" w:hAnsi="宋体"/>
          <w:color w:val="auto"/>
          <w:sz w:val="22"/>
          <w:szCs w:val="22"/>
        </w:rPr>
      </w:pPr>
    </w:p>
    <w:p w14:paraId="163133EA">
      <w:pPr>
        <w:spacing w:line="460" w:lineRule="exact"/>
        <w:ind w:left="444"/>
        <w:rPr>
          <w:rFonts w:ascii="宋体" w:hAnsi="宋体"/>
          <w:b/>
          <w:color w:val="auto"/>
          <w:sz w:val="22"/>
          <w:szCs w:val="22"/>
        </w:rPr>
      </w:pPr>
      <w:r>
        <w:rPr>
          <w:rFonts w:hint="eastAsia" w:ascii="宋体" w:hAnsi="宋体"/>
          <w:color w:val="auto"/>
        </w:rPr>
        <w:br w:type="page"/>
      </w:r>
    </w:p>
    <w:p w14:paraId="703E78CF">
      <w:pPr>
        <w:ind w:left="444"/>
        <w:rPr>
          <w:rFonts w:ascii="宋体" w:hAnsi="宋体"/>
          <w:b/>
          <w:bCs/>
          <w:color w:val="auto"/>
          <w:sz w:val="22"/>
          <w:szCs w:val="22"/>
        </w:rPr>
        <w:sectPr>
          <w:footerReference r:id="rId11" w:type="first"/>
          <w:headerReference r:id="rId9" w:type="default"/>
          <w:footerReference r:id="rId10" w:type="default"/>
          <w:type w:val="nextColumn"/>
          <w:pgSz w:w="11906" w:h="16838"/>
          <w:pgMar w:top="1134" w:right="1134" w:bottom="1134" w:left="1134" w:header="851" w:footer="851" w:gutter="0"/>
          <w:cols w:space="720" w:num="1"/>
          <w:titlePg/>
          <w:docGrid w:linePitch="312" w:charSpace="0"/>
        </w:sectPr>
      </w:pPr>
    </w:p>
    <w:p w14:paraId="4BE69444">
      <w:pPr>
        <w:ind w:left="444"/>
        <w:rPr>
          <w:rFonts w:ascii="宋体" w:hAnsi="宋体" w:cs="仿宋"/>
          <w:b/>
          <w:bCs/>
          <w:color w:val="auto"/>
          <w:sz w:val="22"/>
          <w:szCs w:val="22"/>
        </w:rPr>
      </w:pPr>
      <w:r>
        <w:rPr>
          <w:rFonts w:hint="eastAsia" w:ascii="宋体" w:hAnsi="宋体" w:cs="仿宋"/>
          <w:b/>
          <w:bCs/>
          <w:color w:val="auto"/>
          <w:szCs w:val="21"/>
        </w:rPr>
        <w:t>附件六</w:t>
      </w:r>
    </w:p>
    <w:p w14:paraId="3E28DFC1">
      <w:pPr>
        <w:ind w:left="444"/>
        <w:rPr>
          <w:rFonts w:ascii="宋体" w:hAnsi="宋体" w:cs="仿宋"/>
          <w:b/>
          <w:bCs/>
          <w:color w:val="auto"/>
          <w:sz w:val="22"/>
          <w:szCs w:val="22"/>
        </w:rPr>
      </w:pPr>
    </w:p>
    <w:p w14:paraId="72F44D9F">
      <w:pPr>
        <w:pStyle w:val="26"/>
        <w:ind w:firstLine="293"/>
        <w:jc w:val="center"/>
        <w:rPr>
          <w:rFonts w:ascii="仿宋" w:hAnsi="仿宋" w:eastAsia="仿宋" w:cs="仿宋"/>
          <w:b/>
          <w:color w:val="auto"/>
          <w:spacing w:val="6"/>
          <w:sz w:val="32"/>
          <w:szCs w:val="32"/>
        </w:rPr>
      </w:pPr>
      <w:r>
        <w:rPr>
          <w:rFonts w:hint="eastAsia" w:ascii="宋体" w:hAnsi="宋体" w:cs="宋体"/>
          <w:b/>
          <w:color w:val="auto"/>
          <w:spacing w:val="6"/>
          <w:sz w:val="28"/>
          <w:szCs w:val="28"/>
        </w:rPr>
        <w:t>拟投入产品一览表</w:t>
      </w:r>
    </w:p>
    <w:p w14:paraId="4667198E">
      <w:pPr>
        <w:spacing w:line="440" w:lineRule="exact"/>
        <w:ind w:left="444" w:firstLine="422" w:firstLineChars="200"/>
        <w:rPr>
          <w:rFonts w:ascii="宋体" w:hAnsi="宋体" w:cs="宋体"/>
          <w:b/>
          <w:bCs/>
          <w:color w:val="auto"/>
          <w:szCs w:val="21"/>
        </w:rPr>
      </w:pPr>
      <w:r>
        <w:rPr>
          <w:rFonts w:hint="eastAsia" w:ascii="宋体" w:hAnsi="宋体" w:cs="宋体"/>
          <w:b/>
          <w:bCs/>
          <w:color w:val="auto"/>
          <w:szCs w:val="21"/>
        </w:rPr>
        <w:t xml:space="preserve">项目名称：                                          </w:t>
      </w:r>
      <w:r>
        <w:rPr>
          <w:rFonts w:hint="eastAsia" w:ascii="宋体" w:hAnsi="宋体"/>
          <w:b/>
          <w:bCs/>
          <w:color w:val="auto"/>
          <w:szCs w:val="21"/>
        </w:rPr>
        <w:t>项目编号</w:t>
      </w:r>
      <w:r>
        <w:rPr>
          <w:rFonts w:hint="eastAsia" w:ascii="宋体" w:hAnsi="宋体" w:cs="宋体"/>
          <w:b/>
          <w:bCs/>
          <w:color w:val="auto"/>
          <w:szCs w:val="21"/>
        </w:rPr>
        <w:t>：</w:t>
      </w:r>
    </w:p>
    <w:tbl>
      <w:tblPr>
        <w:tblStyle w:val="62"/>
        <w:tblW w:w="9648" w:type="dxa"/>
        <w:tblInd w:w="39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4F72D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002BBFE1">
            <w:pPr>
              <w:spacing w:line="380" w:lineRule="exact"/>
              <w:jc w:val="center"/>
              <w:rPr>
                <w:rFonts w:ascii="宋体" w:hAnsi="宋体" w:cs="宋体"/>
                <w:bCs/>
                <w:color w:val="auto"/>
                <w:szCs w:val="21"/>
              </w:rPr>
            </w:pPr>
            <w:r>
              <w:rPr>
                <w:rFonts w:hint="eastAsia" w:ascii="宋体" w:hAnsi="宋体" w:cs="宋体"/>
                <w:bCs/>
                <w:color w:val="auto"/>
                <w:szCs w:val="21"/>
              </w:rPr>
              <w:t>序号</w:t>
            </w:r>
          </w:p>
        </w:tc>
        <w:tc>
          <w:tcPr>
            <w:tcW w:w="1260" w:type="dxa"/>
            <w:shd w:val="clear" w:color="auto" w:fill="D9D9D9"/>
            <w:vAlign w:val="center"/>
          </w:tcPr>
          <w:p w14:paraId="38CB6821">
            <w:pPr>
              <w:spacing w:line="380" w:lineRule="exact"/>
              <w:jc w:val="center"/>
              <w:rPr>
                <w:rFonts w:ascii="宋体" w:hAnsi="宋体" w:cs="宋体"/>
                <w:bCs/>
                <w:color w:val="auto"/>
                <w:szCs w:val="21"/>
              </w:rPr>
            </w:pPr>
            <w:r>
              <w:rPr>
                <w:rFonts w:hint="eastAsia" w:ascii="宋体" w:hAnsi="宋体" w:cs="宋体"/>
                <w:bCs/>
                <w:color w:val="auto"/>
                <w:szCs w:val="21"/>
              </w:rPr>
              <w:t>名  称</w:t>
            </w:r>
          </w:p>
        </w:tc>
        <w:tc>
          <w:tcPr>
            <w:tcW w:w="1980" w:type="dxa"/>
            <w:shd w:val="clear" w:color="auto" w:fill="D9D9D9"/>
            <w:vAlign w:val="center"/>
          </w:tcPr>
          <w:p w14:paraId="3FF5868D">
            <w:pPr>
              <w:spacing w:line="380" w:lineRule="exact"/>
              <w:jc w:val="center"/>
              <w:rPr>
                <w:rFonts w:ascii="宋体" w:hAnsi="宋体" w:cs="宋体"/>
                <w:bCs/>
                <w:color w:val="auto"/>
                <w:szCs w:val="21"/>
              </w:rPr>
            </w:pPr>
            <w:r>
              <w:rPr>
                <w:rFonts w:hint="eastAsia" w:ascii="宋体" w:hAnsi="宋体" w:cs="宋体"/>
                <w:bCs/>
                <w:color w:val="auto"/>
                <w:szCs w:val="21"/>
              </w:rPr>
              <w:t>型号、规格</w:t>
            </w:r>
          </w:p>
        </w:tc>
        <w:tc>
          <w:tcPr>
            <w:tcW w:w="720" w:type="dxa"/>
            <w:shd w:val="clear" w:color="auto" w:fill="D9D9D9"/>
            <w:vAlign w:val="center"/>
          </w:tcPr>
          <w:p w14:paraId="158D100E">
            <w:pPr>
              <w:spacing w:line="380" w:lineRule="exact"/>
              <w:jc w:val="center"/>
              <w:rPr>
                <w:rFonts w:ascii="宋体" w:hAnsi="宋体" w:cs="宋体"/>
                <w:bCs/>
                <w:color w:val="auto"/>
                <w:szCs w:val="21"/>
              </w:rPr>
            </w:pPr>
            <w:r>
              <w:rPr>
                <w:rFonts w:hint="eastAsia" w:ascii="宋体" w:hAnsi="宋体" w:cs="宋体"/>
                <w:bCs/>
                <w:color w:val="auto"/>
                <w:szCs w:val="21"/>
              </w:rPr>
              <w:t>单位</w:t>
            </w:r>
          </w:p>
        </w:tc>
        <w:tc>
          <w:tcPr>
            <w:tcW w:w="900" w:type="dxa"/>
            <w:shd w:val="clear" w:color="auto" w:fill="D9D9D9"/>
            <w:vAlign w:val="center"/>
          </w:tcPr>
          <w:p w14:paraId="20D5F9F2">
            <w:pPr>
              <w:spacing w:line="380" w:lineRule="exact"/>
              <w:jc w:val="center"/>
              <w:rPr>
                <w:rFonts w:ascii="宋体" w:hAnsi="宋体" w:cs="宋体"/>
                <w:bCs/>
                <w:color w:val="auto"/>
                <w:szCs w:val="21"/>
              </w:rPr>
            </w:pPr>
            <w:r>
              <w:rPr>
                <w:rFonts w:hint="eastAsia" w:ascii="宋体" w:hAnsi="宋体" w:cs="宋体"/>
                <w:bCs/>
                <w:color w:val="auto"/>
                <w:szCs w:val="21"/>
              </w:rPr>
              <w:t>数量</w:t>
            </w:r>
          </w:p>
        </w:tc>
        <w:tc>
          <w:tcPr>
            <w:tcW w:w="1440" w:type="dxa"/>
            <w:shd w:val="clear" w:color="auto" w:fill="D9D9D9"/>
            <w:vAlign w:val="center"/>
          </w:tcPr>
          <w:p w14:paraId="53D405CD">
            <w:pPr>
              <w:spacing w:line="380" w:lineRule="exact"/>
              <w:jc w:val="center"/>
              <w:rPr>
                <w:rFonts w:ascii="宋体" w:hAnsi="宋体" w:cs="宋体"/>
                <w:bCs/>
                <w:color w:val="auto"/>
                <w:szCs w:val="21"/>
              </w:rPr>
            </w:pPr>
            <w:r>
              <w:rPr>
                <w:rFonts w:hint="eastAsia" w:ascii="宋体" w:hAnsi="宋体" w:cs="宋体"/>
                <w:bCs/>
                <w:color w:val="auto"/>
                <w:szCs w:val="21"/>
              </w:rPr>
              <w:t>品牌</w:t>
            </w:r>
          </w:p>
        </w:tc>
        <w:tc>
          <w:tcPr>
            <w:tcW w:w="1440" w:type="dxa"/>
            <w:shd w:val="clear" w:color="auto" w:fill="D9D9D9"/>
            <w:vAlign w:val="center"/>
          </w:tcPr>
          <w:p w14:paraId="09E21ACD">
            <w:pPr>
              <w:spacing w:line="380" w:lineRule="exact"/>
              <w:jc w:val="center"/>
              <w:rPr>
                <w:rFonts w:ascii="宋体" w:hAnsi="宋体" w:cs="宋体"/>
                <w:bCs/>
                <w:color w:val="auto"/>
                <w:szCs w:val="21"/>
              </w:rPr>
            </w:pPr>
            <w:r>
              <w:rPr>
                <w:rFonts w:hint="eastAsia" w:ascii="宋体" w:hAnsi="宋体" w:cs="宋体"/>
                <w:bCs/>
                <w:color w:val="auto"/>
                <w:szCs w:val="21"/>
              </w:rPr>
              <w:t>制造商</w:t>
            </w:r>
          </w:p>
        </w:tc>
        <w:tc>
          <w:tcPr>
            <w:tcW w:w="1080" w:type="dxa"/>
            <w:shd w:val="clear" w:color="auto" w:fill="D9D9D9"/>
            <w:vAlign w:val="center"/>
          </w:tcPr>
          <w:p w14:paraId="4A51D1C9">
            <w:pPr>
              <w:spacing w:line="380" w:lineRule="exact"/>
              <w:jc w:val="center"/>
              <w:rPr>
                <w:rFonts w:ascii="宋体" w:hAnsi="宋体" w:cs="宋体"/>
                <w:bCs/>
                <w:color w:val="auto"/>
                <w:szCs w:val="21"/>
              </w:rPr>
            </w:pPr>
            <w:r>
              <w:rPr>
                <w:rFonts w:hint="eastAsia" w:ascii="宋体" w:hAnsi="宋体" w:cs="宋体"/>
                <w:bCs/>
                <w:color w:val="auto"/>
                <w:szCs w:val="21"/>
              </w:rPr>
              <w:t>备注</w:t>
            </w:r>
          </w:p>
        </w:tc>
      </w:tr>
      <w:tr w14:paraId="7EABA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335FA9CA">
            <w:pPr>
              <w:spacing w:line="380" w:lineRule="exact"/>
              <w:ind w:left="444"/>
              <w:jc w:val="center"/>
              <w:rPr>
                <w:rFonts w:ascii="宋体" w:hAnsi="宋体" w:cs="宋体"/>
                <w:b/>
                <w:bCs/>
                <w:color w:val="auto"/>
                <w:szCs w:val="21"/>
              </w:rPr>
            </w:pPr>
          </w:p>
        </w:tc>
        <w:tc>
          <w:tcPr>
            <w:tcW w:w="1260" w:type="dxa"/>
            <w:vAlign w:val="center"/>
          </w:tcPr>
          <w:p w14:paraId="75DA3D08">
            <w:pPr>
              <w:spacing w:line="380" w:lineRule="exact"/>
              <w:ind w:left="444"/>
              <w:jc w:val="center"/>
              <w:rPr>
                <w:rFonts w:ascii="宋体" w:hAnsi="宋体" w:cs="宋体"/>
                <w:b/>
                <w:bCs/>
                <w:color w:val="auto"/>
                <w:szCs w:val="21"/>
              </w:rPr>
            </w:pPr>
          </w:p>
        </w:tc>
        <w:tc>
          <w:tcPr>
            <w:tcW w:w="1980" w:type="dxa"/>
            <w:vAlign w:val="center"/>
          </w:tcPr>
          <w:p w14:paraId="0770B3E1">
            <w:pPr>
              <w:spacing w:line="380" w:lineRule="exact"/>
              <w:ind w:left="444"/>
              <w:jc w:val="center"/>
              <w:rPr>
                <w:rFonts w:ascii="宋体" w:hAnsi="宋体" w:cs="宋体"/>
                <w:b/>
                <w:bCs/>
                <w:color w:val="auto"/>
                <w:szCs w:val="21"/>
              </w:rPr>
            </w:pPr>
          </w:p>
        </w:tc>
        <w:tc>
          <w:tcPr>
            <w:tcW w:w="720" w:type="dxa"/>
            <w:vAlign w:val="center"/>
          </w:tcPr>
          <w:p w14:paraId="0853A0C0">
            <w:pPr>
              <w:spacing w:line="380" w:lineRule="exact"/>
              <w:ind w:left="444"/>
              <w:jc w:val="center"/>
              <w:rPr>
                <w:rFonts w:ascii="宋体" w:hAnsi="宋体" w:cs="宋体"/>
                <w:b/>
                <w:bCs/>
                <w:color w:val="auto"/>
                <w:szCs w:val="21"/>
              </w:rPr>
            </w:pPr>
          </w:p>
        </w:tc>
        <w:tc>
          <w:tcPr>
            <w:tcW w:w="900" w:type="dxa"/>
            <w:vAlign w:val="center"/>
          </w:tcPr>
          <w:p w14:paraId="590B1963">
            <w:pPr>
              <w:spacing w:line="380" w:lineRule="exact"/>
              <w:ind w:left="444"/>
              <w:jc w:val="center"/>
              <w:rPr>
                <w:rFonts w:ascii="宋体" w:hAnsi="宋体" w:cs="宋体"/>
                <w:b/>
                <w:bCs/>
                <w:color w:val="auto"/>
                <w:szCs w:val="21"/>
              </w:rPr>
            </w:pPr>
          </w:p>
        </w:tc>
        <w:tc>
          <w:tcPr>
            <w:tcW w:w="1440" w:type="dxa"/>
            <w:vAlign w:val="center"/>
          </w:tcPr>
          <w:p w14:paraId="64079C2E">
            <w:pPr>
              <w:spacing w:line="380" w:lineRule="exact"/>
              <w:ind w:left="444"/>
              <w:jc w:val="center"/>
              <w:rPr>
                <w:rFonts w:ascii="宋体" w:hAnsi="宋体" w:cs="宋体"/>
                <w:b/>
                <w:bCs/>
                <w:color w:val="auto"/>
                <w:szCs w:val="21"/>
              </w:rPr>
            </w:pPr>
          </w:p>
        </w:tc>
        <w:tc>
          <w:tcPr>
            <w:tcW w:w="1440" w:type="dxa"/>
            <w:vAlign w:val="center"/>
          </w:tcPr>
          <w:p w14:paraId="6FE15EE9">
            <w:pPr>
              <w:spacing w:line="380" w:lineRule="exact"/>
              <w:ind w:left="444"/>
              <w:jc w:val="center"/>
              <w:rPr>
                <w:rFonts w:ascii="宋体" w:hAnsi="宋体" w:cs="宋体"/>
                <w:b/>
                <w:bCs/>
                <w:color w:val="auto"/>
                <w:szCs w:val="21"/>
              </w:rPr>
            </w:pPr>
          </w:p>
        </w:tc>
        <w:tc>
          <w:tcPr>
            <w:tcW w:w="1080" w:type="dxa"/>
            <w:vAlign w:val="center"/>
          </w:tcPr>
          <w:p w14:paraId="4FC9FAC5">
            <w:pPr>
              <w:spacing w:line="380" w:lineRule="exact"/>
              <w:ind w:left="444"/>
              <w:jc w:val="center"/>
              <w:rPr>
                <w:rFonts w:ascii="宋体" w:hAnsi="宋体" w:cs="宋体"/>
                <w:b/>
                <w:bCs/>
                <w:color w:val="auto"/>
                <w:szCs w:val="21"/>
              </w:rPr>
            </w:pPr>
          </w:p>
        </w:tc>
      </w:tr>
      <w:tr w14:paraId="23F55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3CDD3CD6">
            <w:pPr>
              <w:spacing w:line="380" w:lineRule="exact"/>
              <w:ind w:left="444"/>
              <w:jc w:val="center"/>
              <w:rPr>
                <w:rFonts w:ascii="宋体" w:hAnsi="宋体" w:cs="宋体"/>
                <w:b/>
                <w:bCs/>
                <w:color w:val="auto"/>
                <w:szCs w:val="21"/>
              </w:rPr>
            </w:pPr>
          </w:p>
        </w:tc>
        <w:tc>
          <w:tcPr>
            <w:tcW w:w="1260" w:type="dxa"/>
            <w:vAlign w:val="center"/>
          </w:tcPr>
          <w:p w14:paraId="5127B1A7">
            <w:pPr>
              <w:spacing w:line="380" w:lineRule="exact"/>
              <w:ind w:left="444"/>
              <w:jc w:val="center"/>
              <w:rPr>
                <w:rFonts w:ascii="宋体" w:hAnsi="宋体" w:cs="宋体"/>
                <w:b/>
                <w:bCs/>
                <w:color w:val="auto"/>
                <w:szCs w:val="21"/>
              </w:rPr>
            </w:pPr>
          </w:p>
        </w:tc>
        <w:tc>
          <w:tcPr>
            <w:tcW w:w="1980" w:type="dxa"/>
            <w:vAlign w:val="center"/>
          </w:tcPr>
          <w:p w14:paraId="5DA67EE8">
            <w:pPr>
              <w:spacing w:line="380" w:lineRule="exact"/>
              <w:ind w:left="444"/>
              <w:jc w:val="center"/>
              <w:rPr>
                <w:rFonts w:ascii="宋体" w:hAnsi="宋体" w:cs="宋体"/>
                <w:b/>
                <w:bCs/>
                <w:color w:val="auto"/>
                <w:szCs w:val="21"/>
              </w:rPr>
            </w:pPr>
          </w:p>
        </w:tc>
        <w:tc>
          <w:tcPr>
            <w:tcW w:w="720" w:type="dxa"/>
            <w:vAlign w:val="center"/>
          </w:tcPr>
          <w:p w14:paraId="73108147">
            <w:pPr>
              <w:spacing w:line="380" w:lineRule="exact"/>
              <w:ind w:left="444"/>
              <w:jc w:val="center"/>
              <w:rPr>
                <w:rFonts w:ascii="宋体" w:hAnsi="宋体" w:cs="宋体"/>
                <w:b/>
                <w:bCs/>
                <w:color w:val="auto"/>
                <w:szCs w:val="21"/>
              </w:rPr>
            </w:pPr>
          </w:p>
        </w:tc>
        <w:tc>
          <w:tcPr>
            <w:tcW w:w="900" w:type="dxa"/>
            <w:vAlign w:val="center"/>
          </w:tcPr>
          <w:p w14:paraId="02B716E9">
            <w:pPr>
              <w:spacing w:line="380" w:lineRule="exact"/>
              <w:ind w:left="444"/>
              <w:jc w:val="center"/>
              <w:rPr>
                <w:rFonts w:ascii="宋体" w:hAnsi="宋体" w:cs="宋体"/>
                <w:b/>
                <w:bCs/>
                <w:color w:val="auto"/>
                <w:szCs w:val="21"/>
              </w:rPr>
            </w:pPr>
          </w:p>
        </w:tc>
        <w:tc>
          <w:tcPr>
            <w:tcW w:w="1440" w:type="dxa"/>
            <w:vAlign w:val="center"/>
          </w:tcPr>
          <w:p w14:paraId="13CBC772">
            <w:pPr>
              <w:spacing w:line="380" w:lineRule="exact"/>
              <w:ind w:left="444"/>
              <w:jc w:val="center"/>
              <w:rPr>
                <w:rFonts w:ascii="宋体" w:hAnsi="宋体" w:cs="宋体"/>
                <w:b/>
                <w:bCs/>
                <w:color w:val="auto"/>
                <w:szCs w:val="21"/>
              </w:rPr>
            </w:pPr>
          </w:p>
        </w:tc>
        <w:tc>
          <w:tcPr>
            <w:tcW w:w="1440" w:type="dxa"/>
            <w:vAlign w:val="center"/>
          </w:tcPr>
          <w:p w14:paraId="2A71ACC4">
            <w:pPr>
              <w:spacing w:line="380" w:lineRule="exact"/>
              <w:ind w:left="444"/>
              <w:jc w:val="center"/>
              <w:rPr>
                <w:rFonts w:ascii="宋体" w:hAnsi="宋体" w:cs="宋体"/>
                <w:b/>
                <w:bCs/>
                <w:color w:val="auto"/>
                <w:szCs w:val="21"/>
              </w:rPr>
            </w:pPr>
          </w:p>
        </w:tc>
        <w:tc>
          <w:tcPr>
            <w:tcW w:w="1080" w:type="dxa"/>
            <w:vAlign w:val="center"/>
          </w:tcPr>
          <w:p w14:paraId="2F68E072">
            <w:pPr>
              <w:spacing w:line="380" w:lineRule="exact"/>
              <w:ind w:left="444"/>
              <w:jc w:val="center"/>
              <w:rPr>
                <w:rFonts w:ascii="宋体" w:hAnsi="宋体" w:cs="宋体"/>
                <w:b/>
                <w:bCs/>
                <w:color w:val="auto"/>
                <w:szCs w:val="21"/>
              </w:rPr>
            </w:pPr>
          </w:p>
        </w:tc>
      </w:tr>
      <w:tr w14:paraId="1DADB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1BD7516">
            <w:pPr>
              <w:spacing w:line="380" w:lineRule="exact"/>
              <w:ind w:left="444"/>
              <w:jc w:val="center"/>
              <w:rPr>
                <w:rFonts w:ascii="宋体" w:hAnsi="宋体" w:cs="宋体"/>
                <w:b/>
                <w:bCs/>
                <w:color w:val="auto"/>
                <w:szCs w:val="21"/>
              </w:rPr>
            </w:pPr>
          </w:p>
        </w:tc>
        <w:tc>
          <w:tcPr>
            <w:tcW w:w="1260" w:type="dxa"/>
            <w:vAlign w:val="center"/>
          </w:tcPr>
          <w:p w14:paraId="64706EA1">
            <w:pPr>
              <w:spacing w:line="380" w:lineRule="exact"/>
              <w:ind w:left="444"/>
              <w:jc w:val="center"/>
              <w:rPr>
                <w:rFonts w:ascii="宋体" w:hAnsi="宋体" w:cs="宋体"/>
                <w:b/>
                <w:bCs/>
                <w:color w:val="auto"/>
                <w:szCs w:val="21"/>
              </w:rPr>
            </w:pPr>
          </w:p>
        </w:tc>
        <w:tc>
          <w:tcPr>
            <w:tcW w:w="1980" w:type="dxa"/>
            <w:vAlign w:val="center"/>
          </w:tcPr>
          <w:p w14:paraId="45ED40F3">
            <w:pPr>
              <w:spacing w:line="380" w:lineRule="exact"/>
              <w:ind w:left="444"/>
              <w:jc w:val="center"/>
              <w:rPr>
                <w:rFonts w:ascii="宋体" w:hAnsi="宋体" w:cs="宋体"/>
                <w:b/>
                <w:bCs/>
                <w:color w:val="auto"/>
                <w:szCs w:val="21"/>
              </w:rPr>
            </w:pPr>
          </w:p>
        </w:tc>
        <w:tc>
          <w:tcPr>
            <w:tcW w:w="720" w:type="dxa"/>
            <w:vAlign w:val="center"/>
          </w:tcPr>
          <w:p w14:paraId="197E45AF">
            <w:pPr>
              <w:spacing w:line="380" w:lineRule="exact"/>
              <w:ind w:left="444"/>
              <w:jc w:val="center"/>
              <w:rPr>
                <w:rFonts w:ascii="宋体" w:hAnsi="宋体" w:cs="宋体"/>
                <w:b/>
                <w:bCs/>
                <w:color w:val="auto"/>
                <w:szCs w:val="21"/>
              </w:rPr>
            </w:pPr>
          </w:p>
        </w:tc>
        <w:tc>
          <w:tcPr>
            <w:tcW w:w="900" w:type="dxa"/>
            <w:vAlign w:val="center"/>
          </w:tcPr>
          <w:p w14:paraId="1F837862">
            <w:pPr>
              <w:spacing w:line="380" w:lineRule="exact"/>
              <w:ind w:left="444"/>
              <w:jc w:val="center"/>
              <w:rPr>
                <w:rFonts w:ascii="宋体" w:hAnsi="宋体" w:cs="宋体"/>
                <w:b/>
                <w:bCs/>
                <w:color w:val="auto"/>
                <w:szCs w:val="21"/>
              </w:rPr>
            </w:pPr>
          </w:p>
        </w:tc>
        <w:tc>
          <w:tcPr>
            <w:tcW w:w="1440" w:type="dxa"/>
            <w:vAlign w:val="center"/>
          </w:tcPr>
          <w:p w14:paraId="7A5DA5CD">
            <w:pPr>
              <w:spacing w:line="380" w:lineRule="exact"/>
              <w:ind w:left="444"/>
              <w:jc w:val="center"/>
              <w:rPr>
                <w:rFonts w:ascii="宋体" w:hAnsi="宋体" w:cs="宋体"/>
                <w:b/>
                <w:bCs/>
                <w:color w:val="auto"/>
                <w:szCs w:val="21"/>
              </w:rPr>
            </w:pPr>
          </w:p>
        </w:tc>
        <w:tc>
          <w:tcPr>
            <w:tcW w:w="1440" w:type="dxa"/>
            <w:vAlign w:val="center"/>
          </w:tcPr>
          <w:p w14:paraId="7A88FE37">
            <w:pPr>
              <w:spacing w:line="380" w:lineRule="exact"/>
              <w:ind w:left="444"/>
              <w:jc w:val="center"/>
              <w:rPr>
                <w:rFonts w:ascii="宋体" w:hAnsi="宋体" w:cs="宋体"/>
                <w:b/>
                <w:bCs/>
                <w:color w:val="auto"/>
                <w:szCs w:val="21"/>
              </w:rPr>
            </w:pPr>
          </w:p>
        </w:tc>
        <w:tc>
          <w:tcPr>
            <w:tcW w:w="1080" w:type="dxa"/>
            <w:vAlign w:val="center"/>
          </w:tcPr>
          <w:p w14:paraId="28A2B747">
            <w:pPr>
              <w:spacing w:line="380" w:lineRule="exact"/>
              <w:ind w:left="444"/>
              <w:jc w:val="center"/>
              <w:rPr>
                <w:rFonts w:ascii="宋体" w:hAnsi="宋体" w:cs="宋体"/>
                <w:b/>
                <w:bCs/>
                <w:color w:val="auto"/>
                <w:szCs w:val="21"/>
              </w:rPr>
            </w:pPr>
          </w:p>
        </w:tc>
      </w:tr>
      <w:tr w14:paraId="10068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430E6625">
            <w:pPr>
              <w:spacing w:line="380" w:lineRule="exact"/>
              <w:ind w:left="444"/>
              <w:jc w:val="center"/>
              <w:rPr>
                <w:rFonts w:ascii="宋体" w:hAnsi="宋体" w:cs="宋体"/>
                <w:b/>
                <w:bCs/>
                <w:color w:val="auto"/>
                <w:szCs w:val="21"/>
              </w:rPr>
            </w:pPr>
          </w:p>
        </w:tc>
        <w:tc>
          <w:tcPr>
            <w:tcW w:w="1260" w:type="dxa"/>
            <w:vAlign w:val="center"/>
          </w:tcPr>
          <w:p w14:paraId="00C14D0D">
            <w:pPr>
              <w:spacing w:line="380" w:lineRule="exact"/>
              <w:ind w:left="444"/>
              <w:jc w:val="center"/>
              <w:rPr>
                <w:rFonts w:ascii="宋体" w:hAnsi="宋体" w:cs="宋体"/>
                <w:b/>
                <w:bCs/>
                <w:color w:val="auto"/>
                <w:szCs w:val="21"/>
              </w:rPr>
            </w:pPr>
          </w:p>
        </w:tc>
        <w:tc>
          <w:tcPr>
            <w:tcW w:w="1980" w:type="dxa"/>
            <w:vAlign w:val="center"/>
          </w:tcPr>
          <w:p w14:paraId="287FA466">
            <w:pPr>
              <w:spacing w:line="380" w:lineRule="exact"/>
              <w:ind w:left="444"/>
              <w:jc w:val="center"/>
              <w:rPr>
                <w:rFonts w:ascii="宋体" w:hAnsi="宋体" w:cs="宋体"/>
                <w:b/>
                <w:bCs/>
                <w:color w:val="auto"/>
                <w:szCs w:val="21"/>
              </w:rPr>
            </w:pPr>
          </w:p>
        </w:tc>
        <w:tc>
          <w:tcPr>
            <w:tcW w:w="720" w:type="dxa"/>
            <w:vAlign w:val="center"/>
          </w:tcPr>
          <w:p w14:paraId="006E2984">
            <w:pPr>
              <w:spacing w:line="380" w:lineRule="exact"/>
              <w:ind w:left="444"/>
              <w:jc w:val="center"/>
              <w:rPr>
                <w:rFonts w:ascii="宋体" w:hAnsi="宋体" w:cs="宋体"/>
                <w:b/>
                <w:bCs/>
                <w:color w:val="auto"/>
                <w:szCs w:val="21"/>
              </w:rPr>
            </w:pPr>
          </w:p>
        </w:tc>
        <w:tc>
          <w:tcPr>
            <w:tcW w:w="900" w:type="dxa"/>
            <w:vAlign w:val="center"/>
          </w:tcPr>
          <w:p w14:paraId="17AEF0C1">
            <w:pPr>
              <w:spacing w:line="380" w:lineRule="exact"/>
              <w:ind w:left="444"/>
              <w:jc w:val="center"/>
              <w:rPr>
                <w:rFonts w:ascii="宋体" w:hAnsi="宋体" w:cs="宋体"/>
                <w:b/>
                <w:bCs/>
                <w:color w:val="auto"/>
                <w:szCs w:val="21"/>
              </w:rPr>
            </w:pPr>
          </w:p>
        </w:tc>
        <w:tc>
          <w:tcPr>
            <w:tcW w:w="1440" w:type="dxa"/>
            <w:vAlign w:val="center"/>
          </w:tcPr>
          <w:p w14:paraId="65943F9B">
            <w:pPr>
              <w:spacing w:line="380" w:lineRule="exact"/>
              <w:ind w:left="444"/>
              <w:jc w:val="center"/>
              <w:rPr>
                <w:rFonts w:ascii="宋体" w:hAnsi="宋体" w:cs="宋体"/>
                <w:b/>
                <w:bCs/>
                <w:color w:val="auto"/>
                <w:szCs w:val="21"/>
              </w:rPr>
            </w:pPr>
          </w:p>
        </w:tc>
        <w:tc>
          <w:tcPr>
            <w:tcW w:w="1440" w:type="dxa"/>
            <w:vAlign w:val="center"/>
          </w:tcPr>
          <w:p w14:paraId="4F196D12">
            <w:pPr>
              <w:spacing w:line="380" w:lineRule="exact"/>
              <w:ind w:left="444"/>
              <w:jc w:val="center"/>
              <w:rPr>
                <w:rFonts w:ascii="宋体" w:hAnsi="宋体" w:cs="宋体"/>
                <w:b/>
                <w:bCs/>
                <w:color w:val="auto"/>
                <w:szCs w:val="21"/>
              </w:rPr>
            </w:pPr>
          </w:p>
        </w:tc>
        <w:tc>
          <w:tcPr>
            <w:tcW w:w="1080" w:type="dxa"/>
            <w:vAlign w:val="center"/>
          </w:tcPr>
          <w:p w14:paraId="5E50AD9C">
            <w:pPr>
              <w:spacing w:line="380" w:lineRule="exact"/>
              <w:ind w:left="444"/>
              <w:jc w:val="center"/>
              <w:rPr>
                <w:rFonts w:ascii="宋体" w:hAnsi="宋体" w:cs="宋体"/>
                <w:b/>
                <w:bCs/>
                <w:color w:val="auto"/>
                <w:szCs w:val="21"/>
              </w:rPr>
            </w:pPr>
          </w:p>
        </w:tc>
      </w:tr>
      <w:tr w14:paraId="27BCC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5DE9BE4">
            <w:pPr>
              <w:spacing w:line="380" w:lineRule="exact"/>
              <w:ind w:left="444"/>
              <w:jc w:val="center"/>
              <w:rPr>
                <w:rFonts w:ascii="宋体" w:hAnsi="宋体" w:cs="宋体"/>
                <w:b/>
                <w:bCs/>
                <w:color w:val="auto"/>
                <w:szCs w:val="21"/>
              </w:rPr>
            </w:pPr>
          </w:p>
        </w:tc>
        <w:tc>
          <w:tcPr>
            <w:tcW w:w="1260" w:type="dxa"/>
            <w:vAlign w:val="center"/>
          </w:tcPr>
          <w:p w14:paraId="134914EF">
            <w:pPr>
              <w:spacing w:line="380" w:lineRule="exact"/>
              <w:ind w:left="444"/>
              <w:jc w:val="center"/>
              <w:rPr>
                <w:rFonts w:ascii="宋体" w:hAnsi="宋体" w:cs="宋体"/>
                <w:b/>
                <w:bCs/>
                <w:color w:val="auto"/>
                <w:szCs w:val="21"/>
              </w:rPr>
            </w:pPr>
          </w:p>
        </w:tc>
        <w:tc>
          <w:tcPr>
            <w:tcW w:w="1980" w:type="dxa"/>
            <w:vAlign w:val="center"/>
          </w:tcPr>
          <w:p w14:paraId="59A4246C">
            <w:pPr>
              <w:spacing w:line="380" w:lineRule="exact"/>
              <w:ind w:left="444"/>
              <w:jc w:val="center"/>
              <w:rPr>
                <w:rFonts w:ascii="宋体" w:hAnsi="宋体" w:cs="宋体"/>
                <w:b/>
                <w:bCs/>
                <w:color w:val="auto"/>
                <w:szCs w:val="21"/>
              </w:rPr>
            </w:pPr>
          </w:p>
        </w:tc>
        <w:tc>
          <w:tcPr>
            <w:tcW w:w="720" w:type="dxa"/>
            <w:vAlign w:val="center"/>
          </w:tcPr>
          <w:p w14:paraId="78167EF9">
            <w:pPr>
              <w:spacing w:line="380" w:lineRule="exact"/>
              <w:ind w:left="444"/>
              <w:jc w:val="center"/>
              <w:rPr>
                <w:rFonts w:ascii="宋体" w:hAnsi="宋体" w:cs="宋体"/>
                <w:b/>
                <w:bCs/>
                <w:color w:val="auto"/>
                <w:szCs w:val="21"/>
              </w:rPr>
            </w:pPr>
          </w:p>
        </w:tc>
        <w:tc>
          <w:tcPr>
            <w:tcW w:w="900" w:type="dxa"/>
            <w:vAlign w:val="center"/>
          </w:tcPr>
          <w:p w14:paraId="7AF0A3B6">
            <w:pPr>
              <w:spacing w:line="380" w:lineRule="exact"/>
              <w:ind w:left="444"/>
              <w:jc w:val="center"/>
              <w:rPr>
                <w:rFonts w:ascii="宋体" w:hAnsi="宋体" w:cs="宋体"/>
                <w:b/>
                <w:bCs/>
                <w:color w:val="auto"/>
                <w:szCs w:val="21"/>
              </w:rPr>
            </w:pPr>
          </w:p>
        </w:tc>
        <w:tc>
          <w:tcPr>
            <w:tcW w:w="1440" w:type="dxa"/>
            <w:vAlign w:val="center"/>
          </w:tcPr>
          <w:p w14:paraId="37FD90CE">
            <w:pPr>
              <w:spacing w:line="380" w:lineRule="exact"/>
              <w:ind w:left="444"/>
              <w:jc w:val="center"/>
              <w:rPr>
                <w:rFonts w:ascii="宋体" w:hAnsi="宋体" w:cs="宋体"/>
                <w:b/>
                <w:bCs/>
                <w:color w:val="auto"/>
                <w:szCs w:val="21"/>
              </w:rPr>
            </w:pPr>
          </w:p>
        </w:tc>
        <w:tc>
          <w:tcPr>
            <w:tcW w:w="1440" w:type="dxa"/>
            <w:vAlign w:val="center"/>
          </w:tcPr>
          <w:p w14:paraId="202D6863">
            <w:pPr>
              <w:spacing w:line="380" w:lineRule="exact"/>
              <w:ind w:left="444"/>
              <w:jc w:val="center"/>
              <w:rPr>
                <w:rFonts w:ascii="宋体" w:hAnsi="宋体" w:cs="宋体"/>
                <w:b/>
                <w:bCs/>
                <w:color w:val="auto"/>
                <w:szCs w:val="21"/>
              </w:rPr>
            </w:pPr>
          </w:p>
        </w:tc>
        <w:tc>
          <w:tcPr>
            <w:tcW w:w="1080" w:type="dxa"/>
            <w:vAlign w:val="center"/>
          </w:tcPr>
          <w:p w14:paraId="7C8DC9B0">
            <w:pPr>
              <w:spacing w:line="380" w:lineRule="exact"/>
              <w:ind w:left="444"/>
              <w:jc w:val="center"/>
              <w:rPr>
                <w:rFonts w:ascii="宋体" w:hAnsi="宋体" w:cs="宋体"/>
                <w:b/>
                <w:bCs/>
                <w:color w:val="auto"/>
                <w:szCs w:val="21"/>
              </w:rPr>
            </w:pPr>
          </w:p>
        </w:tc>
      </w:tr>
      <w:tr w14:paraId="0395D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A3F14F3">
            <w:pPr>
              <w:spacing w:line="380" w:lineRule="exact"/>
              <w:ind w:left="444"/>
              <w:jc w:val="center"/>
              <w:rPr>
                <w:rFonts w:ascii="宋体" w:hAnsi="宋体" w:cs="宋体"/>
                <w:b/>
                <w:bCs/>
                <w:color w:val="auto"/>
                <w:szCs w:val="21"/>
              </w:rPr>
            </w:pPr>
          </w:p>
        </w:tc>
        <w:tc>
          <w:tcPr>
            <w:tcW w:w="1260" w:type="dxa"/>
            <w:vAlign w:val="center"/>
          </w:tcPr>
          <w:p w14:paraId="0A2150A2">
            <w:pPr>
              <w:spacing w:line="380" w:lineRule="exact"/>
              <w:ind w:left="444"/>
              <w:jc w:val="center"/>
              <w:rPr>
                <w:rFonts w:ascii="宋体" w:hAnsi="宋体" w:cs="宋体"/>
                <w:b/>
                <w:bCs/>
                <w:color w:val="auto"/>
                <w:szCs w:val="21"/>
              </w:rPr>
            </w:pPr>
          </w:p>
        </w:tc>
        <w:tc>
          <w:tcPr>
            <w:tcW w:w="1980" w:type="dxa"/>
            <w:vAlign w:val="center"/>
          </w:tcPr>
          <w:p w14:paraId="4280FB89">
            <w:pPr>
              <w:spacing w:line="380" w:lineRule="exact"/>
              <w:ind w:left="444"/>
              <w:jc w:val="center"/>
              <w:rPr>
                <w:rFonts w:ascii="宋体" w:hAnsi="宋体" w:cs="宋体"/>
                <w:b/>
                <w:bCs/>
                <w:color w:val="auto"/>
                <w:szCs w:val="21"/>
              </w:rPr>
            </w:pPr>
          </w:p>
        </w:tc>
        <w:tc>
          <w:tcPr>
            <w:tcW w:w="720" w:type="dxa"/>
            <w:vAlign w:val="center"/>
          </w:tcPr>
          <w:p w14:paraId="30BD4338">
            <w:pPr>
              <w:spacing w:line="380" w:lineRule="exact"/>
              <w:ind w:left="444"/>
              <w:jc w:val="center"/>
              <w:rPr>
                <w:rFonts w:ascii="宋体" w:hAnsi="宋体" w:cs="宋体"/>
                <w:b/>
                <w:bCs/>
                <w:color w:val="auto"/>
                <w:szCs w:val="21"/>
              </w:rPr>
            </w:pPr>
          </w:p>
        </w:tc>
        <w:tc>
          <w:tcPr>
            <w:tcW w:w="900" w:type="dxa"/>
            <w:vAlign w:val="center"/>
          </w:tcPr>
          <w:p w14:paraId="6F0C76A6">
            <w:pPr>
              <w:spacing w:line="380" w:lineRule="exact"/>
              <w:ind w:left="444"/>
              <w:jc w:val="center"/>
              <w:rPr>
                <w:rFonts w:ascii="宋体" w:hAnsi="宋体" w:cs="宋体"/>
                <w:b/>
                <w:bCs/>
                <w:color w:val="auto"/>
                <w:szCs w:val="21"/>
              </w:rPr>
            </w:pPr>
          </w:p>
        </w:tc>
        <w:tc>
          <w:tcPr>
            <w:tcW w:w="1440" w:type="dxa"/>
            <w:vAlign w:val="center"/>
          </w:tcPr>
          <w:p w14:paraId="10686527">
            <w:pPr>
              <w:spacing w:line="380" w:lineRule="exact"/>
              <w:ind w:left="444"/>
              <w:jc w:val="center"/>
              <w:rPr>
                <w:rFonts w:ascii="宋体" w:hAnsi="宋体" w:cs="宋体"/>
                <w:b/>
                <w:bCs/>
                <w:color w:val="auto"/>
                <w:szCs w:val="21"/>
              </w:rPr>
            </w:pPr>
          </w:p>
        </w:tc>
        <w:tc>
          <w:tcPr>
            <w:tcW w:w="1440" w:type="dxa"/>
            <w:vAlign w:val="center"/>
          </w:tcPr>
          <w:p w14:paraId="2DB4B71F">
            <w:pPr>
              <w:spacing w:line="380" w:lineRule="exact"/>
              <w:ind w:left="444"/>
              <w:jc w:val="center"/>
              <w:rPr>
                <w:rFonts w:ascii="宋体" w:hAnsi="宋体" w:cs="宋体"/>
                <w:b/>
                <w:bCs/>
                <w:color w:val="auto"/>
                <w:szCs w:val="21"/>
              </w:rPr>
            </w:pPr>
          </w:p>
        </w:tc>
        <w:tc>
          <w:tcPr>
            <w:tcW w:w="1080" w:type="dxa"/>
            <w:vAlign w:val="center"/>
          </w:tcPr>
          <w:p w14:paraId="1FC028A4">
            <w:pPr>
              <w:spacing w:line="380" w:lineRule="exact"/>
              <w:ind w:left="444"/>
              <w:jc w:val="center"/>
              <w:rPr>
                <w:rFonts w:ascii="宋体" w:hAnsi="宋体" w:cs="宋体"/>
                <w:b/>
                <w:bCs/>
                <w:color w:val="auto"/>
                <w:szCs w:val="21"/>
              </w:rPr>
            </w:pPr>
          </w:p>
        </w:tc>
      </w:tr>
      <w:tr w14:paraId="323A8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4A019A21">
            <w:pPr>
              <w:spacing w:line="380" w:lineRule="exact"/>
              <w:ind w:left="444"/>
              <w:jc w:val="center"/>
              <w:rPr>
                <w:rFonts w:ascii="宋体" w:hAnsi="宋体" w:cs="宋体"/>
                <w:b/>
                <w:bCs/>
                <w:color w:val="auto"/>
                <w:szCs w:val="21"/>
              </w:rPr>
            </w:pPr>
          </w:p>
        </w:tc>
        <w:tc>
          <w:tcPr>
            <w:tcW w:w="1260" w:type="dxa"/>
            <w:vAlign w:val="center"/>
          </w:tcPr>
          <w:p w14:paraId="0CEB4540">
            <w:pPr>
              <w:spacing w:line="380" w:lineRule="exact"/>
              <w:ind w:left="444"/>
              <w:jc w:val="center"/>
              <w:rPr>
                <w:rFonts w:ascii="宋体" w:hAnsi="宋体" w:cs="宋体"/>
                <w:b/>
                <w:bCs/>
                <w:color w:val="auto"/>
                <w:szCs w:val="21"/>
              </w:rPr>
            </w:pPr>
          </w:p>
        </w:tc>
        <w:tc>
          <w:tcPr>
            <w:tcW w:w="1980" w:type="dxa"/>
            <w:vAlign w:val="center"/>
          </w:tcPr>
          <w:p w14:paraId="74A6E060">
            <w:pPr>
              <w:spacing w:line="380" w:lineRule="exact"/>
              <w:ind w:left="444"/>
              <w:jc w:val="center"/>
              <w:rPr>
                <w:rFonts w:ascii="宋体" w:hAnsi="宋体" w:cs="宋体"/>
                <w:b/>
                <w:bCs/>
                <w:color w:val="auto"/>
                <w:szCs w:val="21"/>
              </w:rPr>
            </w:pPr>
          </w:p>
        </w:tc>
        <w:tc>
          <w:tcPr>
            <w:tcW w:w="720" w:type="dxa"/>
            <w:vAlign w:val="center"/>
          </w:tcPr>
          <w:p w14:paraId="05B5B9A2">
            <w:pPr>
              <w:spacing w:line="380" w:lineRule="exact"/>
              <w:ind w:left="444"/>
              <w:jc w:val="center"/>
              <w:rPr>
                <w:rFonts w:ascii="宋体" w:hAnsi="宋体" w:cs="宋体"/>
                <w:b/>
                <w:bCs/>
                <w:color w:val="auto"/>
                <w:szCs w:val="21"/>
              </w:rPr>
            </w:pPr>
          </w:p>
        </w:tc>
        <w:tc>
          <w:tcPr>
            <w:tcW w:w="900" w:type="dxa"/>
            <w:vAlign w:val="center"/>
          </w:tcPr>
          <w:p w14:paraId="66CF3080">
            <w:pPr>
              <w:spacing w:line="380" w:lineRule="exact"/>
              <w:ind w:left="444"/>
              <w:jc w:val="center"/>
              <w:rPr>
                <w:rFonts w:ascii="宋体" w:hAnsi="宋体" w:cs="宋体"/>
                <w:b/>
                <w:bCs/>
                <w:color w:val="auto"/>
                <w:szCs w:val="21"/>
              </w:rPr>
            </w:pPr>
          </w:p>
        </w:tc>
        <w:tc>
          <w:tcPr>
            <w:tcW w:w="1440" w:type="dxa"/>
            <w:vAlign w:val="center"/>
          </w:tcPr>
          <w:p w14:paraId="73B774C8">
            <w:pPr>
              <w:spacing w:line="380" w:lineRule="exact"/>
              <w:ind w:left="444"/>
              <w:jc w:val="center"/>
              <w:rPr>
                <w:rFonts w:ascii="宋体" w:hAnsi="宋体" w:cs="宋体"/>
                <w:b/>
                <w:bCs/>
                <w:color w:val="auto"/>
                <w:szCs w:val="21"/>
              </w:rPr>
            </w:pPr>
          </w:p>
        </w:tc>
        <w:tc>
          <w:tcPr>
            <w:tcW w:w="1440" w:type="dxa"/>
            <w:vAlign w:val="center"/>
          </w:tcPr>
          <w:p w14:paraId="4E67230A">
            <w:pPr>
              <w:spacing w:line="380" w:lineRule="exact"/>
              <w:ind w:left="444"/>
              <w:jc w:val="center"/>
              <w:rPr>
                <w:rFonts w:ascii="宋体" w:hAnsi="宋体" w:cs="宋体"/>
                <w:b/>
                <w:bCs/>
                <w:color w:val="auto"/>
                <w:szCs w:val="21"/>
              </w:rPr>
            </w:pPr>
          </w:p>
        </w:tc>
        <w:tc>
          <w:tcPr>
            <w:tcW w:w="1080" w:type="dxa"/>
            <w:vAlign w:val="center"/>
          </w:tcPr>
          <w:p w14:paraId="3106AFAB">
            <w:pPr>
              <w:spacing w:line="380" w:lineRule="exact"/>
              <w:ind w:left="444"/>
              <w:jc w:val="center"/>
              <w:rPr>
                <w:rFonts w:ascii="宋体" w:hAnsi="宋体" w:cs="宋体"/>
                <w:b/>
                <w:bCs/>
                <w:color w:val="auto"/>
                <w:szCs w:val="21"/>
              </w:rPr>
            </w:pPr>
          </w:p>
        </w:tc>
      </w:tr>
      <w:tr w14:paraId="7306E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F4DBF65">
            <w:pPr>
              <w:spacing w:line="380" w:lineRule="exact"/>
              <w:ind w:left="444"/>
              <w:jc w:val="center"/>
              <w:rPr>
                <w:rFonts w:ascii="宋体" w:hAnsi="宋体" w:cs="宋体"/>
                <w:b/>
                <w:bCs/>
                <w:color w:val="auto"/>
                <w:szCs w:val="21"/>
              </w:rPr>
            </w:pPr>
          </w:p>
        </w:tc>
        <w:tc>
          <w:tcPr>
            <w:tcW w:w="1260" w:type="dxa"/>
            <w:vAlign w:val="center"/>
          </w:tcPr>
          <w:p w14:paraId="1D6D11BD">
            <w:pPr>
              <w:spacing w:line="380" w:lineRule="exact"/>
              <w:ind w:left="444"/>
              <w:jc w:val="center"/>
              <w:rPr>
                <w:rFonts w:ascii="宋体" w:hAnsi="宋体" w:cs="宋体"/>
                <w:b/>
                <w:bCs/>
                <w:color w:val="auto"/>
                <w:szCs w:val="21"/>
              </w:rPr>
            </w:pPr>
          </w:p>
        </w:tc>
        <w:tc>
          <w:tcPr>
            <w:tcW w:w="1980" w:type="dxa"/>
            <w:vAlign w:val="center"/>
          </w:tcPr>
          <w:p w14:paraId="0F648DB8">
            <w:pPr>
              <w:spacing w:line="380" w:lineRule="exact"/>
              <w:ind w:left="444"/>
              <w:jc w:val="center"/>
              <w:rPr>
                <w:rFonts w:ascii="宋体" w:hAnsi="宋体" w:cs="宋体"/>
                <w:b/>
                <w:bCs/>
                <w:color w:val="auto"/>
                <w:szCs w:val="21"/>
              </w:rPr>
            </w:pPr>
          </w:p>
        </w:tc>
        <w:tc>
          <w:tcPr>
            <w:tcW w:w="720" w:type="dxa"/>
            <w:vAlign w:val="center"/>
          </w:tcPr>
          <w:p w14:paraId="678BF94A">
            <w:pPr>
              <w:spacing w:line="380" w:lineRule="exact"/>
              <w:ind w:left="444"/>
              <w:jc w:val="center"/>
              <w:rPr>
                <w:rFonts w:ascii="宋体" w:hAnsi="宋体" w:cs="宋体"/>
                <w:b/>
                <w:bCs/>
                <w:color w:val="auto"/>
                <w:szCs w:val="21"/>
              </w:rPr>
            </w:pPr>
          </w:p>
        </w:tc>
        <w:tc>
          <w:tcPr>
            <w:tcW w:w="900" w:type="dxa"/>
            <w:vAlign w:val="center"/>
          </w:tcPr>
          <w:p w14:paraId="73EB9B15">
            <w:pPr>
              <w:spacing w:line="380" w:lineRule="exact"/>
              <w:ind w:left="444"/>
              <w:jc w:val="center"/>
              <w:rPr>
                <w:rFonts w:ascii="宋体" w:hAnsi="宋体" w:cs="宋体"/>
                <w:b/>
                <w:bCs/>
                <w:color w:val="auto"/>
                <w:szCs w:val="21"/>
              </w:rPr>
            </w:pPr>
          </w:p>
        </w:tc>
        <w:tc>
          <w:tcPr>
            <w:tcW w:w="1440" w:type="dxa"/>
            <w:vAlign w:val="center"/>
          </w:tcPr>
          <w:p w14:paraId="262E0D58">
            <w:pPr>
              <w:spacing w:line="380" w:lineRule="exact"/>
              <w:ind w:left="444"/>
              <w:jc w:val="center"/>
              <w:rPr>
                <w:rFonts w:ascii="宋体" w:hAnsi="宋体" w:cs="宋体"/>
                <w:b/>
                <w:bCs/>
                <w:color w:val="auto"/>
                <w:szCs w:val="21"/>
              </w:rPr>
            </w:pPr>
          </w:p>
        </w:tc>
        <w:tc>
          <w:tcPr>
            <w:tcW w:w="1440" w:type="dxa"/>
            <w:vAlign w:val="center"/>
          </w:tcPr>
          <w:p w14:paraId="389EA9DD">
            <w:pPr>
              <w:spacing w:line="380" w:lineRule="exact"/>
              <w:ind w:left="444"/>
              <w:jc w:val="center"/>
              <w:rPr>
                <w:rFonts w:ascii="宋体" w:hAnsi="宋体" w:cs="宋体"/>
                <w:b/>
                <w:bCs/>
                <w:color w:val="auto"/>
                <w:szCs w:val="21"/>
              </w:rPr>
            </w:pPr>
          </w:p>
        </w:tc>
        <w:tc>
          <w:tcPr>
            <w:tcW w:w="1080" w:type="dxa"/>
            <w:vAlign w:val="center"/>
          </w:tcPr>
          <w:p w14:paraId="5F18529E">
            <w:pPr>
              <w:spacing w:line="380" w:lineRule="exact"/>
              <w:ind w:left="444"/>
              <w:jc w:val="center"/>
              <w:rPr>
                <w:rFonts w:ascii="宋体" w:hAnsi="宋体" w:cs="宋体"/>
                <w:b/>
                <w:bCs/>
                <w:color w:val="auto"/>
                <w:szCs w:val="21"/>
              </w:rPr>
            </w:pPr>
          </w:p>
        </w:tc>
      </w:tr>
      <w:tr w14:paraId="2EC46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06843890">
            <w:pPr>
              <w:spacing w:line="380" w:lineRule="exact"/>
              <w:ind w:left="444"/>
              <w:jc w:val="center"/>
              <w:rPr>
                <w:rFonts w:ascii="宋体" w:hAnsi="宋体" w:cs="宋体"/>
                <w:b/>
                <w:bCs/>
                <w:color w:val="auto"/>
                <w:szCs w:val="21"/>
              </w:rPr>
            </w:pPr>
          </w:p>
        </w:tc>
        <w:tc>
          <w:tcPr>
            <w:tcW w:w="1260" w:type="dxa"/>
            <w:vAlign w:val="center"/>
          </w:tcPr>
          <w:p w14:paraId="6B9CFC54">
            <w:pPr>
              <w:spacing w:line="380" w:lineRule="exact"/>
              <w:ind w:left="444"/>
              <w:jc w:val="center"/>
              <w:rPr>
                <w:rFonts w:ascii="宋体" w:hAnsi="宋体" w:cs="宋体"/>
                <w:b/>
                <w:bCs/>
                <w:color w:val="auto"/>
                <w:szCs w:val="21"/>
              </w:rPr>
            </w:pPr>
          </w:p>
        </w:tc>
        <w:tc>
          <w:tcPr>
            <w:tcW w:w="1980" w:type="dxa"/>
            <w:vAlign w:val="center"/>
          </w:tcPr>
          <w:p w14:paraId="5CFB902C">
            <w:pPr>
              <w:spacing w:line="380" w:lineRule="exact"/>
              <w:ind w:left="444"/>
              <w:jc w:val="center"/>
              <w:rPr>
                <w:rFonts w:ascii="宋体" w:hAnsi="宋体" w:cs="宋体"/>
                <w:b/>
                <w:bCs/>
                <w:color w:val="auto"/>
                <w:szCs w:val="21"/>
              </w:rPr>
            </w:pPr>
          </w:p>
        </w:tc>
        <w:tc>
          <w:tcPr>
            <w:tcW w:w="720" w:type="dxa"/>
            <w:vAlign w:val="center"/>
          </w:tcPr>
          <w:p w14:paraId="7FC94C52">
            <w:pPr>
              <w:spacing w:line="380" w:lineRule="exact"/>
              <w:ind w:left="444"/>
              <w:jc w:val="center"/>
              <w:rPr>
                <w:rFonts w:ascii="宋体" w:hAnsi="宋体" w:cs="宋体"/>
                <w:b/>
                <w:bCs/>
                <w:color w:val="auto"/>
                <w:szCs w:val="21"/>
              </w:rPr>
            </w:pPr>
          </w:p>
        </w:tc>
        <w:tc>
          <w:tcPr>
            <w:tcW w:w="900" w:type="dxa"/>
            <w:vAlign w:val="center"/>
          </w:tcPr>
          <w:p w14:paraId="41C99C6E">
            <w:pPr>
              <w:spacing w:line="380" w:lineRule="exact"/>
              <w:ind w:left="444"/>
              <w:jc w:val="center"/>
              <w:rPr>
                <w:rFonts w:ascii="宋体" w:hAnsi="宋体" w:cs="宋体"/>
                <w:b/>
                <w:bCs/>
                <w:color w:val="auto"/>
                <w:szCs w:val="21"/>
              </w:rPr>
            </w:pPr>
          </w:p>
        </w:tc>
        <w:tc>
          <w:tcPr>
            <w:tcW w:w="1440" w:type="dxa"/>
            <w:vAlign w:val="center"/>
          </w:tcPr>
          <w:p w14:paraId="0E7B3E13">
            <w:pPr>
              <w:spacing w:line="380" w:lineRule="exact"/>
              <w:ind w:left="444"/>
              <w:jc w:val="center"/>
              <w:rPr>
                <w:rFonts w:ascii="宋体" w:hAnsi="宋体" w:cs="宋体"/>
                <w:b/>
                <w:bCs/>
                <w:color w:val="auto"/>
                <w:szCs w:val="21"/>
              </w:rPr>
            </w:pPr>
          </w:p>
        </w:tc>
        <w:tc>
          <w:tcPr>
            <w:tcW w:w="1440" w:type="dxa"/>
            <w:vAlign w:val="center"/>
          </w:tcPr>
          <w:p w14:paraId="0BBEF7BE">
            <w:pPr>
              <w:spacing w:line="380" w:lineRule="exact"/>
              <w:ind w:left="444"/>
              <w:jc w:val="center"/>
              <w:rPr>
                <w:rFonts w:ascii="宋体" w:hAnsi="宋体" w:cs="宋体"/>
                <w:b/>
                <w:bCs/>
                <w:color w:val="auto"/>
                <w:szCs w:val="21"/>
              </w:rPr>
            </w:pPr>
          </w:p>
        </w:tc>
        <w:tc>
          <w:tcPr>
            <w:tcW w:w="1080" w:type="dxa"/>
            <w:vAlign w:val="center"/>
          </w:tcPr>
          <w:p w14:paraId="2ECBE08F">
            <w:pPr>
              <w:spacing w:line="380" w:lineRule="exact"/>
              <w:ind w:left="444"/>
              <w:jc w:val="center"/>
              <w:rPr>
                <w:rFonts w:ascii="宋体" w:hAnsi="宋体" w:cs="宋体"/>
                <w:b/>
                <w:bCs/>
                <w:color w:val="auto"/>
                <w:szCs w:val="21"/>
              </w:rPr>
            </w:pPr>
          </w:p>
        </w:tc>
      </w:tr>
      <w:tr w14:paraId="6E075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15DEABB">
            <w:pPr>
              <w:spacing w:line="380" w:lineRule="exact"/>
              <w:ind w:left="444"/>
              <w:jc w:val="center"/>
              <w:rPr>
                <w:rFonts w:ascii="宋体" w:hAnsi="宋体" w:cs="宋体"/>
                <w:b/>
                <w:bCs/>
                <w:color w:val="auto"/>
                <w:szCs w:val="21"/>
              </w:rPr>
            </w:pPr>
          </w:p>
        </w:tc>
        <w:tc>
          <w:tcPr>
            <w:tcW w:w="1260" w:type="dxa"/>
            <w:vAlign w:val="center"/>
          </w:tcPr>
          <w:p w14:paraId="3BFF9C76">
            <w:pPr>
              <w:spacing w:line="380" w:lineRule="exact"/>
              <w:ind w:left="444"/>
              <w:jc w:val="center"/>
              <w:rPr>
                <w:rFonts w:ascii="宋体" w:hAnsi="宋体" w:cs="宋体"/>
                <w:b/>
                <w:bCs/>
                <w:color w:val="auto"/>
                <w:szCs w:val="21"/>
              </w:rPr>
            </w:pPr>
          </w:p>
        </w:tc>
        <w:tc>
          <w:tcPr>
            <w:tcW w:w="1980" w:type="dxa"/>
            <w:vAlign w:val="center"/>
          </w:tcPr>
          <w:p w14:paraId="00F00E7D">
            <w:pPr>
              <w:spacing w:line="380" w:lineRule="exact"/>
              <w:ind w:left="444"/>
              <w:jc w:val="center"/>
              <w:rPr>
                <w:rFonts w:ascii="宋体" w:hAnsi="宋体" w:cs="宋体"/>
                <w:b/>
                <w:bCs/>
                <w:color w:val="auto"/>
                <w:szCs w:val="21"/>
              </w:rPr>
            </w:pPr>
          </w:p>
        </w:tc>
        <w:tc>
          <w:tcPr>
            <w:tcW w:w="720" w:type="dxa"/>
            <w:vAlign w:val="center"/>
          </w:tcPr>
          <w:p w14:paraId="64A28537">
            <w:pPr>
              <w:spacing w:line="380" w:lineRule="exact"/>
              <w:ind w:left="444"/>
              <w:jc w:val="center"/>
              <w:rPr>
                <w:rFonts w:ascii="宋体" w:hAnsi="宋体" w:cs="宋体"/>
                <w:b/>
                <w:bCs/>
                <w:color w:val="auto"/>
                <w:szCs w:val="21"/>
              </w:rPr>
            </w:pPr>
          </w:p>
        </w:tc>
        <w:tc>
          <w:tcPr>
            <w:tcW w:w="900" w:type="dxa"/>
            <w:vAlign w:val="center"/>
          </w:tcPr>
          <w:p w14:paraId="69DAAFED">
            <w:pPr>
              <w:spacing w:line="380" w:lineRule="exact"/>
              <w:ind w:left="444"/>
              <w:jc w:val="center"/>
              <w:rPr>
                <w:rFonts w:ascii="宋体" w:hAnsi="宋体" w:cs="宋体"/>
                <w:b/>
                <w:bCs/>
                <w:color w:val="auto"/>
                <w:szCs w:val="21"/>
              </w:rPr>
            </w:pPr>
          </w:p>
        </w:tc>
        <w:tc>
          <w:tcPr>
            <w:tcW w:w="1440" w:type="dxa"/>
            <w:vAlign w:val="center"/>
          </w:tcPr>
          <w:p w14:paraId="1B0AD5D7">
            <w:pPr>
              <w:spacing w:line="380" w:lineRule="exact"/>
              <w:ind w:left="444"/>
              <w:jc w:val="center"/>
              <w:rPr>
                <w:rFonts w:ascii="宋体" w:hAnsi="宋体" w:cs="宋体"/>
                <w:b/>
                <w:bCs/>
                <w:color w:val="auto"/>
                <w:szCs w:val="21"/>
              </w:rPr>
            </w:pPr>
          </w:p>
        </w:tc>
        <w:tc>
          <w:tcPr>
            <w:tcW w:w="1440" w:type="dxa"/>
            <w:vAlign w:val="center"/>
          </w:tcPr>
          <w:p w14:paraId="32EFEB5B">
            <w:pPr>
              <w:spacing w:line="380" w:lineRule="exact"/>
              <w:ind w:left="444"/>
              <w:jc w:val="center"/>
              <w:rPr>
                <w:rFonts w:ascii="宋体" w:hAnsi="宋体" w:cs="宋体"/>
                <w:b/>
                <w:bCs/>
                <w:color w:val="auto"/>
                <w:szCs w:val="21"/>
              </w:rPr>
            </w:pPr>
          </w:p>
        </w:tc>
        <w:tc>
          <w:tcPr>
            <w:tcW w:w="1080" w:type="dxa"/>
            <w:vAlign w:val="center"/>
          </w:tcPr>
          <w:p w14:paraId="4CFF21F1">
            <w:pPr>
              <w:spacing w:line="380" w:lineRule="exact"/>
              <w:ind w:left="444"/>
              <w:jc w:val="center"/>
              <w:rPr>
                <w:rFonts w:ascii="宋体" w:hAnsi="宋体" w:cs="宋体"/>
                <w:b/>
                <w:bCs/>
                <w:color w:val="auto"/>
                <w:szCs w:val="21"/>
              </w:rPr>
            </w:pPr>
          </w:p>
        </w:tc>
      </w:tr>
      <w:tr w14:paraId="32B84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F91F6D0">
            <w:pPr>
              <w:spacing w:line="380" w:lineRule="exact"/>
              <w:ind w:left="444"/>
              <w:jc w:val="center"/>
              <w:rPr>
                <w:rFonts w:ascii="宋体" w:hAnsi="宋体" w:cs="宋体"/>
                <w:b/>
                <w:bCs/>
                <w:color w:val="auto"/>
                <w:szCs w:val="21"/>
              </w:rPr>
            </w:pPr>
          </w:p>
        </w:tc>
        <w:tc>
          <w:tcPr>
            <w:tcW w:w="1260" w:type="dxa"/>
            <w:vAlign w:val="center"/>
          </w:tcPr>
          <w:p w14:paraId="7BC68F99">
            <w:pPr>
              <w:spacing w:line="380" w:lineRule="exact"/>
              <w:ind w:left="444"/>
              <w:jc w:val="center"/>
              <w:rPr>
                <w:rFonts w:ascii="宋体" w:hAnsi="宋体" w:cs="宋体"/>
                <w:b/>
                <w:bCs/>
                <w:color w:val="auto"/>
                <w:szCs w:val="21"/>
              </w:rPr>
            </w:pPr>
          </w:p>
        </w:tc>
        <w:tc>
          <w:tcPr>
            <w:tcW w:w="1980" w:type="dxa"/>
            <w:vAlign w:val="center"/>
          </w:tcPr>
          <w:p w14:paraId="152DB82E">
            <w:pPr>
              <w:spacing w:line="380" w:lineRule="exact"/>
              <w:ind w:left="444"/>
              <w:jc w:val="center"/>
              <w:rPr>
                <w:rFonts w:ascii="宋体" w:hAnsi="宋体" w:cs="宋体"/>
                <w:b/>
                <w:bCs/>
                <w:color w:val="auto"/>
                <w:szCs w:val="21"/>
              </w:rPr>
            </w:pPr>
          </w:p>
        </w:tc>
        <w:tc>
          <w:tcPr>
            <w:tcW w:w="720" w:type="dxa"/>
            <w:vAlign w:val="center"/>
          </w:tcPr>
          <w:p w14:paraId="7C52062D">
            <w:pPr>
              <w:spacing w:line="380" w:lineRule="exact"/>
              <w:ind w:left="444"/>
              <w:jc w:val="center"/>
              <w:rPr>
                <w:rFonts w:ascii="宋体" w:hAnsi="宋体" w:cs="宋体"/>
                <w:b/>
                <w:bCs/>
                <w:color w:val="auto"/>
                <w:szCs w:val="21"/>
              </w:rPr>
            </w:pPr>
          </w:p>
        </w:tc>
        <w:tc>
          <w:tcPr>
            <w:tcW w:w="900" w:type="dxa"/>
            <w:vAlign w:val="center"/>
          </w:tcPr>
          <w:p w14:paraId="0476612D">
            <w:pPr>
              <w:spacing w:line="380" w:lineRule="exact"/>
              <w:ind w:left="444"/>
              <w:jc w:val="center"/>
              <w:rPr>
                <w:rFonts w:ascii="宋体" w:hAnsi="宋体" w:cs="宋体"/>
                <w:b/>
                <w:bCs/>
                <w:color w:val="auto"/>
                <w:szCs w:val="21"/>
              </w:rPr>
            </w:pPr>
          </w:p>
        </w:tc>
        <w:tc>
          <w:tcPr>
            <w:tcW w:w="1440" w:type="dxa"/>
            <w:vAlign w:val="center"/>
          </w:tcPr>
          <w:p w14:paraId="04ECF3A6">
            <w:pPr>
              <w:spacing w:line="380" w:lineRule="exact"/>
              <w:ind w:left="444"/>
              <w:jc w:val="center"/>
              <w:rPr>
                <w:rFonts w:ascii="宋体" w:hAnsi="宋体" w:cs="宋体"/>
                <w:b/>
                <w:bCs/>
                <w:color w:val="auto"/>
                <w:szCs w:val="21"/>
              </w:rPr>
            </w:pPr>
          </w:p>
        </w:tc>
        <w:tc>
          <w:tcPr>
            <w:tcW w:w="1440" w:type="dxa"/>
            <w:vAlign w:val="center"/>
          </w:tcPr>
          <w:p w14:paraId="5687EE21">
            <w:pPr>
              <w:spacing w:line="380" w:lineRule="exact"/>
              <w:ind w:left="444"/>
              <w:jc w:val="center"/>
              <w:rPr>
                <w:rFonts w:ascii="宋体" w:hAnsi="宋体" w:cs="宋体"/>
                <w:b/>
                <w:bCs/>
                <w:color w:val="auto"/>
                <w:szCs w:val="21"/>
              </w:rPr>
            </w:pPr>
          </w:p>
        </w:tc>
        <w:tc>
          <w:tcPr>
            <w:tcW w:w="1080" w:type="dxa"/>
            <w:vAlign w:val="center"/>
          </w:tcPr>
          <w:p w14:paraId="76898D8E">
            <w:pPr>
              <w:spacing w:line="380" w:lineRule="exact"/>
              <w:ind w:left="444"/>
              <w:jc w:val="center"/>
              <w:rPr>
                <w:rFonts w:ascii="宋体" w:hAnsi="宋体" w:cs="宋体"/>
                <w:b/>
                <w:bCs/>
                <w:color w:val="auto"/>
                <w:szCs w:val="21"/>
              </w:rPr>
            </w:pPr>
          </w:p>
        </w:tc>
      </w:tr>
      <w:tr w14:paraId="30A486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3C41DF3">
            <w:pPr>
              <w:spacing w:line="380" w:lineRule="exact"/>
              <w:ind w:left="444"/>
              <w:jc w:val="center"/>
              <w:rPr>
                <w:rFonts w:ascii="宋体" w:hAnsi="宋体" w:cs="宋体"/>
                <w:b/>
                <w:bCs/>
                <w:color w:val="auto"/>
                <w:szCs w:val="21"/>
              </w:rPr>
            </w:pPr>
          </w:p>
        </w:tc>
        <w:tc>
          <w:tcPr>
            <w:tcW w:w="1260" w:type="dxa"/>
            <w:vAlign w:val="center"/>
          </w:tcPr>
          <w:p w14:paraId="41416F98">
            <w:pPr>
              <w:spacing w:line="380" w:lineRule="exact"/>
              <w:ind w:left="444"/>
              <w:jc w:val="center"/>
              <w:rPr>
                <w:rFonts w:ascii="宋体" w:hAnsi="宋体" w:cs="宋体"/>
                <w:b/>
                <w:bCs/>
                <w:color w:val="auto"/>
                <w:szCs w:val="21"/>
              </w:rPr>
            </w:pPr>
          </w:p>
        </w:tc>
        <w:tc>
          <w:tcPr>
            <w:tcW w:w="1980" w:type="dxa"/>
            <w:vAlign w:val="center"/>
          </w:tcPr>
          <w:p w14:paraId="553759EF">
            <w:pPr>
              <w:spacing w:line="380" w:lineRule="exact"/>
              <w:ind w:left="444"/>
              <w:jc w:val="center"/>
              <w:rPr>
                <w:rFonts w:ascii="宋体" w:hAnsi="宋体" w:cs="宋体"/>
                <w:b/>
                <w:bCs/>
                <w:color w:val="auto"/>
                <w:szCs w:val="21"/>
              </w:rPr>
            </w:pPr>
          </w:p>
        </w:tc>
        <w:tc>
          <w:tcPr>
            <w:tcW w:w="720" w:type="dxa"/>
            <w:vAlign w:val="center"/>
          </w:tcPr>
          <w:p w14:paraId="0E64DDE9">
            <w:pPr>
              <w:spacing w:line="380" w:lineRule="exact"/>
              <w:ind w:left="444"/>
              <w:jc w:val="center"/>
              <w:rPr>
                <w:rFonts w:ascii="宋体" w:hAnsi="宋体" w:cs="宋体"/>
                <w:b/>
                <w:bCs/>
                <w:color w:val="auto"/>
                <w:szCs w:val="21"/>
              </w:rPr>
            </w:pPr>
          </w:p>
        </w:tc>
        <w:tc>
          <w:tcPr>
            <w:tcW w:w="900" w:type="dxa"/>
            <w:vAlign w:val="center"/>
          </w:tcPr>
          <w:p w14:paraId="2FC34F26">
            <w:pPr>
              <w:spacing w:line="380" w:lineRule="exact"/>
              <w:ind w:left="444"/>
              <w:jc w:val="center"/>
              <w:rPr>
                <w:rFonts w:ascii="宋体" w:hAnsi="宋体" w:cs="宋体"/>
                <w:b/>
                <w:bCs/>
                <w:color w:val="auto"/>
                <w:szCs w:val="21"/>
              </w:rPr>
            </w:pPr>
          </w:p>
        </w:tc>
        <w:tc>
          <w:tcPr>
            <w:tcW w:w="1440" w:type="dxa"/>
            <w:vAlign w:val="center"/>
          </w:tcPr>
          <w:p w14:paraId="5BA26BCB">
            <w:pPr>
              <w:spacing w:line="380" w:lineRule="exact"/>
              <w:ind w:left="444"/>
              <w:jc w:val="center"/>
              <w:rPr>
                <w:rFonts w:ascii="宋体" w:hAnsi="宋体" w:cs="宋体"/>
                <w:b/>
                <w:bCs/>
                <w:color w:val="auto"/>
                <w:szCs w:val="21"/>
              </w:rPr>
            </w:pPr>
          </w:p>
        </w:tc>
        <w:tc>
          <w:tcPr>
            <w:tcW w:w="1440" w:type="dxa"/>
            <w:vAlign w:val="center"/>
          </w:tcPr>
          <w:p w14:paraId="54BBF89E">
            <w:pPr>
              <w:spacing w:line="380" w:lineRule="exact"/>
              <w:ind w:left="444"/>
              <w:jc w:val="center"/>
              <w:rPr>
                <w:rFonts w:ascii="宋体" w:hAnsi="宋体" w:cs="宋体"/>
                <w:b/>
                <w:bCs/>
                <w:color w:val="auto"/>
                <w:szCs w:val="21"/>
              </w:rPr>
            </w:pPr>
          </w:p>
        </w:tc>
        <w:tc>
          <w:tcPr>
            <w:tcW w:w="1080" w:type="dxa"/>
            <w:vAlign w:val="center"/>
          </w:tcPr>
          <w:p w14:paraId="4135FE45">
            <w:pPr>
              <w:spacing w:line="380" w:lineRule="exact"/>
              <w:ind w:left="444"/>
              <w:jc w:val="center"/>
              <w:rPr>
                <w:rFonts w:ascii="宋体" w:hAnsi="宋体" w:cs="宋体"/>
                <w:b/>
                <w:bCs/>
                <w:color w:val="auto"/>
                <w:szCs w:val="21"/>
              </w:rPr>
            </w:pPr>
          </w:p>
        </w:tc>
      </w:tr>
      <w:tr w14:paraId="72A3F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1DA2109">
            <w:pPr>
              <w:spacing w:line="380" w:lineRule="exact"/>
              <w:ind w:left="444"/>
              <w:jc w:val="center"/>
              <w:rPr>
                <w:rFonts w:ascii="宋体" w:hAnsi="宋体" w:cs="宋体"/>
                <w:b/>
                <w:bCs/>
                <w:color w:val="auto"/>
                <w:szCs w:val="21"/>
              </w:rPr>
            </w:pPr>
          </w:p>
        </w:tc>
        <w:tc>
          <w:tcPr>
            <w:tcW w:w="1260" w:type="dxa"/>
            <w:vAlign w:val="center"/>
          </w:tcPr>
          <w:p w14:paraId="5577EABD">
            <w:pPr>
              <w:spacing w:line="380" w:lineRule="exact"/>
              <w:ind w:left="444"/>
              <w:jc w:val="center"/>
              <w:rPr>
                <w:rFonts w:ascii="宋体" w:hAnsi="宋体" w:cs="宋体"/>
                <w:b/>
                <w:bCs/>
                <w:color w:val="auto"/>
                <w:szCs w:val="21"/>
              </w:rPr>
            </w:pPr>
          </w:p>
        </w:tc>
        <w:tc>
          <w:tcPr>
            <w:tcW w:w="1980" w:type="dxa"/>
            <w:vAlign w:val="center"/>
          </w:tcPr>
          <w:p w14:paraId="044EDB7B">
            <w:pPr>
              <w:spacing w:line="380" w:lineRule="exact"/>
              <w:ind w:left="444"/>
              <w:jc w:val="center"/>
              <w:rPr>
                <w:rFonts w:ascii="宋体" w:hAnsi="宋体" w:cs="宋体"/>
                <w:b/>
                <w:bCs/>
                <w:color w:val="auto"/>
                <w:szCs w:val="21"/>
              </w:rPr>
            </w:pPr>
          </w:p>
        </w:tc>
        <w:tc>
          <w:tcPr>
            <w:tcW w:w="720" w:type="dxa"/>
            <w:vAlign w:val="center"/>
          </w:tcPr>
          <w:p w14:paraId="04E113D8">
            <w:pPr>
              <w:spacing w:line="380" w:lineRule="exact"/>
              <w:ind w:left="444"/>
              <w:jc w:val="center"/>
              <w:rPr>
                <w:rFonts w:ascii="宋体" w:hAnsi="宋体" w:cs="宋体"/>
                <w:b/>
                <w:bCs/>
                <w:color w:val="auto"/>
                <w:szCs w:val="21"/>
              </w:rPr>
            </w:pPr>
          </w:p>
        </w:tc>
        <w:tc>
          <w:tcPr>
            <w:tcW w:w="900" w:type="dxa"/>
            <w:vAlign w:val="center"/>
          </w:tcPr>
          <w:p w14:paraId="5C907E77">
            <w:pPr>
              <w:spacing w:line="380" w:lineRule="exact"/>
              <w:ind w:left="444"/>
              <w:jc w:val="center"/>
              <w:rPr>
                <w:rFonts w:ascii="宋体" w:hAnsi="宋体" w:cs="宋体"/>
                <w:b/>
                <w:bCs/>
                <w:color w:val="auto"/>
                <w:szCs w:val="21"/>
              </w:rPr>
            </w:pPr>
          </w:p>
        </w:tc>
        <w:tc>
          <w:tcPr>
            <w:tcW w:w="1440" w:type="dxa"/>
            <w:vAlign w:val="center"/>
          </w:tcPr>
          <w:p w14:paraId="622B8149">
            <w:pPr>
              <w:spacing w:line="380" w:lineRule="exact"/>
              <w:ind w:left="444"/>
              <w:jc w:val="center"/>
              <w:rPr>
                <w:rFonts w:ascii="宋体" w:hAnsi="宋体" w:cs="宋体"/>
                <w:b/>
                <w:bCs/>
                <w:color w:val="auto"/>
                <w:szCs w:val="21"/>
              </w:rPr>
            </w:pPr>
          </w:p>
        </w:tc>
        <w:tc>
          <w:tcPr>
            <w:tcW w:w="1440" w:type="dxa"/>
            <w:vAlign w:val="center"/>
          </w:tcPr>
          <w:p w14:paraId="2A93A040">
            <w:pPr>
              <w:spacing w:line="380" w:lineRule="exact"/>
              <w:ind w:left="444"/>
              <w:jc w:val="center"/>
              <w:rPr>
                <w:rFonts w:ascii="宋体" w:hAnsi="宋体" w:cs="宋体"/>
                <w:b/>
                <w:bCs/>
                <w:color w:val="auto"/>
                <w:szCs w:val="21"/>
              </w:rPr>
            </w:pPr>
          </w:p>
        </w:tc>
        <w:tc>
          <w:tcPr>
            <w:tcW w:w="1080" w:type="dxa"/>
            <w:vAlign w:val="center"/>
          </w:tcPr>
          <w:p w14:paraId="7B9F687F">
            <w:pPr>
              <w:spacing w:line="380" w:lineRule="exact"/>
              <w:ind w:left="444"/>
              <w:jc w:val="center"/>
              <w:rPr>
                <w:rFonts w:ascii="宋体" w:hAnsi="宋体" w:cs="宋体"/>
                <w:b/>
                <w:bCs/>
                <w:color w:val="auto"/>
                <w:szCs w:val="21"/>
              </w:rPr>
            </w:pPr>
          </w:p>
        </w:tc>
      </w:tr>
      <w:tr w14:paraId="3E452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D1753B6">
            <w:pPr>
              <w:spacing w:line="380" w:lineRule="exact"/>
              <w:ind w:left="444"/>
              <w:jc w:val="center"/>
              <w:rPr>
                <w:rFonts w:ascii="宋体" w:hAnsi="宋体" w:cs="宋体"/>
                <w:b/>
                <w:bCs/>
                <w:color w:val="auto"/>
                <w:szCs w:val="21"/>
              </w:rPr>
            </w:pPr>
          </w:p>
        </w:tc>
        <w:tc>
          <w:tcPr>
            <w:tcW w:w="1260" w:type="dxa"/>
            <w:vAlign w:val="center"/>
          </w:tcPr>
          <w:p w14:paraId="24D99AB4">
            <w:pPr>
              <w:spacing w:line="380" w:lineRule="exact"/>
              <w:ind w:left="444"/>
              <w:jc w:val="center"/>
              <w:rPr>
                <w:rFonts w:ascii="宋体" w:hAnsi="宋体" w:cs="宋体"/>
                <w:b/>
                <w:bCs/>
                <w:color w:val="auto"/>
                <w:szCs w:val="21"/>
              </w:rPr>
            </w:pPr>
          </w:p>
        </w:tc>
        <w:tc>
          <w:tcPr>
            <w:tcW w:w="1980" w:type="dxa"/>
            <w:vAlign w:val="center"/>
          </w:tcPr>
          <w:p w14:paraId="05825A26">
            <w:pPr>
              <w:spacing w:line="380" w:lineRule="exact"/>
              <w:ind w:left="444"/>
              <w:jc w:val="center"/>
              <w:rPr>
                <w:rFonts w:ascii="宋体" w:hAnsi="宋体" w:cs="宋体"/>
                <w:b/>
                <w:bCs/>
                <w:color w:val="auto"/>
                <w:szCs w:val="21"/>
              </w:rPr>
            </w:pPr>
          </w:p>
        </w:tc>
        <w:tc>
          <w:tcPr>
            <w:tcW w:w="720" w:type="dxa"/>
            <w:vAlign w:val="center"/>
          </w:tcPr>
          <w:p w14:paraId="77DA5BDA">
            <w:pPr>
              <w:spacing w:line="380" w:lineRule="exact"/>
              <w:ind w:left="444"/>
              <w:jc w:val="center"/>
              <w:rPr>
                <w:rFonts w:ascii="宋体" w:hAnsi="宋体" w:cs="宋体"/>
                <w:b/>
                <w:bCs/>
                <w:color w:val="auto"/>
                <w:szCs w:val="21"/>
              </w:rPr>
            </w:pPr>
          </w:p>
        </w:tc>
        <w:tc>
          <w:tcPr>
            <w:tcW w:w="900" w:type="dxa"/>
            <w:vAlign w:val="center"/>
          </w:tcPr>
          <w:p w14:paraId="2B9B15E9">
            <w:pPr>
              <w:spacing w:line="380" w:lineRule="exact"/>
              <w:ind w:left="444"/>
              <w:jc w:val="center"/>
              <w:rPr>
                <w:rFonts w:ascii="宋体" w:hAnsi="宋体" w:cs="宋体"/>
                <w:b/>
                <w:bCs/>
                <w:color w:val="auto"/>
                <w:szCs w:val="21"/>
              </w:rPr>
            </w:pPr>
          </w:p>
        </w:tc>
        <w:tc>
          <w:tcPr>
            <w:tcW w:w="1440" w:type="dxa"/>
            <w:vAlign w:val="center"/>
          </w:tcPr>
          <w:p w14:paraId="04F5BEBA">
            <w:pPr>
              <w:spacing w:line="380" w:lineRule="exact"/>
              <w:ind w:left="444"/>
              <w:jc w:val="center"/>
              <w:rPr>
                <w:rFonts w:ascii="宋体" w:hAnsi="宋体" w:cs="宋体"/>
                <w:b/>
                <w:bCs/>
                <w:color w:val="auto"/>
                <w:szCs w:val="21"/>
              </w:rPr>
            </w:pPr>
          </w:p>
        </w:tc>
        <w:tc>
          <w:tcPr>
            <w:tcW w:w="1440" w:type="dxa"/>
            <w:vAlign w:val="center"/>
          </w:tcPr>
          <w:p w14:paraId="30A267DA">
            <w:pPr>
              <w:spacing w:line="380" w:lineRule="exact"/>
              <w:ind w:left="444"/>
              <w:jc w:val="center"/>
              <w:rPr>
                <w:rFonts w:ascii="宋体" w:hAnsi="宋体" w:cs="宋体"/>
                <w:b/>
                <w:bCs/>
                <w:color w:val="auto"/>
                <w:szCs w:val="21"/>
              </w:rPr>
            </w:pPr>
          </w:p>
        </w:tc>
        <w:tc>
          <w:tcPr>
            <w:tcW w:w="1080" w:type="dxa"/>
            <w:vAlign w:val="center"/>
          </w:tcPr>
          <w:p w14:paraId="74D15F9F">
            <w:pPr>
              <w:spacing w:line="380" w:lineRule="exact"/>
              <w:ind w:left="444"/>
              <w:jc w:val="center"/>
              <w:rPr>
                <w:rFonts w:ascii="宋体" w:hAnsi="宋体" w:cs="宋体"/>
                <w:b/>
                <w:bCs/>
                <w:color w:val="auto"/>
                <w:szCs w:val="21"/>
              </w:rPr>
            </w:pPr>
          </w:p>
        </w:tc>
      </w:tr>
      <w:tr w14:paraId="2006E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A5C79C8">
            <w:pPr>
              <w:spacing w:line="380" w:lineRule="exact"/>
              <w:ind w:left="444"/>
              <w:jc w:val="center"/>
              <w:rPr>
                <w:rFonts w:ascii="宋体" w:hAnsi="宋体" w:cs="宋体"/>
                <w:b/>
                <w:bCs/>
                <w:color w:val="auto"/>
                <w:szCs w:val="21"/>
              </w:rPr>
            </w:pPr>
          </w:p>
        </w:tc>
        <w:tc>
          <w:tcPr>
            <w:tcW w:w="1260" w:type="dxa"/>
            <w:vAlign w:val="center"/>
          </w:tcPr>
          <w:p w14:paraId="0473C286">
            <w:pPr>
              <w:spacing w:line="380" w:lineRule="exact"/>
              <w:ind w:left="444"/>
              <w:jc w:val="center"/>
              <w:rPr>
                <w:rFonts w:ascii="宋体" w:hAnsi="宋体" w:cs="宋体"/>
                <w:b/>
                <w:bCs/>
                <w:color w:val="auto"/>
                <w:szCs w:val="21"/>
              </w:rPr>
            </w:pPr>
          </w:p>
        </w:tc>
        <w:tc>
          <w:tcPr>
            <w:tcW w:w="1980" w:type="dxa"/>
            <w:vAlign w:val="center"/>
          </w:tcPr>
          <w:p w14:paraId="36864271">
            <w:pPr>
              <w:spacing w:line="380" w:lineRule="exact"/>
              <w:ind w:left="444"/>
              <w:jc w:val="center"/>
              <w:rPr>
                <w:rFonts w:ascii="宋体" w:hAnsi="宋体" w:cs="宋体"/>
                <w:b/>
                <w:bCs/>
                <w:color w:val="auto"/>
                <w:szCs w:val="21"/>
              </w:rPr>
            </w:pPr>
          </w:p>
        </w:tc>
        <w:tc>
          <w:tcPr>
            <w:tcW w:w="720" w:type="dxa"/>
            <w:vAlign w:val="center"/>
          </w:tcPr>
          <w:p w14:paraId="7AB58B6C">
            <w:pPr>
              <w:spacing w:line="380" w:lineRule="exact"/>
              <w:ind w:left="444"/>
              <w:jc w:val="center"/>
              <w:rPr>
                <w:rFonts w:ascii="宋体" w:hAnsi="宋体" w:cs="宋体"/>
                <w:b/>
                <w:bCs/>
                <w:color w:val="auto"/>
                <w:szCs w:val="21"/>
              </w:rPr>
            </w:pPr>
          </w:p>
        </w:tc>
        <w:tc>
          <w:tcPr>
            <w:tcW w:w="900" w:type="dxa"/>
            <w:vAlign w:val="center"/>
          </w:tcPr>
          <w:p w14:paraId="73C6B4FF">
            <w:pPr>
              <w:spacing w:line="380" w:lineRule="exact"/>
              <w:ind w:left="444"/>
              <w:jc w:val="center"/>
              <w:rPr>
                <w:rFonts w:ascii="宋体" w:hAnsi="宋体" w:cs="宋体"/>
                <w:b/>
                <w:bCs/>
                <w:color w:val="auto"/>
                <w:szCs w:val="21"/>
              </w:rPr>
            </w:pPr>
          </w:p>
        </w:tc>
        <w:tc>
          <w:tcPr>
            <w:tcW w:w="1440" w:type="dxa"/>
            <w:vAlign w:val="center"/>
          </w:tcPr>
          <w:p w14:paraId="472A4625">
            <w:pPr>
              <w:spacing w:line="380" w:lineRule="exact"/>
              <w:ind w:left="444"/>
              <w:jc w:val="center"/>
              <w:rPr>
                <w:rFonts w:ascii="宋体" w:hAnsi="宋体" w:cs="宋体"/>
                <w:b/>
                <w:bCs/>
                <w:color w:val="auto"/>
                <w:szCs w:val="21"/>
              </w:rPr>
            </w:pPr>
          </w:p>
        </w:tc>
        <w:tc>
          <w:tcPr>
            <w:tcW w:w="1440" w:type="dxa"/>
            <w:vAlign w:val="center"/>
          </w:tcPr>
          <w:p w14:paraId="3FC85FCE">
            <w:pPr>
              <w:spacing w:line="380" w:lineRule="exact"/>
              <w:ind w:left="444"/>
              <w:jc w:val="center"/>
              <w:rPr>
                <w:rFonts w:ascii="宋体" w:hAnsi="宋体" w:cs="宋体"/>
                <w:b/>
                <w:bCs/>
                <w:color w:val="auto"/>
                <w:szCs w:val="21"/>
              </w:rPr>
            </w:pPr>
          </w:p>
        </w:tc>
        <w:tc>
          <w:tcPr>
            <w:tcW w:w="1080" w:type="dxa"/>
            <w:vAlign w:val="center"/>
          </w:tcPr>
          <w:p w14:paraId="5E92F961">
            <w:pPr>
              <w:spacing w:line="380" w:lineRule="exact"/>
              <w:ind w:left="444"/>
              <w:jc w:val="center"/>
              <w:rPr>
                <w:rFonts w:ascii="宋体" w:hAnsi="宋体" w:cs="宋体"/>
                <w:b/>
                <w:bCs/>
                <w:color w:val="auto"/>
                <w:szCs w:val="21"/>
              </w:rPr>
            </w:pPr>
          </w:p>
        </w:tc>
      </w:tr>
      <w:tr w14:paraId="68AAE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7340DB5">
            <w:pPr>
              <w:spacing w:line="380" w:lineRule="exact"/>
              <w:ind w:left="444"/>
              <w:jc w:val="center"/>
              <w:rPr>
                <w:rFonts w:ascii="宋体" w:hAnsi="宋体" w:cs="宋体"/>
                <w:b/>
                <w:bCs/>
                <w:color w:val="auto"/>
                <w:szCs w:val="21"/>
              </w:rPr>
            </w:pPr>
          </w:p>
        </w:tc>
        <w:tc>
          <w:tcPr>
            <w:tcW w:w="1260" w:type="dxa"/>
            <w:vAlign w:val="center"/>
          </w:tcPr>
          <w:p w14:paraId="3523B3F1">
            <w:pPr>
              <w:spacing w:line="380" w:lineRule="exact"/>
              <w:ind w:left="444"/>
              <w:jc w:val="center"/>
              <w:rPr>
                <w:rFonts w:ascii="宋体" w:hAnsi="宋体" w:cs="宋体"/>
                <w:b/>
                <w:bCs/>
                <w:color w:val="auto"/>
                <w:szCs w:val="21"/>
              </w:rPr>
            </w:pPr>
          </w:p>
        </w:tc>
        <w:tc>
          <w:tcPr>
            <w:tcW w:w="1980" w:type="dxa"/>
            <w:vAlign w:val="center"/>
          </w:tcPr>
          <w:p w14:paraId="00DC0F23">
            <w:pPr>
              <w:spacing w:line="380" w:lineRule="exact"/>
              <w:ind w:left="444"/>
              <w:jc w:val="center"/>
              <w:rPr>
                <w:rFonts w:ascii="宋体" w:hAnsi="宋体" w:cs="宋体"/>
                <w:b/>
                <w:bCs/>
                <w:color w:val="auto"/>
                <w:szCs w:val="21"/>
              </w:rPr>
            </w:pPr>
          </w:p>
        </w:tc>
        <w:tc>
          <w:tcPr>
            <w:tcW w:w="720" w:type="dxa"/>
            <w:vAlign w:val="center"/>
          </w:tcPr>
          <w:p w14:paraId="70FCA907">
            <w:pPr>
              <w:spacing w:line="380" w:lineRule="exact"/>
              <w:ind w:left="444"/>
              <w:jc w:val="center"/>
              <w:rPr>
                <w:rFonts w:ascii="宋体" w:hAnsi="宋体" w:cs="宋体"/>
                <w:b/>
                <w:bCs/>
                <w:color w:val="auto"/>
                <w:szCs w:val="21"/>
              </w:rPr>
            </w:pPr>
          </w:p>
        </w:tc>
        <w:tc>
          <w:tcPr>
            <w:tcW w:w="900" w:type="dxa"/>
            <w:vAlign w:val="center"/>
          </w:tcPr>
          <w:p w14:paraId="3175F9EF">
            <w:pPr>
              <w:spacing w:line="380" w:lineRule="exact"/>
              <w:ind w:left="444"/>
              <w:jc w:val="center"/>
              <w:rPr>
                <w:rFonts w:ascii="宋体" w:hAnsi="宋体" w:cs="宋体"/>
                <w:b/>
                <w:bCs/>
                <w:color w:val="auto"/>
                <w:szCs w:val="21"/>
              </w:rPr>
            </w:pPr>
          </w:p>
        </w:tc>
        <w:tc>
          <w:tcPr>
            <w:tcW w:w="1440" w:type="dxa"/>
            <w:vAlign w:val="center"/>
          </w:tcPr>
          <w:p w14:paraId="316F9B96">
            <w:pPr>
              <w:spacing w:line="380" w:lineRule="exact"/>
              <w:ind w:left="444"/>
              <w:jc w:val="center"/>
              <w:rPr>
                <w:rFonts w:ascii="宋体" w:hAnsi="宋体" w:cs="宋体"/>
                <w:b/>
                <w:bCs/>
                <w:color w:val="auto"/>
                <w:szCs w:val="21"/>
              </w:rPr>
            </w:pPr>
          </w:p>
        </w:tc>
        <w:tc>
          <w:tcPr>
            <w:tcW w:w="1440" w:type="dxa"/>
            <w:vAlign w:val="center"/>
          </w:tcPr>
          <w:p w14:paraId="4E413E0C">
            <w:pPr>
              <w:spacing w:line="380" w:lineRule="exact"/>
              <w:ind w:left="444"/>
              <w:jc w:val="center"/>
              <w:rPr>
                <w:rFonts w:ascii="宋体" w:hAnsi="宋体" w:cs="宋体"/>
                <w:b/>
                <w:bCs/>
                <w:color w:val="auto"/>
                <w:szCs w:val="21"/>
              </w:rPr>
            </w:pPr>
          </w:p>
        </w:tc>
        <w:tc>
          <w:tcPr>
            <w:tcW w:w="1080" w:type="dxa"/>
            <w:vAlign w:val="center"/>
          </w:tcPr>
          <w:p w14:paraId="65ED9293">
            <w:pPr>
              <w:spacing w:line="380" w:lineRule="exact"/>
              <w:ind w:left="444"/>
              <w:jc w:val="center"/>
              <w:rPr>
                <w:rFonts w:ascii="宋体" w:hAnsi="宋体" w:cs="宋体"/>
                <w:b/>
                <w:bCs/>
                <w:color w:val="auto"/>
                <w:szCs w:val="21"/>
              </w:rPr>
            </w:pPr>
          </w:p>
        </w:tc>
      </w:tr>
    </w:tbl>
    <w:p w14:paraId="7FBA98DA">
      <w:pPr>
        <w:keepNext w:val="0"/>
        <w:keepLines w:val="0"/>
        <w:pageBreakBefore w:val="0"/>
        <w:widowControl w:val="0"/>
        <w:tabs>
          <w:tab w:val="left" w:pos="840"/>
        </w:tabs>
        <w:kinsoku/>
        <w:wordWrap/>
        <w:overflowPunct/>
        <w:topLinePunct w:val="0"/>
        <w:autoSpaceDE/>
        <w:autoSpaceDN/>
        <w:bidi w:val="0"/>
        <w:adjustRightInd w:val="0"/>
        <w:snapToGrid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注：1、此表仅提供了表格形式，供应商可按此表格复制</w:t>
      </w:r>
    </w:p>
    <w:p w14:paraId="2C0434FE">
      <w:pPr>
        <w:keepNext w:val="0"/>
        <w:keepLines w:val="0"/>
        <w:pageBreakBefore w:val="0"/>
        <w:widowControl w:val="0"/>
        <w:tabs>
          <w:tab w:val="left" w:pos="840"/>
        </w:tabs>
        <w:kinsoku/>
        <w:wordWrap/>
        <w:overflowPunct/>
        <w:topLinePunct w:val="0"/>
        <w:autoSpaceDE/>
        <w:autoSpaceDN/>
        <w:bidi w:val="0"/>
        <w:adjustRightInd w:val="0"/>
        <w:snapToGrid w:val="0"/>
        <w:spacing w:line="440" w:lineRule="exact"/>
        <w:ind w:left="0" w:leftChars="0" w:firstLine="840" w:firstLineChars="400"/>
        <w:textAlignment w:val="auto"/>
        <w:rPr>
          <w:color w:val="auto"/>
          <w:szCs w:val="21"/>
        </w:rPr>
      </w:pPr>
      <w:r>
        <w:rPr>
          <w:rFonts w:hint="eastAsia" w:hAnsi="宋体" w:cs="宋体"/>
          <w:color w:val="auto"/>
          <w:szCs w:val="21"/>
        </w:rPr>
        <w:t>2、拟投入的产品需提供有效的产品检测报告或产品样书</w:t>
      </w:r>
    </w:p>
    <w:p w14:paraId="7EC170B8">
      <w:pPr>
        <w:keepNext w:val="0"/>
        <w:keepLines w:val="0"/>
        <w:pageBreakBefore w:val="0"/>
        <w:widowControl w:val="0"/>
        <w:tabs>
          <w:tab w:val="left" w:pos="840"/>
        </w:tabs>
        <w:kinsoku/>
        <w:wordWrap/>
        <w:overflowPunct/>
        <w:topLinePunct w:val="0"/>
        <w:autoSpaceDE/>
        <w:autoSpaceDN/>
        <w:bidi w:val="0"/>
        <w:adjustRightInd w:val="0"/>
        <w:snapToGrid w:val="0"/>
        <w:spacing w:line="440" w:lineRule="exact"/>
        <w:ind w:left="0" w:leftChars="0" w:firstLine="420" w:firstLineChars="200"/>
        <w:textAlignment w:val="auto"/>
        <w:rPr>
          <w:rFonts w:ascii="宋体" w:hAnsi="宋体" w:cs="宋体"/>
          <w:color w:val="auto"/>
          <w:szCs w:val="21"/>
        </w:rPr>
      </w:pPr>
    </w:p>
    <w:p w14:paraId="25C860FE">
      <w:pPr>
        <w:keepNext w:val="0"/>
        <w:keepLines w:val="0"/>
        <w:pageBreakBefore w:val="0"/>
        <w:widowControl w:val="0"/>
        <w:tabs>
          <w:tab w:val="left" w:pos="840"/>
        </w:tabs>
        <w:kinsoku/>
        <w:wordWrap/>
        <w:overflowPunct/>
        <w:topLinePunct w:val="0"/>
        <w:autoSpaceDE/>
        <w:autoSpaceDN/>
        <w:bidi w:val="0"/>
        <w:adjustRightInd w:val="0"/>
        <w:snapToGrid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供应商全称（盖章）：</w:t>
      </w:r>
    </w:p>
    <w:p w14:paraId="4027683F">
      <w:pPr>
        <w:keepNext w:val="0"/>
        <w:keepLines w:val="0"/>
        <w:pageBreakBefore w:val="0"/>
        <w:widowControl w:val="0"/>
        <w:tabs>
          <w:tab w:val="left" w:pos="840"/>
        </w:tabs>
        <w:kinsoku/>
        <w:wordWrap/>
        <w:overflowPunct/>
        <w:topLinePunct w:val="0"/>
        <w:autoSpaceDE/>
        <w:autoSpaceDN/>
        <w:bidi w:val="0"/>
        <w:adjustRightInd w:val="0"/>
        <w:snapToGrid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单位负责人或授权代表（签字或盖章）：</w:t>
      </w:r>
    </w:p>
    <w:p w14:paraId="4C7B3940">
      <w:pPr>
        <w:keepNext w:val="0"/>
        <w:keepLines w:val="0"/>
        <w:pageBreakBefore w:val="0"/>
        <w:widowControl w:val="0"/>
        <w:kinsoku/>
        <w:wordWrap/>
        <w:overflowPunct/>
        <w:topLinePunct w:val="0"/>
        <w:autoSpaceDE/>
        <w:autoSpaceDN/>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日          期：  年  月  日</w:t>
      </w:r>
    </w:p>
    <w:p w14:paraId="5086A703">
      <w:pPr>
        <w:pStyle w:val="34"/>
        <w:ind w:left="444"/>
        <w:rPr>
          <w:color w:val="auto"/>
        </w:rPr>
        <w:sectPr>
          <w:pgSz w:w="11906" w:h="16838"/>
          <w:pgMar w:top="1134" w:right="1134" w:bottom="1134" w:left="1134" w:header="851" w:footer="851" w:gutter="0"/>
          <w:cols w:space="720" w:num="1"/>
          <w:titlePg/>
          <w:docGrid w:linePitch="312" w:charSpace="0"/>
        </w:sectPr>
      </w:pPr>
    </w:p>
    <w:p w14:paraId="6ABEA36D">
      <w:pPr>
        <w:rPr>
          <w:rFonts w:ascii="宋体" w:hAnsi="宋体" w:cs="hakuyoxingshu7000"/>
          <w:color w:val="auto"/>
          <w:sz w:val="22"/>
        </w:rPr>
      </w:pPr>
      <w:r>
        <w:rPr>
          <w:rFonts w:hint="eastAsia" w:ascii="宋体" w:hAnsi="宋体"/>
          <w:b/>
          <w:bCs/>
          <w:color w:val="auto"/>
          <w:sz w:val="22"/>
          <w:szCs w:val="22"/>
        </w:rPr>
        <w:t>附件七</w:t>
      </w:r>
    </w:p>
    <w:p w14:paraId="649C39C9">
      <w:pPr>
        <w:jc w:val="center"/>
        <w:rPr>
          <w:rFonts w:ascii="宋体" w:hAnsi="宋体" w:cs="Arial"/>
          <w:b/>
          <w:bCs/>
          <w:color w:val="auto"/>
          <w:sz w:val="24"/>
        </w:rPr>
      </w:pPr>
      <w:r>
        <w:rPr>
          <w:rFonts w:hint="eastAsia" w:ascii="宋体" w:hAnsi="宋体"/>
          <w:b/>
          <w:bCs/>
          <w:color w:val="auto"/>
          <w:sz w:val="22"/>
          <w:szCs w:val="22"/>
        </w:rPr>
        <w:t>采购活动现场确认声明书</w:t>
      </w:r>
    </w:p>
    <w:p w14:paraId="2E9D4037">
      <w:pPr>
        <w:pStyle w:val="814"/>
        <w:keepNext w:val="0"/>
        <w:keepLines w:val="0"/>
        <w:pageBreakBefore w:val="0"/>
        <w:widowControl w:val="0"/>
        <w:wordWrap/>
        <w:topLinePunct w:val="0"/>
        <w:bidi w:val="0"/>
        <w:snapToGrid w:val="0"/>
        <w:spacing w:line="440" w:lineRule="exact"/>
        <w:ind w:right="0"/>
        <w:jc w:val="both"/>
        <w:rPr>
          <w:rFonts w:hint="default" w:hAnsi="宋体" w:cs="宋体"/>
          <w:color w:val="auto"/>
          <w:sz w:val="22"/>
          <w:szCs w:val="22"/>
        </w:rPr>
      </w:pPr>
      <w:r>
        <w:rPr>
          <w:rFonts w:hAnsi="宋体" w:cs="宋体"/>
          <w:color w:val="auto"/>
          <w:sz w:val="22"/>
          <w:szCs w:val="22"/>
        </w:rPr>
        <w:t>温州兆晟住房租赁有限公司：</w:t>
      </w:r>
    </w:p>
    <w:p w14:paraId="3253BC0F">
      <w:pPr>
        <w:pStyle w:val="814"/>
        <w:keepNext w:val="0"/>
        <w:keepLines w:val="0"/>
        <w:pageBreakBefore w:val="0"/>
        <w:widowControl w:val="0"/>
        <w:wordWrap/>
        <w:topLinePunct w:val="0"/>
        <w:bidi w:val="0"/>
        <w:snapToGrid w:val="0"/>
        <w:spacing w:line="440" w:lineRule="exact"/>
        <w:ind w:left="0" w:right="0" w:firstLine="440" w:firstLineChars="200"/>
        <w:jc w:val="both"/>
        <w:rPr>
          <w:rFonts w:hint="default" w:hAnsi="宋体" w:cs="宋体"/>
          <w:color w:val="auto"/>
          <w:sz w:val="22"/>
          <w:szCs w:val="22"/>
        </w:rPr>
      </w:pPr>
      <w:r>
        <w:rPr>
          <w:rFonts w:hAnsi="宋体" w:cs="宋体"/>
          <w:color w:val="auto"/>
          <w:sz w:val="22"/>
          <w:szCs w:val="22"/>
        </w:rPr>
        <w:t>本人</w:t>
      </w:r>
      <w:r>
        <w:rPr>
          <w:rFonts w:hAnsi="宋体" w:cs="宋体"/>
          <w:color w:val="auto"/>
          <w:sz w:val="22"/>
          <w:szCs w:val="22"/>
          <w:u w:val="single"/>
        </w:rPr>
        <w:t>（授权代表姓名）</w:t>
      </w:r>
      <w:r>
        <w:rPr>
          <w:rFonts w:hAnsi="宋体" w:cs="宋体"/>
          <w:color w:val="auto"/>
          <w:sz w:val="22"/>
          <w:szCs w:val="22"/>
        </w:rPr>
        <w:t>，经由</w:t>
      </w:r>
      <w:r>
        <w:rPr>
          <w:rFonts w:hAnsi="宋体" w:cs="宋体"/>
          <w:color w:val="auto"/>
          <w:sz w:val="22"/>
          <w:szCs w:val="22"/>
          <w:u w:val="single"/>
        </w:rPr>
        <w:t xml:space="preserve">    </w:t>
      </w:r>
      <w:r>
        <w:rPr>
          <w:rFonts w:hAnsi="宋体" w:cs="宋体"/>
          <w:color w:val="auto"/>
          <w:sz w:val="22"/>
          <w:szCs w:val="22"/>
          <w:u w:val="single"/>
        </w:rPr>
        <w:tab/>
      </w:r>
      <w:r>
        <w:rPr>
          <w:rFonts w:hAnsi="宋体" w:cs="宋体"/>
          <w:color w:val="auto"/>
          <w:sz w:val="22"/>
          <w:szCs w:val="22"/>
          <w:u w:val="single"/>
        </w:rPr>
        <w:t>（单位</w:t>
      </w:r>
      <w:r>
        <w:rPr>
          <w:rFonts w:hint="eastAsia" w:hAnsi="宋体" w:cs="宋体"/>
          <w:color w:val="auto"/>
          <w:sz w:val="22"/>
          <w:szCs w:val="22"/>
          <w:u w:val="single"/>
          <w:lang w:val="en-US" w:eastAsia="zh-CN"/>
        </w:rPr>
        <w:t>名称</w:t>
      </w:r>
      <w:r>
        <w:rPr>
          <w:rFonts w:hAnsi="宋体" w:cs="宋体"/>
          <w:color w:val="auto"/>
          <w:sz w:val="22"/>
          <w:szCs w:val="22"/>
          <w:u w:val="single"/>
        </w:rPr>
        <w:t>）（法定代表人姓名）</w:t>
      </w:r>
      <w:r>
        <w:rPr>
          <w:rFonts w:hAnsi="宋体" w:cs="宋体"/>
          <w:color w:val="auto"/>
          <w:sz w:val="22"/>
          <w:szCs w:val="22"/>
        </w:rPr>
        <w:t xml:space="preserve">合法授权参加 </w:t>
      </w:r>
      <w:r>
        <w:rPr>
          <w:rFonts w:hint="eastAsia" w:hAnsi="宋体" w:cs="宋体"/>
          <w:color w:val="auto"/>
          <w:sz w:val="22"/>
          <w:szCs w:val="22"/>
          <w:u w:val="single"/>
          <w:lang w:eastAsia="zh-CN"/>
        </w:rPr>
        <w:t>龙湾区保障性租赁住房项目(一期)第七批房源装修项目</w:t>
      </w:r>
      <w:r>
        <w:rPr>
          <w:rFonts w:hAnsi="宋体" w:cs="宋体"/>
          <w:color w:val="auto"/>
          <w:sz w:val="22"/>
          <w:szCs w:val="22"/>
        </w:rPr>
        <w:t>（项目编号：</w:t>
      </w:r>
      <w:r>
        <w:rPr>
          <w:rFonts w:hAnsi="宋体" w:cs="宋体"/>
          <w:color w:val="auto"/>
          <w:sz w:val="22"/>
          <w:szCs w:val="22"/>
          <w:u w:val="single"/>
        </w:rPr>
        <w:t xml:space="preserve">     </w:t>
      </w:r>
      <w:r>
        <w:rPr>
          <w:rFonts w:hAnsi="宋体" w:cs="宋体"/>
          <w:color w:val="auto"/>
          <w:spacing w:val="17"/>
          <w:sz w:val="22"/>
          <w:szCs w:val="22"/>
          <w:u w:val="single"/>
        </w:rPr>
        <w:t xml:space="preserve"> </w:t>
      </w:r>
      <w:r>
        <w:rPr>
          <w:rFonts w:hAnsi="宋体" w:cs="宋体"/>
          <w:color w:val="auto"/>
          <w:sz w:val="22"/>
          <w:szCs w:val="22"/>
        </w:rPr>
        <w:t>）采购活动。经与本单位法人代表（负责人）联系确认，现就有关公平竞争事项郑重声明如下:</w:t>
      </w:r>
    </w:p>
    <w:p w14:paraId="03A72D90">
      <w:pPr>
        <w:pStyle w:val="814"/>
        <w:keepNext w:val="0"/>
        <w:keepLines w:val="0"/>
        <w:pageBreakBefore w:val="0"/>
        <w:widowControl w:val="0"/>
        <w:numPr>
          <w:ilvl w:val="0"/>
          <w:numId w:val="31"/>
        </w:numPr>
        <w:wordWrap/>
        <w:topLinePunct w:val="0"/>
        <w:bidi w:val="0"/>
        <w:snapToGrid w:val="0"/>
        <w:spacing w:line="440" w:lineRule="exact"/>
        <w:ind w:left="0" w:right="0" w:firstLine="440" w:firstLineChars="200"/>
        <w:jc w:val="both"/>
        <w:rPr>
          <w:rFonts w:hint="default" w:hAnsi="宋体" w:cs="宋体"/>
          <w:color w:val="auto"/>
          <w:spacing w:val="-9"/>
          <w:sz w:val="22"/>
          <w:szCs w:val="22"/>
        </w:rPr>
      </w:pPr>
      <w:r>
        <w:rPr>
          <w:rFonts w:hAnsi="宋体" w:cs="宋体"/>
          <w:color w:val="auto"/>
          <w:sz w:val="22"/>
          <w:szCs w:val="22"/>
        </w:rPr>
        <w:t>本单位与采购人之间口不存在利害关系口存在下列利害关系:</w:t>
      </w:r>
      <w:r>
        <w:rPr>
          <w:rFonts w:hAnsi="宋体" w:cs="宋体"/>
          <w:color w:val="auto"/>
          <w:spacing w:val="-9"/>
          <w:sz w:val="22"/>
          <w:szCs w:val="22"/>
        </w:rPr>
        <w:t xml:space="preserve"> </w:t>
      </w:r>
    </w:p>
    <w:p w14:paraId="5496E852">
      <w:pPr>
        <w:pStyle w:val="814"/>
        <w:keepNext w:val="0"/>
        <w:keepLines w:val="0"/>
        <w:pageBreakBefore w:val="0"/>
        <w:widowControl w:val="0"/>
        <w:wordWrap/>
        <w:topLinePunct w:val="0"/>
        <w:bidi w:val="0"/>
        <w:snapToGrid w:val="0"/>
        <w:spacing w:line="440" w:lineRule="exact"/>
        <w:ind w:left="0" w:right="0" w:firstLine="440" w:firstLineChars="200"/>
        <w:jc w:val="both"/>
        <w:rPr>
          <w:rFonts w:hint="default" w:hAnsi="宋体" w:cs="宋体"/>
          <w:color w:val="auto"/>
          <w:sz w:val="22"/>
          <w:szCs w:val="22"/>
        </w:rPr>
      </w:pPr>
      <w:r>
        <w:rPr>
          <w:rFonts w:hAnsi="宋体" w:cs="宋体"/>
          <w:color w:val="auto"/>
          <w:sz w:val="22"/>
          <w:szCs w:val="22"/>
        </w:rPr>
        <w:t>A．投资关系</w:t>
      </w:r>
      <w:r>
        <w:rPr>
          <w:rFonts w:hAnsi="宋体" w:cs="宋体"/>
          <w:color w:val="auto"/>
          <w:sz w:val="22"/>
          <w:szCs w:val="22"/>
        </w:rPr>
        <w:tab/>
      </w:r>
      <w:r>
        <w:rPr>
          <w:rFonts w:hAnsi="宋体" w:cs="宋体"/>
          <w:color w:val="auto"/>
          <w:sz w:val="22"/>
          <w:szCs w:val="22"/>
        </w:rPr>
        <w:t>B．行政隶属关系</w:t>
      </w:r>
      <w:r>
        <w:rPr>
          <w:rFonts w:hAnsi="宋体" w:cs="宋体"/>
          <w:color w:val="auto"/>
          <w:sz w:val="22"/>
          <w:szCs w:val="22"/>
        </w:rPr>
        <w:tab/>
      </w:r>
      <w:r>
        <w:rPr>
          <w:rFonts w:hAnsi="宋体" w:cs="宋体"/>
          <w:color w:val="auto"/>
          <w:sz w:val="22"/>
          <w:szCs w:val="22"/>
        </w:rPr>
        <w:t>C．业务指导关系</w:t>
      </w:r>
      <w:r>
        <w:rPr>
          <w:rFonts w:hAnsi="宋体" w:cs="宋体"/>
          <w:color w:val="auto"/>
          <w:spacing w:val="-84"/>
          <w:sz w:val="22"/>
          <w:szCs w:val="22"/>
        </w:rPr>
        <w:t xml:space="preserve"> </w:t>
      </w:r>
      <w:r>
        <w:rPr>
          <w:rFonts w:hAnsi="宋体" w:cs="宋体"/>
          <w:color w:val="auto"/>
          <w:sz w:val="22"/>
          <w:szCs w:val="22"/>
        </w:rPr>
        <w:t>D．其他可能影响采购公正的利害关系（如有，请如实说明）。</w:t>
      </w:r>
    </w:p>
    <w:p w14:paraId="5B4AA501">
      <w:pPr>
        <w:pStyle w:val="25"/>
        <w:keepNext w:val="0"/>
        <w:keepLines w:val="0"/>
        <w:pageBreakBefore w:val="0"/>
        <w:tabs>
          <w:tab w:val="left" w:pos="1797"/>
        </w:tabs>
        <w:kinsoku w:val="0"/>
        <w:wordWrap/>
        <w:overflowPunct w:val="0"/>
        <w:topLinePunct w:val="0"/>
        <w:bidi w:val="0"/>
        <w:spacing w:after="0" w:line="440" w:lineRule="exact"/>
        <w:ind w:left="0" w:right="0" w:firstLine="440" w:firstLineChars="200"/>
        <w:jc w:val="left"/>
        <w:rPr>
          <w:rFonts w:ascii="宋体" w:hAnsi="宋体" w:cs="宋体"/>
          <w:color w:val="auto"/>
          <w:sz w:val="22"/>
          <w:szCs w:val="22"/>
        </w:rPr>
      </w:pPr>
      <w:r>
        <w:rPr>
          <w:rFonts w:hint="eastAsia" w:ascii="宋体" w:hAnsi="宋体" w:cs="宋体"/>
          <w:color w:val="auto"/>
          <w:sz w:val="22"/>
          <w:szCs w:val="22"/>
        </w:rPr>
        <w:t>二、现己清楚知道参加本项目采购活动的其他所有供应商名称，本单位 口与其他所有供应商之间均不存在利害关系</w:t>
      </w:r>
      <w:r>
        <w:rPr>
          <w:rFonts w:hint="eastAsia" w:ascii="宋体" w:hAnsi="宋体" w:cs="宋体"/>
          <w:color w:val="auto"/>
          <w:spacing w:val="-22"/>
          <w:sz w:val="22"/>
          <w:szCs w:val="22"/>
        </w:rPr>
        <w:t xml:space="preserve"> </w:t>
      </w:r>
      <w:r>
        <w:rPr>
          <w:rFonts w:hint="eastAsia" w:ascii="宋体" w:hAnsi="宋体" w:cs="宋体"/>
          <w:color w:val="auto"/>
          <w:sz w:val="22"/>
          <w:szCs w:val="22"/>
        </w:rPr>
        <w:t>口 与</w:t>
      </w:r>
      <w:r>
        <w:rPr>
          <w:rFonts w:hint="eastAsia" w:ascii="宋体" w:hAnsi="宋体" w:cs="宋体"/>
          <w:color w:val="auto"/>
          <w:sz w:val="22"/>
          <w:szCs w:val="22"/>
          <w:u w:val="single"/>
        </w:rPr>
        <w:tab/>
      </w:r>
      <w:r>
        <w:rPr>
          <w:rFonts w:hint="eastAsia" w:ascii="宋体" w:hAnsi="宋体" w:cs="宋体"/>
          <w:color w:val="auto"/>
          <w:sz w:val="22"/>
          <w:szCs w:val="22"/>
        </w:rPr>
        <w:t>（供应商名称）之间存在下列利害关系:</w:t>
      </w:r>
    </w:p>
    <w:p w14:paraId="306E1120">
      <w:pPr>
        <w:pStyle w:val="25"/>
        <w:keepNext w:val="0"/>
        <w:keepLines w:val="0"/>
        <w:pageBreakBefore w:val="0"/>
        <w:tabs>
          <w:tab w:val="left" w:pos="1797"/>
        </w:tabs>
        <w:kinsoku w:val="0"/>
        <w:wordWrap/>
        <w:overflowPunct w:val="0"/>
        <w:topLinePunct w:val="0"/>
        <w:bidi w:val="0"/>
        <w:spacing w:after="0" w:line="440" w:lineRule="exact"/>
        <w:ind w:left="0" w:right="0" w:firstLine="440" w:firstLineChars="200"/>
        <w:jc w:val="left"/>
        <w:rPr>
          <w:rFonts w:ascii="宋体" w:hAnsi="宋体" w:cs="宋体"/>
          <w:color w:val="auto"/>
          <w:sz w:val="22"/>
          <w:szCs w:val="22"/>
        </w:rPr>
      </w:pPr>
      <w:r>
        <w:rPr>
          <w:rFonts w:hint="eastAsia" w:ascii="宋体" w:hAnsi="宋体" w:cs="宋体"/>
          <w:color w:val="auto"/>
          <w:sz w:val="22"/>
          <w:szCs w:val="22"/>
        </w:rPr>
        <w:t>A．法定代表人或负责人或实际控制人是同一人</w:t>
      </w:r>
    </w:p>
    <w:p w14:paraId="5CCFEDBF">
      <w:pPr>
        <w:pStyle w:val="25"/>
        <w:keepNext w:val="0"/>
        <w:keepLines w:val="0"/>
        <w:pageBreakBefore w:val="0"/>
        <w:tabs>
          <w:tab w:val="left" w:pos="1797"/>
        </w:tabs>
        <w:kinsoku w:val="0"/>
        <w:wordWrap/>
        <w:overflowPunct w:val="0"/>
        <w:topLinePunct w:val="0"/>
        <w:bidi w:val="0"/>
        <w:spacing w:after="0" w:line="440" w:lineRule="exact"/>
        <w:ind w:left="0" w:right="0" w:firstLine="450" w:firstLineChars="500"/>
        <w:jc w:val="left"/>
        <w:rPr>
          <w:rFonts w:ascii="宋体" w:hAnsi="宋体" w:cs="宋体"/>
          <w:color w:val="auto"/>
          <w:spacing w:val="-63"/>
          <w:sz w:val="22"/>
          <w:szCs w:val="22"/>
        </w:rPr>
      </w:pPr>
      <w:r>
        <w:rPr>
          <w:rFonts w:hint="eastAsia" w:ascii="宋体" w:hAnsi="宋体" w:cs="宋体"/>
          <w:color w:val="auto"/>
          <w:spacing w:val="-65"/>
          <w:sz w:val="22"/>
          <w:szCs w:val="22"/>
        </w:rPr>
        <w:t xml:space="preserve"> </w:t>
      </w:r>
      <w:r>
        <w:rPr>
          <w:rFonts w:hint="eastAsia" w:ascii="宋体" w:hAnsi="宋体" w:cs="宋体"/>
          <w:color w:val="auto"/>
          <w:sz w:val="22"/>
          <w:szCs w:val="22"/>
        </w:rPr>
        <w:t>B．法定代表人或负责人或实际控制人是夫妻关系</w:t>
      </w:r>
      <w:r>
        <w:rPr>
          <w:rFonts w:hint="eastAsia" w:ascii="宋体" w:hAnsi="宋体" w:cs="宋体"/>
          <w:color w:val="auto"/>
          <w:spacing w:val="-63"/>
          <w:sz w:val="22"/>
          <w:szCs w:val="22"/>
        </w:rPr>
        <w:t xml:space="preserve"> </w:t>
      </w:r>
    </w:p>
    <w:p w14:paraId="63FD4A00">
      <w:pPr>
        <w:pStyle w:val="25"/>
        <w:keepNext w:val="0"/>
        <w:keepLines w:val="0"/>
        <w:pageBreakBefore w:val="0"/>
        <w:tabs>
          <w:tab w:val="left" w:pos="1797"/>
        </w:tabs>
        <w:kinsoku w:val="0"/>
        <w:wordWrap/>
        <w:overflowPunct w:val="0"/>
        <w:topLinePunct w:val="0"/>
        <w:bidi w:val="0"/>
        <w:spacing w:after="0" w:line="440" w:lineRule="exact"/>
        <w:ind w:left="0" w:right="0" w:firstLine="440" w:firstLineChars="200"/>
        <w:jc w:val="left"/>
        <w:rPr>
          <w:rFonts w:ascii="宋体" w:hAnsi="宋体" w:cs="宋体"/>
          <w:color w:val="auto"/>
          <w:sz w:val="22"/>
          <w:szCs w:val="22"/>
        </w:rPr>
      </w:pPr>
      <w:r>
        <w:rPr>
          <w:rFonts w:hint="eastAsia" w:ascii="宋体" w:hAnsi="宋体" w:cs="宋体"/>
          <w:color w:val="auto"/>
          <w:sz w:val="22"/>
          <w:szCs w:val="22"/>
        </w:rPr>
        <w:t>C．法定代表人或负责人或实际控制人是直系血亲关系</w:t>
      </w:r>
    </w:p>
    <w:p w14:paraId="5A12BF4F">
      <w:pPr>
        <w:pStyle w:val="25"/>
        <w:keepNext w:val="0"/>
        <w:keepLines w:val="0"/>
        <w:pageBreakBefore w:val="0"/>
        <w:tabs>
          <w:tab w:val="left" w:pos="1797"/>
        </w:tabs>
        <w:kinsoku w:val="0"/>
        <w:wordWrap/>
        <w:overflowPunct w:val="0"/>
        <w:topLinePunct w:val="0"/>
        <w:bidi w:val="0"/>
        <w:spacing w:after="0" w:line="440" w:lineRule="exact"/>
        <w:ind w:right="0" w:firstLine="408" w:firstLineChars="400"/>
        <w:jc w:val="left"/>
        <w:rPr>
          <w:rFonts w:ascii="宋体" w:hAnsi="宋体" w:cs="宋体"/>
          <w:color w:val="auto"/>
          <w:sz w:val="22"/>
          <w:szCs w:val="22"/>
        </w:rPr>
      </w:pPr>
      <w:r>
        <w:rPr>
          <w:rFonts w:hint="eastAsia" w:ascii="宋体" w:hAnsi="宋体" w:cs="宋体"/>
          <w:color w:val="auto"/>
          <w:spacing w:val="-59"/>
          <w:sz w:val="22"/>
          <w:szCs w:val="22"/>
        </w:rPr>
        <w:t xml:space="preserve"> </w:t>
      </w:r>
      <w:r>
        <w:rPr>
          <w:rFonts w:hint="eastAsia" w:ascii="宋体" w:hAnsi="宋体" w:cs="宋体"/>
          <w:color w:val="auto"/>
          <w:sz w:val="22"/>
          <w:szCs w:val="22"/>
        </w:rPr>
        <w:t>D．法定代表人或负责人或实际控制人存在三代以内旁系血亲关系</w:t>
      </w:r>
    </w:p>
    <w:p w14:paraId="392B602B">
      <w:pPr>
        <w:pStyle w:val="25"/>
        <w:keepNext w:val="0"/>
        <w:keepLines w:val="0"/>
        <w:pageBreakBefore w:val="0"/>
        <w:tabs>
          <w:tab w:val="left" w:pos="1797"/>
        </w:tabs>
        <w:kinsoku w:val="0"/>
        <w:wordWrap/>
        <w:overflowPunct w:val="0"/>
        <w:topLinePunct w:val="0"/>
        <w:bidi w:val="0"/>
        <w:spacing w:after="0" w:line="440" w:lineRule="exact"/>
        <w:ind w:right="0" w:firstLine="472" w:firstLineChars="400"/>
        <w:jc w:val="left"/>
        <w:rPr>
          <w:rFonts w:ascii="宋体" w:hAnsi="宋体" w:cs="宋体"/>
          <w:color w:val="auto"/>
          <w:sz w:val="22"/>
          <w:szCs w:val="22"/>
        </w:rPr>
      </w:pPr>
      <w:r>
        <w:rPr>
          <w:rFonts w:hint="eastAsia" w:ascii="宋体" w:hAnsi="宋体" w:cs="宋体"/>
          <w:color w:val="auto"/>
          <w:spacing w:val="-51"/>
          <w:sz w:val="22"/>
          <w:szCs w:val="22"/>
        </w:rPr>
        <w:t xml:space="preserve"> </w:t>
      </w:r>
      <w:r>
        <w:rPr>
          <w:rFonts w:hint="eastAsia" w:ascii="宋体" w:hAnsi="宋体" w:cs="宋体"/>
          <w:color w:val="auto"/>
          <w:sz w:val="22"/>
          <w:szCs w:val="22"/>
        </w:rPr>
        <w:t>E．法定代表人或负责人或实际控制人存在近姻亲关系</w:t>
      </w:r>
    </w:p>
    <w:p w14:paraId="4F78BF89">
      <w:pPr>
        <w:pStyle w:val="25"/>
        <w:keepNext w:val="0"/>
        <w:keepLines w:val="0"/>
        <w:pageBreakBefore w:val="0"/>
        <w:tabs>
          <w:tab w:val="left" w:pos="1797"/>
        </w:tabs>
        <w:kinsoku w:val="0"/>
        <w:wordWrap/>
        <w:overflowPunct w:val="0"/>
        <w:topLinePunct w:val="0"/>
        <w:bidi w:val="0"/>
        <w:spacing w:after="0" w:line="440" w:lineRule="exact"/>
        <w:ind w:right="0" w:firstLine="400" w:firstLineChars="400"/>
        <w:jc w:val="left"/>
        <w:rPr>
          <w:rFonts w:ascii="宋体" w:hAnsi="宋体" w:cs="宋体"/>
          <w:color w:val="auto"/>
          <w:sz w:val="22"/>
          <w:szCs w:val="22"/>
        </w:rPr>
      </w:pPr>
      <w:r>
        <w:rPr>
          <w:rFonts w:hint="eastAsia" w:ascii="宋体" w:hAnsi="宋体" w:cs="宋体"/>
          <w:color w:val="auto"/>
          <w:spacing w:val="-60"/>
          <w:sz w:val="22"/>
          <w:szCs w:val="22"/>
        </w:rPr>
        <w:t xml:space="preserve"> </w:t>
      </w:r>
      <w:r>
        <w:rPr>
          <w:rFonts w:hint="eastAsia" w:ascii="宋体" w:hAnsi="宋体" w:cs="宋体"/>
          <w:color w:val="auto"/>
          <w:sz w:val="22"/>
          <w:szCs w:val="22"/>
        </w:rPr>
        <w:t>F．法定代表人或负责人或实际控制人存在股份控制或实际控制关系</w:t>
      </w:r>
    </w:p>
    <w:p w14:paraId="5130C4B2">
      <w:pPr>
        <w:pStyle w:val="25"/>
        <w:keepNext w:val="0"/>
        <w:keepLines w:val="0"/>
        <w:pageBreakBefore w:val="0"/>
        <w:tabs>
          <w:tab w:val="left" w:pos="1797"/>
        </w:tabs>
        <w:kinsoku w:val="0"/>
        <w:wordWrap/>
        <w:overflowPunct w:val="0"/>
        <w:topLinePunct w:val="0"/>
        <w:bidi w:val="0"/>
        <w:spacing w:after="0" w:line="440" w:lineRule="exact"/>
        <w:ind w:right="0" w:firstLine="472" w:firstLineChars="400"/>
        <w:jc w:val="left"/>
        <w:rPr>
          <w:rFonts w:ascii="宋体" w:hAnsi="宋体" w:cs="宋体"/>
          <w:color w:val="auto"/>
          <w:sz w:val="22"/>
          <w:szCs w:val="22"/>
        </w:rPr>
      </w:pPr>
      <w:r>
        <w:rPr>
          <w:rFonts w:hint="eastAsia" w:ascii="宋体" w:hAnsi="宋体" w:cs="宋体"/>
          <w:color w:val="auto"/>
          <w:spacing w:val="-51"/>
          <w:sz w:val="22"/>
          <w:szCs w:val="22"/>
        </w:rPr>
        <w:t xml:space="preserve"> </w:t>
      </w:r>
      <w:r>
        <w:rPr>
          <w:rFonts w:hint="eastAsia" w:ascii="宋体" w:hAnsi="宋体" w:cs="宋体"/>
          <w:color w:val="auto"/>
          <w:sz w:val="22"/>
          <w:szCs w:val="22"/>
        </w:rPr>
        <w:t>G．存在共同直接或间接投资设立子公司、联营企业和合营企业情况</w:t>
      </w:r>
    </w:p>
    <w:p w14:paraId="75A4D92F">
      <w:pPr>
        <w:pStyle w:val="25"/>
        <w:keepNext w:val="0"/>
        <w:keepLines w:val="0"/>
        <w:pageBreakBefore w:val="0"/>
        <w:kinsoku w:val="0"/>
        <w:wordWrap/>
        <w:overflowPunct w:val="0"/>
        <w:topLinePunct w:val="0"/>
        <w:bidi w:val="0"/>
        <w:spacing w:after="0" w:line="440" w:lineRule="exact"/>
        <w:ind w:left="0" w:right="0" w:firstLine="440" w:firstLineChars="200"/>
        <w:jc w:val="left"/>
        <w:rPr>
          <w:rFonts w:ascii="宋体" w:hAnsi="宋体" w:cs="宋体"/>
          <w:color w:val="auto"/>
          <w:sz w:val="22"/>
          <w:szCs w:val="22"/>
        </w:rPr>
      </w:pPr>
      <w:r>
        <w:rPr>
          <w:rFonts w:hint="eastAsia" w:ascii="宋体" w:hAnsi="宋体" w:cs="宋体"/>
          <w:color w:val="auto"/>
          <w:sz w:val="22"/>
          <w:szCs w:val="22"/>
        </w:rPr>
        <w:t>H．存在分级代理或代销关系、同一生产制造商关系、管理关系、重要业务（占主营业务收入 50 ％以上）或重要财务</w:t>
      </w:r>
      <w:r>
        <w:rPr>
          <w:rFonts w:hint="eastAsia" w:ascii="宋体" w:hAnsi="宋体" w:cs="宋体"/>
          <w:color w:val="auto"/>
          <w:spacing w:val="-58"/>
          <w:sz w:val="22"/>
          <w:szCs w:val="22"/>
        </w:rPr>
        <w:t xml:space="preserve"> </w:t>
      </w:r>
      <w:r>
        <w:rPr>
          <w:rFonts w:hint="eastAsia" w:ascii="宋体" w:hAnsi="宋体" w:cs="宋体"/>
          <w:color w:val="auto"/>
          <w:sz w:val="22"/>
          <w:szCs w:val="22"/>
        </w:rPr>
        <w:t>往来关系（如融资）等其他实质性控制关系</w:t>
      </w:r>
    </w:p>
    <w:p w14:paraId="10549363">
      <w:pPr>
        <w:pStyle w:val="25"/>
        <w:keepNext w:val="0"/>
        <w:keepLines w:val="0"/>
        <w:pageBreakBefore w:val="0"/>
        <w:tabs>
          <w:tab w:val="left" w:pos="6600"/>
        </w:tabs>
        <w:kinsoku w:val="0"/>
        <w:wordWrap/>
        <w:overflowPunct w:val="0"/>
        <w:topLinePunct w:val="0"/>
        <w:bidi w:val="0"/>
        <w:spacing w:after="0" w:line="440" w:lineRule="exact"/>
        <w:ind w:left="0" w:right="0" w:firstLine="440" w:firstLineChars="200"/>
        <w:jc w:val="left"/>
        <w:rPr>
          <w:rFonts w:ascii="宋体" w:hAnsi="宋体" w:cs="宋体"/>
          <w:color w:val="auto"/>
          <w:sz w:val="22"/>
          <w:szCs w:val="22"/>
        </w:rPr>
      </w:pPr>
      <w:r>
        <w:rPr>
          <w:rFonts w:hint="eastAsia" w:ascii="宋体" w:hAnsi="宋体" w:cs="宋体"/>
          <w:color w:val="auto"/>
          <w:sz w:val="22"/>
          <w:szCs w:val="22"/>
        </w:rPr>
        <w:t>I．其他利害关系情况</w:t>
      </w:r>
      <w:r>
        <w:rPr>
          <w:rFonts w:hint="eastAsia" w:ascii="宋体" w:hAnsi="宋体" w:cs="宋体"/>
          <w:color w:val="auto"/>
          <w:sz w:val="22"/>
          <w:szCs w:val="22"/>
          <w:u w:val="single"/>
        </w:rPr>
        <w:tab/>
      </w:r>
      <w:r>
        <w:rPr>
          <w:rFonts w:hint="eastAsia" w:ascii="宋体" w:hAnsi="宋体" w:cs="宋体"/>
          <w:color w:val="auto"/>
          <w:sz w:val="22"/>
          <w:szCs w:val="22"/>
        </w:rPr>
        <w:t>。</w:t>
      </w:r>
    </w:p>
    <w:p w14:paraId="01BF758E">
      <w:pPr>
        <w:pStyle w:val="25"/>
        <w:keepNext w:val="0"/>
        <w:keepLines w:val="0"/>
        <w:pageBreakBefore w:val="0"/>
        <w:tabs>
          <w:tab w:val="left" w:pos="6600"/>
        </w:tabs>
        <w:kinsoku w:val="0"/>
        <w:wordWrap/>
        <w:overflowPunct w:val="0"/>
        <w:topLinePunct w:val="0"/>
        <w:bidi w:val="0"/>
        <w:spacing w:after="0" w:line="440" w:lineRule="exact"/>
        <w:ind w:left="0" w:right="0" w:firstLine="440" w:firstLineChars="200"/>
        <w:jc w:val="left"/>
        <w:rPr>
          <w:rFonts w:ascii="宋体" w:hAnsi="宋体" w:cs="宋体"/>
          <w:color w:val="auto"/>
          <w:sz w:val="22"/>
          <w:szCs w:val="22"/>
        </w:rPr>
      </w:pPr>
      <w:r>
        <w:rPr>
          <w:rFonts w:hint="eastAsia" w:ascii="宋体" w:hAnsi="宋体" w:cs="宋体"/>
          <w:color w:val="auto"/>
          <w:sz w:val="22"/>
          <w:szCs w:val="22"/>
        </w:rPr>
        <w:t>三、现己清楚知道并严格遵守采购法律法规和现场纪律。</w:t>
      </w:r>
    </w:p>
    <w:p w14:paraId="2BAFCC2F">
      <w:pPr>
        <w:pStyle w:val="25"/>
        <w:keepNext w:val="0"/>
        <w:keepLines w:val="0"/>
        <w:pageBreakBefore w:val="0"/>
        <w:tabs>
          <w:tab w:val="left" w:pos="3643"/>
          <w:tab w:val="left" w:pos="8436"/>
        </w:tabs>
        <w:kinsoku w:val="0"/>
        <w:wordWrap/>
        <w:overflowPunct w:val="0"/>
        <w:topLinePunct w:val="0"/>
        <w:bidi w:val="0"/>
        <w:spacing w:after="0" w:line="440" w:lineRule="exact"/>
        <w:ind w:left="0" w:right="0" w:firstLine="440" w:firstLineChars="200"/>
        <w:jc w:val="left"/>
        <w:rPr>
          <w:rFonts w:ascii="宋体" w:hAnsi="宋体" w:cs="宋体"/>
          <w:color w:val="auto"/>
          <w:sz w:val="22"/>
          <w:szCs w:val="22"/>
        </w:rPr>
      </w:pPr>
      <w:r>
        <w:rPr>
          <w:rFonts w:hint="eastAsia" w:ascii="宋体" w:hAnsi="宋体" w:cs="宋体"/>
          <w:color w:val="auto"/>
          <w:sz w:val="22"/>
          <w:szCs w:val="22"/>
        </w:rPr>
        <w:t>四、我发现</w:t>
      </w:r>
      <w:r>
        <w:rPr>
          <w:rFonts w:hint="eastAsia" w:ascii="宋体" w:hAnsi="宋体" w:cs="宋体"/>
          <w:color w:val="auto"/>
          <w:sz w:val="22"/>
          <w:szCs w:val="22"/>
          <w:u w:val="single"/>
        </w:rPr>
        <w:tab/>
      </w:r>
      <w:r>
        <w:rPr>
          <w:rFonts w:hint="eastAsia" w:ascii="宋体" w:hAnsi="宋体" w:cs="宋体"/>
          <w:color w:val="auto"/>
          <w:sz w:val="22"/>
          <w:szCs w:val="22"/>
        </w:rPr>
        <w:t>供应商之间存在或可能存在上述第二条第</w:t>
      </w:r>
      <w:r>
        <w:rPr>
          <w:rFonts w:hint="eastAsia" w:ascii="宋体" w:hAnsi="宋体" w:cs="宋体"/>
          <w:color w:val="auto"/>
          <w:sz w:val="22"/>
          <w:szCs w:val="22"/>
          <w:u w:val="single"/>
        </w:rPr>
        <w:tab/>
      </w:r>
      <w:r>
        <w:rPr>
          <w:rFonts w:hint="eastAsia" w:ascii="宋体" w:hAnsi="宋体" w:cs="宋体"/>
          <w:color w:val="auto"/>
          <w:sz w:val="22"/>
          <w:szCs w:val="22"/>
        </w:rPr>
        <w:t xml:space="preserve">项利害关系。                                                      </w:t>
      </w:r>
    </w:p>
    <w:p w14:paraId="48CC2B8D">
      <w:pPr>
        <w:pStyle w:val="25"/>
        <w:keepNext w:val="0"/>
        <w:keepLines w:val="0"/>
        <w:pageBreakBefore w:val="0"/>
        <w:tabs>
          <w:tab w:val="left" w:pos="3643"/>
          <w:tab w:val="left" w:pos="8436"/>
        </w:tabs>
        <w:kinsoku w:val="0"/>
        <w:wordWrap/>
        <w:overflowPunct w:val="0"/>
        <w:topLinePunct w:val="0"/>
        <w:bidi w:val="0"/>
        <w:spacing w:after="0" w:line="440" w:lineRule="exact"/>
        <w:ind w:left="0" w:right="0" w:firstLine="440" w:firstLineChars="200"/>
        <w:jc w:val="right"/>
        <w:rPr>
          <w:rFonts w:ascii="宋体" w:hAnsi="宋体" w:cs="宋体"/>
          <w:color w:val="auto"/>
          <w:sz w:val="22"/>
          <w:szCs w:val="22"/>
        </w:rPr>
      </w:pPr>
      <w:r>
        <w:rPr>
          <w:rFonts w:hint="eastAsia" w:ascii="宋体" w:hAnsi="宋体" w:cs="宋体"/>
          <w:color w:val="auto"/>
          <w:sz w:val="22"/>
          <w:szCs w:val="22"/>
        </w:rPr>
        <w:t xml:space="preserve"> （供应商代表签名）:</w:t>
      </w:r>
    </w:p>
    <w:p w14:paraId="27BB106A">
      <w:pPr>
        <w:pStyle w:val="25"/>
        <w:keepNext w:val="0"/>
        <w:keepLines w:val="0"/>
        <w:pageBreakBefore w:val="0"/>
        <w:kinsoku w:val="0"/>
        <w:wordWrap/>
        <w:overflowPunct w:val="0"/>
        <w:topLinePunct w:val="0"/>
        <w:bidi w:val="0"/>
        <w:spacing w:after="0" w:line="440" w:lineRule="exact"/>
        <w:ind w:left="0" w:right="0" w:firstLine="440" w:firstLineChars="200"/>
        <w:jc w:val="right"/>
        <w:rPr>
          <w:rFonts w:ascii="宋体" w:hAnsi="宋体" w:cs="宋体"/>
          <w:color w:val="auto"/>
          <w:sz w:val="22"/>
          <w:szCs w:val="22"/>
        </w:rPr>
      </w:pPr>
      <w:r>
        <w:rPr>
          <w:rFonts w:hint="eastAsia" w:ascii="宋体" w:hAnsi="宋体" w:cs="宋体"/>
          <w:color w:val="auto"/>
          <w:sz w:val="22"/>
          <w:szCs w:val="22"/>
        </w:rPr>
        <w:t>2024年  月  日</w:t>
      </w:r>
    </w:p>
    <w:p w14:paraId="0914DEF3">
      <w:pPr>
        <w:pStyle w:val="34"/>
        <w:keepNext w:val="0"/>
        <w:keepLines w:val="0"/>
        <w:pageBreakBefore w:val="0"/>
        <w:wordWrap/>
        <w:topLinePunct w:val="0"/>
        <w:bidi w:val="0"/>
        <w:snapToGrid w:val="0"/>
        <w:spacing w:line="440" w:lineRule="exact"/>
        <w:ind w:left="0" w:right="0" w:firstLine="442" w:firstLineChars="200"/>
        <w:jc w:val="center"/>
        <w:rPr>
          <w:rFonts w:hint="eastAsia"/>
          <w:b/>
          <w:bCs/>
          <w:color w:val="auto"/>
          <w:sz w:val="22"/>
        </w:rPr>
      </w:pPr>
    </w:p>
    <w:p w14:paraId="00C5EE2C">
      <w:pPr>
        <w:pStyle w:val="34"/>
        <w:keepNext w:val="0"/>
        <w:keepLines w:val="0"/>
        <w:pageBreakBefore w:val="0"/>
        <w:wordWrap/>
        <w:topLinePunct w:val="0"/>
        <w:bidi w:val="0"/>
        <w:snapToGrid w:val="0"/>
        <w:spacing w:line="440" w:lineRule="exact"/>
        <w:ind w:left="0" w:right="0" w:firstLine="442" w:firstLineChars="200"/>
        <w:jc w:val="center"/>
        <w:rPr>
          <w:b/>
          <w:bCs/>
          <w:color w:val="auto"/>
          <w:sz w:val="22"/>
        </w:rPr>
      </w:pPr>
      <w:r>
        <w:rPr>
          <w:rFonts w:hint="eastAsia"/>
          <w:b/>
          <w:bCs/>
          <w:color w:val="auto"/>
          <w:sz w:val="22"/>
        </w:rPr>
        <w:t>注：投标文件解密结束后，各投标供应商签署《采购活动现场确认声明书》，并以扫描件方式发送至代理机构邮箱：</w:t>
      </w:r>
      <w:r>
        <w:rPr>
          <w:color w:val="auto"/>
        </w:rPr>
        <w:fldChar w:fldCharType="begin"/>
      </w:r>
      <w:r>
        <w:rPr>
          <w:color w:val="auto"/>
        </w:rPr>
        <w:instrText xml:space="preserve"> HYPERLINK "mailto:3878238@qq.com" </w:instrText>
      </w:r>
      <w:r>
        <w:rPr>
          <w:color w:val="auto"/>
        </w:rPr>
        <w:fldChar w:fldCharType="separate"/>
      </w:r>
      <w:r>
        <w:rPr>
          <w:rStyle w:val="72"/>
          <w:rFonts w:hint="eastAsia"/>
          <w:color w:val="auto"/>
          <w:sz w:val="22"/>
        </w:rPr>
        <w:t>1589009783@qq.com</w:t>
      </w:r>
      <w:r>
        <w:rPr>
          <w:rStyle w:val="72"/>
          <w:rFonts w:hint="eastAsia"/>
          <w:color w:val="auto"/>
          <w:sz w:val="22"/>
        </w:rPr>
        <w:fldChar w:fldCharType="end"/>
      </w:r>
      <w:r>
        <w:rPr>
          <w:rFonts w:hint="eastAsia"/>
          <w:b/>
          <w:bCs/>
          <w:color w:val="auto"/>
          <w:sz w:val="22"/>
        </w:rPr>
        <w:t xml:space="preserve"> 。</w:t>
      </w:r>
    </w:p>
    <w:p w14:paraId="613DF8B3">
      <w:pPr>
        <w:pStyle w:val="34"/>
        <w:keepNext w:val="0"/>
        <w:keepLines w:val="0"/>
        <w:pageBreakBefore w:val="0"/>
        <w:wordWrap/>
        <w:topLinePunct w:val="0"/>
        <w:bidi w:val="0"/>
        <w:snapToGrid w:val="0"/>
        <w:spacing w:line="440" w:lineRule="exact"/>
        <w:ind w:left="0" w:right="0" w:firstLine="442" w:firstLineChars="200"/>
        <w:jc w:val="center"/>
        <w:rPr>
          <w:b/>
          <w:bCs/>
          <w:color w:val="auto"/>
          <w:sz w:val="22"/>
        </w:rPr>
      </w:pPr>
      <w:r>
        <w:rPr>
          <w:rFonts w:hint="eastAsia"/>
          <w:b/>
          <w:bCs/>
          <w:color w:val="auto"/>
          <w:sz w:val="22"/>
        </w:rPr>
        <w:t>若未在解密后30分钟内填写并予以回复的，则视为该供应商与本项目的采购人及其他参与投标的供应商之间不存在利害关系，由此引起的相关责任由投标供应商自负。</w:t>
      </w:r>
    </w:p>
    <w:p w14:paraId="39BF1285">
      <w:pPr>
        <w:rPr>
          <w:rFonts w:hint="eastAsia" w:ascii="宋体" w:hAnsi="宋体"/>
          <w:b/>
          <w:bCs/>
          <w:color w:val="auto"/>
          <w:sz w:val="22"/>
          <w:szCs w:val="22"/>
        </w:rPr>
      </w:pPr>
      <w:r>
        <w:rPr>
          <w:rFonts w:hint="eastAsia" w:ascii="宋体" w:hAnsi="宋体"/>
          <w:b/>
          <w:bCs/>
          <w:color w:val="auto"/>
          <w:sz w:val="22"/>
          <w:szCs w:val="22"/>
        </w:rPr>
        <w:br w:type="page"/>
      </w:r>
    </w:p>
    <w:p w14:paraId="17ECFFC7">
      <w:pPr>
        <w:ind w:left="444"/>
        <w:rPr>
          <w:rFonts w:ascii="宋体" w:hAnsi="宋体"/>
          <w:b/>
          <w:bCs/>
          <w:color w:val="auto"/>
          <w:sz w:val="22"/>
          <w:szCs w:val="22"/>
        </w:rPr>
      </w:pPr>
      <w:r>
        <w:rPr>
          <w:rFonts w:hint="eastAsia" w:ascii="宋体" w:hAnsi="宋体"/>
          <w:b/>
          <w:bCs/>
          <w:color w:val="auto"/>
          <w:sz w:val="22"/>
          <w:szCs w:val="22"/>
        </w:rPr>
        <w:t>附件八 工程量清单（另附）</w:t>
      </w:r>
    </w:p>
    <w:p w14:paraId="4286E295">
      <w:pPr>
        <w:pStyle w:val="77"/>
        <w:ind w:firstLine="420"/>
        <w:rPr>
          <w:color w:val="auto"/>
        </w:rPr>
      </w:pPr>
    </w:p>
    <w:p w14:paraId="7E96ED05">
      <w:pPr>
        <w:ind w:left="444"/>
        <w:rPr>
          <w:rFonts w:ascii="宋体" w:hAnsi="宋体"/>
          <w:b/>
          <w:bCs/>
          <w:color w:val="auto"/>
          <w:sz w:val="22"/>
          <w:szCs w:val="22"/>
        </w:rPr>
      </w:pPr>
      <w:r>
        <w:rPr>
          <w:rFonts w:hint="eastAsia" w:ascii="宋体" w:hAnsi="宋体"/>
          <w:b/>
          <w:bCs/>
          <w:color w:val="auto"/>
          <w:sz w:val="22"/>
          <w:szCs w:val="22"/>
        </w:rPr>
        <w:t>附件九 图纸（另附）</w:t>
      </w:r>
    </w:p>
    <w:p w14:paraId="742E46D2">
      <w:pPr>
        <w:pStyle w:val="78"/>
        <w:ind w:left="444"/>
        <w:rPr>
          <w:color w:val="auto"/>
        </w:rPr>
      </w:pPr>
    </w:p>
    <w:p w14:paraId="1800436F">
      <w:pPr>
        <w:pStyle w:val="4"/>
        <w:pageBreakBefore/>
        <w:ind w:left="444"/>
        <w:rPr>
          <w:rFonts w:ascii="宋体" w:hAnsi="宋体" w:eastAsia="宋体" w:cs="Arial"/>
          <w:color w:val="auto"/>
          <w:sz w:val="36"/>
          <w:szCs w:val="36"/>
        </w:rPr>
      </w:pPr>
      <w:bookmarkStart w:id="791" w:name="_Toc16640"/>
      <w:bookmarkStart w:id="792" w:name="_Toc262105510"/>
      <w:bookmarkStart w:id="793" w:name="_Toc249758871"/>
      <w:bookmarkStart w:id="794" w:name="_Toc249758721"/>
      <w:bookmarkStart w:id="795" w:name="_Toc262049425"/>
      <w:r>
        <w:rPr>
          <w:rFonts w:hint="eastAsia" w:ascii="宋体" w:hAnsi="宋体" w:eastAsia="宋体" w:cs="Arial"/>
          <w:color w:val="auto"/>
          <w:sz w:val="36"/>
          <w:szCs w:val="36"/>
        </w:rPr>
        <w:t>第四部分   招标内容及要求</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7EBD579B">
      <w:pPr>
        <w:tabs>
          <w:tab w:val="left" w:pos="525"/>
        </w:tabs>
        <w:autoSpaceDE w:val="0"/>
        <w:autoSpaceDN w:val="0"/>
        <w:adjustRightInd w:val="0"/>
        <w:snapToGrid w:val="0"/>
        <w:spacing w:line="460" w:lineRule="exact"/>
        <w:ind w:left="444"/>
        <w:textAlignment w:val="bottom"/>
        <w:rPr>
          <w:rFonts w:ascii="宋体" w:hAnsi="宋体"/>
          <w:color w:val="auto"/>
          <w:sz w:val="22"/>
          <w:szCs w:val="22"/>
        </w:rPr>
      </w:pPr>
      <w:bookmarkStart w:id="796" w:name="_Toc221356960"/>
      <w:bookmarkStart w:id="797" w:name="_Toc221356897"/>
      <w:bookmarkStart w:id="798" w:name="_Toc221374633"/>
    </w:p>
    <w:p w14:paraId="549952ED">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b/>
          <w:bCs/>
          <w:color w:val="auto"/>
          <w:sz w:val="22"/>
          <w:szCs w:val="22"/>
        </w:rPr>
      </w:pPr>
      <w:r>
        <w:rPr>
          <w:rFonts w:hint="eastAsia" w:ascii="宋体" w:hAnsi="宋体" w:cs="宋体"/>
          <w:b/>
          <w:bCs/>
          <w:color w:val="auto"/>
          <w:sz w:val="22"/>
          <w:szCs w:val="22"/>
        </w:rPr>
        <w:t>一、技术规范</w:t>
      </w:r>
    </w:p>
    <w:p w14:paraId="51B8083A">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依据设计施工图纸和技术文件要求，本工程项目的材料、设备、施工必须达到现行中华人民共和国及省、市、行业的一切有关法规、规范的要求，如设计施工图纸、技术文件、标准及规范要求有出入则以较严格者为准。</w:t>
      </w:r>
    </w:p>
    <w:p w14:paraId="5766ACCD">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b/>
          <w:bCs/>
          <w:color w:val="auto"/>
          <w:sz w:val="22"/>
          <w:szCs w:val="22"/>
        </w:rPr>
      </w:pPr>
      <w:bookmarkStart w:id="799" w:name="_Toc469473455"/>
      <w:r>
        <w:rPr>
          <w:rFonts w:hint="eastAsia" w:ascii="宋体" w:hAnsi="宋体" w:cs="宋体"/>
          <w:b/>
          <w:bCs/>
          <w:color w:val="auto"/>
          <w:sz w:val="22"/>
          <w:szCs w:val="22"/>
        </w:rPr>
        <w:t>二、材料设备质量要求</w:t>
      </w:r>
      <w:bookmarkEnd w:id="799"/>
    </w:p>
    <w:p w14:paraId="6C53CA8E">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1、材料设备选择</w:t>
      </w:r>
    </w:p>
    <w:p w14:paraId="6914174F">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1）本招标文件涉及的主要材料设备及零星材料，各供应商须按中高档的用材标准进行选材并报价，所有材料设备要求采用有一定生产规模和市场信誉好的制造商的合格产品，产品需经发包人和发包人委托的监理单位确认后方可采购，严禁选择不合设计要求的低档材料进行报价及组织施工实施。</w:t>
      </w:r>
    </w:p>
    <w:p w14:paraId="2A058A4D">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2、材料的质量保证</w:t>
      </w:r>
    </w:p>
    <w:p w14:paraId="1D57D993">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（1）在保修期内，承包人对有缺陷的部位必须无偿地给予修理与更换，并承担一切由此引起的对发包人或使用单位的直接损失，除非该缺陷是由于人为破坏或合同规定的不可抗因素造成的损坏。</w:t>
      </w:r>
    </w:p>
    <w:p w14:paraId="1D7056FE">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（2）承包人必须对所承包的工程的质量负全部责任，其责任不因产品制造商提供的保证书而减轻或更改。</w:t>
      </w:r>
    </w:p>
    <w:p w14:paraId="2DF8F3C6">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（3）材料检验按政府部门相关规定的见证取样和送检规定的程序进行。凡检验结果证明其有害物质含量指标超标的产品不得在工程上使用。</w:t>
      </w:r>
    </w:p>
    <w:p w14:paraId="552C4C19">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3、供应要求</w:t>
      </w:r>
    </w:p>
    <w:p w14:paraId="30DFF40D">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1）本次采购范围内的建筑施工材料均由承包人根据本招标文件、设计图纸和国家有关规定的具体要求进行采购、运输、检验、保管，但采购人保留变更和指定材料的权利；所有建筑材料须有产品合格证，质量保证书、国家规定的认证证书、报告。</w:t>
      </w:r>
    </w:p>
    <w:p w14:paraId="394B6388">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（2）由承包人采购的主要材料设备，当承包人选定的产品质量达不到设计要求和预期质量目标时，采购人保留更换的权利，且成交价不予调整。</w:t>
      </w:r>
    </w:p>
    <w:p w14:paraId="10EE6487">
      <w:pPr>
        <w:pStyle w:val="75"/>
        <w:keepNext w:val="0"/>
        <w:keepLines w:val="0"/>
        <w:pageBreakBefore w:val="0"/>
        <w:widowControl w:val="0"/>
        <w:kinsoku/>
        <w:wordWrap/>
        <w:overflowPunct/>
        <w:topLinePunct w:val="0"/>
        <w:autoSpaceDE/>
        <w:autoSpaceDN/>
        <w:bidi w:val="0"/>
        <w:adjustRightInd/>
        <w:spacing w:beforeLines="0" w:afterLines="0" w:line="440" w:lineRule="exact"/>
        <w:ind w:left="0" w:leftChars="0" w:firstLine="440" w:firstLineChars="200"/>
        <w:jc w:val="both"/>
        <w:textAlignment w:val="auto"/>
        <w:rPr>
          <w:rFonts w:ascii="宋体" w:hAnsi="宋体" w:cs="宋体"/>
          <w:color w:val="auto"/>
          <w:sz w:val="22"/>
          <w:szCs w:val="22"/>
        </w:rPr>
      </w:pPr>
      <w:r>
        <w:rPr>
          <w:rFonts w:hint="eastAsia" w:ascii="宋体" w:hAnsi="宋体" w:cs="宋体"/>
          <w:color w:val="auto"/>
          <w:sz w:val="22"/>
          <w:szCs w:val="22"/>
        </w:rPr>
        <w:t>4、电表、水表、门锁的要求</w:t>
      </w:r>
    </w:p>
    <w:p w14:paraId="3601B27F">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（1）电表：远程抄表、预付电费（欠费断电）、4g卡通信、电费计算（包含公摊电费），无偿为甲方提供电表管理系统以及与甲方资产管理软件数据无缝对接的接口开发等服务包括但不限于：</w:t>
      </w:r>
    </w:p>
    <w:p w14:paraId="5334EC3A">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（a）预付电费充值接口</w:t>
      </w:r>
    </w:p>
    <w:p w14:paraId="1E3DF6B1">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（b）阶梯电价设置接口</w:t>
      </w:r>
    </w:p>
    <w:p w14:paraId="18F73DC0">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 xml:space="preserve">（c）用电量和费用明细查询接口    </w:t>
      </w:r>
    </w:p>
    <w:p w14:paraId="1D979908">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（d）余额不足提醒接口</w:t>
      </w:r>
    </w:p>
    <w:p w14:paraId="16799434">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（2）水表：远程抄表、预付水费（欠费断电、不断水）、4g卡通信、水费计算，无偿为甲方提供水表管理系统以及与甲方资产管理软件数据无缝对接的接口开发等服务包括但不限于：</w:t>
      </w:r>
    </w:p>
    <w:p w14:paraId="66B7D256">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（a）预付水费充值接口</w:t>
      </w:r>
    </w:p>
    <w:p w14:paraId="759F0271">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（b）阶梯水价设置接口</w:t>
      </w:r>
    </w:p>
    <w:p w14:paraId="46FCF3BD">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 xml:space="preserve">（c）用水量和费用明细查询接口    </w:t>
      </w:r>
    </w:p>
    <w:p w14:paraId="022F3457">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（d）余额不足提醒接口</w:t>
      </w:r>
    </w:p>
    <w:p w14:paraId="75F2A2A8">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（3）门锁：远程信息传输、指纹、蓝牙、密码开锁、4g卡通信，无偿为甲方提供门锁管理系统以及与甲方资产管理软件数据无缝对接的接口开发等服务包括但不限于：</w:t>
      </w:r>
    </w:p>
    <w:p w14:paraId="4D0CA277">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（a）蓝牙绑定门锁设备接口</w:t>
      </w:r>
    </w:p>
    <w:p w14:paraId="0B26D99C">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（b）蓝牙一键开锁接口</w:t>
      </w:r>
    </w:p>
    <w:p w14:paraId="49D1A5CD">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（c）临时密码设置接口</w:t>
      </w:r>
    </w:p>
    <w:p w14:paraId="1B610839">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（d）设备绑定蓝牙手机查询接口</w:t>
      </w:r>
    </w:p>
    <w:p w14:paraId="62E76B76">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（e）设备搬到指纹查询接口</w:t>
      </w:r>
    </w:p>
    <w:p w14:paraId="7D5AF82F">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（f）门锁重置接口</w:t>
      </w:r>
    </w:p>
    <w:p w14:paraId="69BEA833">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（g）系统功能：</w:t>
      </w:r>
    </w:p>
    <w:tbl>
      <w:tblPr>
        <w:tblStyle w:val="62"/>
        <w:tblpPr w:leftFromText="180" w:rightFromText="180" w:vertAnchor="text" w:horzAnchor="page" w:tblpXSpec="center" w:tblpY="856"/>
        <w:tblOverlap w:val="never"/>
        <w:tblW w:w="93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8134"/>
      </w:tblGrid>
      <w:tr w14:paraId="0A02F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628EFCFC">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r>
              <w:rPr>
                <w:rFonts w:hint="eastAsia" w:ascii="宋体" w:hAnsi="宋体" w:cs="宋体"/>
                <w:color w:val="auto"/>
                <w:sz w:val="22"/>
                <w:szCs w:val="22"/>
              </w:rPr>
              <w:t>管理系统</w:t>
            </w:r>
          </w:p>
        </w:tc>
        <w:tc>
          <w:tcPr>
            <w:tcW w:w="8134" w:type="dxa"/>
            <w:tcBorders>
              <w:top w:val="single" w:color="000000" w:sz="4" w:space="0"/>
              <w:left w:val="single" w:color="000000" w:sz="4" w:space="0"/>
              <w:bottom w:val="single" w:color="000000" w:sz="4" w:space="0"/>
              <w:right w:val="single" w:color="000000" w:sz="4" w:space="0"/>
            </w:tcBorders>
            <w:vAlign w:val="center"/>
          </w:tcPr>
          <w:p w14:paraId="168A471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房源管理：</w:t>
            </w:r>
          </w:p>
          <w:p w14:paraId="2679185C">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查看房源信息；</w:t>
            </w:r>
          </w:p>
          <w:p w14:paraId="3E16515D">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房源、新增、删除、修改</w:t>
            </w:r>
          </w:p>
          <w:p w14:paraId="24F63A0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房源批量导入导出</w:t>
            </w:r>
          </w:p>
          <w:p w14:paraId="1D016283">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房源筛选查询</w:t>
            </w:r>
          </w:p>
        </w:tc>
      </w:tr>
      <w:tr w14:paraId="251E0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35D83D5B">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0D7B2A7C">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租户管理：</w:t>
            </w:r>
          </w:p>
          <w:p w14:paraId="1DD0F194">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租户信息查询；姓名、手机号码、身份证、居住人数</w:t>
            </w:r>
          </w:p>
        </w:tc>
      </w:tr>
      <w:tr w14:paraId="2294C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5BF89EBD">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5C12B8B7">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登记管理：</w:t>
            </w:r>
          </w:p>
          <w:p w14:paraId="75D40223">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支持查询租姓名、手机号、身份证、入住时间、民族、租客近照采集</w:t>
            </w:r>
          </w:p>
        </w:tc>
      </w:tr>
      <w:tr w14:paraId="665D0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6AF408B7">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6805AEA8">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开门记录：</w:t>
            </w:r>
          </w:p>
          <w:p w14:paraId="6CDE9A7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支持记录租户开门相关信息，如：姓名、时间、地点、开门方式等</w:t>
            </w:r>
          </w:p>
        </w:tc>
      </w:tr>
      <w:tr w14:paraId="202D5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6A0409A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51D46688">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门锁管理：</w:t>
            </w:r>
          </w:p>
          <w:p w14:paraId="48ECDDC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支持查看门锁信息；安装地址、设备mac、电量、在线状态、安装时间、地址</w:t>
            </w:r>
          </w:p>
          <w:p w14:paraId="627C6D75">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支持平台远程授权操作</w:t>
            </w:r>
          </w:p>
          <w:p w14:paraId="567D6BC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支持查询门锁异常告警 电量异常、门锁异常、卡片异常。</w:t>
            </w:r>
          </w:p>
        </w:tc>
      </w:tr>
      <w:tr w14:paraId="13CAA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76973445">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3482B0C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报修管理：</w:t>
            </w:r>
          </w:p>
          <w:p w14:paraId="0A04E55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展现内容：维修单号、维修时间、维修内容、维修人员、维修状态</w:t>
            </w:r>
          </w:p>
        </w:tc>
      </w:tr>
      <w:tr w14:paraId="3BA08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627E67E4">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0E1625C3">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系统账号管理：</w:t>
            </w:r>
          </w:p>
          <w:p w14:paraId="1AF0B4D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管理员账号管理；</w:t>
            </w:r>
          </w:p>
          <w:p w14:paraId="72F5F3A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用户角色管理；</w:t>
            </w:r>
          </w:p>
        </w:tc>
      </w:tr>
      <w:tr w14:paraId="5631A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5CFEF8C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69B3126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数据可视化：</w:t>
            </w:r>
          </w:p>
          <w:p w14:paraId="5083A59B">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开锁记录实时更新显示</w:t>
            </w:r>
          </w:p>
        </w:tc>
      </w:tr>
      <w:tr w14:paraId="79FC3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67B6C747">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6591810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*数据对接要求：</w:t>
            </w:r>
          </w:p>
          <w:p w14:paraId="6B6BA23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门锁系统需项目方管理平台无缝对接（对接费不另行支付）</w:t>
            </w:r>
          </w:p>
        </w:tc>
      </w:tr>
    </w:tbl>
    <w:p w14:paraId="02312DB2">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b/>
          <w:bCs/>
          <w:color w:val="auto"/>
          <w:sz w:val="22"/>
          <w:szCs w:val="22"/>
        </w:rPr>
      </w:pPr>
      <w:r>
        <w:rPr>
          <w:rFonts w:hint="eastAsia" w:ascii="宋体" w:hAnsi="宋体" w:cs="宋体"/>
          <w:b/>
          <w:bCs/>
          <w:color w:val="auto"/>
          <w:sz w:val="22"/>
          <w:szCs w:val="22"/>
        </w:rPr>
        <w:t>三、工程质量要求</w:t>
      </w:r>
    </w:p>
    <w:p w14:paraId="64AD235B">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承包人必须严格按合同条款、施工图纸及设计说明文件、施工验收规范、国家和省市的有关质量验收标准，精心组织施工，确保工程质量达到国家合格验收标准。投标供应商应详细编制施工方案，详细叙述关键部位的质量保证措施，并在投标文件中对质量目标进行承诺。</w:t>
      </w:r>
    </w:p>
    <w:p w14:paraId="3E41E619">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b/>
          <w:bCs/>
          <w:color w:val="auto"/>
          <w:sz w:val="22"/>
          <w:szCs w:val="22"/>
        </w:rPr>
      </w:pPr>
      <w:r>
        <w:rPr>
          <w:rFonts w:hint="eastAsia" w:ascii="宋体" w:hAnsi="宋体" w:cs="宋体"/>
          <w:b/>
          <w:bCs/>
          <w:color w:val="auto"/>
          <w:sz w:val="22"/>
          <w:szCs w:val="22"/>
        </w:rPr>
        <w:t>四、工程管理的要求</w:t>
      </w:r>
    </w:p>
    <w:p w14:paraId="224D190A">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1、本工程发包范围内的工程项目，未经采购人同意一律不得分包。一经发现立即取消承包资格，作违约处理，并承担由此引起的一切经济损失。</w:t>
      </w:r>
    </w:p>
    <w:p w14:paraId="0939575A">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2、成交人应严格按已确认设计图纸和施工技术方案组织施工，并无条件地接受采购人对施工质量的监督和管理。</w:t>
      </w:r>
    </w:p>
    <w:p w14:paraId="111FF646">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3、供应商在响应文件中的承诺的管理人员未经采购人同意，承包人不得调换和撤离，并按工程进度及时到位。采购人有权要求施工单位撤换工作不负责任、管理不力、贻误工期和造成严重的安全事故和工程质量事故、违法乱纪的专业技术、管理人员直至技术负责人，直至采购人满意为止。</w:t>
      </w:r>
    </w:p>
    <w:p w14:paraId="0B6BDEEC">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4、安全文明施工要求：</w:t>
      </w:r>
    </w:p>
    <w:p w14:paraId="43C7D3C6">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a.施工单位应有详细的工程安全措施和安全组织及配备专职安全负责人的说明和承诺，以确保安全施工。</w:t>
      </w:r>
    </w:p>
    <w:p w14:paraId="7328DFA0">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b.施工单位在工程施工全过程中要认真做好产品保护。因失窃或失火造成的损失均由承包方负责，凡由此而损及业主利益时，业主将向中标施工单位索赔。</w:t>
      </w:r>
    </w:p>
    <w:p w14:paraId="45019460">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c.根据中华人民共和国行业标准《建筑施工安全检查标准》（JGJ59-99）及落实市委、市政府对创建全国文明城市及按照全国文明城市创建的总体部署及《全国文明城市测评体系》的要求，严格规范施工现场文明施工行为，加强标准化工地及平安工地的创建，深入开展建筑工地环境综合治理和工地围挡美化大行动。</w:t>
      </w:r>
    </w:p>
    <w:p w14:paraId="7DA1ADE6">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5、安全生产：</w:t>
      </w:r>
    </w:p>
    <w:p w14:paraId="0F684897">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（1）严格执行建设工程安全生产有关的法律、法规和强制性标准；</w:t>
      </w:r>
    </w:p>
    <w:p w14:paraId="06C8F459">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（2）各项安全生产关键技术措施和重要设施落实到位；</w:t>
      </w:r>
    </w:p>
    <w:p w14:paraId="2D6CB57D">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（3）建立健全安全生产责任制，项目经理、项目监理和项目安全员持证上岗，不缺位；</w:t>
      </w:r>
    </w:p>
    <w:p w14:paraId="26F105E8">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（4）现场操作人员培训上岗，特种作业人员持证上岗；</w:t>
      </w:r>
    </w:p>
    <w:p w14:paraId="46274AE3">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（5）有完善的安全生产、文明施工的检查和目标考核制度，无导致伤残的安全责任事。</w:t>
      </w:r>
    </w:p>
    <w:p w14:paraId="5F9BEA5E">
      <w:pPr>
        <w:pStyle w:val="26"/>
        <w:keepNext w:val="0"/>
        <w:keepLines w:val="0"/>
        <w:pageBreakBefore w:val="0"/>
        <w:widowControl w:val="0"/>
        <w:kinsoku/>
        <w:wordWrap/>
        <w:overflowPunct/>
        <w:topLinePunct w:val="0"/>
        <w:autoSpaceDE/>
        <w:autoSpaceDN/>
        <w:bidi w:val="0"/>
        <w:adjustRightInd/>
        <w:spacing w:after="0" w:line="440" w:lineRule="exact"/>
        <w:ind w:left="0" w:leftChars="0" w:firstLine="442" w:firstLineChars="200"/>
        <w:textAlignment w:val="auto"/>
        <w:rPr>
          <w:rFonts w:ascii="宋体" w:hAnsi="宋体" w:cs="宋体"/>
          <w:b/>
          <w:bCs/>
          <w:color w:val="auto"/>
          <w:sz w:val="22"/>
          <w:szCs w:val="22"/>
        </w:rPr>
      </w:pPr>
      <w:r>
        <w:rPr>
          <w:rFonts w:hint="eastAsia" w:ascii="宋体" w:hAnsi="宋体" w:cs="宋体"/>
          <w:b/>
          <w:bCs/>
          <w:color w:val="auto"/>
          <w:sz w:val="22"/>
          <w:szCs w:val="22"/>
        </w:rPr>
        <w:t>6、其他工程管理的要求</w:t>
      </w:r>
    </w:p>
    <w:p w14:paraId="7F9B572D">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施工期间由于施工导致的原有公共区域结构、装饰的毁坏，中标人需在工程交付前恢复原状且该费用包含在投标报价中；</w:t>
      </w:r>
    </w:p>
    <w:p w14:paraId="358336C2">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b/>
          <w:bCs/>
          <w:color w:val="auto"/>
          <w:sz w:val="22"/>
          <w:szCs w:val="22"/>
        </w:rPr>
      </w:pPr>
      <w:bookmarkStart w:id="800" w:name="_Toc24847"/>
      <w:bookmarkStart w:id="801" w:name="_Toc434403889"/>
      <w:bookmarkStart w:id="802" w:name="_Toc37179578"/>
      <w:bookmarkStart w:id="803" w:name="_Toc26720"/>
      <w:bookmarkStart w:id="804" w:name="_Toc533116970"/>
      <w:bookmarkStart w:id="805" w:name="_Toc21679"/>
      <w:r>
        <w:rPr>
          <w:rFonts w:hint="eastAsia" w:ascii="宋体" w:hAnsi="宋体" w:cs="宋体"/>
          <w:b/>
          <w:bCs/>
          <w:color w:val="auto"/>
          <w:sz w:val="22"/>
          <w:szCs w:val="22"/>
        </w:rPr>
        <w:t>五、 相关费用说明</w:t>
      </w:r>
      <w:bookmarkEnd w:id="800"/>
      <w:bookmarkEnd w:id="801"/>
      <w:bookmarkEnd w:id="802"/>
      <w:bookmarkEnd w:id="803"/>
      <w:bookmarkEnd w:id="804"/>
      <w:bookmarkEnd w:id="805"/>
    </w:p>
    <w:p w14:paraId="4EE5972F">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相关费用说明详见清单编制说明</w:t>
      </w:r>
    </w:p>
    <w:p w14:paraId="788F41E8">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b/>
          <w:bCs/>
          <w:color w:val="auto"/>
          <w:sz w:val="22"/>
          <w:szCs w:val="22"/>
        </w:rPr>
      </w:pPr>
      <w:bookmarkStart w:id="806" w:name="_Toc533116971"/>
      <w:bookmarkStart w:id="807" w:name="_Toc12735"/>
      <w:bookmarkStart w:id="808" w:name="_Toc37179579"/>
      <w:bookmarkStart w:id="809" w:name="_Toc13525"/>
      <w:bookmarkStart w:id="810" w:name="_Toc32664"/>
      <w:r>
        <w:rPr>
          <w:rFonts w:hint="eastAsia" w:ascii="宋体" w:hAnsi="宋体" w:cs="宋体"/>
          <w:b/>
          <w:bCs/>
          <w:color w:val="auto"/>
          <w:sz w:val="22"/>
          <w:szCs w:val="22"/>
        </w:rPr>
        <w:t>六、采购内容</w:t>
      </w:r>
      <w:bookmarkEnd w:id="806"/>
      <w:bookmarkEnd w:id="807"/>
      <w:bookmarkEnd w:id="808"/>
      <w:bookmarkEnd w:id="809"/>
      <w:bookmarkEnd w:id="810"/>
    </w:p>
    <w:p w14:paraId="3610BABF">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color w:val="auto"/>
          <w:sz w:val="22"/>
          <w:szCs w:val="22"/>
        </w:rPr>
      </w:pPr>
      <w:r>
        <w:rPr>
          <w:rFonts w:hint="eastAsia" w:ascii="宋体" w:hAnsi="宋体" w:cs="宋体"/>
          <w:b/>
          <w:bCs/>
          <w:color w:val="auto"/>
          <w:sz w:val="22"/>
          <w:szCs w:val="22"/>
        </w:rPr>
        <w:t>工程量清单及图纸另附</w:t>
      </w:r>
    </w:p>
    <w:p w14:paraId="2EE01607">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color w:val="auto"/>
          <w:sz w:val="22"/>
          <w:szCs w:val="22"/>
        </w:rPr>
      </w:pPr>
      <w:bookmarkStart w:id="811" w:name="_Toc37179580"/>
      <w:bookmarkStart w:id="812" w:name="_Toc960"/>
      <w:bookmarkStart w:id="813" w:name="_Toc30668"/>
      <w:bookmarkStart w:id="814" w:name="_Toc6456"/>
      <w:bookmarkStart w:id="815" w:name="_Toc533116972"/>
      <w:r>
        <w:rPr>
          <w:rFonts w:hint="eastAsia" w:ascii="宋体" w:hAnsi="宋体" w:cs="宋体"/>
          <w:b/>
          <w:bCs/>
          <w:color w:val="auto"/>
          <w:sz w:val="22"/>
          <w:szCs w:val="22"/>
        </w:rPr>
        <w:t>七、工期要求</w:t>
      </w:r>
    </w:p>
    <w:p w14:paraId="2671CF4A">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本项目工期1</w:t>
      </w:r>
      <w:r>
        <w:rPr>
          <w:rFonts w:hint="eastAsia" w:ascii="宋体" w:hAnsi="宋体" w:cs="宋体"/>
          <w:bCs/>
          <w:color w:val="auto"/>
          <w:sz w:val="22"/>
          <w:szCs w:val="22"/>
          <w:highlight w:val="none"/>
          <w:lang w:val="en-US" w:eastAsia="zh-CN"/>
        </w:rPr>
        <w:t>4</w:t>
      </w:r>
      <w:r>
        <w:rPr>
          <w:rFonts w:hint="eastAsia" w:ascii="宋体" w:hAnsi="宋体" w:cs="宋体"/>
          <w:bCs/>
          <w:color w:val="auto"/>
          <w:sz w:val="22"/>
          <w:szCs w:val="22"/>
          <w:highlight w:val="none"/>
        </w:rPr>
        <w:t>0日历天。</w:t>
      </w:r>
    </w:p>
    <w:p w14:paraId="03A7051F">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八、其他要求</w:t>
      </w:r>
      <w:bookmarkEnd w:id="811"/>
      <w:bookmarkEnd w:id="812"/>
      <w:bookmarkEnd w:id="813"/>
      <w:bookmarkEnd w:id="814"/>
      <w:bookmarkEnd w:id="815"/>
    </w:p>
    <w:p w14:paraId="3A75E905">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1、付款条件：</w:t>
      </w:r>
    </w:p>
    <w:p w14:paraId="597A5130">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1.1工程竣工验收合格并经第三方审价审定出具结算价后，支付至工程结算价98.5%,剩余1.5%作为工程质量保证金，工程无质量问题的，于质保期届满后7个工作日内支付；有质量问题但承包人未能履行缺陷修复义务的，采购人将按照约定扣除有关费用，且还须承担违约责任，剩余部分无息退还；工程量进度以监理单位核定为准。</w:t>
      </w:r>
    </w:p>
    <w:p w14:paraId="7C138114">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1.2上述费用的第一笔款项支付前，承包人必须提供收款单位与本合同签订单位一致的正规、等额、合法、有效的全额工程结算价的建筑安装发票，否则发包人有权拒绝付款并不承担逾期付款的违约责任。</w:t>
      </w:r>
    </w:p>
    <w:p w14:paraId="24F1E74A">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2、履约保证金：中标人的投标保证金在签订合同后转为履约保证金。履约保证金金额为</w:t>
      </w:r>
      <w:r>
        <w:rPr>
          <w:rFonts w:hint="eastAsia" w:ascii="宋体" w:hAnsi="宋体" w:cs="宋体"/>
          <w:b/>
          <w:bCs/>
          <w:color w:val="auto"/>
          <w:sz w:val="22"/>
          <w:szCs w:val="22"/>
          <w:highlight w:val="none"/>
        </w:rPr>
        <w:t>贰拾万元整</w:t>
      </w:r>
      <w:r>
        <w:rPr>
          <w:rFonts w:hint="eastAsia" w:ascii="宋体" w:hAnsi="宋体" w:cs="宋体"/>
          <w:color w:val="auto"/>
          <w:sz w:val="22"/>
          <w:szCs w:val="22"/>
          <w:highlight w:val="none"/>
        </w:rPr>
        <w:t>。竣工验收合格之日起七日内，履约保证金在扣除违约金及相关费用后无息原路退回。</w:t>
      </w:r>
    </w:p>
    <w:p w14:paraId="394089DF">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3、采购预算：403.494661万元</w:t>
      </w:r>
    </w:p>
    <w:p w14:paraId="74210D45">
      <w:pPr>
        <w:pStyle w:val="61"/>
        <w:keepNext w:val="0"/>
        <w:keepLines w:val="0"/>
        <w:pageBreakBefore w:val="0"/>
        <w:widowControl w:val="0"/>
        <w:kinsoku/>
        <w:wordWrap/>
        <w:overflowPunct/>
        <w:topLinePunct w:val="0"/>
        <w:autoSpaceDE/>
        <w:autoSpaceDN/>
        <w:bidi w:val="0"/>
        <w:adjustRightInd/>
        <w:spacing w:after="0" w:line="440" w:lineRule="exact"/>
        <w:ind w:left="0" w:leftChars="0" w:firstLine="420" w:firstLineChars="200"/>
        <w:textAlignment w:val="auto"/>
        <w:rPr>
          <w:color w:val="auto"/>
        </w:rPr>
      </w:pPr>
    </w:p>
    <w:p w14:paraId="36A622A3">
      <w:pPr>
        <w:pStyle w:val="34"/>
        <w:ind w:left="444"/>
        <w:rPr>
          <w:color w:val="auto"/>
        </w:rPr>
      </w:pPr>
    </w:p>
    <w:p w14:paraId="67DDF86E">
      <w:pPr>
        <w:pStyle w:val="35"/>
        <w:rPr>
          <w:color w:val="auto"/>
        </w:rPr>
      </w:pPr>
    </w:p>
    <w:p w14:paraId="35603970">
      <w:pPr>
        <w:ind w:left="444"/>
        <w:rPr>
          <w:color w:val="auto"/>
        </w:rPr>
      </w:pPr>
    </w:p>
    <w:p w14:paraId="0BD6241F">
      <w:pPr>
        <w:pStyle w:val="61"/>
        <w:rPr>
          <w:color w:val="auto"/>
        </w:rPr>
      </w:pPr>
    </w:p>
    <w:p w14:paraId="6532B3F9">
      <w:pPr>
        <w:pStyle w:val="61"/>
        <w:rPr>
          <w:color w:val="auto"/>
        </w:rPr>
      </w:pPr>
    </w:p>
    <w:p w14:paraId="58BAB00A">
      <w:pPr>
        <w:pStyle w:val="61"/>
        <w:rPr>
          <w:color w:val="auto"/>
        </w:rPr>
      </w:pPr>
    </w:p>
    <w:p w14:paraId="012B3CAB">
      <w:pPr>
        <w:pStyle w:val="61"/>
        <w:rPr>
          <w:color w:val="auto"/>
        </w:rPr>
      </w:pPr>
    </w:p>
    <w:p w14:paraId="008B47A2">
      <w:pPr>
        <w:pStyle w:val="4"/>
        <w:pageBreakBefore/>
        <w:ind w:left="444"/>
        <w:rPr>
          <w:rFonts w:ascii="宋体" w:hAnsi="宋体" w:eastAsia="宋体" w:cs="Arial"/>
          <w:color w:val="auto"/>
          <w:sz w:val="36"/>
          <w:szCs w:val="36"/>
        </w:rPr>
      </w:pPr>
      <w:bookmarkStart w:id="816" w:name="_Toc239145361"/>
      <w:bookmarkStart w:id="817" w:name="_Toc246261272"/>
      <w:bookmarkStart w:id="818" w:name="_Toc262049426"/>
      <w:bookmarkStart w:id="819" w:name="_Toc245191321"/>
      <w:bookmarkStart w:id="820" w:name="_Toc3261"/>
      <w:bookmarkStart w:id="821" w:name="_Toc222114886"/>
      <w:bookmarkStart w:id="822" w:name="_Toc262105511"/>
      <w:bookmarkStart w:id="823" w:name="_Toc241404209"/>
      <w:bookmarkStart w:id="824" w:name="_Toc249758722"/>
      <w:bookmarkStart w:id="825" w:name="_Toc221423626"/>
      <w:bookmarkStart w:id="826" w:name="_Toc223716005"/>
      <w:bookmarkStart w:id="827" w:name="_Toc249758872"/>
      <w:bookmarkStart w:id="828" w:name="_Toc245722288"/>
      <w:r>
        <w:rPr>
          <w:rFonts w:hint="eastAsia" w:ascii="宋体" w:hAnsi="宋体" w:eastAsia="宋体" w:cs="Arial"/>
          <w:color w:val="auto"/>
          <w:sz w:val="36"/>
          <w:szCs w:val="36"/>
        </w:rPr>
        <w:t>第五部分   评标原则及方法</w:t>
      </w:r>
      <w:bookmarkEnd w:id="796"/>
      <w:bookmarkEnd w:id="797"/>
      <w:bookmarkEnd w:id="798"/>
      <w:bookmarkEnd w:id="816"/>
      <w:bookmarkEnd w:id="817"/>
      <w:bookmarkEnd w:id="818"/>
      <w:bookmarkEnd w:id="819"/>
      <w:bookmarkEnd w:id="820"/>
      <w:bookmarkEnd w:id="821"/>
      <w:bookmarkEnd w:id="822"/>
      <w:bookmarkEnd w:id="823"/>
      <w:bookmarkEnd w:id="824"/>
      <w:bookmarkEnd w:id="825"/>
      <w:bookmarkEnd w:id="826"/>
      <w:bookmarkEnd w:id="827"/>
      <w:bookmarkEnd w:id="828"/>
    </w:p>
    <w:p w14:paraId="645B4636">
      <w:pPr>
        <w:ind w:left="444"/>
        <w:rPr>
          <w:rFonts w:ascii="宋体" w:hAnsi="宋体"/>
          <w:color w:val="auto"/>
        </w:rPr>
      </w:pPr>
    </w:p>
    <w:p w14:paraId="1EBE4979">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ascii="宋体" w:hAnsi="宋体"/>
          <w:b/>
          <w:color w:val="auto"/>
          <w:szCs w:val="21"/>
        </w:rPr>
      </w:pPr>
      <w:r>
        <w:rPr>
          <w:rFonts w:hint="eastAsia" w:ascii="宋体" w:hAnsi="宋体"/>
          <w:b/>
          <w:color w:val="auto"/>
          <w:szCs w:val="21"/>
        </w:rPr>
        <w:t>根据《温州市龙湾区区属国有企业采购管理办法》等相关法规特制定以下评标办法。</w:t>
      </w:r>
    </w:p>
    <w:p w14:paraId="016BDC0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422" w:firstLineChars="200"/>
        <w:textAlignment w:val="auto"/>
        <w:rPr>
          <w:rFonts w:ascii="宋体" w:hAnsi="宋体" w:cs="Arial"/>
          <w:b/>
          <w:color w:val="auto"/>
          <w:szCs w:val="21"/>
        </w:rPr>
      </w:pPr>
      <w:bookmarkStart w:id="829" w:name="_Toc221356898"/>
      <w:bookmarkStart w:id="830" w:name="_Toc221356961"/>
      <w:r>
        <w:rPr>
          <w:rFonts w:hint="eastAsia" w:ascii="宋体" w:hAnsi="宋体" w:cs="Arial"/>
          <w:b/>
          <w:color w:val="auto"/>
          <w:szCs w:val="21"/>
        </w:rPr>
        <w:t>一. 总  则</w:t>
      </w:r>
      <w:bookmarkEnd w:id="829"/>
      <w:bookmarkEnd w:id="830"/>
    </w:p>
    <w:p w14:paraId="1BF2C7F2">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r>
        <w:rPr>
          <w:rFonts w:hint="eastAsia" w:ascii="宋体" w:hAnsi="宋体" w:cs="Arial"/>
          <w:color w:val="auto"/>
          <w:szCs w:val="21"/>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供应商不得以任何方式干扰招投标工作的进行，一经发现其投标文件将被拒绝。</w:t>
      </w:r>
    </w:p>
    <w:p w14:paraId="40AFA19F">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ascii="宋体" w:hAnsi="宋体" w:cs="Arial"/>
          <w:b/>
          <w:color w:val="auto"/>
          <w:szCs w:val="21"/>
        </w:rPr>
      </w:pPr>
      <w:r>
        <w:rPr>
          <w:rFonts w:hint="eastAsia" w:ascii="宋体" w:hAnsi="宋体" w:cs="Arial"/>
          <w:b/>
          <w:color w:val="auto"/>
          <w:szCs w:val="21"/>
        </w:rPr>
        <w:t>二、评标组织</w:t>
      </w:r>
    </w:p>
    <w:p w14:paraId="3744996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r>
        <w:rPr>
          <w:rFonts w:hint="eastAsia" w:ascii="宋体" w:hAnsi="宋体"/>
          <w:color w:val="auto"/>
          <w:szCs w:val="21"/>
        </w:rPr>
        <w:t>评标工作由采购人依法组建的评标委员会负责，评标全过程由有关部门指导监督。</w:t>
      </w:r>
    </w:p>
    <w:p w14:paraId="64A027AB">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ascii="宋体" w:hAnsi="宋体" w:cs="Arial"/>
          <w:b/>
          <w:color w:val="auto"/>
          <w:szCs w:val="21"/>
        </w:rPr>
      </w:pPr>
      <w:r>
        <w:rPr>
          <w:rFonts w:hint="eastAsia" w:ascii="宋体" w:hAnsi="宋体" w:cs="Arial"/>
          <w:b/>
          <w:color w:val="auto"/>
          <w:szCs w:val="21"/>
        </w:rPr>
        <w:t>三、评标办法</w:t>
      </w:r>
    </w:p>
    <w:p w14:paraId="75D4C58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b/>
          <w:color w:val="auto"/>
          <w:szCs w:val="21"/>
        </w:rPr>
      </w:pPr>
      <w:r>
        <w:rPr>
          <w:rFonts w:hint="eastAsia" w:ascii="宋体" w:hAnsi="宋体" w:cs="Arial"/>
          <w:color w:val="auto"/>
          <w:szCs w:val="21"/>
        </w:rPr>
        <w:t>本次采购采用综合评分法，即投标供应商最大限度地满足招标文件实质性要求的基础上，按照招标文件的各项因素进行综合评审后，以评标总得分最高的投标供应商和次高的投标供应商作为第一和第二排序的中标候选人的评标方法。根据采购要求，</w:t>
      </w:r>
      <w:r>
        <w:rPr>
          <w:rFonts w:hint="eastAsia" w:ascii="宋体" w:hAnsi="宋体" w:cs="Arial"/>
          <w:b/>
          <w:color w:val="auto"/>
          <w:szCs w:val="21"/>
        </w:rPr>
        <w:t>总分设定为100分；其中商务技术文件50分，报价文件（报价）50分。</w:t>
      </w:r>
    </w:p>
    <w:p w14:paraId="07086667">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ascii="宋体" w:hAnsi="宋体" w:cs="Arial"/>
          <w:b/>
          <w:color w:val="auto"/>
          <w:szCs w:val="21"/>
        </w:rPr>
      </w:pPr>
      <w:bookmarkStart w:id="831" w:name="_Toc221356965"/>
      <w:bookmarkStart w:id="832" w:name="_Toc221356902"/>
      <w:r>
        <w:rPr>
          <w:rFonts w:hint="eastAsia" w:ascii="宋体" w:hAnsi="宋体" w:cs="Arial"/>
          <w:b/>
          <w:color w:val="auto"/>
          <w:szCs w:val="21"/>
        </w:rPr>
        <w:t>四、评分细则</w:t>
      </w:r>
      <w:bookmarkEnd w:id="831"/>
      <w:bookmarkEnd w:id="832"/>
    </w:p>
    <w:p w14:paraId="09EDA74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bookmarkStart w:id="833" w:name="_Toc221356903"/>
      <w:bookmarkStart w:id="834" w:name="_Toc221356966"/>
      <w:r>
        <w:rPr>
          <w:rFonts w:hint="eastAsia" w:ascii="宋体" w:hAnsi="宋体" w:cs="Arial"/>
          <w:color w:val="auto"/>
          <w:szCs w:val="21"/>
        </w:rPr>
        <w:t>1、商务技术分的评定（50分）</w:t>
      </w:r>
    </w:p>
    <w:p w14:paraId="1490BA7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r>
        <w:rPr>
          <w:rFonts w:hint="eastAsia" w:ascii="宋体" w:hAnsi="宋体" w:cs="Arial"/>
          <w:color w:val="auto"/>
          <w:szCs w:val="21"/>
        </w:rPr>
        <w:t>各评委成员按下列评分项目进行评定，每人一张评分计算表，由评标委员会成员各自评定打分并记实名。如任何一张表的一项评分内容分值超过规定的范围，则该张表无效。评标委员会成员对各投标供应商的各项评分内容评分的合计分的算术平均值为该投标供应商技术分的最终得分（四舍五入，保留小数点后二位）。</w:t>
      </w:r>
    </w:p>
    <w:tbl>
      <w:tblPr>
        <w:tblStyle w:val="6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24"/>
        <w:gridCol w:w="1066"/>
        <w:gridCol w:w="5873"/>
      </w:tblGrid>
      <w:tr w14:paraId="1E84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384" w:type="dxa"/>
          </w:tcPr>
          <w:p w14:paraId="24A47F26">
            <w:pPr>
              <w:keepNext w:val="0"/>
              <w:keepLines w:val="0"/>
              <w:pageBreakBefore w:val="0"/>
              <w:kinsoku/>
              <w:wordWrap/>
              <w:overflowPunct/>
              <w:topLinePunct w:val="0"/>
              <w:autoSpaceDN/>
              <w:bidi w:val="0"/>
              <w:adjustRightInd w:val="0"/>
              <w:spacing w:line="440" w:lineRule="exact"/>
              <w:ind w:left="0" w:right="0"/>
              <w:textAlignment w:val="auto"/>
              <w:rPr>
                <w:rFonts w:ascii="宋体" w:hAnsi="宋体"/>
                <w:snapToGrid w:val="0"/>
                <w:color w:val="auto"/>
                <w:szCs w:val="21"/>
                <w:highlight w:val="none"/>
              </w:rPr>
            </w:pPr>
            <w:r>
              <w:rPr>
                <w:rFonts w:hint="eastAsia" w:ascii="宋体" w:hAnsi="宋体"/>
                <w:snapToGrid w:val="0"/>
                <w:color w:val="auto"/>
                <w:szCs w:val="21"/>
                <w:highlight w:val="none"/>
              </w:rPr>
              <w:t>分部内容</w:t>
            </w:r>
          </w:p>
        </w:tc>
        <w:tc>
          <w:tcPr>
            <w:tcW w:w="1424" w:type="dxa"/>
          </w:tcPr>
          <w:p w14:paraId="1C3D5FDB">
            <w:pPr>
              <w:keepNext w:val="0"/>
              <w:keepLines w:val="0"/>
              <w:pageBreakBefore w:val="0"/>
              <w:kinsoku/>
              <w:wordWrap/>
              <w:overflowPunct/>
              <w:topLinePunct w:val="0"/>
              <w:autoSpaceDN/>
              <w:bidi w:val="0"/>
              <w:adjustRightInd w:val="0"/>
              <w:spacing w:line="440" w:lineRule="exact"/>
              <w:ind w:left="0" w:right="0"/>
              <w:textAlignment w:val="auto"/>
              <w:rPr>
                <w:rFonts w:ascii="宋体" w:hAnsi="宋体"/>
                <w:snapToGrid w:val="0"/>
                <w:color w:val="auto"/>
                <w:szCs w:val="21"/>
                <w:highlight w:val="none"/>
              </w:rPr>
            </w:pPr>
            <w:r>
              <w:rPr>
                <w:rFonts w:hint="eastAsia" w:ascii="宋体" w:hAnsi="宋体"/>
                <w:snapToGrid w:val="0"/>
                <w:color w:val="auto"/>
                <w:szCs w:val="21"/>
                <w:highlight w:val="none"/>
              </w:rPr>
              <w:t>评分因素</w:t>
            </w:r>
          </w:p>
        </w:tc>
        <w:tc>
          <w:tcPr>
            <w:tcW w:w="1066" w:type="dxa"/>
          </w:tcPr>
          <w:p w14:paraId="17FFAF57">
            <w:pPr>
              <w:keepNext w:val="0"/>
              <w:keepLines w:val="0"/>
              <w:pageBreakBefore w:val="0"/>
              <w:kinsoku/>
              <w:wordWrap/>
              <w:overflowPunct/>
              <w:topLinePunct w:val="0"/>
              <w:autoSpaceDN/>
              <w:bidi w:val="0"/>
              <w:adjustRightInd w:val="0"/>
              <w:spacing w:line="440" w:lineRule="exact"/>
              <w:ind w:left="0" w:right="0"/>
              <w:textAlignment w:val="auto"/>
              <w:rPr>
                <w:rFonts w:ascii="宋体" w:hAnsi="宋体"/>
                <w:snapToGrid w:val="0"/>
                <w:color w:val="auto"/>
                <w:szCs w:val="21"/>
                <w:highlight w:val="none"/>
              </w:rPr>
            </w:pPr>
            <w:r>
              <w:rPr>
                <w:rFonts w:hint="eastAsia" w:ascii="宋体" w:hAnsi="宋体"/>
                <w:snapToGrid w:val="0"/>
                <w:color w:val="auto"/>
                <w:szCs w:val="21"/>
                <w:highlight w:val="none"/>
              </w:rPr>
              <w:t>分值范围</w:t>
            </w:r>
          </w:p>
        </w:tc>
        <w:tc>
          <w:tcPr>
            <w:tcW w:w="5873" w:type="dxa"/>
          </w:tcPr>
          <w:p w14:paraId="14E6EA28">
            <w:pPr>
              <w:keepNext w:val="0"/>
              <w:keepLines w:val="0"/>
              <w:pageBreakBefore w:val="0"/>
              <w:kinsoku/>
              <w:wordWrap/>
              <w:overflowPunct/>
              <w:topLinePunct w:val="0"/>
              <w:autoSpaceDN/>
              <w:bidi w:val="0"/>
              <w:adjustRightInd w:val="0"/>
              <w:spacing w:line="440" w:lineRule="exact"/>
              <w:ind w:left="0" w:right="0"/>
              <w:textAlignment w:val="auto"/>
              <w:rPr>
                <w:rFonts w:ascii="宋体" w:hAnsi="宋体"/>
                <w:snapToGrid w:val="0"/>
                <w:color w:val="auto"/>
                <w:szCs w:val="21"/>
                <w:highlight w:val="none"/>
              </w:rPr>
            </w:pPr>
            <w:r>
              <w:rPr>
                <w:rFonts w:hint="eastAsia" w:ascii="宋体" w:hAnsi="宋体"/>
                <w:snapToGrid w:val="0"/>
                <w:color w:val="auto"/>
                <w:szCs w:val="21"/>
                <w:highlight w:val="none"/>
              </w:rPr>
              <w:t>评分标准</w:t>
            </w:r>
          </w:p>
        </w:tc>
      </w:tr>
      <w:tr w14:paraId="0A1F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384" w:type="dxa"/>
            <w:vMerge w:val="restart"/>
            <w:vAlign w:val="center"/>
          </w:tcPr>
          <w:p w14:paraId="586DDED8">
            <w:pPr>
              <w:keepNext w:val="0"/>
              <w:keepLines w:val="0"/>
              <w:pageBreakBefore w:val="0"/>
              <w:kinsoku/>
              <w:wordWrap/>
              <w:overflowPunct/>
              <w:topLinePunct w:val="0"/>
              <w:autoSpaceDN/>
              <w:bidi w:val="0"/>
              <w:adjustRightInd w:val="0"/>
              <w:spacing w:line="440" w:lineRule="exact"/>
              <w:ind w:left="0" w:right="0"/>
              <w:jc w:val="center"/>
              <w:textAlignment w:val="auto"/>
              <w:rPr>
                <w:rFonts w:ascii="宋体" w:hAnsi="宋体"/>
                <w:snapToGrid w:val="0"/>
                <w:color w:val="auto"/>
                <w:szCs w:val="21"/>
                <w:highlight w:val="none"/>
              </w:rPr>
            </w:pPr>
            <w:r>
              <w:rPr>
                <w:rFonts w:hint="eastAsia" w:ascii="宋体" w:hAnsi="宋体"/>
                <w:snapToGrid w:val="0"/>
                <w:color w:val="auto"/>
                <w:szCs w:val="21"/>
                <w:highlight w:val="none"/>
              </w:rPr>
              <w:t>资信评分标准（13分）</w:t>
            </w:r>
          </w:p>
        </w:tc>
        <w:tc>
          <w:tcPr>
            <w:tcW w:w="1424" w:type="dxa"/>
            <w:vAlign w:val="center"/>
          </w:tcPr>
          <w:p w14:paraId="2648D9FB">
            <w:pPr>
              <w:keepNext w:val="0"/>
              <w:keepLines w:val="0"/>
              <w:pageBreakBefore w:val="0"/>
              <w:kinsoku/>
              <w:wordWrap/>
              <w:overflowPunct/>
              <w:topLinePunct w:val="0"/>
              <w:autoSpaceDN/>
              <w:bidi w:val="0"/>
              <w:adjustRightInd w:val="0"/>
              <w:spacing w:line="440" w:lineRule="exact"/>
              <w:ind w:left="0" w:right="0"/>
              <w:jc w:val="center"/>
              <w:textAlignment w:val="auto"/>
              <w:rPr>
                <w:rFonts w:ascii="宋体" w:hAnsi="宋体"/>
                <w:snapToGrid w:val="0"/>
                <w:color w:val="auto"/>
                <w:szCs w:val="21"/>
                <w:highlight w:val="none"/>
              </w:rPr>
            </w:pPr>
            <w:r>
              <w:rPr>
                <w:rFonts w:hint="eastAsia" w:ascii="宋体" w:hAnsi="宋体"/>
                <w:snapToGrid w:val="0"/>
                <w:color w:val="auto"/>
                <w:szCs w:val="21"/>
                <w:highlight w:val="none"/>
              </w:rPr>
              <w:t>认证情况</w:t>
            </w:r>
          </w:p>
        </w:tc>
        <w:tc>
          <w:tcPr>
            <w:tcW w:w="1066" w:type="dxa"/>
            <w:vAlign w:val="center"/>
          </w:tcPr>
          <w:p w14:paraId="3D53736E">
            <w:pPr>
              <w:keepNext w:val="0"/>
              <w:keepLines w:val="0"/>
              <w:pageBreakBefore w:val="0"/>
              <w:kinsoku/>
              <w:wordWrap/>
              <w:overflowPunct/>
              <w:topLinePunct w:val="0"/>
              <w:autoSpaceDN/>
              <w:bidi w:val="0"/>
              <w:adjustRightInd w:val="0"/>
              <w:spacing w:line="440" w:lineRule="exact"/>
              <w:ind w:left="0" w:right="0"/>
              <w:jc w:val="center"/>
              <w:textAlignment w:val="auto"/>
              <w:rPr>
                <w:rFonts w:ascii="宋体" w:hAnsi="宋体"/>
                <w:snapToGrid w:val="0"/>
                <w:color w:val="auto"/>
                <w:szCs w:val="21"/>
                <w:highlight w:val="none"/>
              </w:rPr>
            </w:pPr>
            <w:r>
              <w:rPr>
                <w:rFonts w:hint="eastAsia" w:ascii="宋体" w:hAnsi="宋体"/>
                <w:snapToGrid w:val="0"/>
                <w:color w:val="auto"/>
                <w:szCs w:val="21"/>
                <w:highlight w:val="none"/>
              </w:rPr>
              <w:t>6分</w:t>
            </w:r>
          </w:p>
        </w:tc>
        <w:tc>
          <w:tcPr>
            <w:tcW w:w="5873" w:type="dxa"/>
          </w:tcPr>
          <w:p w14:paraId="1966483F">
            <w:pPr>
              <w:keepNext w:val="0"/>
              <w:keepLines w:val="0"/>
              <w:pageBreakBefore w:val="0"/>
              <w:kinsoku/>
              <w:wordWrap/>
              <w:overflowPunct/>
              <w:topLinePunct w:val="0"/>
              <w:autoSpaceDN/>
              <w:bidi w:val="0"/>
              <w:adjustRightInd w:val="0"/>
              <w:spacing w:line="440" w:lineRule="exact"/>
              <w:ind w:left="0" w:right="0"/>
              <w:textAlignment w:val="auto"/>
              <w:rPr>
                <w:rFonts w:ascii="宋体" w:hAnsi="宋体"/>
                <w:snapToGrid w:val="0"/>
                <w:color w:val="auto"/>
                <w:szCs w:val="21"/>
                <w:highlight w:val="none"/>
              </w:rPr>
            </w:pPr>
            <w:r>
              <w:rPr>
                <w:rFonts w:hint="eastAsia" w:ascii="宋体" w:hAnsi="宋体"/>
                <w:snapToGrid w:val="0"/>
                <w:color w:val="auto"/>
                <w:szCs w:val="21"/>
                <w:highlight w:val="none"/>
              </w:rPr>
              <w:t>投标供应商具有有效的质量管理体系认证证书、环境管理体系认证证书和职业健康体系认证证书，每项认证得2分，满分6分，</w:t>
            </w:r>
            <w:r>
              <w:rPr>
                <w:rFonts w:hint="eastAsia" w:ascii="宋体" w:hAnsi="宋体" w:cs="宋体"/>
                <w:b/>
                <w:bCs/>
                <w:color w:val="auto"/>
                <w:szCs w:val="21"/>
                <w:highlight w:val="none"/>
              </w:rPr>
              <w:t>注：提供以上证书扫描件及官网认证查询系统内查询到相关证书信息提供截图证明加盖电子签章，否则不得分。</w:t>
            </w:r>
          </w:p>
        </w:tc>
      </w:tr>
      <w:tr w14:paraId="23CC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1384" w:type="dxa"/>
            <w:vMerge w:val="continue"/>
            <w:vAlign w:val="center"/>
          </w:tcPr>
          <w:p w14:paraId="411A6DFE">
            <w:pPr>
              <w:keepNext w:val="0"/>
              <w:keepLines w:val="0"/>
              <w:pageBreakBefore w:val="0"/>
              <w:kinsoku/>
              <w:wordWrap/>
              <w:overflowPunct/>
              <w:topLinePunct w:val="0"/>
              <w:autoSpaceDN/>
              <w:bidi w:val="0"/>
              <w:adjustRightInd w:val="0"/>
              <w:spacing w:line="440" w:lineRule="exact"/>
              <w:ind w:left="0" w:right="0"/>
              <w:jc w:val="center"/>
              <w:textAlignment w:val="auto"/>
              <w:rPr>
                <w:rFonts w:ascii="宋体" w:hAnsi="宋体"/>
                <w:snapToGrid w:val="0"/>
                <w:color w:val="auto"/>
                <w:szCs w:val="21"/>
                <w:highlight w:val="none"/>
              </w:rPr>
            </w:pPr>
          </w:p>
        </w:tc>
        <w:tc>
          <w:tcPr>
            <w:tcW w:w="1424" w:type="dxa"/>
            <w:vAlign w:val="center"/>
          </w:tcPr>
          <w:p w14:paraId="5EEAD5C2">
            <w:pPr>
              <w:keepNext w:val="0"/>
              <w:keepLines w:val="0"/>
              <w:pageBreakBefore w:val="0"/>
              <w:kinsoku/>
              <w:wordWrap/>
              <w:overflowPunct/>
              <w:topLinePunct w:val="0"/>
              <w:autoSpaceDN/>
              <w:bidi w:val="0"/>
              <w:adjustRightInd w:val="0"/>
              <w:spacing w:line="440" w:lineRule="exact"/>
              <w:ind w:left="0" w:right="0"/>
              <w:jc w:val="center"/>
              <w:textAlignment w:val="auto"/>
              <w:rPr>
                <w:rFonts w:ascii="宋体" w:hAnsi="宋体"/>
                <w:snapToGrid w:val="0"/>
                <w:color w:val="auto"/>
                <w:szCs w:val="21"/>
                <w:highlight w:val="none"/>
              </w:rPr>
            </w:pPr>
            <w:r>
              <w:rPr>
                <w:rFonts w:hint="eastAsia" w:ascii="宋体" w:hAnsi="宋体"/>
                <w:snapToGrid w:val="0"/>
                <w:color w:val="auto"/>
                <w:szCs w:val="21"/>
                <w:highlight w:val="none"/>
              </w:rPr>
              <w:t>投标供应商业绩</w:t>
            </w:r>
          </w:p>
        </w:tc>
        <w:tc>
          <w:tcPr>
            <w:tcW w:w="1066" w:type="dxa"/>
            <w:vAlign w:val="center"/>
          </w:tcPr>
          <w:p w14:paraId="28B8685C">
            <w:pPr>
              <w:keepNext w:val="0"/>
              <w:keepLines w:val="0"/>
              <w:pageBreakBefore w:val="0"/>
              <w:kinsoku/>
              <w:wordWrap/>
              <w:overflowPunct/>
              <w:topLinePunct w:val="0"/>
              <w:autoSpaceDN/>
              <w:bidi w:val="0"/>
              <w:adjustRightInd w:val="0"/>
              <w:spacing w:line="440" w:lineRule="exact"/>
              <w:ind w:left="0" w:right="0"/>
              <w:jc w:val="center"/>
              <w:textAlignment w:val="auto"/>
              <w:rPr>
                <w:rFonts w:ascii="宋体" w:hAnsi="宋体"/>
                <w:snapToGrid w:val="0"/>
                <w:color w:val="auto"/>
                <w:szCs w:val="21"/>
                <w:highlight w:val="none"/>
              </w:rPr>
            </w:pPr>
            <w:r>
              <w:rPr>
                <w:rFonts w:hint="eastAsia" w:ascii="宋体" w:hAnsi="宋体"/>
                <w:snapToGrid w:val="0"/>
                <w:color w:val="auto"/>
                <w:szCs w:val="21"/>
                <w:highlight w:val="none"/>
              </w:rPr>
              <w:t>5分</w:t>
            </w:r>
          </w:p>
        </w:tc>
        <w:tc>
          <w:tcPr>
            <w:tcW w:w="5873" w:type="dxa"/>
            <w:vAlign w:val="center"/>
          </w:tcPr>
          <w:p w14:paraId="733C2E80">
            <w:pPr>
              <w:keepNext w:val="0"/>
              <w:keepLines w:val="0"/>
              <w:pageBreakBefore w:val="0"/>
              <w:kinsoku/>
              <w:wordWrap/>
              <w:overflowPunct/>
              <w:topLinePunct w:val="0"/>
              <w:autoSpaceDN/>
              <w:bidi w:val="0"/>
              <w:adjustRightInd w:val="0"/>
              <w:spacing w:line="440" w:lineRule="exact"/>
              <w:ind w:left="0" w:right="0"/>
              <w:textAlignment w:val="auto"/>
              <w:rPr>
                <w:color w:val="auto"/>
                <w:szCs w:val="21"/>
                <w:highlight w:val="none"/>
              </w:rPr>
            </w:pPr>
            <w:r>
              <w:rPr>
                <w:rFonts w:hint="eastAsia" w:ascii="宋体" w:hAnsi="宋体"/>
                <w:snapToGrid w:val="0"/>
                <w:color w:val="auto"/>
                <w:szCs w:val="21"/>
                <w:highlight w:val="none"/>
              </w:rPr>
              <w:t>自20</w:t>
            </w:r>
            <w:r>
              <w:rPr>
                <w:rFonts w:ascii="宋体" w:hAnsi="宋体"/>
                <w:snapToGrid w:val="0"/>
                <w:color w:val="auto"/>
                <w:szCs w:val="21"/>
                <w:highlight w:val="none"/>
              </w:rPr>
              <w:t>20</w:t>
            </w:r>
            <w:r>
              <w:rPr>
                <w:rFonts w:hint="eastAsia" w:ascii="宋体" w:hAnsi="宋体"/>
                <w:snapToGrid w:val="0"/>
                <w:color w:val="auto"/>
                <w:szCs w:val="21"/>
                <w:highlight w:val="none"/>
              </w:rPr>
              <w:t>年1月1日（以合同签订日期为准）以来，承担过住宅类装修工程项目的，每个得1分；最高得5分。</w:t>
            </w:r>
            <w:r>
              <w:rPr>
                <w:rFonts w:hint="eastAsia" w:ascii="宋体" w:hAnsi="宋体"/>
                <w:color w:val="auto"/>
                <w:szCs w:val="21"/>
                <w:highlight w:val="none"/>
              </w:rPr>
              <w:t>提供完整合同、竣工</w:t>
            </w:r>
            <w:r>
              <w:rPr>
                <w:rFonts w:hint="eastAsia" w:ascii="宋体" w:hAnsi="宋体"/>
                <w:snapToGrid w:val="0"/>
                <w:color w:val="auto"/>
                <w:szCs w:val="21"/>
                <w:highlight w:val="none"/>
              </w:rPr>
              <w:t>报告（至少须含建设、施工、监理三方主体盖章）复印件</w:t>
            </w:r>
            <w:r>
              <w:rPr>
                <w:rFonts w:hint="eastAsia" w:ascii="宋体" w:hAnsi="宋体"/>
                <w:color w:val="auto"/>
                <w:szCs w:val="21"/>
                <w:highlight w:val="none"/>
              </w:rPr>
              <w:t>加盖公章，能体现出项目内容、时间，否则不得分。</w:t>
            </w:r>
          </w:p>
        </w:tc>
      </w:tr>
      <w:tr w14:paraId="0E4D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84" w:type="dxa"/>
            <w:vMerge w:val="continue"/>
            <w:vAlign w:val="center"/>
          </w:tcPr>
          <w:p w14:paraId="4C4D17F1">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4BC350C4">
            <w:pPr>
              <w:keepNext w:val="0"/>
              <w:keepLines w:val="0"/>
              <w:pageBreakBefore w:val="0"/>
              <w:kinsoku/>
              <w:wordWrap/>
              <w:overflowPunct/>
              <w:topLinePunct w:val="0"/>
              <w:autoSpaceDN/>
              <w:bidi w:val="0"/>
              <w:spacing w:line="440" w:lineRule="exact"/>
              <w:ind w:left="0" w:right="0"/>
              <w:jc w:val="center"/>
              <w:textAlignment w:val="auto"/>
              <w:rPr>
                <w:rFonts w:ascii="宋体" w:hAnsi="宋体" w:cs="宋体"/>
                <w:color w:val="auto"/>
                <w:szCs w:val="21"/>
                <w:highlight w:val="none"/>
              </w:rPr>
            </w:pPr>
            <w:r>
              <w:rPr>
                <w:rFonts w:hint="eastAsia" w:ascii="宋体" w:hAnsi="宋体" w:cs="宋体"/>
                <w:bCs/>
                <w:color w:val="auto"/>
                <w:kern w:val="28"/>
                <w:szCs w:val="21"/>
                <w:highlight w:val="none"/>
              </w:rPr>
              <w:t>项目负责人</w:t>
            </w:r>
          </w:p>
        </w:tc>
        <w:tc>
          <w:tcPr>
            <w:tcW w:w="1066" w:type="dxa"/>
            <w:vAlign w:val="center"/>
          </w:tcPr>
          <w:p w14:paraId="4BE744E4">
            <w:pPr>
              <w:keepNext w:val="0"/>
              <w:keepLines w:val="0"/>
              <w:pageBreakBefore w:val="0"/>
              <w:kinsoku/>
              <w:wordWrap/>
              <w:overflowPunct/>
              <w:topLinePunct w:val="0"/>
              <w:autoSpaceDN/>
              <w:bidi w:val="0"/>
              <w:spacing w:line="440" w:lineRule="exact"/>
              <w:ind w:left="0" w:right="0"/>
              <w:jc w:val="center"/>
              <w:textAlignment w:val="auto"/>
              <w:rPr>
                <w:rFonts w:ascii="宋体" w:hAnsi="宋体" w:cs="宋体"/>
                <w:color w:val="auto"/>
                <w:szCs w:val="21"/>
                <w:highlight w:val="none"/>
              </w:rPr>
            </w:pPr>
            <w:r>
              <w:rPr>
                <w:rFonts w:hint="eastAsia" w:ascii="宋体" w:hAnsi="宋体" w:cs="宋体"/>
                <w:color w:val="auto"/>
                <w:szCs w:val="21"/>
                <w:highlight w:val="none"/>
              </w:rPr>
              <w:t>2分</w:t>
            </w:r>
          </w:p>
        </w:tc>
        <w:tc>
          <w:tcPr>
            <w:tcW w:w="5873" w:type="dxa"/>
            <w:vAlign w:val="center"/>
          </w:tcPr>
          <w:p w14:paraId="3E7FDF77">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项目负责人拥有中级及以上职称（电气或建筑装饰或土建类专业）的得2分；本项最高得2分。</w:t>
            </w:r>
          </w:p>
          <w:p w14:paraId="20D04768">
            <w:pPr>
              <w:pStyle w:val="75"/>
              <w:keepNext w:val="0"/>
              <w:keepLines w:val="0"/>
              <w:pageBreakBefore w:val="0"/>
              <w:kinsoku/>
              <w:wordWrap/>
              <w:overflowPunct/>
              <w:topLinePunct w:val="0"/>
              <w:autoSpaceDN/>
              <w:bidi w:val="0"/>
              <w:snapToGrid/>
              <w:spacing w:beforeLines="0" w:afterLines="0" w:line="440" w:lineRule="exact"/>
              <w:ind w:left="0" w:right="0"/>
              <w:jc w:val="both"/>
              <w:textAlignment w:val="auto"/>
              <w:rPr>
                <w:rFonts w:ascii="宋体" w:hAnsi="宋体" w:cs="宋体"/>
                <w:color w:val="auto"/>
                <w:highlight w:val="none"/>
              </w:rPr>
            </w:pPr>
            <w:r>
              <w:rPr>
                <w:rFonts w:hint="eastAsia" w:ascii="宋体" w:hAnsi="宋体" w:cs="宋体"/>
                <w:b/>
                <w:bCs/>
                <w:color w:val="auto"/>
                <w:highlight w:val="none"/>
              </w:rPr>
              <w:t>注：提供所在单位连续缴纳近六个月社保证明，不提供不得分。</w:t>
            </w:r>
          </w:p>
        </w:tc>
      </w:tr>
      <w:tr w14:paraId="6AFD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384" w:type="dxa"/>
            <w:vMerge w:val="restart"/>
            <w:vAlign w:val="center"/>
          </w:tcPr>
          <w:p w14:paraId="7DAD00E9">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2BF9A8BF">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2B5597F4">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0B029276">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5B8471D7">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634FF305">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5307EF6A">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2C92AE0D">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69FD4B7E">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1B37BDB3">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5B9F0B0B">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3D072D0F">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技术评分标准（0-37分）</w:t>
            </w:r>
          </w:p>
          <w:p w14:paraId="33B00691">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61C1708C">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施工方案</w:t>
            </w:r>
          </w:p>
        </w:tc>
        <w:tc>
          <w:tcPr>
            <w:tcW w:w="1066" w:type="dxa"/>
            <w:vAlign w:val="center"/>
          </w:tcPr>
          <w:p w14:paraId="13FF7DE9">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5分</w:t>
            </w:r>
          </w:p>
        </w:tc>
        <w:tc>
          <w:tcPr>
            <w:tcW w:w="5873" w:type="dxa"/>
            <w:vAlign w:val="center"/>
          </w:tcPr>
          <w:p w14:paraId="08FD3C38">
            <w:pPr>
              <w:keepNext w:val="0"/>
              <w:keepLines w:val="0"/>
              <w:pageBreakBefore w:val="0"/>
              <w:widowControl/>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根据投标供应商施工工艺的符合性、科学性、稳定性、可靠性，进行评分：</w:t>
            </w:r>
          </w:p>
          <w:p w14:paraId="5DB1D254">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①科学合理、可操作性强的得5分；</w:t>
            </w:r>
          </w:p>
          <w:p w14:paraId="505A25B3">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②较合理、可操作性一般的得4分；</w:t>
            </w:r>
          </w:p>
          <w:p w14:paraId="6CB40A64">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③基本合理、可操作性差的得2分；</w:t>
            </w:r>
          </w:p>
          <w:p w14:paraId="62A9A0F1">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④欠缺合理性的1分；</w:t>
            </w:r>
          </w:p>
          <w:p w14:paraId="20DFDE55">
            <w:pPr>
              <w:keepNext w:val="0"/>
              <w:keepLines w:val="0"/>
              <w:pageBreakBefore w:val="0"/>
              <w:tabs>
                <w:tab w:val="left" w:pos="482"/>
                <w:tab w:val="left" w:pos="2183"/>
                <w:tab w:val="left" w:pos="3884"/>
                <w:tab w:val="left" w:pos="5585"/>
              </w:tabs>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⑤未体现相关内容不得分。</w:t>
            </w:r>
          </w:p>
        </w:tc>
      </w:tr>
      <w:tr w14:paraId="11C9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84" w:type="dxa"/>
            <w:vMerge w:val="continue"/>
            <w:vAlign w:val="center"/>
          </w:tcPr>
          <w:p w14:paraId="39C8D86B">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0E6F72B8">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质量措施方案</w:t>
            </w:r>
          </w:p>
        </w:tc>
        <w:tc>
          <w:tcPr>
            <w:tcW w:w="1066" w:type="dxa"/>
            <w:vAlign w:val="center"/>
          </w:tcPr>
          <w:p w14:paraId="229E46EB">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5分</w:t>
            </w:r>
          </w:p>
        </w:tc>
        <w:tc>
          <w:tcPr>
            <w:tcW w:w="5873" w:type="dxa"/>
            <w:vAlign w:val="center"/>
          </w:tcPr>
          <w:p w14:paraId="433D0A1D">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根据投标供应商提供的施工质量保证措施的完整性、详细程度、合理性进行评分：</w:t>
            </w:r>
          </w:p>
          <w:p w14:paraId="30701D94">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①科学合理、可操作性强的得5分；</w:t>
            </w:r>
          </w:p>
          <w:p w14:paraId="135E71B5">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②较合理、可操作性一般的得4分；</w:t>
            </w:r>
          </w:p>
          <w:p w14:paraId="2A919A88">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③基本合理、可操作性差的得2分；</w:t>
            </w:r>
          </w:p>
          <w:p w14:paraId="06AE18EA">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④欠缺合理性的1分；</w:t>
            </w:r>
          </w:p>
          <w:p w14:paraId="33EB77C0">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Arial"/>
                <w:color w:val="auto"/>
                <w:kern w:val="0"/>
                <w:szCs w:val="21"/>
                <w:highlight w:val="none"/>
              </w:rPr>
            </w:pPr>
            <w:r>
              <w:rPr>
                <w:rFonts w:hint="eastAsia" w:ascii="宋体" w:hAnsi="宋体" w:cs="宋体"/>
                <w:color w:val="auto"/>
                <w:szCs w:val="21"/>
                <w:highlight w:val="none"/>
              </w:rPr>
              <w:t>⑤未体现相关内容不得分。</w:t>
            </w:r>
          </w:p>
        </w:tc>
      </w:tr>
      <w:tr w14:paraId="150B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384" w:type="dxa"/>
            <w:vMerge w:val="continue"/>
            <w:vAlign w:val="center"/>
          </w:tcPr>
          <w:p w14:paraId="139F8E2C">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1100D346">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重难点方案</w:t>
            </w:r>
          </w:p>
        </w:tc>
        <w:tc>
          <w:tcPr>
            <w:tcW w:w="1066" w:type="dxa"/>
            <w:vAlign w:val="center"/>
          </w:tcPr>
          <w:p w14:paraId="74295661">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5分</w:t>
            </w:r>
          </w:p>
        </w:tc>
        <w:tc>
          <w:tcPr>
            <w:tcW w:w="5873" w:type="dxa"/>
            <w:vAlign w:val="center"/>
          </w:tcPr>
          <w:p w14:paraId="61BA77DC">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根据投标供应商提供的存在的问题和施工的难点、要点等问题进行调查剖析，针对性的提出克服难点和要点技术措施，进行评分：</w:t>
            </w:r>
          </w:p>
          <w:p w14:paraId="2987D1E1">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①科学合理、可操作性强的得5分；</w:t>
            </w:r>
          </w:p>
          <w:p w14:paraId="29618491">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②较合理、可操作性一般的得4分；</w:t>
            </w:r>
          </w:p>
          <w:p w14:paraId="01E36883">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③基本合理、可操作性差的得2分；</w:t>
            </w:r>
          </w:p>
          <w:p w14:paraId="5E9A3100">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④欠缺合理性的1分；</w:t>
            </w:r>
          </w:p>
          <w:p w14:paraId="5025EC50">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Arial"/>
                <w:color w:val="auto"/>
                <w:kern w:val="0"/>
                <w:szCs w:val="21"/>
                <w:highlight w:val="none"/>
              </w:rPr>
            </w:pPr>
            <w:r>
              <w:rPr>
                <w:rFonts w:hint="eastAsia" w:ascii="宋体" w:hAnsi="宋体" w:cs="宋体"/>
                <w:color w:val="auto"/>
                <w:szCs w:val="21"/>
                <w:highlight w:val="none"/>
              </w:rPr>
              <w:t>⑤未体现相关内容不得分。</w:t>
            </w:r>
          </w:p>
        </w:tc>
      </w:tr>
      <w:tr w14:paraId="212B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384" w:type="dxa"/>
            <w:vMerge w:val="continue"/>
            <w:vAlign w:val="center"/>
          </w:tcPr>
          <w:p w14:paraId="69562B28">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26703D64">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施工进度计划</w:t>
            </w:r>
          </w:p>
        </w:tc>
        <w:tc>
          <w:tcPr>
            <w:tcW w:w="1066" w:type="dxa"/>
            <w:vAlign w:val="center"/>
          </w:tcPr>
          <w:p w14:paraId="755F9F4E">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2分</w:t>
            </w:r>
          </w:p>
        </w:tc>
        <w:tc>
          <w:tcPr>
            <w:tcW w:w="5873" w:type="dxa"/>
            <w:vAlign w:val="center"/>
          </w:tcPr>
          <w:p w14:paraId="53E25773">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根据施工进度表或工期网络计划（总进度计划编制是否合理，是否符合工程实际）进行评分：</w:t>
            </w:r>
          </w:p>
          <w:p w14:paraId="6897E633">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①计划编制合理、符合工程实际的得2分；</w:t>
            </w:r>
          </w:p>
          <w:p w14:paraId="029312BE">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②计划编制基本合理、基本符合工程需求的得1.5分；</w:t>
            </w:r>
          </w:p>
          <w:p w14:paraId="4D266241">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③计划编制与工程需求有一定偏离的得1分；</w:t>
            </w:r>
          </w:p>
          <w:p w14:paraId="35403082">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④欠缺合理性的0.5分；</w:t>
            </w:r>
          </w:p>
          <w:p w14:paraId="616C86A4">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⑤未体现相关内容不得分。</w:t>
            </w:r>
          </w:p>
        </w:tc>
      </w:tr>
      <w:tr w14:paraId="784F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4" w:type="dxa"/>
            <w:vMerge w:val="continue"/>
            <w:vAlign w:val="center"/>
          </w:tcPr>
          <w:p w14:paraId="771FAACB">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380DB318">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安全文明方案</w:t>
            </w:r>
          </w:p>
        </w:tc>
        <w:tc>
          <w:tcPr>
            <w:tcW w:w="1066" w:type="dxa"/>
            <w:vAlign w:val="center"/>
          </w:tcPr>
          <w:p w14:paraId="4138C047">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4分</w:t>
            </w:r>
          </w:p>
        </w:tc>
        <w:tc>
          <w:tcPr>
            <w:tcW w:w="5873" w:type="dxa"/>
            <w:vAlign w:val="center"/>
          </w:tcPr>
          <w:p w14:paraId="71A28390">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根据投标供应商提供的安全文明生产施工保证体系措施的完整性、详细程度、合理性进行评分：</w:t>
            </w:r>
          </w:p>
          <w:p w14:paraId="7331CCB8">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①科学合理、可操作性强的得4分；</w:t>
            </w:r>
          </w:p>
          <w:p w14:paraId="039C23B9">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②较合理、可操作性一般的得3分；</w:t>
            </w:r>
          </w:p>
          <w:p w14:paraId="06E2F37C">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③基本合理、可操作性差的得2分；</w:t>
            </w:r>
          </w:p>
          <w:p w14:paraId="2A186C51">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④欠缺合理性的1分；</w:t>
            </w:r>
          </w:p>
          <w:p w14:paraId="3D2B4C50">
            <w:pPr>
              <w:keepNext w:val="0"/>
              <w:keepLines w:val="0"/>
              <w:pageBreakBefore w:val="0"/>
              <w:kinsoku/>
              <w:wordWrap/>
              <w:overflowPunct/>
              <w:topLinePunct w:val="0"/>
              <w:autoSpaceDN/>
              <w:bidi w:val="0"/>
              <w:spacing w:line="440" w:lineRule="exact"/>
              <w:ind w:left="0" w:right="0"/>
              <w:textAlignment w:val="auto"/>
              <w:rPr>
                <w:color w:val="auto"/>
                <w:szCs w:val="21"/>
                <w:highlight w:val="none"/>
              </w:rPr>
            </w:pPr>
            <w:r>
              <w:rPr>
                <w:rFonts w:hint="eastAsia" w:ascii="宋体" w:hAnsi="宋体" w:cs="宋体"/>
                <w:color w:val="auto"/>
                <w:szCs w:val="21"/>
                <w:highlight w:val="none"/>
              </w:rPr>
              <w:t>⑤未体现相关内容不得分。</w:t>
            </w:r>
          </w:p>
        </w:tc>
      </w:tr>
      <w:tr w14:paraId="138E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vAlign w:val="center"/>
          </w:tcPr>
          <w:p w14:paraId="350C4760">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01ED4D1A">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确保工期措施和方案</w:t>
            </w:r>
          </w:p>
        </w:tc>
        <w:tc>
          <w:tcPr>
            <w:tcW w:w="1066" w:type="dxa"/>
            <w:vAlign w:val="center"/>
          </w:tcPr>
          <w:p w14:paraId="52D21D2D">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2分</w:t>
            </w:r>
          </w:p>
        </w:tc>
        <w:tc>
          <w:tcPr>
            <w:tcW w:w="5873" w:type="dxa"/>
            <w:vAlign w:val="center"/>
          </w:tcPr>
          <w:p w14:paraId="5C4F0AA3">
            <w:pPr>
              <w:keepNext w:val="0"/>
              <w:keepLines w:val="0"/>
              <w:pageBreakBefore w:val="0"/>
              <w:kinsoku/>
              <w:wordWrap/>
              <w:overflowPunct/>
              <w:topLinePunct w:val="0"/>
              <w:autoSpaceDN/>
              <w:bidi w:val="0"/>
              <w:spacing w:line="440" w:lineRule="exact"/>
              <w:ind w:left="0" w:right="0"/>
              <w:textAlignment w:val="auto"/>
              <w:rPr>
                <w:color w:val="auto"/>
                <w:szCs w:val="21"/>
                <w:highlight w:val="none"/>
              </w:rPr>
            </w:pPr>
            <w:r>
              <w:rPr>
                <w:rFonts w:hint="eastAsia"/>
                <w:color w:val="auto"/>
                <w:szCs w:val="21"/>
                <w:highlight w:val="none"/>
              </w:rPr>
              <w:t>根据投标供应商提供的确保工期措施和方案的科学性、完整性、针对性进行打分。</w:t>
            </w:r>
          </w:p>
          <w:p w14:paraId="366707D7">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①科学合理、可操作性强的得2分；</w:t>
            </w:r>
          </w:p>
          <w:p w14:paraId="0FAC7020">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②较合理、可操作性一般的得1.5分；</w:t>
            </w:r>
          </w:p>
          <w:p w14:paraId="0ED54D6B">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③基本合理、可操作性差的得1分；</w:t>
            </w:r>
          </w:p>
          <w:p w14:paraId="3B6CA58D">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④欠缺合理性的0.5分；</w:t>
            </w:r>
          </w:p>
          <w:p w14:paraId="30F64D7A">
            <w:pPr>
              <w:pStyle w:val="75"/>
              <w:keepNext w:val="0"/>
              <w:keepLines w:val="0"/>
              <w:pageBreakBefore w:val="0"/>
              <w:kinsoku/>
              <w:wordWrap/>
              <w:overflowPunct/>
              <w:topLinePunct w:val="0"/>
              <w:autoSpaceDN/>
              <w:bidi w:val="0"/>
              <w:spacing w:beforeLines="0" w:afterLines="0" w:line="440" w:lineRule="exact"/>
              <w:ind w:left="0" w:right="0"/>
              <w:jc w:val="both"/>
              <w:textAlignment w:val="auto"/>
              <w:rPr>
                <w:color w:val="auto"/>
                <w:highlight w:val="none"/>
              </w:rPr>
            </w:pPr>
            <w:r>
              <w:rPr>
                <w:rFonts w:hint="eastAsia" w:ascii="宋体" w:hAnsi="宋体" w:cs="宋体"/>
                <w:color w:val="auto"/>
                <w:highlight w:val="none"/>
              </w:rPr>
              <w:t>⑤未体现相关内容不得分。</w:t>
            </w:r>
          </w:p>
        </w:tc>
      </w:tr>
      <w:tr w14:paraId="74FB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84" w:type="dxa"/>
            <w:vMerge w:val="continue"/>
            <w:vAlign w:val="center"/>
          </w:tcPr>
          <w:p w14:paraId="742267C4">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7EED47D9">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主要材料（以编制说明材料品牌推荐表中的材料设备为准）</w:t>
            </w:r>
          </w:p>
        </w:tc>
        <w:tc>
          <w:tcPr>
            <w:tcW w:w="1066" w:type="dxa"/>
            <w:vAlign w:val="center"/>
          </w:tcPr>
          <w:p w14:paraId="181B9CF8">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6分</w:t>
            </w:r>
          </w:p>
        </w:tc>
        <w:tc>
          <w:tcPr>
            <w:tcW w:w="5873" w:type="dxa"/>
            <w:vAlign w:val="center"/>
          </w:tcPr>
          <w:p w14:paraId="6FE315C1">
            <w:pPr>
              <w:keepNext w:val="0"/>
              <w:keepLines w:val="0"/>
              <w:pageBreakBefore w:val="0"/>
              <w:widowControl/>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根据投标供应商对本项目主要材料选用的符合性、先进性、科学性、稳定性、可靠性，进行评分：</w:t>
            </w:r>
          </w:p>
          <w:p w14:paraId="1725C7B9">
            <w:pPr>
              <w:keepNext w:val="0"/>
              <w:keepLines w:val="0"/>
              <w:pageBreakBefore w:val="0"/>
              <w:widowControl/>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①全部满足采购人需求且部分</w:t>
            </w:r>
            <w:r>
              <w:rPr>
                <w:rFonts w:hint="eastAsia" w:ascii="宋体" w:hAnsi="宋体" w:cs="Arial"/>
                <w:color w:val="auto"/>
                <w:kern w:val="0"/>
                <w:szCs w:val="21"/>
                <w:highlight w:val="none"/>
              </w:rPr>
              <w:t>主要材料</w:t>
            </w:r>
            <w:r>
              <w:rPr>
                <w:rFonts w:hint="eastAsia" w:ascii="宋体" w:hAnsi="宋体" w:cs="宋体"/>
                <w:color w:val="auto"/>
                <w:szCs w:val="21"/>
                <w:highlight w:val="none"/>
              </w:rPr>
              <w:t>优于采购人需求，合理可行、针对性强的得6分；</w:t>
            </w:r>
          </w:p>
          <w:p w14:paraId="45F121B2">
            <w:pPr>
              <w:keepNext w:val="0"/>
              <w:keepLines w:val="0"/>
              <w:pageBreakBefore w:val="0"/>
              <w:widowControl/>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②全部满足采购人需求，合理性、针对性较强的得4分；</w:t>
            </w:r>
          </w:p>
          <w:p w14:paraId="788AFC09">
            <w:pPr>
              <w:keepNext w:val="0"/>
              <w:keepLines w:val="0"/>
              <w:pageBreakBefore w:val="0"/>
              <w:widowControl/>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③基本贴合采购人需求且部分</w:t>
            </w:r>
            <w:r>
              <w:rPr>
                <w:rFonts w:hint="eastAsia" w:ascii="宋体" w:hAnsi="宋体" w:cs="Arial"/>
                <w:color w:val="auto"/>
                <w:kern w:val="0"/>
                <w:szCs w:val="21"/>
                <w:highlight w:val="none"/>
              </w:rPr>
              <w:t>主要材料低于采购人需求</w:t>
            </w:r>
            <w:r>
              <w:rPr>
                <w:rFonts w:hint="eastAsia" w:ascii="宋体" w:hAnsi="宋体" w:cs="宋体"/>
                <w:color w:val="auto"/>
                <w:szCs w:val="21"/>
                <w:highlight w:val="none"/>
              </w:rPr>
              <w:t>，合理性、针对性基本可行的得2分；</w:t>
            </w:r>
          </w:p>
          <w:p w14:paraId="10B0ACC3">
            <w:pPr>
              <w:keepNext w:val="0"/>
              <w:keepLines w:val="0"/>
              <w:pageBreakBefore w:val="0"/>
              <w:widowControl/>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④</w:t>
            </w:r>
            <w:r>
              <w:rPr>
                <w:rFonts w:hint="eastAsia" w:ascii="宋体" w:hAnsi="宋体" w:cs="Arial"/>
                <w:color w:val="auto"/>
                <w:kern w:val="0"/>
                <w:szCs w:val="21"/>
                <w:highlight w:val="none"/>
              </w:rPr>
              <w:t>主要材料全部低于采购人需求</w:t>
            </w:r>
            <w:r>
              <w:rPr>
                <w:rFonts w:hint="eastAsia" w:ascii="宋体" w:hAnsi="宋体" w:cs="宋体"/>
                <w:color w:val="auto"/>
                <w:szCs w:val="21"/>
                <w:highlight w:val="none"/>
              </w:rPr>
              <w:t>，合理性、可行性、针对性存在欠缺的得1分；</w:t>
            </w:r>
          </w:p>
          <w:p w14:paraId="6D60552F">
            <w:pPr>
              <w:keepNext w:val="0"/>
              <w:keepLines w:val="0"/>
              <w:pageBreakBefore w:val="0"/>
              <w:widowControl/>
              <w:kinsoku/>
              <w:wordWrap/>
              <w:overflowPunct/>
              <w:topLinePunct w:val="0"/>
              <w:autoSpaceDN/>
              <w:bidi w:val="0"/>
              <w:spacing w:line="440" w:lineRule="exact"/>
              <w:ind w:left="0" w:right="0"/>
              <w:textAlignment w:val="auto"/>
              <w:rPr>
                <w:rFonts w:ascii="宋体" w:hAnsi="宋体" w:cs="Arial"/>
                <w:color w:val="auto"/>
                <w:kern w:val="0"/>
                <w:szCs w:val="21"/>
                <w:highlight w:val="none"/>
              </w:rPr>
            </w:pPr>
            <w:r>
              <w:rPr>
                <w:rFonts w:hint="eastAsia" w:ascii="宋体" w:hAnsi="宋体" w:cs="宋体"/>
                <w:color w:val="auto"/>
                <w:szCs w:val="21"/>
                <w:highlight w:val="none"/>
              </w:rPr>
              <w:t>⑤未体现相关内容不得分。</w:t>
            </w:r>
          </w:p>
        </w:tc>
      </w:tr>
      <w:tr w14:paraId="6FA5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384" w:type="dxa"/>
            <w:vMerge w:val="continue"/>
            <w:vAlign w:val="center"/>
          </w:tcPr>
          <w:p w14:paraId="716B90E2">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5A9E7C8A">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服务承诺</w:t>
            </w:r>
          </w:p>
        </w:tc>
        <w:tc>
          <w:tcPr>
            <w:tcW w:w="1066" w:type="dxa"/>
            <w:vAlign w:val="center"/>
          </w:tcPr>
          <w:p w14:paraId="007AF764">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4分</w:t>
            </w:r>
          </w:p>
        </w:tc>
        <w:tc>
          <w:tcPr>
            <w:tcW w:w="5873" w:type="dxa"/>
            <w:vAlign w:val="center"/>
          </w:tcPr>
          <w:p w14:paraId="29DDC8DB">
            <w:pPr>
              <w:pStyle w:val="823"/>
              <w:keepNext w:val="0"/>
              <w:keepLines w:val="0"/>
              <w:pageBreakBefore w:val="0"/>
              <w:kinsoku/>
              <w:wordWrap/>
              <w:overflowPunct/>
              <w:topLinePunct w:val="0"/>
              <w:autoSpaceDE/>
              <w:autoSpaceDN/>
              <w:bidi w:val="0"/>
              <w:spacing w:line="440" w:lineRule="exact"/>
              <w:ind w:left="0" w:right="0"/>
              <w:textAlignment w:val="auto"/>
              <w:rPr>
                <w:color w:val="auto"/>
                <w:sz w:val="21"/>
                <w:szCs w:val="21"/>
                <w:highlight w:val="none"/>
                <w:lang w:eastAsia="zh-CN"/>
              </w:rPr>
            </w:pPr>
            <w:r>
              <w:rPr>
                <w:rFonts w:hint="eastAsia"/>
                <w:color w:val="auto"/>
                <w:sz w:val="21"/>
                <w:szCs w:val="21"/>
                <w:highlight w:val="none"/>
                <w:lang w:eastAsia="zh-CN"/>
              </w:rPr>
              <w:t>根据投标供应商提供售后服务承诺的范围和完善程度（包括保修时间，保修部件范围，保修服务标准，故障响应修复时间方式及保障措施）等售后服务情况，进行综合评分：</w:t>
            </w:r>
          </w:p>
          <w:p w14:paraId="5A0E6001">
            <w:pPr>
              <w:pStyle w:val="823"/>
              <w:keepNext w:val="0"/>
              <w:keepLines w:val="0"/>
              <w:pageBreakBefore w:val="0"/>
              <w:kinsoku/>
              <w:wordWrap/>
              <w:overflowPunct/>
              <w:topLinePunct w:val="0"/>
              <w:autoSpaceDE/>
              <w:autoSpaceDN/>
              <w:bidi w:val="0"/>
              <w:spacing w:line="440" w:lineRule="exact"/>
              <w:ind w:left="0" w:right="0"/>
              <w:textAlignment w:val="auto"/>
              <w:rPr>
                <w:color w:val="auto"/>
                <w:sz w:val="21"/>
                <w:szCs w:val="21"/>
                <w:highlight w:val="none"/>
                <w:lang w:eastAsia="zh-CN"/>
              </w:rPr>
            </w:pPr>
            <w:r>
              <w:rPr>
                <w:rFonts w:hint="eastAsia"/>
                <w:color w:val="auto"/>
                <w:sz w:val="21"/>
                <w:szCs w:val="21"/>
                <w:highlight w:val="none"/>
                <w:lang w:eastAsia="zh-CN"/>
              </w:rPr>
              <w:t>①承诺非常完整、非常合理、完善程度高的得4分；</w:t>
            </w:r>
          </w:p>
          <w:p w14:paraId="66CCCEC6">
            <w:pPr>
              <w:pStyle w:val="823"/>
              <w:keepNext w:val="0"/>
              <w:keepLines w:val="0"/>
              <w:pageBreakBefore w:val="0"/>
              <w:kinsoku/>
              <w:wordWrap/>
              <w:overflowPunct/>
              <w:topLinePunct w:val="0"/>
              <w:autoSpaceDE/>
              <w:autoSpaceDN/>
              <w:bidi w:val="0"/>
              <w:spacing w:line="440" w:lineRule="exact"/>
              <w:ind w:left="0" w:right="0"/>
              <w:textAlignment w:val="auto"/>
              <w:rPr>
                <w:color w:val="auto"/>
                <w:sz w:val="21"/>
                <w:szCs w:val="21"/>
                <w:highlight w:val="none"/>
                <w:lang w:eastAsia="zh-CN"/>
              </w:rPr>
            </w:pPr>
            <w:r>
              <w:rPr>
                <w:rFonts w:hint="eastAsia"/>
                <w:color w:val="auto"/>
                <w:sz w:val="21"/>
                <w:szCs w:val="21"/>
                <w:highlight w:val="none"/>
                <w:lang w:eastAsia="zh-CN"/>
              </w:rPr>
              <w:t>②承诺较完整、较合理、完善程度较高的得3分；</w:t>
            </w:r>
          </w:p>
          <w:p w14:paraId="6629B1FE">
            <w:pPr>
              <w:pStyle w:val="823"/>
              <w:keepNext w:val="0"/>
              <w:keepLines w:val="0"/>
              <w:pageBreakBefore w:val="0"/>
              <w:kinsoku/>
              <w:wordWrap/>
              <w:overflowPunct/>
              <w:topLinePunct w:val="0"/>
              <w:autoSpaceDE/>
              <w:autoSpaceDN/>
              <w:bidi w:val="0"/>
              <w:spacing w:line="440" w:lineRule="exact"/>
              <w:ind w:left="0" w:right="0"/>
              <w:textAlignment w:val="auto"/>
              <w:rPr>
                <w:color w:val="auto"/>
                <w:sz w:val="21"/>
                <w:szCs w:val="21"/>
                <w:highlight w:val="none"/>
                <w:lang w:eastAsia="zh-CN"/>
              </w:rPr>
            </w:pPr>
            <w:r>
              <w:rPr>
                <w:rFonts w:hint="eastAsia"/>
                <w:color w:val="auto"/>
                <w:sz w:val="21"/>
                <w:szCs w:val="21"/>
                <w:highlight w:val="none"/>
                <w:lang w:eastAsia="zh-CN"/>
              </w:rPr>
              <w:t>③承诺基本完整、基本合理、完善程度不高的得2分；</w:t>
            </w:r>
          </w:p>
          <w:p w14:paraId="797E98E8">
            <w:pPr>
              <w:pStyle w:val="823"/>
              <w:keepNext w:val="0"/>
              <w:keepLines w:val="0"/>
              <w:pageBreakBefore w:val="0"/>
              <w:kinsoku/>
              <w:wordWrap/>
              <w:overflowPunct/>
              <w:topLinePunct w:val="0"/>
              <w:autoSpaceDE/>
              <w:autoSpaceDN/>
              <w:bidi w:val="0"/>
              <w:spacing w:line="440" w:lineRule="exact"/>
              <w:ind w:left="0" w:right="0"/>
              <w:textAlignment w:val="auto"/>
              <w:rPr>
                <w:color w:val="auto"/>
                <w:sz w:val="21"/>
                <w:szCs w:val="21"/>
                <w:highlight w:val="none"/>
                <w:lang w:eastAsia="zh-CN"/>
              </w:rPr>
            </w:pPr>
            <w:r>
              <w:rPr>
                <w:rFonts w:hint="eastAsia"/>
                <w:color w:val="auto"/>
                <w:sz w:val="21"/>
                <w:szCs w:val="21"/>
                <w:highlight w:val="none"/>
                <w:lang w:eastAsia="zh-CN"/>
              </w:rPr>
              <w:t>④承诺不完整、不合理、完善程度低的得1分；</w:t>
            </w:r>
          </w:p>
          <w:p w14:paraId="05A6C8B4">
            <w:pPr>
              <w:pStyle w:val="823"/>
              <w:keepNext w:val="0"/>
              <w:keepLines w:val="0"/>
              <w:pageBreakBefore w:val="0"/>
              <w:kinsoku/>
              <w:wordWrap/>
              <w:overflowPunct/>
              <w:topLinePunct w:val="0"/>
              <w:autoSpaceDE/>
              <w:autoSpaceDN/>
              <w:bidi w:val="0"/>
              <w:spacing w:line="440" w:lineRule="exact"/>
              <w:ind w:left="0" w:right="0"/>
              <w:textAlignment w:val="auto"/>
              <w:rPr>
                <w:color w:val="auto"/>
                <w:sz w:val="21"/>
                <w:szCs w:val="21"/>
                <w:highlight w:val="none"/>
                <w:lang w:eastAsia="zh-CN"/>
              </w:rPr>
            </w:pPr>
            <w:r>
              <w:rPr>
                <w:rFonts w:hint="eastAsia"/>
                <w:color w:val="auto"/>
                <w:sz w:val="21"/>
                <w:szCs w:val="21"/>
                <w:highlight w:val="none"/>
                <w:lang w:eastAsia="zh-CN"/>
              </w:rPr>
              <w:t>⑤未体现相关内容不得分。</w:t>
            </w:r>
          </w:p>
        </w:tc>
      </w:tr>
      <w:tr w14:paraId="4E0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384" w:type="dxa"/>
            <w:vMerge w:val="continue"/>
            <w:vAlign w:val="center"/>
          </w:tcPr>
          <w:p w14:paraId="77A3FFE1">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2234069D">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应急预案</w:t>
            </w:r>
          </w:p>
        </w:tc>
        <w:tc>
          <w:tcPr>
            <w:tcW w:w="1066" w:type="dxa"/>
            <w:vAlign w:val="center"/>
          </w:tcPr>
          <w:p w14:paraId="5BB37558">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4分</w:t>
            </w:r>
          </w:p>
        </w:tc>
        <w:tc>
          <w:tcPr>
            <w:tcW w:w="5873" w:type="dxa"/>
            <w:vAlign w:val="center"/>
          </w:tcPr>
          <w:p w14:paraId="64DF8940">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Arial"/>
                <w:color w:val="auto"/>
                <w:kern w:val="0"/>
                <w:szCs w:val="21"/>
                <w:highlight w:val="none"/>
              </w:rPr>
            </w:pPr>
            <w:r>
              <w:rPr>
                <w:rFonts w:hint="eastAsia" w:ascii="宋体" w:hAnsi="宋体" w:cs="Arial"/>
                <w:color w:val="auto"/>
                <w:kern w:val="0"/>
                <w:szCs w:val="21"/>
                <w:highlight w:val="none"/>
              </w:rPr>
              <w:t>根据投标供应商提供针对安全事故、恶劣天气以及突发等情况的应急预案的合理性和适用性进行打分。</w:t>
            </w:r>
          </w:p>
          <w:p w14:paraId="5A0554F4">
            <w:pPr>
              <w:pStyle w:val="823"/>
              <w:keepNext w:val="0"/>
              <w:keepLines w:val="0"/>
              <w:pageBreakBefore w:val="0"/>
              <w:widowControl/>
              <w:kinsoku/>
              <w:wordWrap/>
              <w:overflowPunct/>
              <w:topLinePunct w:val="0"/>
              <w:autoSpaceDN/>
              <w:bidi w:val="0"/>
              <w:spacing w:line="440" w:lineRule="exact"/>
              <w:ind w:left="0" w:right="0"/>
              <w:textAlignment w:val="auto"/>
              <w:rPr>
                <w:snapToGrid w:val="0"/>
                <w:color w:val="auto"/>
                <w:sz w:val="21"/>
                <w:szCs w:val="21"/>
                <w:highlight w:val="none"/>
                <w:lang w:eastAsia="zh-CN"/>
              </w:rPr>
            </w:pPr>
            <w:r>
              <w:rPr>
                <w:rFonts w:hint="eastAsia"/>
                <w:color w:val="auto"/>
                <w:sz w:val="21"/>
                <w:szCs w:val="21"/>
                <w:highlight w:val="none"/>
                <w:lang w:eastAsia="zh-CN"/>
              </w:rPr>
              <w:t>①预案</w:t>
            </w:r>
            <w:r>
              <w:rPr>
                <w:rFonts w:hint="eastAsia"/>
                <w:snapToGrid w:val="0"/>
                <w:color w:val="auto"/>
                <w:sz w:val="21"/>
                <w:szCs w:val="21"/>
                <w:highlight w:val="none"/>
                <w:lang w:eastAsia="zh-CN"/>
              </w:rPr>
              <w:t>明确并切实可行的得4分；</w:t>
            </w:r>
          </w:p>
          <w:p w14:paraId="4226F58A">
            <w:pPr>
              <w:pStyle w:val="823"/>
              <w:keepNext w:val="0"/>
              <w:keepLines w:val="0"/>
              <w:pageBreakBefore w:val="0"/>
              <w:widowControl/>
              <w:kinsoku/>
              <w:wordWrap/>
              <w:overflowPunct/>
              <w:topLinePunct w:val="0"/>
              <w:autoSpaceDN/>
              <w:bidi w:val="0"/>
              <w:spacing w:line="440" w:lineRule="exact"/>
              <w:ind w:left="0" w:right="0"/>
              <w:textAlignment w:val="auto"/>
              <w:rPr>
                <w:snapToGrid w:val="0"/>
                <w:color w:val="auto"/>
                <w:sz w:val="21"/>
                <w:szCs w:val="21"/>
                <w:highlight w:val="none"/>
                <w:lang w:eastAsia="zh-CN"/>
              </w:rPr>
            </w:pPr>
            <w:r>
              <w:rPr>
                <w:rFonts w:hint="eastAsia"/>
                <w:snapToGrid w:val="0"/>
                <w:color w:val="auto"/>
                <w:sz w:val="21"/>
                <w:szCs w:val="21"/>
                <w:highlight w:val="none"/>
                <w:lang w:eastAsia="zh-CN"/>
              </w:rPr>
              <w:t>②</w:t>
            </w:r>
            <w:r>
              <w:rPr>
                <w:rFonts w:hint="eastAsia"/>
                <w:color w:val="auto"/>
                <w:sz w:val="21"/>
                <w:szCs w:val="21"/>
                <w:highlight w:val="none"/>
                <w:lang w:eastAsia="zh-CN"/>
              </w:rPr>
              <w:t>预案</w:t>
            </w:r>
            <w:r>
              <w:rPr>
                <w:rFonts w:hint="eastAsia"/>
                <w:snapToGrid w:val="0"/>
                <w:color w:val="auto"/>
                <w:sz w:val="21"/>
                <w:szCs w:val="21"/>
                <w:highlight w:val="none"/>
                <w:lang w:eastAsia="zh-CN"/>
              </w:rPr>
              <w:t>基本到位，基本可行的得3分；</w:t>
            </w:r>
          </w:p>
          <w:p w14:paraId="341F1EC4">
            <w:pPr>
              <w:pStyle w:val="75"/>
              <w:keepNext w:val="0"/>
              <w:keepLines w:val="0"/>
              <w:pageBreakBefore w:val="0"/>
              <w:kinsoku/>
              <w:wordWrap/>
              <w:overflowPunct/>
              <w:topLinePunct w:val="0"/>
              <w:autoSpaceDN/>
              <w:bidi w:val="0"/>
              <w:spacing w:beforeLines="0" w:afterLines="0" w:line="440" w:lineRule="exact"/>
              <w:ind w:left="0" w:right="0"/>
              <w:jc w:val="both"/>
              <w:textAlignment w:val="auto"/>
              <w:rPr>
                <w:rFonts w:ascii="宋体" w:hAnsi="宋体" w:cs="宋体"/>
                <w:snapToGrid w:val="0"/>
                <w:color w:val="auto"/>
                <w:highlight w:val="none"/>
              </w:rPr>
            </w:pPr>
            <w:r>
              <w:rPr>
                <w:rFonts w:hint="eastAsia" w:ascii="宋体" w:hAnsi="宋体" w:cs="宋体"/>
                <w:snapToGrid w:val="0"/>
                <w:color w:val="auto"/>
                <w:highlight w:val="none"/>
              </w:rPr>
              <w:t>③</w:t>
            </w:r>
            <w:r>
              <w:rPr>
                <w:rFonts w:hint="eastAsia"/>
                <w:color w:val="auto"/>
                <w:highlight w:val="none"/>
              </w:rPr>
              <w:t>预案</w:t>
            </w:r>
            <w:r>
              <w:rPr>
                <w:rFonts w:hint="eastAsia" w:ascii="宋体" w:hAnsi="宋体" w:cs="宋体"/>
                <w:snapToGrid w:val="0"/>
                <w:color w:val="auto"/>
                <w:highlight w:val="none"/>
              </w:rPr>
              <w:t>描述</w:t>
            </w:r>
            <w:r>
              <w:rPr>
                <w:rFonts w:hint="eastAsia" w:ascii="宋体" w:hAnsi="宋体" w:cs="宋体"/>
                <w:color w:val="auto"/>
                <w:highlight w:val="none"/>
              </w:rPr>
              <w:t>较为简单的得</w:t>
            </w:r>
            <w:r>
              <w:rPr>
                <w:rFonts w:hint="eastAsia" w:ascii="宋体" w:hAnsi="宋体" w:cs="宋体"/>
                <w:snapToGrid w:val="0"/>
                <w:color w:val="auto"/>
                <w:highlight w:val="none"/>
              </w:rPr>
              <w:t>2分；</w:t>
            </w:r>
          </w:p>
          <w:p w14:paraId="100EB468">
            <w:pPr>
              <w:pStyle w:val="75"/>
              <w:keepNext w:val="0"/>
              <w:keepLines w:val="0"/>
              <w:pageBreakBefore w:val="0"/>
              <w:kinsoku/>
              <w:wordWrap/>
              <w:overflowPunct/>
              <w:topLinePunct w:val="0"/>
              <w:autoSpaceDN/>
              <w:bidi w:val="0"/>
              <w:spacing w:beforeLines="0" w:afterLines="0" w:line="440" w:lineRule="exact"/>
              <w:ind w:left="0" w:right="0"/>
              <w:jc w:val="both"/>
              <w:textAlignment w:val="auto"/>
              <w:rPr>
                <w:rFonts w:ascii="宋体" w:hAnsi="宋体" w:cs="宋体"/>
                <w:color w:val="auto"/>
                <w:highlight w:val="none"/>
              </w:rPr>
            </w:pPr>
            <w:r>
              <w:rPr>
                <w:rFonts w:hint="eastAsia" w:ascii="宋体" w:hAnsi="宋体" w:cs="宋体"/>
                <w:color w:val="auto"/>
                <w:highlight w:val="none"/>
              </w:rPr>
              <w:t>④</w:t>
            </w:r>
            <w:r>
              <w:rPr>
                <w:rFonts w:hint="eastAsia"/>
                <w:color w:val="auto"/>
                <w:highlight w:val="none"/>
              </w:rPr>
              <w:t>预案</w:t>
            </w:r>
            <w:r>
              <w:rPr>
                <w:rFonts w:hint="eastAsia" w:ascii="宋体" w:hAnsi="宋体" w:cs="宋体"/>
                <w:color w:val="auto"/>
                <w:highlight w:val="none"/>
              </w:rPr>
              <w:t>存在不合理性的得</w:t>
            </w:r>
            <w:r>
              <w:rPr>
                <w:rFonts w:hint="eastAsia" w:ascii="宋体" w:hAnsi="宋体" w:cs="宋体"/>
                <w:snapToGrid w:val="0"/>
                <w:color w:val="auto"/>
                <w:highlight w:val="none"/>
              </w:rPr>
              <w:t>1分；</w:t>
            </w:r>
          </w:p>
          <w:p w14:paraId="163EB101">
            <w:pPr>
              <w:pStyle w:val="75"/>
              <w:keepNext w:val="0"/>
              <w:keepLines w:val="0"/>
              <w:pageBreakBefore w:val="0"/>
              <w:kinsoku/>
              <w:wordWrap/>
              <w:overflowPunct/>
              <w:topLinePunct w:val="0"/>
              <w:autoSpaceDN/>
              <w:bidi w:val="0"/>
              <w:spacing w:beforeLines="0" w:afterLines="0" w:line="440" w:lineRule="exact"/>
              <w:ind w:left="0" w:right="0"/>
              <w:jc w:val="both"/>
              <w:textAlignment w:val="auto"/>
              <w:rPr>
                <w:color w:val="auto"/>
                <w:highlight w:val="none"/>
              </w:rPr>
            </w:pPr>
            <w:r>
              <w:rPr>
                <w:rFonts w:hint="eastAsia" w:ascii="宋体" w:hAnsi="宋体" w:cs="宋体"/>
                <w:color w:val="auto"/>
                <w:highlight w:val="none"/>
              </w:rPr>
              <w:t>⑤未体现相关内容不得分</w:t>
            </w:r>
            <w:r>
              <w:rPr>
                <w:rFonts w:hint="eastAsia" w:ascii="宋体" w:hAnsi="宋体" w:cs="宋体"/>
                <w:snapToGrid w:val="0"/>
                <w:color w:val="auto"/>
                <w:highlight w:val="none"/>
              </w:rPr>
              <w:t>。</w:t>
            </w:r>
          </w:p>
        </w:tc>
      </w:tr>
    </w:tbl>
    <w:p w14:paraId="07ACACA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r>
        <w:rPr>
          <w:rFonts w:hint="eastAsia" w:ascii="宋体" w:hAnsi="宋体" w:cs="Arial"/>
          <w:color w:val="auto"/>
          <w:szCs w:val="21"/>
        </w:rPr>
        <w:t>2、</w:t>
      </w:r>
      <w:r>
        <w:rPr>
          <w:rFonts w:hint="eastAsia" w:ascii="宋体" w:hAnsi="宋体" w:cs="Arial"/>
          <w:b/>
          <w:color w:val="auto"/>
          <w:szCs w:val="21"/>
        </w:rPr>
        <w:t>报价评分（50分）</w:t>
      </w:r>
      <w:r>
        <w:rPr>
          <w:rFonts w:hint="eastAsia" w:ascii="宋体" w:hAnsi="宋体" w:cs="Arial"/>
          <w:color w:val="auto"/>
          <w:szCs w:val="21"/>
        </w:rPr>
        <w:t>：</w:t>
      </w:r>
    </w:p>
    <w:p w14:paraId="1E04DEA5">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olor w:val="auto"/>
          <w:szCs w:val="21"/>
        </w:rPr>
      </w:pPr>
      <w:r>
        <w:rPr>
          <w:rFonts w:hint="eastAsia" w:ascii="宋体" w:hAnsi="宋体" w:cs="宋体"/>
          <w:color w:val="auto"/>
          <w:szCs w:val="21"/>
        </w:rPr>
        <w:t>（1）</w:t>
      </w:r>
      <w:r>
        <w:rPr>
          <w:rFonts w:hint="eastAsia" w:ascii="宋体" w:hAnsi="宋体" w:cs="宋体"/>
          <w:color w:val="auto"/>
          <w:szCs w:val="21"/>
          <w:u w:val="single"/>
        </w:rPr>
        <w:t>以供应商有效投标价中的最低价为评标基准价，得满分50分。商务报价评分计算公式为:投标报价得分=(评标基准价／投标报价)×50%×100。</w:t>
      </w:r>
    </w:p>
    <w:p w14:paraId="43F9934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b/>
          <w:bCs/>
          <w:color w:val="auto"/>
          <w:szCs w:val="21"/>
          <w:u w:val="single"/>
        </w:rPr>
      </w:pPr>
      <w:r>
        <w:rPr>
          <w:rFonts w:hint="eastAsia" w:ascii="宋体" w:hAnsi="宋体" w:cs="Arial"/>
          <w:color w:val="auto"/>
          <w:szCs w:val="21"/>
        </w:rPr>
        <w:t>（2）</w:t>
      </w:r>
      <w:r>
        <w:rPr>
          <w:rFonts w:hint="eastAsia" w:ascii="宋体" w:hAnsi="宋体" w:cs="Arial"/>
          <w:b/>
          <w:bCs/>
          <w:color w:val="auto"/>
          <w:szCs w:val="21"/>
          <w:u w:val="single"/>
        </w:rPr>
        <w:t>▲本项目采购预算（最高限</w:t>
      </w:r>
      <w:r>
        <w:rPr>
          <w:rFonts w:hint="eastAsia" w:ascii="宋体" w:hAnsi="宋体" w:cs="Arial"/>
          <w:b/>
          <w:bCs/>
          <w:color w:val="auto"/>
          <w:szCs w:val="21"/>
          <w:u w:val="single"/>
        </w:rPr>
        <w:t>价）为403.494661万元。如投</w:t>
      </w:r>
      <w:r>
        <w:rPr>
          <w:rFonts w:hint="eastAsia" w:ascii="宋体" w:hAnsi="宋体" w:cs="Arial"/>
          <w:b/>
          <w:bCs/>
          <w:color w:val="auto"/>
          <w:szCs w:val="21"/>
          <w:u w:val="single"/>
        </w:rPr>
        <w:t>标供应商报价超过最高限价，其投标文件作无效标处理。</w:t>
      </w:r>
    </w:p>
    <w:p w14:paraId="2692828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b/>
          <w:color w:val="auto"/>
          <w:szCs w:val="21"/>
          <w:u w:val="single"/>
        </w:rPr>
      </w:pPr>
      <w:r>
        <w:rPr>
          <w:rFonts w:hint="eastAsia" w:ascii="宋体" w:hAnsi="宋体" w:cs="Arial"/>
          <w:color w:val="auto"/>
          <w:szCs w:val="21"/>
        </w:rPr>
        <w:t>（3）所有投标供应商商务报价均超最高限价，</w:t>
      </w:r>
      <w:r>
        <w:rPr>
          <w:rFonts w:hint="eastAsia" w:ascii="宋体" w:hAnsi="宋体"/>
          <w:color w:val="auto"/>
          <w:szCs w:val="21"/>
        </w:rPr>
        <w:t>采购人无法支付的,</w:t>
      </w:r>
      <w:r>
        <w:rPr>
          <w:rFonts w:hint="eastAsia" w:ascii="宋体" w:hAnsi="宋体" w:cs="Arial"/>
          <w:color w:val="auto"/>
          <w:szCs w:val="21"/>
        </w:rPr>
        <w:t>重新组织招标。</w:t>
      </w:r>
    </w:p>
    <w:p w14:paraId="04E9F64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r>
        <w:rPr>
          <w:rFonts w:hint="eastAsia" w:ascii="宋体" w:hAnsi="宋体" w:cs="Arial"/>
          <w:color w:val="auto"/>
          <w:szCs w:val="21"/>
        </w:rPr>
        <w:t>3、 有效投标供应商的综合得分为商务技术分和报价分的总和。</w:t>
      </w:r>
    </w:p>
    <w:p w14:paraId="2428CD86">
      <w:pPr>
        <w:keepNext w:val="0"/>
        <w:keepLines w:val="0"/>
        <w:pageBreakBefore w:val="0"/>
        <w:widowControl w:val="0"/>
        <w:tabs>
          <w:tab w:val="left" w:pos="540"/>
        </w:tabs>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r>
        <w:rPr>
          <w:rFonts w:hint="eastAsia" w:ascii="宋体" w:hAnsi="宋体" w:cs="Arial"/>
          <w:color w:val="auto"/>
          <w:szCs w:val="21"/>
        </w:rPr>
        <w:t>4、评标委员会</w:t>
      </w:r>
      <w:r>
        <w:rPr>
          <w:rFonts w:hint="eastAsia" w:ascii="宋体" w:hAnsi="宋体" w:cs="hakuyoxingshu7000"/>
          <w:color w:val="auto"/>
          <w:kern w:val="0"/>
          <w:szCs w:val="21"/>
        </w:rPr>
        <w:t>依据法律、法规及招标文件有关规定在有效标中按投标供应商的综合得分（即技术资信分与商务分之和）高低进行排序，综合得分前二名的投标供应商推荐为第一和第二中标候选人。（综合</w:t>
      </w:r>
      <w:r>
        <w:rPr>
          <w:rFonts w:hint="eastAsia" w:ascii="宋体" w:hAnsi="宋体" w:cs="hakuyoxingshu7000"/>
          <w:color w:val="auto"/>
          <w:szCs w:val="21"/>
        </w:rPr>
        <w:t>得分相同的，按</w:t>
      </w:r>
      <w:r>
        <w:rPr>
          <w:rFonts w:hint="eastAsia" w:ascii="宋体" w:hAnsi="宋体" w:cs="hakuyoxingshu7000"/>
          <w:color w:val="auto"/>
          <w:kern w:val="0"/>
          <w:szCs w:val="21"/>
        </w:rPr>
        <w:t>报价评分</w:t>
      </w:r>
      <w:r>
        <w:rPr>
          <w:rFonts w:hint="eastAsia" w:ascii="宋体" w:hAnsi="宋体" w:cs="hakuyoxingshu7000"/>
          <w:color w:val="auto"/>
          <w:szCs w:val="21"/>
        </w:rPr>
        <w:t>由高到低顺序排列。</w:t>
      </w:r>
      <w:r>
        <w:rPr>
          <w:rFonts w:hint="eastAsia" w:ascii="宋体" w:hAnsi="宋体" w:cs="hakuyoxingshu7000"/>
          <w:color w:val="auto"/>
          <w:kern w:val="0"/>
          <w:szCs w:val="21"/>
        </w:rPr>
        <w:t>综合</w:t>
      </w:r>
      <w:r>
        <w:rPr>
          <w:rFonts w:hint="eastAsia" w:ascii="宋体" w:hAnsi="宋体" w:cs="hakuyoxingshu7000"/>
          <w:color w:val="auto"/>
          <w:szCs w:val="21"/>
        </w:rPr>
        <w:t>得分且</w:t>
      </w:r>
      <w:r>
        <w:rPr>
          <w:rFonts w:hint="eastAsia" w:ascii="宋体" w:hAnsi="宋体" w:cs="hakuyoxingshu7000"/>
          <w:color w:val="auto"/>
          <w:kern w:val="0"/>
          <w:szCs w:val="21"/>
        </w:rPr>
        <w:t>报价评分</w:t>
      </w:r>
      <w:r>
        <w:rPr>
          <w:rFonts w:hint="eastAsia" w:ascii="宋体" w:hAnsi="宋体" w:cs="hakuyoxingshu7000"/>
          <w:color w:val="auto"/>
          <w:szCs w:val="21"/>
        </w:rPr>
        <w:t>相同，由评标委员会随机抽签决定排名顺序。</w:t>
      </w:r>
      <w:r>
        <w:rPr>
          <w:rFonts w:hint="eastAsia" w:ascii="宋体" w:hAnsi="宋体" w:cs="hakuyoxingshu7000"/>
          <w:color w:val="auto"/>
          <w:kern w:val="0"/>
          <w:szCs w:val="21"/>
        </w:rPr>
        <w:t>）</w:t>
      </w:r>
    </w:p>
    <w:p w14:paraId="4B576AFE">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ascii="宋体" w:hAnsi="宋体" w:cs="Arial"/>
          <w:b/>
          <w:color w:val="auto"/>
          <w:szCs w:val="21"/>
        </w:rPr>
      </w:pPr>
      <w:r>
        <w:rPr>
          <w:rFonts w:hint="eastAsia" w:ascii="宋体" w:hAnsi="宋体" w:cs="Arial"/>
          <w:b/>
          <w:color w:val="auto"/>
          <w:szCs w:val="21"/>
        </w:rPr>
        <w:t>六、定标办法</w:t>
      </w:r>
      <w:bookmarkEnd w:id="833"/>
      <w:bookmarkEnd w:id="834"/>
    </w:p>
    <w:p w14:paraId="7866546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bookmarkStart w:id="835" w:name="_Toc221356967"/>
      <w:bookmarkStart w:id="836" w:name="_Toc221356904"/>
      <w:r>
        <w:rPr>
          <w:rFonts w:hint="eastAsia" w:ascii="宋体" w:hAnsi="宋体" w:cs="Arial"/>
          <w:color w:val="auto"/>
          <w:szCs w:val="21"/>
        </w:rPr>
        <w:t>本次招标由评标委员会推荐中标候选人，采购人根据评标委员会的推荐结果进行最终确认。如中标人放弃中标、或因不可抗力提出不能履行合同；或未能在规定时间内与采购人签订合同的；或者经质疑，采购人审查后，确因排名第一的候选人在本次采购活动中存在违法违规行为或其他原因使质疑成立的，采购人可以视具体情况确定是否由排名第二的中标候选人为中标人。如第二中标候选人因前款规定的同样原因不能签订合同的，本次招标失败，重新组织招标。</w:t>
      </w:r>
    </w:p>
    <w:bookmarkEnd w:id="835"/>
    <w:bookmarkEnd w:id="836"/>
    <w:p w14:paraId="543A0559">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ascii="宋体" w:hAnsi="宋体" w:cs="Arial"/>
          <w:b/>
          <w:color w:val="auto"/>
          <w:szCs w:val="21"/>
        </w:rPr>
      </w:pPr>
      <w:bookmarkStart w:id="837" w:name="_Toc221356968"/>
      <w:bookmarkStart w:id="838" w:name="_Toc221356905"/>
      <w:r>
        <w:rPr>
          <w:rFonts w:hint="eastAsia" w:ascii="宋体" w:hAnsi="宋体" w:cs="Arial"/>
          <w:b/>
          <w:color w:val="auto"/>
          <w:szCs w:val="21"/>
        </w:rPr>
        <w:t>七、投标供应商义务</w:t>
      </w:r>
      <w:bookmarkEnd w:id="837"/>
      <w:bookmarkEnd w:id="838"/>
    </w:p>
    <w:p w14:paraId="2BD102F2">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 w:val="22"/>
          <w:szCs w:val="22"/>
        </w:rPr>
      </w:pPr>
      <w:r>
        <w:rPr>
          <w:rFonts w:hint="eastAsia" w:ascii="宋体" w:hAnsi="宋体" w:cs="Arial"/>
          <w:color w:val="auto"/>
          <w:szCs w:val="21"/>
        </w:rPr>
        <w:t>投标供应商应随时接受评标委员会的询标，解答包括有关的商务、技术问题等。评标结束，所有评标资料存招标机构备查。</w:t>
      </w:r>
    </w:p>
    <w:sectPr>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FKai-SB">
    <w:panose1 w:val="03000509000000000000"/>
    <w:charset w:val="88"/>
    <w:family w:val="script"/>
    <w:pitch w:val="default"/>
    <w:sig w:usb0="00000003" w:usb1="082E0000" w:usb2="00000016" w:usb3="00000000" w:csb0="0010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PMingLiU">
    <w:panose1 w:val="02020500000000000000"/>
    <w:charset w:val="88"/>
    <w:family w:val="roma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Helvetica">
    <w:panose1 w:val="020B0604020202020204"/>
    <w:charset w:val="00"/>
    <w:family w:val="swiss"/>
    <w:pitch w:val="default"/>
    <w:sig w:usb0="00000000" w:usb1="00000000" w:usb2="00000000" w:usb3="00000000" w:csb0="00000000" w:csb1="00000000"/>
  </w:font>
  <w:font w:name="宋体,Verdana,Arial">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0" w:usb3="00000000" w:csb0="00000001"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287" w:usb1="00000000"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AF383">
    <w:pPr>
      <w:pStyle w:val="4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79DB6">
                          <w:pPr>
                            <w:pStyle w:val="4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B779DB6">
                    <w:pPr>
                      <w:pStyle w:val="4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9089">
    <w:pPr>
      <w:pStyle w:val="4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D8A13">
                          <w:pPr>
                            <w:pStyle w:val="4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5BD8A13">
                    <w:pPr>
                      <w:pStyle w:val="4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D2E00">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94497">
                          <w:pPr>
                            <w:pStyle w:val="4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D094497">
                    <w:pPr>
                      <w:pStyle w:val="4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CD70F">
    <w:pPr>
      <w:pStyle w:val="42"/>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14:paraId="7F264250">
    <w:pPr>
      <w:pStyle w:val="42"/>
      <w:pBdr>
        <w:bottom w:val="single" w:color="auto" w:sz="6" w:space="3"/>
      </w:pBd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5CD25">
    <w:pPr>
      <w:pStyle w:val="42"/>
      <w:tabs>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0235F">
                          <w:pPr>
                            <w:pStyle w:val="4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7D0235F">
                    <w:pPr>
                      <w:pStyle w:val="4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131F5">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82149">
                          <w:pPr>
                            <w:jc w:val="center"/>
                          </w:pPr>
                          <w:r>
                            <w:fldChar w:fldCharType="begin"/>
                          </w:r>
                          <w:r>
                            <w:instrText xml:space="preserve"> PAGE   \* MERGEFORMAT </w:instrText>
                          </w:r>
                          <w:r>
                            <w:fldChar w:fldCharType="separate"/>
                          </w:r>
                          <w:r>
                            <w:rPr>
                              <w:lang w:val="zh-CN"/>
                            </w:rPr>
                            <w:t>78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0682149">
                    <w:pPr>
                      <w:jc w:val="center"/>
                    </w:pPr>
                    <w:r>
                      <w:fldChar w:fldCharType="begin"/>
                    </w:r>
                    <w:r>
                      <w:instrText xml:space="preserve"> PAGE   \* MERGEFORMAT </w:instrText>
                    </w:r>
                    <w:r>
                      <w:fldChar w:fldCharType="separate"/>
                    </w:r>
                    <w:r>
                      <w:rPr>
                        <w:lang w:val="zh-CN"/>
                      </w:rPr>
                      <w:t>78</w:t>
                    </w:r>
                    <w:r>
                      <w:rPr>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3384B">
    <w:pPr>
      <w:pStyle w:val="4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9B65E">
                          <w:pPr>
                            <w:pStyle w:val="4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269B65E">
                    <w:pPr>
                      <w:pStyle w:val="4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D59A9">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71F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F999D"/>
    <w:multiLevelType w:val="singleLevel"/>
    <w:tmpl w:val="85EF999D"/>
    <w:lvl w:ilvl="0" w:tentative="0">
      <w:start w:val="1"/>
      <w:numFmt w:val="decimal"/>
      <w:suff w:val="nothing"/>
      <w:lvlText w:val="%1、"/>
      <w:lvlJc w:val="left"/>
    </w:lvl>
  </w:abstractNum>
  <w:abstractNum w:abstractNumId="1">
    <w:nsid w:val="92F6385B"/>
    <w:multiLevelType w:val="multilevel"/>
    <w:tmpl w:val="92F6385B"/>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AEBFD5D0"/>
    <w:multiLevelType w:val="multilevel"/>
    <w:tmpl w:val="AEBFD5D0"/>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B520903B"/>
    <w:multiLevelType w:val="multilevel"/>
    <w:tmpl w:val="B520903B"/>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2"/>
    <w:multiLevelType w:val="multilevel"/>
    <w:tmpl w:val="0000000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decimal"/>
      <w:lvlText w:val="（%1）"/>
      <w:lvlJc w:val="left"/>
      <w:pPr>
        <w:tabs>
          <w:tab w:val="left" w:pos="988"/>
        </w:tabs>
        <w:ind w:left="988" w:hanging="420"/>
      </w:pPr>
      <w:rPr>
        <w:rFonts w:hint="default" w:ascii="Times New Roman" w:hAnsi="Times New Roman" w:cs="Tahoma"/>
        <w:b w:val="0"/>
      </w:rPr>
    </w:lvl>
    <w:lvl w:ilvl="1" w:tentative="0">
      <w:start w:val="2"/>
      <w:numFmt w:val="decimal"/>
      <w:lvlText w:val="%2．"/>
      <w:lvlJc w:val="left"/>
      <w:pPr>
        <w:tabs>
          <w:tab w:val="left" w:pos="1348"/>
        </w:tabs>
        <w:ind w:left="1348" w:hanging="360"/>
      </w:pPr>
      <w:rPr>
        <w:rFonts w:hint="default"/>
        <w:color w:val="000000"/>
        <w:sz w:val="24"/>
      </w:rPr>
    </w:lvl>
    <w:lvl w:ilvl="2" w:tentative="0">
      <w:start w:val="1"/>
      <w:numFmt w:val="decimal"/>
      <w:lvlText w:val="%3."/>
      <w:lvlJc w:val="left"/>
      <w:pPr>
        <w:tabs>
          <w:tab w:val="left" w:pos="1768"/>
        </w:tabs>
        <w:ind w:left="1768" w:hanging="360"/>
      </w:pPr>
      <w:rPr>
        <w:rFonts w:hint="default"/>
      </w:r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6">
    <w:nsid w:val="00000045"/>
    <w:multiLevelType w:val="multilevel"/>
    <w:tmpl w:val="00000045"/>
    <w:lvl w:ilvl="0" w:tentative="0">
      <w:start w:val="1"/>
      <w:numFmt w:val="decimal"/>
      <w:lvlText w:val="%1)"/>
      <w:lvlJc w:val="left"/>
      <w:pPr>
        <w:tabs>
          <w:tab w:val="left" w:pos="780"/>
        </w:tabs>
        <w:ind w:left="780" w:hanging="420"/>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5FE0DEB"/>
    <w:multiLevelType w:val="multilevel"/>
    <w:tmpl w:val="05FE0DEB"/>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084B45DD"/>
    <w:multiLevelType w:val="multilevel"/>
    <w:tmpl w:val="084B45DD"/>
    <w:lvl w:ilvl="0" w:tentative="0">
      <w:start w:val="1"/>
      <w:numFmt w:val="decimal"/>
      <w:lvlText w:val="%1)"/>
      <w:lvlJc w:val="left"/>
      <w:pPr>
        <w:tabs>
          <w:tab w:val="left" w:pos="425"/>
        </w:tabs>
        <w:ind w:left="425" w:hanging="425"/>
      </w:pPr>
      <w:rPr>
        <w:rFonts w:hint="eastAsia"/>
      </w:rPr>
    </w:lvl>
    <w:lvl w:ilvl="1" w:tentative="0">
      <w:start w:val="1"/>
      <w:numFmt w:val="decimal"/>
      <w:lvlText w:val="%13.%2"/>
      <w:lvlJc w:val="left"/>
      <w:pPr>
        <w:tabs>
          <w:tab w:val="left" w:pos="1135"/>
        </w:tabs>
        <w:ind w:left="1135"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12E33EB3"/>
    <w:multiLevelType w:val="multilevel"/>
    <w:tmpl w:val="12E33EB3"/>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16410696"/>
    <w:multiLevelType w:val="singleLevel"/>
    <w:tmpl w:val="16410696"/>
    <w:lvl w:ilvl="0" w:tentative="0">
      <w:start w:val="1"/>
      <w:numFmt w:val="decimal"/>
      <w:suff w:val="nothing"/>
      <w:lvlText w:val="%1）"/>
      <w:lvlJc w:val="left"/>
    </w:lvl>
  </w:abstractNum>
  <w:abstractNum w:abstractNumId="12">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3">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4">
    <w:nsid w:val="2B127F5B"/>
    <w:multiLevelType w:val="multilevel"/>
    <w:tmpl w:val="2B127F5B"/>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15">
    <w:nsid w:val="340021B3"/>
    <w:multiLevelType w:val="multilevel"/>
    <w:tmpl w:val="340021B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3BA90766"/>
    <w:multiLevelType w:val="multilevel"/>
    <w:tmpl w:val="3BA90766"/>
    <w:lvl w:ilvl="0" w:tentative="0">
      <w:start w:val="1"/>
      <w:numFmt w:val="decimal"/>
      <w:lvlText w:val="%1)"/>
      <w:lvlJc w:val="left"/>
      <w:pPr>
        <w:tabs>
          <w:tab w:val="left" w:pos="530"/>
        </w:tabs>
        <w:ind w:left="53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9">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20">
    <w:nsid w:val="46E0B1C7"/>
    <w:multiLevelType w:val="multilevel"/>
    <w:tmpl w:val="46E0B1C7"/>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0CC72CE"/>
    <w:multiLevelType w:val="multilevel"/>
    <w:tmpl w:val="50CC72C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587E281B"/>
    <w:multiLevelType w:val="multilevel"/>
    <w:tmpl w:val="587E281B"/>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4">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25">
    <w:nsid w:val="65FE0C54"/>
    <w:multiLevelType w:val="multilevel"/>
    <w:tmpl w:val="65FE0C54"/>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683D7893"/>
    <w:multiLevelType w:val="singleLevel"/>
    <w:tmpl w:val="683D7893"/>
    <w:lvl w:ilvl="0" w:tentative="0">
      <w:start w:val="1"/>
      <w:numFmt w:val="chineseCounting"/>
      <w:suff w:val="nothing"/>
      <w:lvlText w:val="%1、"/>
      <w:lvlJc w:val="left"/>
      <w:rPr>
        <w:rFonts w:hint="eastAsia"/>
      </w:rPr>
    </w:lvl>
  </w:abstractNum>
  <w:abstractNum w:abstractNumId="27">
    <w:nsid w:val="6B723D83"/>
    <w:multiLevelType w:val="multilevel"/>
    <w:tmpl w:val="6B723D8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6D951466"/>
    <w:multiLevelType w:val="multilevel"/>
    <w:tmpl w:val="6D951466"/>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36C4813"/>
    <w:multiLevelType w:val="multilevel"/>
    <w:tmpl w:val="736C481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1135"/>
        </w:tabs>
        <w:ind w:left="1135"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76DF1F21"/>
    <w:multiLevelType w:val="multilevel"/>
    <w:tmpl w:val="76DF1F2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 w:numId="2">
    <w:abstractNumId w:val="13"/>
  </w:num>
  <w:num w:numId="3">
    <w:abstractNumId w:val="12"/>
  </w:num>
  <w:num w:numId="4">
    <w:abstractNumId w:val="9"/>
  </w:num>
  <w:num w:numId="5">
    <w:abstractNumId w:val="10"/>
  </w:num>
  <w:num w:numId="6">
    <w:abstractNumId w:val="29"/>
  </w:num>
  <w:num w:numId="7">
    <w:abstractNumId w:val="6"/>
  </w:num>
  <w:num w:numId="8">
    <w:abstractNumId w:val="17"/>
  </w:num>
  <w:num w:numId="9">
    <w:abstractNumId w:val="8"/>
  </w:num>
  <w:num w:numId="10">
    <w:abstractNumId w:val="30"/>
  </w:num>
  <w:num w:numId="11">
    <w:abstractNumId w:val="22"/>
  </w:num>
  <w:num w:numId="12">
    <w:abstractNumId w:val="18"/>
  </w:num>
  <w:num w:numId="13">
    <w:abstractNumId w:val="25"/>
  </w:num>
  <w:num w:numId="14">
    <w:abstractNumId w:val="7"/>
  </w:num>
  <w:num w:numId="15">
    <w:abstractNumId w:val="16"/>
  </w:num>
  <w:num w:numId="16">
    <w:abstractNumId w:val="23"/>
  </w:num>
  <w:num w:numId="17">
    <w:abstractNumId w:val="15"/>
  </w:num>
  <w:num w:numId="18">
    <w:abstractNumId w:val="24"/>
  </w:num>
  <w:num w:numId="19">
    <w:abstractNumId w:val="5"/>
  </w:num>
  <w:num w:numId="20">
    <w:abstractNumId w:val="14"/>
  </w:num>
  <w:num w:numId="21">
    <w:abstractNumId w:val="2"/>
  </w:num>
  <w:num w:numId="22">
    <w:abstractNumId w:val="4"/>
  </w:num>
  <w:num w:numId="23">
    <w:abstractNumId w:val="28"/>
  </w:num>
  <w:num w:numId="24">
    <w:abstractNumId w:val="3"/>
  </w:num>
  <w:num w:numId="25">
    <w:abstractNumId w:val="20"/>
  </w:num>
  <w:num w:numId="26">
    <w:abstractNumId w:val="1"/>
  </w:num>
  <w:num w:numId="27">
    <w:abstractNumId w:val="27"/>
  </w:num>
  <w:num w:numId="28">
    <w:abstractNumId w:val="11"/>
  </w:num>
  <w:num w:numId="29">
    <w:abstractNumId w:val="19"/>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kMTJiMTgyOGU3NGEzOTBmMjJiNzIzNmQ0NDQ1M2QifQ=="/>
    <w:docVar w:name="KSO_WPS_MARK_KEY" w:val="dca532f9-68ee-4def-8d0f-cb37af62109b"/>
  </w:docVars>
  <w:rsids>
    <w:rsidRoot w:val="00C0263E"/>
    <w:rsid w:val="000009F5"/>
    <w:rsid w:val="0000118C"/>
    <w:rsid w:val="00001380"/>
    <w:rsid w:val="00002CB1"/>
    <w:rsid w:val="0000340D"/>
    <w:rsid w:val="00003A66"/>
    <w:rsid w:val="000053C0"/>
    <w:rsid w:val="0000614E"/>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10EC"/>
    <w:rsid w:val="000E2193"/>
    <w:rsid w:val="000E2A62"/>
    <w:rsid w:val="000E4534"/>
    <w:rsid w:val="000E6B70"/>
    <w:rsid w:val="000E75E3"/>
    <w:rsid w:val="000E75FB"/>
    <w:rsid w:val="000F0294"/>
    <w:rsid w:val="000F1CB3"/>
    <w:rsid w:val="000F2728"/>
    <w:rsid w:val="000F33BB"/>
    <w:rsid w:val="000F3619"/>
    <w:rsid w:val="000F5693"/>
    <w:rsid w:val="000F64BF"/>
    <w:rsid w:val="000F79A4"/>
    <w:rsid w:val="000F7AE5"/>
    <w:rsid w:val="000F7C73"/>
    <w:rsid w:val="0010136C"/>
    <w:rsid w:val="00101644"/>
    <w:rsid w:val="00101A77"/>
    <w:rsid w:val="00101AC0"/>
    <w:rsid w:val="001020F4"/>
    <w:rsid w:val="00103097"/>
    <w:rsid w:val="001030C3"/>
    <w:rsid w:val="001030C6"/>
    <w:rsid w:val="00103510"/>
    <w:rsid w:val="0010568D"/>
    <w:rsid w:val="001064A6"/>
    <w:rsid w:val="0010684A"/>
    <w:rsid w:val="00107EF0"/>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6DB7"/>
    <w:rsid w:val="0014791A"/>
    <w:rsid w:val="001508A1"/>
    <w:rsid w:val="00150AA7"/>
    <w:rsid w:val="001528B3"/>
    <w:rsid w:val="001528EB"/>
    <w:rsid w:val="00152A36"/>
    <w:rsid w:val="001547EB"/>
    <w:rsid w:val="0015505B"/>
    <w:rsid w:val="00155310"/>
    <w:rsid w:val="00156F66"/>
    <w:rsid w:val="0016020D"/>
    <w:rsid w:val="0016030B"/>
    <w:rsid w:val="00160445"/>
    <w:rsid w:val="00161CFC"/>
    <w:rsid w:val="00161EA2"/>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0E90"/>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A7012"/>
    <w:rsid w:val="001B0BAA"/>
    <w:rsid w:val="001B1B9B"/>
    <w:rsid w:val="001B2696"/>
    <w:rsid w:val="001B28CB"/>
    <w:rsid w:val="001B45D2"/>
    <w:rsid w:val="001B5A7C"/>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B6E"/>
    <w:rsid w:val="001F430D"/>
    <w:rsid w:val="001F5404"/>
    <w:rsid w:val="001F5880"/>
    <w:rsid w:val="001F5B78"/>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DA7"/>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6DD8"/>
    <w:rsid w:val="00286F17"/>
    <w:rsid w:val="00287A2E"/>
    <w:rsid w:val="0029043C"/>
    <w:rsid w:val="00290CB4"/>
    <w:rsid w:val="00291023"/>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64A3"/>
    <w:rsid w:val="002C6AE5"/>
    <w:rsid w:val="002D2571"/>
    <w:rsid w:val="002D3563"/>
    <w:rsid w:val="002D6CCA"/>
    <w:rsid w:val="002D7220"/>
    <w:rsid w:val="002D7C9E"/>
    <w:rsid w:val="002E09BA"/>
    <w:rsid w:val="002E0B9B"/>
    <w:rsid w:val="002E1874"/>
    <w:rsid w:val="002E1F1D"/>
    <w:rsid w:val="002E3588"/>
    <w:rsid w:val="002E369D"/>
    <w:rsid w:val="002E414F"/>
    <w:rsid w:val="002E4D98"/>
    <w:rsid w:val="002E4FC2"/>
    <w:rsid w:val="002E621E"/>
    <w:rsid w:val="002E7FC6"/>
    <w:rsid w:val="002F0C38"/>
    <w:rsid w:val="002F1A8C"/>
    <w:rsid w:val="002F205E"/>
    <w:rsid w:val="002F2128"/>
    <w:rsid w:val="002F4406"/>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625"/>
    <w:rsid w:val="00316A41"/>
    <w:rsid w:val="00321CE2"/>
    <w:rsid w:val="0032241D"/>
    <w:rsid w:val="003227D9"/>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791E"/>
    <w:rsid w:val="00337E75"/>
    <w:rsid w:val="00341BF5"/>
    <w:rsid w:val="00342785"/>
    <w:rsid w:val="0034347F"/>
    <w:rsid w:val="003445DC"/>
    <w:rsid w:val="0034506F"/>
    <w:rsid w:val="003465A8"/>
    <w:rsid w:val="0034675A"/>
    <w:rsid w:val="00346D10"/>
    <w:rsid w:val="003475ED"/>
    <w:rsid w:val="00347A0A"/>
    <w:rsid w:val="00350E2E"/>
    <w:rsid w:val="003527E3"/>
    <w:rsid w:val="00352E06"/>
    <w:rsid w:val="003564E1"/>
    <w:rsid w:val="00356990"/>
    <w:rsid w:val="00356D20"/>
    <w:rsid w:val="00360BC0"/>
    <w:rsid w:val="00360D09"/>
    <w:rsid w:val="003612EF"/>
    <w:rsid w:val="00361E7B"/>
    <w:rsid w:val="00362A3D"/>
    <w:rsid w:val="00364415"/>
    <w:rsid w:val="00365884"/>
    <w:rsid w:val="003676A9"/>
    <w:rsid w:val="00370352"/>
    <w:rsid w:val="003706F7"/>
    <w:rsid w:val="003719D3"/>
    <w:rsid w:val="00371F2C"/>
    <w:rsid w:val="0037242E"/>
    <w:rsid w:val="00372732"/>
    <w:rsid w:val="00372A07"/>
    <w:rsid w:val="00372CDC"/>
    <w:rsid w:val="00372D8B"/>
    <w:rsid w:val="00372E07"/>
    <w:rsid w:val="0037534C"/>
    <w:rsid w:val="00375AEB"/>
    <w:rsid w:val="0037609C"/>
    <w:rsid w:val="00377834"/>
    <w:rsid w:val="003802B8"/>
    <w:rsid w:val="00380F44"/>
    <w:rsid w:val="00381132"/>
    <w:rsid w:val="00382420"/>
    <w:rsid w:val="00382AE9"/>
    <w:rsid w:val="00383814"/>
    <w:rsid w:val="00383844"/>
    <w:rsid w:val="003839ED"/>
    <w:rsid w:val="00384395"/>
    <w:rsid w:val="00384768"/>
    <w:rsid w:val="00384FE1"/>
    <w:rsid w:val="0038509B"/>
    <w:rsid w:val="00385F49"/>
    <w:rsid w:val="00390522"/>
    <w:rsid w:val="0039104B"/>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911"/>
    <w:rsid w:val="003C062B"/>
    <w:rsid w:val="003C0C20"/>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448"/>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A01"/>
    <w:rsid w:val="00485076"/>
    <w:rsid w:val="00485212"/>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245"/>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C78"/>
    <w:rsid w:val="00544D67"/>
    <w:rsid w:val="00545454"/>
    <w:rsid w:val="00545D1F"/>
    <w:rsid w:val="00550294"/>
    <w:rsid w:val="00550A9D"/>
    <w:rsid w:val="0055146E"/>
    <w:rsid w:val="00552790"/>
    <w:rsid w:val="00553B65"/>
    <w:rsid w:val="00554FA5"/>
    <w:rsid w:val="0055630A"/>
    <w:rsid w:val="00562458"/>
    <w:rsid w:val="00563E31"/>
    <w:rsid w:val="005649F0"/>
    <w:rsid w:val="00564F66"/>
    <w:rsid w:val="00565774"/>
    <w:rsid w:val="00567288"/>
    <w:rsid w:val="00567387"/>
    <w:rsid w:val="00572DAB"/>
    <w:rsid w:val="0057403F"/>
    <w:rsid w:val="005764A8"/>
    <w:rsid w:val="0058105A"/>
    <w:rsid w:val="00581B85"/>
    <w:rsid w:val="00581C75"/>
    <w:rsid w:val="0058232E"/>
    <w:rsid w:val="0058391D"/>
    <w:rsid w:val="00583CC1"/>
    <w:rsid w:val="00585AE0"/>
    <w:rsid w:val="00585FF4"/>
    <w:rsid w:val="00587089"/>
    <w:rsid w:val="005878B7"/>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E0760"/>
    <w:rsid w:val="005E2264"/>
    <w:rsid w:val="005E2743"/>
    <w:rsid w:val="005E3D2F"/>
    <w:rsid w:val="005E639D"/>
    <w:rsid w:val="005E7B5F"/>
    <w:rsid w:val="005E7D70"/>
    <w:rsid w:val="005F11D1"/>
    <w:rsid w:val="005F20AF"/>
    <w:rsid w:val="005F3416"/>
    <w:rsid w:val="005F3A7B"/>
    <w:rsid w:val="005F6C3A"/>
    <w:rsid w:val="005F70DA"/>
    <w:rsid w:val="00603948"/>
    <w:rsid w:val="00603D90"/>
    <w:rsid w:val="00603EA3"/>
    <w:rsid w:val="0060545D"/>
    <w:rsid w:val="00605A96"/>
    <w:rsid w:val="00606128"/>
    <w:rsid w:val="00606BB7"/>
    <w:rsid w:val="006100AD"/>
    <w:rsid w:val="00611A12"/>
    <w:rsid w:val="00615E1D"/>
    <w:rsid w:val="00616EFD"/>
    <w:rsid w:val="00617A0E"/>
    <w:rsid w:val="00617B4C"/>
    <w:rsid w:val="00620037"/>
    <w:rsid w:val="00620580"/>
    <w:rsid w:val="006205D6"/>
    <w:rsid w:val="00621A4A"/>
    <w:rsid w:val="00621B40"/>
    <w:rsid w:val="00623496"/>
    <w:rsid w:val="00623903"/>
    <w:rsid w:val="00623F48"/>
    <w:rsid w:val="00624E26"/>
    <w:rsid w:val="00625C32"/>
    <w:rsid w:val="006278C8"/>
    <w:rsid w:val="00630166"/>
    <w:rsid w:val="00633E3A"/>
    <w:rsid w:val="00633F70"/>
    <w:rsid w:val="006342DE"/>
    <w:rsid w:val="0063588F"/>
    <w:rsid w:val="00636660"/>
    <w:rsid w:val="00636DB2"/>
    <w:rsid w:val="00637038"/>
    <w:rsid w:val="00637722"/>
    <w:rsid w:val="00637FC2"/>
    <w:rsid w:val="0064203B"/>
    <w:rsid w:val="006420FC"/>
    <w:rsid w:val="00645BF8"/>
    <w:rsid w:val="00650EAC"/>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485"/>
    <w:rsid w:val="00682B94"/>
    <w:rsid w:val="00687717"/>
    <w:rsid w:val="00690075"/>
    <w:rsid w:val="006913FE"/>
    <w:rsid w:val="00691719"/>
    <w:rsid w:val="006921C7"/>
    <w:rsid w:val="00693987"/>
    <w:rsid w:val="006963B7"/>
    <w:rsid w:val="00696B42"/>
    <w:rsid w:val="006A03ED"/>
    <w:rsid w:val="006A2A5D"/>
    <w:rsid w:val="006A2F2D"/>
    <w:rsid w:val="006A4A7F"/>
    <w:rsid w:val="006A4E5B"/>
    <w:rsid w:val="006A4E7A"/>
    <w:rsid w:val="006A6748"/>
    <w:rsid w:val="006A6CCF"/>
    <w:rsid w:val="006A74B4"/>
    <w:rsid w:val="006B0997"/>
    <w:rsid w:val="006B0EB7"/>
    <w:rsid w:val="006B1C92"/>
    <w:rsid w:val="006B21D3"/>
    <w:rsid w:val="006B2787"/>
    <w:rsid w:val="006B295C"/>
    <w:rsid w:val="006B4738"/>
    <w:rsid w:val="006B59C9"/>
    <w:rsid w:val="006B606C"/>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1BF"/>
    <w:rsid w:val="006F2541"/>
    <w:rsid w:val="006F26B0"/>
    <w:rsid w:val="006F2CB1"/>
    <w:rsid w:val="006F30BD"/>
    <w:rsid w:val="006F367C"/>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631B"/>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1C08"/>
    <w:rsid w:val="007832F6"/>
    <w:rsid w:val="00783D5D"/>
    <w:rsid w:val="007847D8"/>
    <w:rsid w:val="0078518C"/>
    <w:rsid w:val="00786543"/>
    <w:rsid w:val="00787D93"/>
    <w:rsid w:val="00787EB1"/>
    <w:rsid w:val="007901F5"/>
    <w:rsid w:val="007904E1"/>
    <w:rsid w:val="00791213"/>
    <w:rsid w:val="00791F8A"/>
    <w:rsid w:val="00797610"/>
    <w:rsid w:val="007A03DF"/>
    <w:rsid w:val="007A040D"/>
    <w:rsid w:val="007A0DB8"/>
    <w:rsid w:val="007A0E99"/>
    <w:rsid w:val="007A17D9"/>
    <w:rsid w:val="007A4B18"/>
    <w:rsid w:val="007A73AD"/>
    <w:rsid w:val="007B0FA6"/>
    <w:rsid w:val="007B14EC"/>
    <w:rsid w:val="007B377B"/>
    <w:rsid w:val="007B3E7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A87"/>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0B42"/>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CA9"/>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24B"/>
    <w:rsid w:val="008A3CC2"/>
    <w:rsid w:val="008A44DC"/>
    <w:rsid w:val="008A5B2F"/>
    <w:rsid w:val="008A7C91"/>
    <w:rsid w:val="008A7E2C"/>
    <w:rsid w:val="008B01D1"/>
    <w:rsid w:val="008B133A"/>
    <w:rsid w:val="008B3494"/>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52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8F59B5"/>
    <w:rsid w:val="008F6CE7"/>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C50"/>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3BC7"/>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09FD"/>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DDA"/>
    <w:rsid w:val="009B5DB8"/>
    <w:rsid w:val="009B6327"/>
    <w:rsid w:val="009B6A1C"/>
    <w:rsid w:val="009C43BB"/>
    <w:rsid w:val="009C55EC"/>
    <w:rsid w:val="009C5BEB"/>
    <w:rsid w:val="009C6B5D"/>
    <w:rsid w:val="009C7925"/>
    <w:rsid w:val="009D0DC3"/>
    <w:rsid w:val="009D12A1"/>
    <w:rsid w:val="009D433B"/>
    <w:rsid w:val="009D4379"/>
    <w:rsid w:val="009D5595"/>
    <w:rsid w:val="009D62F3"/>
    <w:rsid w:val="009D6E9A"/>
    <w:rsid w:val="009E03FF"/>
    <w:rsid w:val="009E0418"/>
    <w:rsid w:val="009E07FD"/>
    <w:rsid w:val="009E1BB6"/>
    <w:rsid w:val="009E350A"/>
    <w:rsid w:val="009E374B"/>
    <w:rsid w:val="009E4137"/>
    <w:rsid w:val="009E576D"/>
    <w:rsid w:val="009E6CDF"/>
    <w:rsid w:val="009E6E2F"/>
    <w:rsid w:val="009F2023"/>
    <w:rsid w:val="009F257A"/>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5DB2"/>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D44"/>
    <w:rsid w:val="00A93FFC"/>
    <w:rsid w:val="00A963ED"/>
    <w:rsid w:val="00A967F3"/>
    <w:rsid w:val="00A96931"/>
    <w:rsid w:val="00A9749E"/>
    <w:rsid w:val="00A977F2"/>
    <w:rsid w:val="00A97E6E"/>
    <w:rsid w:val="00AA21F1"/>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4F0B"/>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845"/>
    <w:rsid w:val="00B07EE8"/>
    <w:rsid w:val="00B104C6"/>
    <w:rsid w:val="00B11D84"/>
    <w:rsid w:val="00B1224E"/>
    <w:rsid w:val="00B125BF"/>
    <w:rsid w:val="00B12D57"/>
    <w:rsid w:val="00B13390"/>
    <w:rsid w:val="00B13865"/>
    <w:rsid w:val="00B13E71"/>
    <w:rsid w:val="00B21447"/>
    <w:rsid w:val="00B223C8"/>
    <w:rsid w:val="00B2296A"/>
    <w:rsid w:val="00B22D64"/>
    <w:rsid w:val="00B24C5F"/>
    <w:rsid w:val="00B25796"/>
    <w:rsid w:val="00B27A07"/>
    <w:rsid w:val="00B27AF6"/>
    <w:rsid w:val="00B31690"/>
    <w:rsid w:val="00B3337D"/>
    <w:rsid w:val="00B34136"/>
    <w:rsid w:val="00B346C1"/>
    <w:rsid w:val="00B34944"/>
    <w:rsid w:val="00B355EC"/>
    <w:rsid w:val="00B36A21"/>
    <w:rsid w:val="00B3726C"/>
    <w:rsid w:val="00B374A8"/>
    <w:rsid w:val="00B37BEF"/>
    <w:rsid w:val="00B37CCB"/>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4BA"/>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1207"/>
    <w:rsid w:val="00B9205C"/>
    <w:rsid w:val="00B920E4"/>
    <w:rsid w:val="00B94187"/>
    <w:rsid w:val="00B94B43"/>
    <w:rsid w:val="00B96AED"/>
    <w:rsid w:val="00B97073"/>
    <w:rsid w:val="00B97620"/>
    <w:rsid w:val="00BA1AB7"/>
    <w:rsid w:val="00BA3A40"/>
    <w:rsid w:val="00BA3FCD"/>
    <w:rsid w:val="00BA47A8"/>
    <w:rsid w:val="00BA4DDB"/>
    <w:rsid w:val="00BA57D7"/>
    <w:rsid w:val="00BA5CA3"/>
    <w:rsid w:val="00BA6CBE"/>
    <w:rsid w:val="00BA70A8"/>
    <w:rsid w:val="00BB01EE"/>
    <w:rsid w:val="00BB07E1"/>
    <w:rsid w:val="00BB145E"/>
    <w:rsid w:val="00BB1A2E"/>
    <w:rsid w:val="00BB26BB"/>
    <w:rsid w:val="00BB30DF"/>
    <w:rsid w:val="00BB3339"/>
    <w:rsid w:val="00BB35D2"/>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5F73"/>
    <w:rsid w:val="00BC618A"/>
    <w:rsid w:val="00BC769F"/>
    <w:rsid w:val="00BC7A4C"/>
    <w:rsid w:val="00BC7FF9"/>
    <w:rsid w:val="00BD07E6"/>
    <w:rsid w:val="00BD2EED"/>
    <w:rsid w:val="00BD3855"/>
    <w:rsid w:val="00BD5628"/>
    <w:rsid w:val="00BD5AF3"/>
    <w:rsid w:val="00BD6C21"/>
    <w:rsid w:val="00BD7681"/>
    <w:rsid w:val="00BD7D45"/>
    <w:rsid w:val="00BD7EF8"/>
    <w:rsid w:val="00BE0142"/>
    <w:rsid w:val="00BE22C8"/>
    <w:rsid w:val="00BE2377"/>
    <w:rsid w:val="00BE3345"/>
    <w:rsid w:val="00BE35EB"/>
    <w:rsid w:val="00BE461E"/>
    <w:rsid w:val="00BE5A4D"/>
    <w:rsid w:val="00BE61C8"/>
    <w:rsid w:val="00BE64F5"/>
    <w:rsid w:val="00BE7956"/>
    <w:rsid w:val="00BE79A6"/>
    <w:rsid w:val="00BF086C"/>
    <w:rsid w:val="00BF17F2"/>
    <w:rsid w:val="00BF1A73"/>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3853"/>
    <w:rsid w:val="00C049DD"/>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E3A"/>
    <w:rsid w:val="00C44D2D"/>
    <w:rsid w:val="00C44DAE"/>
    <w:rsid w:val="00C50C17"/>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1679"/>
    <w:rsid w:val="00C729D3"/>
    <w:rsid w:val="00C729E7"/>
    <w:rsid w:val="00C72B5E"/>
    <w:rsid w:val="00C737F9"/>
    <w:rsid w:val="00C73A5B"/>
    <w:rsid w:val="00C73FA9"/>
    <w:rsid w:val="00C74081"/>
    <w:rsid w:val="00C7632C"/>
    <w:rsid w:val="00C77E0D"/>
    <w:rsid w:val="00C801D4"/>
    <w:rsid w:val="00C8146A"/>
    <w:rsid w:val="00C815B5"/>
    <w:rsid w:val="00C81AD4"/>
    <w:rsid w:val="00C8243C"/>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198"/>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1A41"/>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B0D"/>
    <w:rsid w:val="00D35C26"/>
    <w:rsid w:val="00D35DF2"/>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C6DF1"/>
    <w:rsid w:val="00DD058B"/>
    <w:rsid w:val="00DD0C0F"/>
    <w:rsid w:val="00DD1B81"/>
    <w:rsid w:val="00DD2029"/>
    <w:rsid w:val="00DD4837"/>
    <w:rsid w:val="00DD785C"/>
    <w:rsid w:val="00DD7BC3"/>
    <w:rsid w:val="00DD7D4D"/>
    <w:rsid w:val="00DE009F"/>
    <w:rsid w:val="00DE042E"/>
    <w:rsid w:val="00DE0739"/>
    <w:rsid w:val="00DE0E94"/>
    <w:rsid w:val="00DE12D7"/>
    <w:rsid w:val="00DE2E53"/>
    <w:rsid w:val="00DE2EE9"/>
    <w:rsid w:val="00DE2EF3"/>
    <w:rsid w:val="00DE379F"/>
    <w:rsid w:val="00DE617C"/>
    <w:rsid w:val="00DE67A0"/>
    <w:rsid w:val="00DF1C33"/>
    <w:rsid w:val="00DF2382"/>
    <w:rsid w:val="00DF2A62"/>
    <w:rsid w:val="00DF4349"/>
    <w:rsid w:val="00DF4722"/>
    <w:rsid w:val="00DF4808"/>
    <w:rsid w:val="00DF4D0D"/>
    <w:rsid w:val="00DF62FA"/>
    <w:rsid w:val="00E016DB"/>
    <w:rsid w:val="00E0197C"/>
    <w:rsid w:val="00E01E79"/>
    <w:rsid w:val="00E0237A"/>
    <w:rsid w:val="00E0254F"/>
    <w:rsid w:val="00E02B10"/>
    <w:rsid w:val="00E04084"/>
    <w:rsid w:val="00E040AE"/>
    <w:rsid w:val="00E047E0"/>
    <w:rsid w:val="00E04B3B"/>
    <w:rsid w:val="00E07445"/>
    <w:rsid w:val="00E111E4"/>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708"/>
    <w:rsid w:val="00E20A68"/>
    <w:rsid w:val="00E21F15"/>
    <w:rsid w:val="00E23097"/>
    <w:rsid w:val="00E2327B"/>
    <w:rsid w:val="00E2589C"/>
    <w:rsid w:val="00E25B7D"/>
    <w:rsid w:val="00E2632E"/>
    <w:rsid w:val="00E31502"/>
    <w:rsid w:val="00E31F1A"/>
    <w:rsid w:val="00E32462"/>
    <w:rsid w:val="00E3298A"/>
    <w:rsid w:val="00E32EB1"/>
    <w:rsid w:val="00E33424"/>
    <w:rsid w:val="00E33A75"/>
    <w:rsid w:val="00E33F87"/>
    <w:rsid w:val="00E3463F"/>
    <w:rsid w:val="00E34B6C"/>
    <w:rsid w:val="00E361F5"/>
    <w:rsid w:val="00E375CE"/>
    <w:rsid w:val="00E40242"/>
    <w:rsid w:val="00E40828"/>
    <w:rsid w:val="00E40C19"/>
    <w:rsid w:val="00E40FE6"/>
    <w:rsid w:val="00E40FE8"/>
    <w:rsid w:val="00E4134D"/>
    <w:rsid w:val="00E4193F"/>
    <w:rsid w:val="00E41B0C"/>
    <w:rsid w:val="00E42341"/>
    <w:rsid w:val="00E42CBB"/>
    <w:rsid w:val="00E42FD3"/>
    <w:rsid w:val="00E43520"/>
    <w:rsid w:val="00E43D61"/>
    <w:rsid w:val="00E44B8A"/>
    <w:rsid w:val="00E45966"/>
    <w:rsid w:val="00E459E1"/>
    <w:rsid w:val="00E46295"/>
    <w:rsid w:val="00E46D5F"/>
    <w:rsid w:val="00E513FC"/>
    <w:rsid w:val="00E516D9"/>
    <w:rsid w:val="00E538DB"/>
    <w:rsid w:val="00E54E2C"/>
    <w:rsid w:val="00E569EB"/>
    <w:rsid w:val="00E5716A"/>
    <w:rsid w:val="00E61630"/>
    <w:rsid w:val="00E6166A"/>
    <w:rsid w:val="00E64356"/>
    <w:rsid w:val="00E64E1F"/>
    <w:rsid w:val="00E64F3E"/>
    <w:rsid w:val="00E65519"/>
    <w:rsid w:val="00E6560A"/>
    <w:rsid w:val="00E65726"/>
    <w:rsid w:val="00E662BB"/>
    <w:rsid w:val="00E673C8"/>
    <w:rsid w:val="00E67446"/>
    <w:rsid w:val="00E67A22"/>
    <w:rsid w:val="00E7044D"/>
    <w:rsid w:val="00E704EA"/>
    <w:rsid w:val="00E70611"/>
    <w:rsid w:val="00E713CD"/>
    <w:rsid w:val="00E71883"/>
    <w:rsid w:val="00E73357"/>
    <w:rsid w:val="00E736FF"/>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557B"/>
    <w:rsid w:val="00EA5831"/>
    <w:rsid w:val="00EA5FB6"/>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4146"/>
    <w:rsid w:val="00ED5710"/>
    <w:rsid w:val="00ED72D8"/>
    <w:rsid w:val="00EE1BDD"/>
    <w:rsid w:val="00EE3FFB"/>
    <w:rsid w:val="00EE479C"/>
    <w:rsid w:val="00EE5946"/>
    <w:rsid w:val="00EE5EA2"/>
    <w:rsid w:val="00EE63FC"/>
    <w:rsid w:val="00EE6849"/>
    <w:rsid w:val="00EF0613"/>
    <w:rsid w:val="00EF0AAE"/>
    <w:rsid w:val="00EF0D66"/>
    <w:rsid w:val="00EF26F9"/>
    <w:rsid w:val="00EF2A94"/>
    <w:rsid w:val="00EF38CF"/>
    <w:rsid w:val="00EF52A4"/>
    <w:rsid w:val="00EF6FC7"/>
    <w:rsid w:val="00F0078D"/>
    <w:rsid w:val="00F023EE"/>
    <w:rsid w:val="00F02FA2"/>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F50"/>
    <w:rsid w:val="00F14A5A"/>
    <w:rsid w:val="00F15D9E"/>
    <w:rsid w:val="00F16B52"/>
    <w:rsid w:val="00F17C0E"/>
    <w:rsid w:val="00F210AC"/>
    <w:rsid w:val="00F21403"/>
    <w:rsid w:val="00F249C2"/>
    <w:rsid w:val="00F253C7"/>
    <w:rsid w:val="00F279A4"/>
    <w:rsid w:val="00F30C0A"/>
    <w:rsid w:val="00F3232F"/>
    <w:rsid w:val="00F33C50"/>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908DC"/>
    <w:rsid w:val="00F90B60"/>
    <w:rsid w:val="00F928CB"/>
    <w:rsid w:val="00F9425D"/>
    <w:rsid w:val="00F94F1D"/>
    <w:rsid w:val="00F967F6"/>
    <w:rsid w:val="00FA08D6"/>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76D"/>
    <w:rsid w:val="00FE68EA"/>
    <w:rsid w:val="00FE71F2"/>
    <w:rsid w:val="00FE7293"/>
    <w:rsid w:val="00FE76FD"/>
    <w:rsid w:val="00FF0C6B"/>
    <w:rsid w:val="00FF0E71"/>
    <w:rsid w:val="00FF36D3"/>
    <w:rsid w:val="00FF3D8E"/>
    <w:rsid w:val="00FF4C69"/>
    <w:rsid w:val="00FF4F18"/>
    <w:rsid w:val="00FF5FCF"/>
    <w:rsid w:val="00FF6953"/>
    <w:rsid w:val="01100F6E"/>
    <w:rsid w:val="0140614E"/>
    <w:rsid w:val="02D4566B"/>
    <w:rsid w:val="03830824"/>
    <w:rsid w:val="03DC3FEC"/>
    <w:rsid w:val="042943E8"/>
    <w:rsid w:val="043F474B"/>
    <w:rsid w:val="046C2A56"/>
    <w:rsid w:val="04705FDF"/>
    <w:rsid w:val="04F550AA"/>
    <w:rsid w:val="0521683F"/>
    <w:rsid w:val="055724DB"/>
    <w:rsid w:val="05581271"/>
    <w:rsid w:val="05D2339D"/>
    <w:rsid w:val="062874CE"/>
    <w:rsid w:val="06841DD4"/>
    <w:rsid w:val="06F07327"/>
    <w:rsid w:val="072E692F"/>
    <w:rsid w:val="07393EC5"/>
    <w:rsid w:val="073E518E"/>
    <w:rsid w:val="07795C60"/>
    <w:rsid w:val="079303D2"/>
    <w:rsid w:val="07E35CB7"/>
    <w:rsid w:val="08162E72"/>
    <w:rsid w:val="08E65EAB"/>
    <w:rsid w:val="09047726"/>
    <w:rsid w:val="09466C57"/>
    <w:rsid w:val="097D48F3"/>
    <w:rsid w:val="09CB6A81"/>
    <w:rsid w:val="09E61783"/>
    <w:rsid w:val="09EF7C8F"/>
    <w:rsid w:val="0A063254"/>
    <w:rsid w:val="0A344230"/>
    <w:rsid w:val="0A7B59B5"/>
    <w:rsid w:val="0A981335"/>
    <w:rsid w:val="0B886F7D"/>
    <w:rsid w:val="0BBD3A25"/>
    <w:rsid w:val="0C493820"/>
    <w:rsid w:val="0CB22105"/>
    <w:rsid w:val="0D08174A"/>
    <w:rsid w:val="0D31309F"/>
    <w:rsid w:val="0D316E18"/>
    <w:rsid w:val="0D420585"/>
    <w:rsid w:val="0DA815B3"/>
    <w:rsid w:val="0F6C03BE"/>
    <w:rsid w:val="0FA0441B"/>
    <w:rsid w:val="0FEA3A6E"/>
    <w:rsid w:val="104A5033"/>
    <w:rsid w:val="10541C7E"/>
    <w:rsid w:val="10567A6F"/>
    <w:rsid w:val="109324E2"/>
    <w:rsid w:val="1139307F"/>
    <w:rsid w:val="115D0792"/>
    <w:rsid w:val="118E551D"/>
    <w:rsid w:val="11920EB3"/>
    <w:rsid w:val="122A6CB1"/>
    <w:rsid w:val="124B37AE"/>
    <w:rsid w:val="12844995"/>
    <w:rsid w:val="12A61E39"/>
    <w:rsid w:val="12C42B13"/>
    <w:rsid w:val="12D80D34"/>
    <w:rsid w:val="12E20372"/>
    <w:rsid w:val="133B3463"/>
    <w:rsid w:val="13C937CF"/>
    <w:rsid w:val="13D33B52"/>
    <w:rsid w:val="13F6294C"/>
    <w:rsid w:val="142573E4"/>
    <w:rsid w:val="14275A18"/>
    <w:rsid w:val="14BE346A"/>
    <w:rsid w:val="14D73A0F"/>
    <w:rsid w:val="14F64B03"/>
    <w:rsid w:val="15227A73"/>
    <w:rsid w:val="152466AD"/>
    <w:rsid w:val="15447847"/>
    <w:rsid w:val="154D0C92"/>
    <w:rsid w:val="15BD5E17"/>
    <w:rsid w:val="161E4B60"/>
    <w:rsid w:val="16202A5C"/>
    <w:rsid w:val="16491459"/>
    <w:rsid w:val="16986E8E"/>
    <w:rsid w:val="169F4DC3"/>
    <w:rsid w:val="169F5708"/>
    <w:rsid w:val="16D8458B"/>
    <w:rsid w:val="174445DC"/>
    <w:rsid w:val="174A7237"/>
    <w:rsid w:val="17695D0D"/>
    <w:rsid w:val="17752C9A"/>
    <w:rsid w:val="17777D15"/>
    <w:rsid w:val="177B641D"/>
    <w:rsid w:val="17B40B54"/>
    <w:rsid w:val="18070DF2"/>
    <w:rsid w:val="18102FF4"/>
    <w:rsid w:val="1858672E"/>
    <w:rsid w:val="18624A54"/>
    <w:rsid w:val="18BB7437"/>
    <w:rsid w:val="1927589A"/>
    <w:rsid w:val="192F4A36"/>
    <w:rsid w:val="19600F94"/>
    <w:rsid w:val="1A2017EF"/>
    <w:rsid w:val="1AB6488B"/>
    <w:rsid w:val="1BA26054"/>
    <w:rsid w:val="1BA55384"/>
    <w:rsid w:val="1BB7247D"/>
    <w:rsid w:val="1BE614F8"/>
    <w:rsid w:val="1BF475A6"/>
    <w:rsid w:val="1C3109C5"/>
    <w:rsid w:val="1CF3514C"/>
    <w:rsid w:val="1D175E0D"/>
    <w:rsid w:val="1D545833"/>
    <w:rsid w:val="1D731AAA"/>
    <w:rsid w:val="1DA84CB7"/>
    <w:rsid w:val="1DC239CA"/>
    <w:rsid w:val="1DD73294"/>
    <w:rsid w:val="1E566E09"/>
    <w:rsid w:val="1E605592"/>
    <w:rsid w:val="1ECF36EA"/>
    <w:rsid w:val="1F5A109F"/>
    <w:rsid w:val="1FC8033C"/>
    <w:rsid w:val="20516614"/>
    <w:rsid w:val="2079211C"/>
    <w:rsid w:val="20BA4309"/>
    <w:rsid w:val="21220D00"/>
    <w:rsid w:val="213B4094"/>
    <w:rsid w:val="2162010E"/>
    <w:rsid w:val="21635AC5"/>
    <w:rsid w:val="218A4721"/>
    <w:rsid w:val="21D02BE1"/>
    <w:rsid w:val="22352338"/>
    <w:rsid w:val="223C63CB"/>
    <w:rsid w:val="224D54E6"/>
    <w:rsid w:val="22D42116"/>
    <w:rsid w:val="23846AEF"/>
    <w:rsid w:val="241848B6"/>
    <w:rsid w:val="242D23BA"/>
    <w:rsid w:val="24576B06"/>
    <w:rsid w:val="24C924B9"/>
    <w:rsid w:val="25184E18"/>
    <w:rsid w:val="2549001C"/>
    <w:rsid w:val="25620C33"/>
    <w:rsid w:val="25A43381"/>
    <w:rsid w:val="26155302"/>
    <w:rsid w:val="26E52AD8"/>
    <w:rsid w:val="26E67872"/>
    <w:rsid w:val="271153ED"/>
    <w:rsid w:val="273A48D6"/>
    <w:rsid w:val="278E2F9A"/>
    <w:rsid w:val="27BF418D"/>
    <w:rsid w:val="284B2F28"/>
    <w:rsid w:val="28793A70"/>
    <w:rsid w:val="288E79E9"/>
    <w:rsid w:val="2956041F"/>
    <w:rsid w:val="29590862"/>
    <w:rsid w:val="297053DF"/>
    <w:rsid w:val="298B1BA0"/>
    <w:rsid w:val="29E11C7D"/>
    <w:rsid w:val="2AF5733A"/>
    <w:rsid w:val="2BA72A52"/>
    <w:rsid w:val="2BC563F1"/>
    <w:rsid w:val="2BDD7893"/>
    <w:rsid w:val="2BFC4F9F"/>
    <w:rsid w:val="2C281280"/>
    <w:rsid w:val="2C2F2E5B"/>
    <w:rsid w:val="2C840FE5"/>
    <w:rsid w:val="2C98683F"/>
    <w:rsid w:val="2CDE22C8"/>
    <w:rsid w:val="2D463160"/>
    <w:rsid w:val="2DC2617B"/>
    <w:rsid w:val="2EE212D0"/>
    <w:rsid w:val="2FE57FED"/>
    <w:rsid w:val="3049057C"/>
    <w:rsid w:val="30A80C51"/>
    <w:rsid w:val="30F53467"/>
    <w:rsid w:val="314A284F"/>
    <w:rsid w:val="31FA111F"/>
    <w:rsid w:val="3229683B"/>
    <w:rsid w:val="32C30AF4"/>
    <w:rsid w:val="33721855"/>
    <w:rsid w:val="33DB49A5"/>
    <w:rsid w:val="34086058"/>
    <w:rsid w:val="34532DAB"/>
    <w:rsid w:val="34B52021"/>
    <w:rsid w:val="34C76929"/>
    <w:rsid w:val="354E5C7E"/>
    <w:rsid w:val="35794B3E"/>
    <w:rsid w:val="364D41F6"/>
    <w:rsid w:val="364D4D51"/>
    <w:rsid w:val="36847BE0"/>
    <w:rsid w:val="368816E6"/>
    <w:rsid w:val="371B60A2"/>
    <w:rsid w:val="3747333B"/>
    <w:rsid w:val="374E6478"/>
    <w:rsid w:val="377B7CBA"/>
    <w:rsid w:val="378850DE"/>
    <w:rsid w:val="37B65117"/>
    <w:rsid w:val="3828316D"/>
    <w:rsid w:val="386E5B2E"/>
    <w:rsid w:val="388275E5"/>
    <w:rsid w:val="38A62736"/>
    <w:rsid w:val="38D1110E"/>
    <w:rsid w:val="38D87169"/>
    <w:rsid w:val="38E03136"/>
    <w:rsid w:val="39221B61"/>
    <w:rsid w:val="3958538C"/>
    <w:rsid w:val="399D4943"/>
    <w:rsid w:val="39C10899"/>
    <w:rsid w:val="39D657A4"/>
    <w:rsid w:val="3B204939"/>
    <w:rsid w:val="3B2E5C2B"/>
    <w:rsid w:val="3B400995"/>
    <w:rsid w:val="3BCB1472"/>
    <w:rsid w:val="3C1A63A9"/>
    <w:rsid w:val="3C497D77"/>
    <w:rsid w:val="3CAC748F"/>
    <w:rsid w:val="3CCA1860"/>
    <w:rsid w:val="3CEE5DED"/>
    <w:rsid w:val="3D034D1A"/>
    <w:rsid w:val="3DF17B5D"/>
    <w:rsid w:val="3DF278E9"/>
    <w:rsid w:val="3E916CD9"/>
    <w:rsid w:val="3F1E43FD"/>
    <w:rsid w:val="3F657614"/>
    <w:rsid w:val="3F851B5B"/>
    <w:rsid w:val="3FA85938"/>
    <w:rsid w:val="3FAE21A9"/>
    <w:rsid w:val="3FAF14E4"/>
    <w:rsid w:val="3FE05A88"/>
    <w:rsid w:val="406A323D"/>
    <w:rsid w:val="41700164"/>
    <w:rsid w:val="41C96414"/>
    <w:rsid w:val="421373D0"/>
    <w:rsid w:val="42147FC6"/>
    <w:rsid w:val="42341EBA"/>
    <w:rsid w:val="427F57B3"/>
    <w:rsid w:val="42B45D29"/>
    <w:rsid w:val="43370708"/>
    <w:rsid w:val="43467CEE"/>
    <w:rsid w:val="43AD2CD4"/>
    <w:rsid w:val="44471C20"/>
    <w:rsid w:val="444B4C13"/>
    <w:rsid w:val="448F72E2"/>
    <w:rsid w:val="44907C3B"/>
    <w:rsid w:val="44A524F3"/>
    <w:rsid w:val="44F74ACF"/>
    <w:rsid w:val="459C7DF3"/>
    <w:rsid w:val="45C13808"/>
    <w:rsid w:val="466510E8"/>
    <w:rsid w:val="46C939EC"/>
    <w:rsid w:val="46D63D94"/>
    <w:rsid w:val="47304268"/>
    <w:rsid w:val="477B5067"/>
    <w:rsid w:val="47BB0620"/>
    <w:rsid w:val="47E05BB4"/>
    <w:rsid w:val="48A405ED"/>
    <w:rsid w:val="48CF4236"/>
    <w:rsid w:val="49366D6C"/>
    <w:rsid w:val="49546602"/>
    <w:rsid w:val="496B2EB9"/>
    <w:rsid w:val="498E3975"/>
    <w:rsid w:val="499C3073"/>
    <w:rsid w:val="49F150C0"/>
    <w:rsid w:val="4A33367B"/>
    <w:rsid w:val="4A64791A"/>
    <w:rsid w:val="4A8061AA"/>
    <w:rsid w:val="4AEC627C"/>
    <w:rsid w:val="4B2332A6"/>
    <w:rsid w:val="4BA76BC0"/>
    <w:rsid w:val="4BDE41FD"/>
    <w:rsid w:val="4BEF74C6"/>
    <w:rsid w:val="4C653BF0"/>
    <w:rsid w:val="4C6D2B54"/>
    <w:rsid w:val="4C7153F5"/>
    <w:rsid w:val="4C81727E"/>
    <w:rsid w:val="4D026B14"/>
    <w:rsid w:val="4D580FE0"/>
    <w:rsid w:val="4D66734D"/>
    <w:rsid w:val="4D783367"/>
    <w:rsid w:val="4DA078D6"/>
    <w:rsid w:val="4DA62B44"/>
    <w:rsid w:val="4DBD0FBB"/>
    <w:rsid w:val="4DDD6616"/>
    <w:rsid w:val="4E266826"/>
    <w:rsid w:val="4E405DF4"/>
    <w:rsid w:val="4EB04A44"/>
    <w:rsid w:val="4F1A41C3"/>
    <w:rsid w:val="506F328F"/>
    <w:rsid w:val="509E7570"/>
    <w:rsid w:val="512C6089"/>
    <w:rsid w:val="51516E38"/>
    <w:rsid w:val="515C1D3D"/>
    <w:rsid w:val="51F577C4"/>
    <w:rsid w:val="521079D2"/>
    <w:rsid w:val="524C2694"/>
    <w:rsid w:val="53832B5F"/>
    <w:rsid w:val="53A11274"/>
    <w:rsid w:val="53AB24D9"/>
    <w:rsid w:val="53DF24DA"/>
    <w:rsid w:val="545E3C23"/>
    <w:rsid w:val="54646E83"/>
    <w:rsid w:val="547226DA"/>
    <w:rsid w:val="54FC355F"/>
    <w:rsid w:val="55DF69E5"/>
    <w:rsid w:val="5604091D"/>
    <w:rsid w:val="56586573"/>
    <w:rsid w:val="566D64C3"/>
    <w:rsid w:val="567E6D68"/>
    <w:rsid w:val="56BF7547"/>
    <w:rsid w:val="56C95E2F"/>
    <w:rsid w:val="571A7E3F"/>
    <w:rsid w:val="578C2807"/>
    <w:rsid w:val="580659E7"/>
    <w:rsid w:val="58BF23FB"/>
    <w:rsid w:val="59246BE1"/>
    <w:rsid w:val="592E180D"/>
    <w:rsid w:val="594434B6"/>
    <w:rsid w:val="59573E05"/>
    <w:rsid w:val="59D55C2E"/>
    <w:rsid w:val="5A517CF1"/>
    <w:rsid w:val="5A731ED0"/>
    <w:rsid w:val="5A930A90"/>
    <w:rsid w:val="5AFD593B"/>
    <w:rsid w:val="5B0352B6"/>
    <w:rsid w:val="5B2B6B6E"/>
    <w:rsid w:val="5B4E1876"/>
    <w:rsid w:val="5B533D47"/>
    <w:rsid w:val="5D206234"/>
    <w:rsid w:val="5D2378DB"/>
    <w:rsid w:val="5D5E4DB7"/>
    <w:rsid w:val="5D9B7B77"/>
    <w:rsid w:val="5DCB4FCE"/>
    <w:rsid w:val="5E181F57"/>
    <w:rsid w:val="5ECC70FF"/>
    <w:rsid w:val="5F03628D"/>
    <w:rsid w:val="5F0461E9"/>
    <w:rsid w:val="5F2B0460"/>
    <w:rsid w:val="5F861E6A"/>
    <w:rsid w:val="5FAB6B76"/>
    <w:rsid w:val="5FC06CDC"/>
    <w:rsid w:val="5FD255E8"/>
    <w:rsid w:val="607E7999"/>
    <w:rsid w:val="60D10503"/>
    <w:rsid w:val="60D617EA"/>
    <w:rsid w:val="61585C2F"/>
    <w:rsid w:val="618B507F"/>
    <w:rsid w:val="61AC362F"/>
    <w:rsid w:val="61E0225C"/>
    <w:rsid w:val="61FD7DBF"/>
    <w:rsid w:val="61FE3186"/>
    <w:rsid w:val="62354DE3"/>
    <w:rsid w:val="623F53AE"/>
    <w:rsid w:val="62410803"/>
    <w:rsid w:val="625B001B"/>
    <w:rsid w:val="62E42611"/>
    <w:rsid w:val="63536F20"/>
    <w:rsid w:val="638410DC"/>
    <w:rsid w:val="638A7BED"/>
    <w:rsid w:val="63A131C2"/>
    <w:rsid w:val="64015F30"/>
    <w:rsid w:val="64200B9B"/>
    <w:rsid w:val="64272237"/>
    <w:rsid w:val="646627A3"/>
    <w:rsid w:val="647937F6"/>
    <w:rsid w:val="652157D7"/>
    <w:rsid w:val="65566374"/>
    <w:rsid w:val="656D03D0"/>
    <w:rsid w:val="659C32C7"/>
    <w:rsid w:val="65A7591F"/>
    <w:rsid w:val="65BB267B"/>
    <w:rsid w:val="65DC2D1D"/>
    <w:rsid w:val="65E87914"/>
    <w:rsid w:val="66DF78CE"/>
    <w:rsid w:val="67165838"/>
    <w:rsid w:val="67292B74"/>
    <w:rsid w:val="67AB1D56"/>
    <w:rsid w:val="67AC49F6"/>
    <w:rsid w:val="67C116AC"/>
    <w:rsid w:val="67F00D02"/>
    <w:rsid w:val="68024591"/>
    <w:rsid w:val="685017A0"/>
    <w:rsid w:val="6871789F"/>
    <w:rsid w:val="689871CF"/>
    <w:rsid w:val="69080790"/>
    <w:rsid w:val="691668AB"/>
    <w:rsid w:val="69317905"/>
    <w:rsid w:val="694C640B"/>
    <w:rsid w:val="6961142C"/>
    <w:rsid w:val="69C24894"/>
    <w:rsid w:val="69C705DA"/>
    <w:rsid w:val="6A3E6297"/>
    <w:rsid w:val="6A476BD6"/>
    <w:rsid w:val="6AC16985"/>
    <w:rsid w:val="6B1724CA"/>
    <w:rsid w:val="6BE75F78"/>
    <w:rsid w:val="6BE836C8"/>
    <w:rsid w:val="6C2350F3"/>
    <w:rsid w:val="6C2F27D9"/>
    <w:rsid w:val="6C89702F"/>
    <w:rsid w:val="6CF070AE"/>
    <w:rsid w:val="6CF94717"/>
    <w:rsid w:val="6D0F463C"/>
    <w:rsid w:val="6D251CBA"/>
    <w:rsid w:val="6D6072C7"/>
    <w:rsid w:val="6D920165"/>
    <w:rsid w:val="6DDA6F98"/>
    <w:rsid w:val="6DDD1FB2"/>
    <w:rsid w:val="6EA77C40"/>
    <w:rsid w:val="6F41147C"/>
    <w:rsid w:val="70230C37"/>
    <w:rsid w:val="703E73EF"/>
    <w:rsid w:val="7084648B"/>
    <w:rsid w:val="709E6CED"/>
    <w:rsid w:val="70BE31DF"/>
    <w:rsid w:val="70CE3BAA"/>
    <w:rsid w:val="718A6C12"/>
    <w:rsid w:val="71970EFF"/>
    <w:rsid w:val="719E76AD"/>
    <w:rsid w:val="71C50D8A"/>
    <w:rsid w:val="725400DF"/>
    <w:rsid w:val="72DB6145"/>
    <w:rsid w:val="72F46F86"/>
    <w:rsid w:val="73223D39"/>
    <w:rsid w:val="73267C07"/>
    <w:rsid w:val="735E1813"/>
    <w:rsid w:val="73A86934"/>
    <w:rsid w:val="744404D4"/>
    <w:rsid w:val="746407E0"/>
    <w:rsid w:val="74744A68"/>
    <w:rsid w:val="747B5855"/>
    <w:rsid w:val="748E5B2A"/>
    <w:rsid w:val="74947B29"/>
    <w:rsid w:val="74B57D33"/>
    <w:rsid w:val="760E5028"/>
    <w:rsid w:val="76485650"/>
    <w:rsid w:val="76500BBD"/>
    <w:rsid w:val="765B051C"/>
    <w:rsid w:val="76ED3FAD"/>
    <w:rsid w:val="76FD6F97"/>
    <w:rsid w:val="771147F0"/>
    <w:rsid w:val="7772523C"/>
    <w:rsid w:val="77B56284"/>
    <w:rsid w:val="77D575CC"/>
    <w:rsid w:val="77DD1281"/>
    <w:rsid w:val="78332F27"/>
    <w:rsid w:val="78AF3E39"/>
    <w:rsid w:val="78DA3F70"/>
    <w:rsid w:val="79985388"/>
    <w:rsid w:val="7A4360DF"/>
    <w:rsid w:val="7A567F1F"/>
    <w:rsid w:val="7AD2492E"/>
    <w:rsid w:val="7ADB6F81"/>
    <w:rsid w:val="7AF7379A"/>
    <w:rsid w:val="7B283288"/>
    <w:rsid w:val="7B6F3A41"/>
    <w:rsid w:val="7BA00106"/>
    <w:rsid w:val="7BB90D6D"/>
    <w:rsid w:val="7BCF2A88"/>
    <w:rsid w:val="7BD12EB6"/>
    <w:rsid w:val="7BFE32BB"/>
    <w:rsid w:val="7C120DEF"/>
    <w:rsid w:val="7C6575D1"/>
    <w:rsid w:val="7C67414B"/>
    <w:rsid w:val="7CD32A90"/>
    <w:rsid w:val="7D4A5387"/>
    <w:rsid w:val="7D655414"/>
    <w:rsid w:val="7D747F77"/>
    <w:rsid w:val="7DAF74EE"/>
    <w:rsid w:val="7DEA3CDD"/>
    <w:rsid w:val="7E821259"/>
    <w:rsid w:val="7ED71E7C"/>
    <w:rsid w:val="7F1C1D03"/>
    <w:rsid w:val="7F326293"/>
    <w:rsid w:val="7F71201A"/>
    <w:rsid w:val="7F786D17"/>
    <w:rsid w:val="7F81020B"/>
    <w:rsid w:val="7FED70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5"/>
    <w:qFormat/>
    <w:uiPriority w:val="9"/>
    <w:pPr>
      <w:keepNext/>
      <w:jc w:val="center"/>
      <w:outlineLvl w:val="0"/>
    </w:pPr>
    <w:rPr>
      <w:rFonts w:ascii="楷体_GB2312" w:eastAsia="楷体_GB2312"/>
      <w:b/>
      <w:bCs/>
    </w:rPr>
  </w:style>
  <w:style w:type="paragraph" w:styleId="5">
    <w:name w:val="heading 2"/>
    <w:basedOn w:val="1"/>
    <w:next w:val="1"/>
    <w:link w:val="86"/>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87"/>
    <w:qFormat/>
    <w:uiPriority w:val="9"/>
    <w:pPr>
      <w:keepNext/>
      <w:keepLines/>
      <w:spacing w:before="260" w:after="260" w:line="416" w:lineRule="auto"/>
      <w:outlineLvl w:val="2"/>
    </w:pPr>
    <w:rPr>
      <w:b/>
      <w:bCs/>
      <w:sz w:val="32"/>
      <w:szCs w:val="32"/>
    </w:rPr>
  </w:style>
  <w:style w:type="paragraph" w:styleId="7">
    <w:name w:val="heading 4"/>
    <w:basedOn w:val="1"/>
    <w:next w:val="1"/>
    <w:link w:val="88"/>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89"/>
    <w:qFormat/>
    <w:uiPriority w:val="9"/>
    <w:pPr>
      <w:keepNext/>
      <w:keepLines/>
      <w:spacing w:before="280" w:after="290" w:line="376" w:lineRule="auto"/>
      <w:outlineLvl w:val="4"/>
    </w:pPr>
    <w:rPr>
      <w:b/>
      <w:bCs/>
      <w:sz w:val="28"/>
      <w:szCs w:val="28"/>
    </w:rPr>
  </w:style>
  <w:style w:type="paragraph" w:styleId="9">
    <w:name w:val="heading 6"/>
    <w:basedOn w:val="1"/>
    <w:next w:val="1"/>
    <w:link w:val="90"/>
    <w:qFormat/>
    <w:uiPriority w:val="9"/>
    <w:pPr>
      <w:keepNext/>
      <w:keepLines/>
      <w:spacing w:before="240" w:after="64" w:line="320" w:lineRule="auto"/>
      <w:outlineLvl w:val="5"/>
    </w:pPr>
    <w:rPr>
      <w:rFonts w:ascii="Cambria" w:hAnsi="Cambria"/>
      <w:b/>
      <w:bCs/>
      <w:sz w:val="24"/>
    </w:rPr>
  </w:style>
  <w:style w:type="paragraph" w:styleId="10">
    <w:name w:val="heading 7"/>
    <w:basedOn w:val="1"/>
    <w:next w:val="1"/>
    <w:link w:val="172"/>
    <w:qFormat/>
    <w:uiPriority w:val="9"/>
    <w:pPr>
      <w:keepNext/>
      <w:keepLines/>
      <w:adjustRightInd w:val="0"/>
      <w:spacing w:before="240" w:after="64" w:line="320" w:lineRule="atLeast"/>
      <w:textAlignment w:val="baseline"/>
      <w:outlineLvl w:val="6"/>
    </w:pPr>
    <w:rPr>
      <w:rFonts w:eastAsia="等线"/>
      <w:b/>
      <w:sz w:val="24"/>
    </w:rPr>
  </w:style>
  <w:style w:type="paragraph" w:styleId="11">
    <w:name w:val="heading 8"/>
    <w:basedOn w:val="1"/>
    <w:next w:val="1"/>
    <w:link w:val="173"/>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2">
    <w:name w:val="heading 9"/>
    <w:basedOn w:val="1"/>
    <w:next w:val="1"/>
    <w:link w:val="174"/>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
    <w:name w:val="macro"/>
    <w:link w:val="43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3">
    <w:name w:val="toc 7"/>
    <w:basedOn w:val="1"/>
    <w:next w:val="1"/>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4">
    <w:name w:val="Note Heading"/>
    <w:basedOn w:val="1"/>
    <w:next w:val="1"/>
    <w:link w:val="425"/>
    <w:qFormat/>
    <w:uiPriority w:val="0"/>
    <w:pPr>
      <w:spacing w:line="360" w:lineRule="auto"/>
      <w:ind w:firstLine="200" w:firstLineChars="200"/>
      <w:jc w:val="center"/>
    </w:pPr>
    <w:rPr>
      <w:rFonts w:ascii="DFKai-SB" w:hAnsi="DFKai-SB" w:eastAsia="DFKai-SB" w:cs="等线"/>
      <w:sz w:val="20"/>
      <w:szCs w:val="20"/>
      <w:lang w:eastAsia="zh-TW"/>
    </w:rPr>
  </w:style>
  <w:style w:type="paragraph" w:styleId="15">
    <w:name w:val="List Number"/>
    <w:basedOn w:val="1"/>
    <w:qFormat/>
    <w:uiPriority w:val="0"/>
    <w:pPr>
      <w:tabs>
        <w:tab w:val="left" w:pos="360"/>
      </w:tabs>
      <w:ind w:left="360" w:hanging="360" w:hangingChars="200"/>
    </w:pPr>
    <w:rPr>
      <w:rFonts w:ascii="等线" w:hAnsi="等线" w:eastAsia="等线" w:cs="等线"/>
    </w:rPr>
  </w:style>
  <w:style w:type="paragraph" w:styleId="16">
    <w:name w:val="Normal Indent"/>
    <w:basedOn w:val="1"/>
    <w:link w:val="108"/>
    <w:qFormat/>
    <w:uiPriority w:val="0"/>
    <w:pPr>
      <w:adjustRightInd w:val="0"/>
      <w:spacing w:line="312" w:lineRule="atLeast"/>
      <w:ind w:firstLine="420"/>
      <w:textAlignment w:val="baseline"/>
    </w:pPr>
    <w:rPr>
      <w:kern w:val="0"/>
      <w:szCs w:val="20"/>
    </w:rPr>
  </w:style>
  <w:style w:type="paragraph" w:styleId="17">
    <w:name w:val="caption"/>
    <w:basedOn w:val="1"/>
    <w:next w:val="1"/>
    <w:qFormat/>
    <w:uiPriority w:val="0"/>
    <w:rPr>
      <w:rFonts w:ascii="Cambria" w:hAnsi="Cambria" w:eastAsia="黑体"/>
      <w:sz w:val="20"/>
      <w:szCs w:val="20"/>
    </w:rPr>
  </w:style>
  <w:style w:type="paragraph" w:styleId="18">
    <w:name w:val="List Bullet"/>
    <w:basedOn w:val="1"/>
    <w:qFormat/>
    <w:uiPriority w:val="0"/>
    <w:pPr>
      <w:tabs>
        <w:tab w:val="left" w:pos="360"/>
      </w:tabs>
      <w:ind w:left="360" w:hanging="360"/>
    </w:pPr>
    <w:rPr>
      <w:rFonts w:ascii="Century Gothic" w:hAnsi="Century Gothic" w:eastAsia="等线" w:cs="等线"/>
      <w:szCs w:val="22"/>
    </w:rPr>
  </w:style>
  <w:style w:type="paragraph" w:styleId="19">
    <w:name w:val="Document Map"/>
    <w:basedOn w:val="1"/>
    <w:link w:val="211"/>
    <w:qFormat/>
    <w:uiPriority w:val="0"/>
    <w:pPr>
      <w:shd w:val="clear" w:color="auto" w:fill="000080"/>
    </w:pPr>
  </w:style>
  <w:style w:type="paragraph" w:styleId="20">
    <w:name w:val="toa heading"/>
    <w:basedOn w:val="1"/>
    <w:next w:val="1"/>
    <w:qFormat/>
    <w:uiPriority w:val="0"/>
    <w:pPr>
      <w:spacing w:before="120" w:line="560" w:lineRule="exact"/>
      <w:ind w:firstLine="200" w:firstLineChars="200"/>
    </w:pPr>
    <w:rPr>
      <w:rFonts w:ascii="Arial" w:hAnsi="Arial" w:cs="Arial"/>
      <w:sz w:val="24"/>
    </w:rPr>
  </w:style>
  <w:style w:type="paragraph" w:styleId="21">
    <w:name w:val="annotation text"/>
    <w:basedOn w:val="1"/>
    <w:link w:val="119"/>
    <w:qFormat/>
    <w:uiPriority w:val="1"/>
    <w:pPr>
      <w:jc w:val="left"/>
    </w:pPr>
    <w:rPr>
      <w:color w:val="FF0000"/>
    </w:rPr>
  </w:style>
  <w:style w:type="paragraph" w:styleId="22">
    <w:name w:val="Salutation"/>
    <w:basedOn w:val="1"/>
    <w:next w:val="1"/>
    <w:link w:val="413"/>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3">
    <w:name w:val="Body Text 3"/>
    <w:basedOn w:val="1"/>
    <w:link w:val="428"/>
    <w:qFormat/>
    <w:uiPriority w:val="0"/>
    <w:pPr>
      <w:autoSpaceDE w:val="0"/>
      <w:autoSpaceDN w:val="0"/>
      <w:adjustRightInd w:val="0"/>
      <w:jc w:val="center"/>
    </w:pPr>
    <w:rPr>
      <w:rFonts w:ascii="等线" w:hAnsi="等线" w:eastAsia="等线" w:cs="等线"/>
      <w:kern w:val="0"/>
      <w:sz w:val="20"/>
      <w:szCs w:val="20"/>
    </w:rPr>
  </w:style>
  <w:style w:type="paragraph" w:styleId="24">
    <w:name w:val="List Bullet 3"/>
    <w:basedOn w:val="1"/>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5">
    <w:name w:val="Body Text"/>
    <w:basedOn w:val="1"/>
    <w:next w:val="26"/>
    <w:link w:val="96"/>
    <w:qFormat/>
    <w:uiPriority w:val="99"/>
    <w:pPr>
      <w:spacing w:after="120"/>
    </w:pPr>
  </w:style>
  <w:style w:type="paragraph" w:styleId="26">
    <w:name w:val="Body Text First Indent"/>
    <w:basedOn w:val="25"/>
    <w:next w:val="27"/>
    <w:link w:val="107"/>
    <w:qFormat/>
    <w:uiPriority w:val="0"/>
    <w:pPr>
      <w:ind w:firstLine="420" w:firstLineChars="100"/>
    </w:pPr>
  </w:style>
  <w:style w:type="paragraph" w:styleId="27">
    <w:name w:val="toc 6"/>
    <w:basedOn w:val="1"/>
    <w:next w:val="1"/>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28">
    <w:name w:val="Body Text Indent"/>
    <w:basedOn w:val="1"/>
    <w:next w:val="1"/>
    <w:link w:val="97"/>
    <w:qFormat/>
    <w:uiPriority w:val="0"/>
    <w:pPr>
      <w:ind w:left="480" w:hanging="480" w:hangingChars="200"/>
    </w:pPr>
    <w:rPr>
      <w:sz w:val="24"/>
    </w:rPr>
  </w:style>
  <w:style w:type="paragraph" w:styleId="29">
    <w:name w:val="List Number 3"/>
    <w:basedOn w:val="1"/>
    <w:qFormat/>
    <w:uiPriority w:val="0"/>
    <w:pPr>
      <w:tabs>
        <w:tab w:val="left" w:pos="1200"/>
      </w:tabs>
      <w:ind w:left="1200" w:leftChars="400" w:hanging="360" w:hangingChars="200"/>
    </w:pPr>
    <w:rPr>
      <w:rFonts w:ascii="等线" w:hAnsi="等线" w:eastAsia="等线" w:cs="等线"/>
    </w:rPr>
  </w:style>
  <w:style w:type="paragraph" w:styleId="30">
    <w:name w:val="List 2"/>
    <w:basedOn w:val="1"/>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1">
    <w:name w:val="List Bullet 2"/>
    <w:basedOn w:val="1"/>
    <w:qFormat/>
    <w:uiPriority w:val="0"/>
    <w:pPr>
      <w:tabs>
        <w:tab w:val="left" w:pos="780"/>
      </w:tabs>
      <w:spacing w:line="360" w:lineRule="auto"/>
      <w:ind w:left="780" w:leftChars="200" w:hanging="360" w:hangingChars="200"/>
    </w:pPr>
    <w:rPr>
      <w:rFonts w:ascii="等线" w:hAnsi="等线" w:eastAsia="等线" w:cs="等线"/>
    </w:rPr>
  </w:style>
  <w:style w:type="paragraph" w:styleId="32">
    <w:name w:val="toc 5"/>
    <w:basedOn w:val="1"/>
    <w:next w:val="1"/>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3">
    <w:name w:val="toc 3"/>
    <w:basedOn w:val="1"/>
    <w:next w:val="1"/>
    <w:qFormat/>
    <w:uiPriority w:val="39"/>
    <w:pPr>
      <w:ind w:left="840" w:leftChars="400"/>
    </w:pPr>
  </w:style>
  <w:style w:type="paragraph" w:styleId="34">
    <w:name w:val="Plain Text"/>
    <w:basedOn w:val="1"/>
    <w:next w:val="35"/>
    <w:link w:val="9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5">
    <w:name w:val="toc 2"/>
    <w:basedOn w:val="1"/>
    <w:next w:val="1"/>
    <w:qFormat/>
    <w:uiPriority w:val="39"/>
    <w:pPr>
      <w:ind w:left="420" w:leftChars="200"/>
    </w:pPr>
  </w:style>
  <w:style w:type="paragraph" w:styleId="36">
    <w:name w:val="List Number 4"/>
    <w:basedOn w:val="1"/>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7">
    <w:name w:val="toc 8"/>
    <w:basedOn w:val="1"/>
    <w:next w:val="1"/>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8">
    <w:name w:val="Date"/>
    <w:basedOn w:val="1"/>
    <w:next w:val="1"/>
    <w:link w:val="91"/>
    <w:qFormat/>
    <w:uiPriority w:val="0"/>
    <w:pPr>
      <w:ind w:left="100" w:leftChars="2500"/>
    </w:pPr>
  </w:style>
  <w:style w:type="paragraph" w:styleId="39">
    <w:name w:val="Body Text Indent 2"/>
    <w:basedOn w:val="1"/>
    <w:link w:val="310"/>
    <w:qFormat/>
    <w:uiPriority w:val="0"/>
    <w:pPr>
      <w:spacing w:line="500" w:lineRule="exact"/>
      <w:ind w:firstLine="511" w:firstLineChars="213"/>
    </w:pPr>
    <w:rPr>
      <w:sz w:val="24"/>
    </w:rPr>
  </w:style>
  <w:style w:type="paragraph" w:styleId="40">
    <w:name w:val="endnote text"/>
    <w:basedOn w:val="1"/>
    <w:link w:val="760"/>
    <w:unhideWhenUsed/>
    <w:qFormat/>
    <w:uiPriority w:val="1"/>
    <w:pPr>
      <w:snapToGrid w:val="0"/>
      <w:spacing w:line="360" w:lineRule="auto"/>
      <w:ind w:firstLine="200" w:firstLineChars="200"/>
      <w:jc w:val="left"/>
    </w:pPr>
    <w:rPr>
      <w:sz w:val="28"/>
    </w:rPr>
  </w:style>
  <w:style w:type="paragraph" w:styleId="41">
    <w:name w:val="Balloon Text"/>
    <w:basedOn w:val="1"/>
    <w:link w:val="273"/>
    <w:qFormat/>
    <w:uiPriority w:val="0"/>
    <w:rPr>
      <w:sz w:val="18"/>
      <w:szCs w:val="18"/>
    </w:rPr>
  </w:style>
  <w:style w:type="paragraph" w:styleId="42">
    <w:name w:val="footer"/>
    <w:basedOn w:val="1"/>
    <w:link w:val="95"/>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spacing w:line="360" w:lineRule="auto"/>
      <w:ind w:firstLine="200" w:firstLineChars="200"/>
    </w:pPr>
    <w:rPr>
      <w:rFonts w:ascii="Arial" w:hAnsi="Arial" w:eastAsia="等线" w:cs="等线"/>
      <w:spacing w:val="-10"/>
      <w:szCs w:val="20"/>
    </w:rPr>
  </w:style>
  <w:style w:type="paragraph" w:styleId="44">
    <w:name w:val="header"/>
    <w:basedOn w:val="1"/>
    <w:link w:val="37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445"/>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6">
    <w:name w:val="toc 1"/>
    <w:basedOn w:val="1"/>
    <w:next w:val="1"/>
    <w:qFormat/>
    <w:uiPriority w:val="39"/>
    <w:pPr>
      <w:tabs>
        <w:tab w:val="right" w:leader="dot" w:pos="9628"/>
      </w:tabs>
      <w:spacing w:line="480" w:lineRule="auto"/>
    </w:pPr>
    <w:rPr>
      <w:rFonts w:ascii="Arial" w:hAnsi="Arial" w:eastAsia="新宋体" w:cs="Arial"/>
      <w:bCs/>
      <w:sz w:val="24"/>
    </w:rPr>
  </w:style>
  <w:style w:type="paragraph" w:styleId="47">
    <w:name w:val="toc 4"/>
    <w:basedOn w:val="1"/>
    <w:next w:val="1"/>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8">
    <w:name w:val="Subtitle"/>
    <w:basedOn w:val="1"/>
    <w:next w:val="1"/>
    <w:link w:val="441"/>
    <w:qFormat/>
    <w:uiPriority w:val="0"/>
    <w:pPr>
      <w:spacing w:before="240" w:after="60" w:line="312" w:lineRule="auto"/>
      <w:jc w:val="center"/>
      <w:outlineLvl w:val="1"/>
    </w:pPr>
    <w:rPr>
      <w:rFonts w:ascii="Verdana" w:hAnsi="Verdana" w:eastAsia="仿宋_GB2312"/>
      <w:b/>
      <w:bCs/>
      <w:kern w:val="28"/>
      <w:sz w:val="32"/>
      <w:szCs w:val="32"/>
    </w:rPr>
  </w:style>
  <w:style w:type="paragraph" w:styleId="49">
    <w:name w:val="List Number 5"/>
    <w:basedOn w:val="1"/>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50">
    <w:name w:val="footnote text"/>
    <w:basedOn w:val="1"/>
    <w:link w:val="440"/>
    <w:qFormat/>
    <w:uiPriority w:val="0"/>
    <w:pPr>
      <w:snapToGrid w:val="0"/>
      <w:spacing w:line="360" w:lineRule="auto"/>
      <w:ind w:firstLine="200" w:firstLineChars="200"/>
      <w:jc w:val="left"/>
    </w:pPr>
    <w:rPr>
      <w:rFonts w:ascii="等线" w:hAnsi="等线" w:eastAsia="等线" w:cs="等线"/>
      <w:sz w:val="18"/>
      <w:szCs w:val="18"/>
    </w:rPr>
  </w:style>
  <w:style w:type="paragraph" w:styleId="51">
    <w:name w:val="Body Text Indent 3"/>
    <w:basedOn w:val="1"/>
    <w:link w:val="208"/>
    <w:qFormat/>
    <w:uiPriority w:val="0"/>
    <w:pPr>
      <w:spacing w:line="500" w:lineRule="exact"/>
      <w:ind w:left="511" w:hanging="511" w:hangingChars="213"/>
    </w:pPr>
    <w:rPr>
      <w:sz w:val="24"/>
    </w:rPr>
  </w:style>
  <w:style w:type="paragraph" w:styleId="52">
    <w:name w:val="table of figures"/>
    <w:basedOn w:val="1"/>
    <w:next w:val="1"/>
    <w:qFormat/>
    <w:uiPriority w:val="0"/>
    <w:pPr>
      <w:spacing w:line="360" w:lineRule="auto"/>
      <w:ind w:left="840" w:leftChars="200" w:hanging="420" w:hangingChars="200"/>
    </w:pPr>
    <w:rPr>
      <w:rFonts w:ascii="等线" w:hAnsi="等线" w:eastAsia="等线" w:cs="等线"/>
      <w:szCs w:val="20"/>
    </w:rPr>
  </w:style>
  <w:style w:type="paragraph" w:styleId="53">
    <w:name w:val="toc 9"/>
    <w:basedOn w:val="1"/>
    <w:next w:val="1"/>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4">
    <w:name w:val="Body Text 2"/>
    <w:basedOn w:val="1"/>
    <w:link w:val="439"/>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5">
    <w:name w:val="Message Header"/>
    <w:basedOn w:val="1"/>
    <w:link w:val="442"/>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6">
    <w:name w:val="HTML Preformatted"/>
    <w:basedOn w:val="1"/>
    <w:link w:val="4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7">
    <w:name w:val="Normal (Web)"/>
    <w:basedOn w:val="1"/>
    <w:link w:val="171"/>
    <w:qFormat/>
    <w:uiPriority w:val="1"/>
    <w:pPr>
      <w:widowControl/>
      <w:spacing w:before="100" w:beforeAutospacing="1" w:after="100" w:afterAutospacing="1"/>
      <w:jc w:val="left"/>
    </w:pPr>
    <w:rPr>
      <w:rFonts w:ascii="宋体" w:hAnsi="宋体"/>
      <w:kern w:val="0"/>
      <w:sz w:val="24"/>
    </w:rPr>
  </w:style>
  <w:style w:type="paragraph" w:styleId="58">
    <w:name w:val="index 1"/>
    <w:basedOn w:val="1"/>
    <w:next w:val="1"/>
    <w:qFormat/>
    <w:uiPriority w:val="0"/>
    <w:pPr>
      <w:spacing w:line="360" w:lineRule="auto"/>
      <w:ind w:firstLine="200" w:firstLineChars="200"/>
    </w:pPr>
    <w:rPr>
      <w:rFonts w:ascii="等线" w:hAnsi="等线" w:eastAsia="等线" w:cs="等线"/>
      <w:szCs w:val="20"/>
    </w:rPr>
  </w:style>
  <w:style w:type="paragraph" w:styleId="59">
    <w:name w:val="Title"/>
    <w:basedOn w:val="1"/>
    <w:link w:val="162"/>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0">
    <w:name w:val="annotation subject"/>
    <w:basedOn w:val="21"/>
    <w:next w:val="21"/>
    <w:link w:val="175"/>
    <w:qFormat/>
    <w:uiPriority w:val="1"/>
    <w:rPr>
      <w:b/>
      <w:bCs/>
    </w:rPr>
  </w:style>
  <w:style w:type="paragraph" w:styleId="61">
    <w:name w:val="Body Text First Indent 2"/>
    <w:basedOn w:val="28"/>
    <w:next w:val="25"/>
    <w:link w:val="443"/>
    <w:unhideWhenUsed/>
    <w:qFormat/>
    <w:uiPriority w:val="0"/>
    <w:pPr>
      <w:spacing w:after="120"/>
      <w:ind w:left="420" w:leftChars="200" w:firstLine="420" w:firstLineChars="20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qFormat/>
    <w:uiPriority w:val="0"/>
    <w:rPr>
      <w:b/>
      <w:bCs/>
    </w:rPr>
  </w:style>
  <w:style w:type="character" w:styleId="67">
    <w:name w:val="endnote reference"/>
    <w:unhideWhenUsed/>
    <w:qFormat/>
    <w:uiPriority w:val="1"/>
    <w:rPr>
      <w:vertAlign w:val="superscript"/>
    </w:rPr>
  </w:style>
  <w:style w:type="character" w:styleId="68">
    <w:name w:val="page number"/>
    <w:basedOn w:val="65"/>
    <w:qFormat/>
    <w:uiPriority w:val="0"/>
  </w:style>
  <w:style w:type="character" w:styleId="69">
    <w:name w:val="FollowedHyperlink"/>
    <w:qFormat/>
    <w:uiPriority w:val="0"/>
    <w:rPr>
      <w:color w:val="800080"/>
      <w:u w:val="single"/>
    </w:rPr>
  </w:style>
  <w:style w:type="character" w:styleId="70">
    <w:name w:val="Emphasis"/>
    <w:qFormat/>
    <w:uiPriority w:val="1"/>
    <w:rPr>
      <w:i/>
      <w:iCs/>
    </w:rPr>
  </w:style>
  <w:style w:type="character" w:styleId="71">
    <w:name w:val="line number"/>
    <w:basedOn w:val="65"/>
    <w:qFormat/>
    <w:uiPriority w:val="0"/>
  </w:style>
  <w:style w:type="character" w:styleId="72">
    <w:name w:val="Hyperlink"/>
    <w:qFormat/>
    <w:uiPriority w:val="99"/>
    <w:rPr>
      <w:color w:val="000000"/>
      <w:sz w:val="20"/>
      <w:szCs w:val="20"/>
      <w:u w:val="none"/>
    </w:rPr>
  </w:style>
  <w:style w:type="character" w:styleId="73">
    <w:name w:val="annotation reference"/>
    <w:qFormat/>
    <w:uiPriority w:val="1"/>
    <w:rPr>
      <w:sz w:val="21"/>
      <w:szCs w:val="21"/>
    </w:rPr>
  </w:style>
  <w:style w:type="character" w:styleId="74">
    <w:name w:val="HTML Cite"/>
    <w:qFormat/>
    <w:uiPriority w:val="0"/>
    <w:rPr>
      <w:color w:val="008000"/>
    </w:rPr>
  </w:style>
  <w:style w:type="paragraph" w:customStyle="1" w:styleId="75">
    <w:name w:val="表格文字"/>
    <w:basedOn w:val="76"/>
    <w:next w:val="25"/>
    <w:link w:val="751"/>
    <w:qFormat/>
    <w:uiPriority w:val="0"/>
    <w:pPr>
      <w:spacing w:beforeLines="25" w:afterLines="25"/>
      <w:jc w:val="center"/>
    </w:pPr>
    <w:rPr>
      <w:sz w:val="21"/>
      <w:szCs w:val="21"/>
    </w:rPr>
  </w:style>
  <w:style w:type="paragraph" w:customStyle="1" w:styleId="76">
    <w:name w:val="表格文字（两侧对齐）"/>
    <w:basedOn w:val="1"/>
    <w:qFormat/>
    <w:uiPriority w:val="0"/>
    <w:pPr>
      <w:snapToGrid w:val="0"/>
    </w:pPr>
    <w:rPr>
      <w:sz w:val="20"/>
      <w:szCs w:val="20"/>
    </w:rPr>
  </w:style>
  <w:style w:type="paragraph" w:customStyle="1" w:styleId="77">
    <w:name w:val="段"/>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78">
    <w:name w:val="样式 表格正文 + 两端对齐"/>
    <w:basedOn w:val="1"/>
    <w:next w:val="79"/>
    <w:qFormat/>
    <w:uiPriority w:val="0"/>
    <w:pPr>
      <w:spacing w:line="300" w:lineRule="auto"/>
    </w:pPr>
    <w:rPr>
      <w:sz w:val="24"/>
    </w:rPr>
  </w:style>
  <w:style w:type="paragraph" w:customStyle="1" w:styleId="79">
    <w:name w:val="正文1"/>
    <w:next w:val="80"/>
    <w:link w:val="106"/>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paragraph" w:customStyle="1" w:styleId="80">
    <w:name w:val="自动更正"/>
    <w:next w:val="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xl39"/>
    <w:basedOn w:val="1"/>
    <w:next w:val="82"/>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83">
    <w:name w:val="表格"/>
    <w:basedOn w:val="1"/>
    <w:link w:val="270"/>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customStyle="1" w:styleId="84">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85">
    <w:name w:val="标题 1 字符1"/>
    <w:link w:val="4"/>
    <w:qFormat/>
    <w:uiPriority w:val="9"/>
    <w:rPr>
      <w:rFonts w:ascii="楷体_GB2312" w:eastAsia="楷体_GB2312"/>
      <w:b/>
      <w:bCs/>
      <w:kern w:val="2"/>
      <w:sz w:val="21"/>
      <w:szCs w:val="24"/>
    </w:rPr>
  </w:style>
  <w:style w:type="character" w:customStyle="1" w:styleId="86">
    <w:name w:val="标题 2 字符"/>
    <w:link w:val="5"/>
    <w:qFormat/>
    <w:uiPriority w:val="9"/>
    <w:rPr>
      <w:rFonts w:ascii="Cambria" w:hAnsi="Cambria" w:eastAsia="宋体" w:cs="Times New Roman"/>
      <w:b/>
      <w:bCs/>
      <w:kern w:val="2"/>
      <w:sz w:val="32"/>
      <w:szCs w:val="32"/>
    </w:rPr>
  </w:style>
  <w:style w:type="character" w:customStyle="1" w:styleId="87">
    <w:name w:val="标题 3 字符1"/>
    <w:link w:val="6"/>
    <w:qFormat/>
    <w:uiPriority w:val="9"/>
    <w:rPr>
      <w:b/>
      <w:bCs/>
      <w:kern w:val="2"/>
      <w:sz w:val="32"/>
      <w:szCs w:val="32"/>
      <w:lang w:bidi="ar-SA"/>
    </w:rPr>
  </w:style>
  <w:style w:type="character" w:customStyle="1" w:styleId="88">
    <w:name w:val="标题 4 字符1"/>
    <w:link w:val="7"/>
    <w:qFormat/>
    <w:uiPriority w:val="0"/>
    <w:rPr>
      <w:rFonts w:ascii="Cambria" w:hAnsi="Cambria" w:eastAsia="宋体"/>
      <w:b/>
      <w:bCs/>
      <w:kern w:val="2"/>
      <w:sz w:val="28"/>
      <w:szCs w:val="28"/>
      <w:lang w:bidi="ar-SA"/>
    </w:rPr>
  </w:style>
  <w:style w:type="character" w:customStyle="1" w:styleId="89">
    <w:name w:val="标题 5 字符1"/>
    <w:link w:val="8"/>
    <w:qFormat/>
    <w:uiPriority w:val="9"/>
    <w:rPr>
      <w:b/>
      <w:bCs/>
      <w:kern w:val="2"/>
      <w:sz w:val="28"/>
      <w:szCs w:val="28"/>
    </w:rPr>
  </w:style>
  <w:style w:type="character" w:customStyle="1" w:styleId="90">
    <w:name w:val="标题 6 字符1"/>
    <w:link w:val="9"/>
    <w:qFormat/>
    <w:uiPriority w:val="9"/>
    <w:rPr>
      <w:rFonts w:ascii="Cambria" w:hAnsi="Cambria" w:eastAsia="宋体" w:cs="Times New Roman"/>
      <w:b/>
      <w:bCs/>
      <w:kern w:val="2"/>
      <w:sz w:val="24"/>
      <w:szCs w:val="24"/>
    </w:rPr>
  </w:style>
  <w:style w:type="character" w:customStyle="1" w:styleId="91">
    <w:name w:val="日期 字符"/>
    <w:link w:val="38"/>
    <w:qFormat/>
    <w:uiPriority w:val="0"/>
    <w:rPr>
      <w:kern w:val="2"/>
      <w:sz w:val="21"/>
      <w:szCs w:val="24"/>
    </w:rPr>
  </w:style>
  <w:style w:type="character" w:customStyle="1" w:styleId="92">
    <w:name w:val="样式6 列表并列 Char"/>
    <w:link w:val="93"/>
    <w:qFormat/>
    <w:locked/>
    <w:uiPriority w:val="0"/>
    <w:rPr>
      <w:rFonts w:ascii="Arial" w:hAnsi="Arial" w:cs="Arial"/>
      <w:kern w:val="21"/>
      <w:sz w:val="21"/>
      <w:szCs w:val="24"/>
    </w:rPr>
  </w:style>
  <w:style w:type="paragraph" w:customStyle="1" w:styleId="93">
    <w:name w:val="样式6 列表并列"/>
    <w:link w:val="92"/>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94">
    <w:name w:val="Texte Char Char"/>
    <w:qFormat/>
    <w:uiPriority w:val="0"/>
    <w:rPr>
      <w:rFonts w:ascii="宋体" w:hAnsi="Courier New" w:eastAsia="宋体"/>
      <w:sz w:val="21"/>
      <w:szCs w:val="21"/>
      <w:lang w:val="en-US" w:eastAsia="zh-CN" w:bidi="ar-SA"/>
    </w:rPr>
  </w:style>
  <w:style w:type="character" w:customStyle="1" w:styleId="95">
    <w:name w:val="页脚 字符"/>
    <w:link w:val="42"/>
    <w:qFormat/>
    <w:uiPriority w:val="99"/>
    <w:rPr>
      <w:kern w:val="2"/>
      <w:sz w:val="18"/>
      <w:szCs w:val="18"/>
    </w:rPr>
  </w:style>
  <w:style w:type="character" w:customStyle="1" w:styleId="96">
    <w:name w:val="正文文本 字符1"/>
    <w:link w:val="25"/>
    <w:qFormat/>
    <w:uiPriority w:val="99"/>
    <w:rPr>
      <w:kern w:val="2"/>
      <w:sz w:val="21"/>
      <w:szCs w:val="24"/>
    </w:rPr>
  </w:style>
  <w:style w:type="character" w:customStyle="1" w:styleId="97">
    <w:name w:val="正文文本缩进 字符1"/>
    <w:link w:val="28"/>
    <w:qFormat/>
    <w:uiPriority w:val="0"/>
    <w:rPr>
      <w:kern w:val="2"/>
      <w:sz w:val="24"/>
      <w:szCs w:val="24"/>
    </w:rPr>
  </w:style>
  <w:style w:type="character" w:customStyle="1" w:styleId="98">
    <w:name w:val="纯文本 字符1"/>
    <w:link w:val="34"/>
    <w:qFormat/>
    <w:uiPriority w:val="0"/>
    <w:rPr>
      <w:rFonts w:ascii="宋体" w:hAnsi="Courier New" w:eastAsia="宋体"/>
      <w:sz w:val="21"/>
      <w:szCs w:val="21"/>
      <w:lang w:val="en-US" w:eastAsia="zh-CN" w:bidi="ar-SA"/>
    </w:rPr>
  </w:style>
  <w:style w:type="character" w:customStyle="1" w:styleId="99">
    <w:name w:val="font31"/>
    <w:qFormat/>
    <w:uiPriority w:val="0"/>
    <w:rPr>
      <w:rFonts w:hint="eastAsia" w:ascii="新宋体" w:hAnsi="新宋体" w:eastAsia="新宋体" w:cs="新宋体"/>
      <w:color w:val="000000"/>
      <w:sz w:val="22"/>
      <w:szCs w:val="22"/>
      <w:u w:val="none"/>
    </w:rPr>
  </w:style>
  <w:style w:type="character" w:customStyle="1" w:styleId="100">
    <w:name w:val="style21"/>
    <w:qFormat/>
    <w:uiPriority w:val="0"/>
    <w:rPr>
      <w:sz w:val="15"/>
      <w:szCs w:val="15"/>
    </w:rPr>
  </w:style>
  <w:style w:type="character" w:customStyle="1" w:styleId="101">
    <w:name w:val="BZ_正文 Char"/>
    <w:link w:val="102"/>
    <w:qFormat/>
    <w:uiPriority w:val="0"/>
    <w:rPr>
      <w:rFonts w:ascii="宋体" w:hAnsi="宋体" w:eastAsia="宋体"/>
      <w:kern w:val="2"/>
      <w:sz w:val="24"/>
      <w:szCs w:val="24"/>
    </w:rPr>
  </w:style>
  <w:style w:type="paragraph" w:customStyle="1" w:styleId="102">
    <w:name w:val="BZ_正文"/>
    <w:basedOn w:val="1"/>
    <w:link w:val="101"/>
    <w:qFormat/>
    <w:uiPriority w:val="0"/>
    <w:pPr>
      <w:widowControl/>
      <w:spacing w:line="360" w:lineRule="auto"/>
      <w:ind w:firstLine="480" w:firstLineChars="200"/>
    </w:pPr>
    <w:rPr>
      <w:rFonts w:ascii="宋体" w:hAnsi="宋体"/>
      <w:sz w:val="24"/>
      <w:shd w:val="clear" w:color="auto" w:fill="FFFFFF"/>
    </w:rPr>
  </w:style>
  <w:style w:type="character" w:customStyle="1" w:styleId="103">
    <w:name w:val="Char Char Char"/>
    <w:qFormat/>
    <w:uiPriority w:val="0"/>
    <w:rPr>
      <w:rFonts w:ascii="宋体" w:hAnsi="Courier New" w:eastAsia="宋体"/>
      <w:sz w:val="21"/>
      <w:szCs w:val="21"/>
      <w:lang w:val="en-US" w:eastAsia="zh-CN" w:bidi="ar-SA"/>
    </w:rPr>
  </w:style>
  <w:style w:type="character" w:customStyle="1" w:styleId="104">
    <w:name w:val="font21"/>
    <w:qFormat/>
    <w:uiPriority w:val="0"/>
    <w:rPr>
      <w:rFonts w:hint="eastAsia" w:ascii="宋体" w:hAnsi="宋体" w:eastAsia="宋体" w:cs="宋体"/>
      <w:b/>
      <w:color w:val="000000"/>
      <w:sz w:val="21"/>
      <w:szCs w:val="21"/>
      <w:u w:val="none"/>
    </w:rPr>
  </w:style>
  <w:style w:type="character" w:customStyle="1" w:styleId="105">
    <w:name w:val="font11"/>
    <w:qFormat/>
    <w:uiPriority w:val="0"/>
    <w:rPr>
      <w:rFonts w:hint="default" w:ascii="Times New Roman" w:hAnsi="Times New Roman" w:eastAsia="仿宋_GB2312" w:cs="Times New Roman"/>
      <w:b/>
      <w:color w:val="000000"/>
      <w:sz w:val="21"/>
      <w:szCs w:val="21"/>
      <w:u w:val="none"/>
    </w:rPr>
  </w:style>
  <w:style w:type="character" w:customStyle="1" w:styleId="106">
    <w:name w:val="正文1 Char"/>
    <w:link w:val="79"/>
    <w:qFormat/>
    <w:uiPriority w:val="0"/>
    <w:rPr>
      <w:sz w:val="24"/>
      <w:lang w:val="en-US" w:eastAsia="zh-CN" w:bidi="ar-SA"/>
    </w:rPr>
  </w:style>
  <w:style w:type="character" w:customStyle="1" w:styleId="107">
    <w:name w:val="正文首行缩进 字符1"/>
    <w:basedOn w:val="96"/>
    <w:link w:val="26"/>
    <w:qFormat/>
    <w:uiPriority w:val="0"/>
    <w:rPr>
      <w:kern w:val="2"/>
      <w:sz w:val="21"/>
      <w:szCs w:val="24"/>
    </w:rPr>
  </w:style>
  <w:style w:type="character" w:customStyle="1" w:styleId="108">
    <w:name w:val="正文缩进 字符1"/>
    <w:link w:val="16"/>
    <w:qFormat/>
    <w:uiPriority w:val="0"/>
    <w:rPr>
      <w:rFonts w:eastAsia="宋体"/>
      <w:sz w:val="21"/>
      <w:lang w:val="en-US" w:eastAsia="zh-CN" w:bidi="ar-SA"/>
    </w:rPr>
  </w:style>
  <w:style w:type="character" w:customStyle="1" w:styleId="109">
    <w:name w:val="BZ_题注_图 Char"/>
    <w:link w:val="110"/>
    <w:qFormat/>
    <w:uiPriority w:val="0"/>
    <w:rPr>
      <w:rFonts w:eastAsia="黑体"/>
      <w:kern w:val="2"/>
      <w:sz w:val="21"/>
      <w:szCs w:val="21"/>
    </w:rPr>
  </w:style>
  <w:style w:type="paragraph" w:customStyle="1" w:styleId="110">
    <w:name w:val="BZ_题注_图"/>
    <w:basedOn w:val="17"/>
    <w:next w:val="1"/>
    <w:link w:val="109"/>
    <w:qFormat/>
    <w:uiPriority w:val="0"/>
    <w:pPr>
      <w:widowControl/>
      <w:spacing w:beforeLines="50" w:afterLines="50"/>
      <w:jc w:val="center"/>
    </w:pPr>
    <w:rPr>
      <w:rFonts w:ascii="Times New Roman" w:hAnsi="Times New Roman"/>
      <w:sz w:val="21"/>
      <w:szCs w:val="21"/>
    </w:rPr>
  </w:style>
  <w:style w:type="character" w:customStyle="1" w:styleId="111">
    <w:name w:val="文档正文 Char"/>
    <w:link w:val="112"/>
    <w:qFormat/>
    <w:uiPriority w:val="0"/>
    <w:rPr>
      <w:rFonts w:ascii="Tahoma" w:hAnsi="Tahoma" w:eastAsia="仿宋_GB2312"/>
      <w:sz w:val="28"/>
      <w:lang w:val="en-US" w:eastAsia="zh-CN" w:bidi="ar-SA"/>
    </w:rPr>
  </w:style>
  <w:style w:type="paragraph" w:customStyle="1" w:styleId="112">
    <w:name w:val="文档正文"/>
    <w:basedOn w:val="1"/>
    <w:link w:val="111"/>
    <w:qFormat/>
    <w:uiPriority w:val="0"/>
    <w:pPr>
      <w:spacing w:line="360" w:lineRule="auto"/>
      <w:ind w:firstLine="480" w:firstLineChars="200"/>
    </w:pPr>
    <w:rPr>
      <w:rFonts w:ascii="Tahoma" w:hAnsi="Tahoma" w:eastAsia="仿宋_GB2312"/>
      <w:kern w:val="0"/>
      <w:sz w:val="28"/>
      <w:szCs w:val="20"/>
    </w:rPr>
  </w:style>
  <w:style w:type="character" w:customStyle="1" w:styleId="113">
    <w:name w:val="unnamed51"/>
    <w:qFormat/>
    <w:uiPriority w:val="0"/>
    <w:rPr>
      <w:sz w:val="22"/>
      <w:szCs w:val="22"/>
    </w:rPr>
  </w:style>
  <w:style w:type="character" w:customStyle="1" w:styleId="114">
    <w:name w:val="Char Char2"/>
    <w:qFormat/>
    <w:uiPriority w:val="0"/>
    <w:rPr>
      <w:rFonts w:ascii="宋体" w:hAnsi="Courier New" w:eastAsia="宋体"/>
      <w:kern w:val="2"/>
      <w:sz w:val="21"/>
      <w:lang w:val="en-US" w:eastAsia="zh-CN"/>
    </w:rPr>
  </w:style>
  <w:style w:type="character" w:customStyle="1" w:styleId="115">
    <w:name w:val="BZ_三级标题 Char"/>
    <w:link w:val="116"/>
    <w:qFormat/>
    <w:uiPriority w:val="0"/>
    <w:rPr>
      <w:rFonts w:eastAsia="黑体"/>
      <w:b/>
      <w:bCs/>
      <w:kern w:val="2"/>
      <w:sz w:val="28"/>
      <w:szCs w:val="28"/>
    </w:rPr>
  </w:style>
  <w:style w:type="paragraph" w:customStyle="1" w:styleId="116">
    <w:name w:val="BZ_三级标题"/>
    <w:basedOn w:val="6"/>
    <w:next w:val="102"/>
    <w:link w:val="115"/>
    <w:qFormat/>
    <w:uiPriority w:val="0"/>
    <w:pPr>
      <w:spacing w:line="240" w:lineRule="auto"/>
      <w:ind w:left="720" w:hanging="720"/>
    </w:pPr>
    <w:rPr>
      <w:rFonts w:eastAsia="黑体"/>
      <w:sz w:val="28"/>
      <w:szCs w:val="28"/>
    </w:rPr>
  </w:style>
  <w:style w:type="character" w:customStyle="1" w:styleId="117">
    <w:name w:val="哈哈正文 Char"/>
    <w:link w:val="118"/>
    <w:qFormat/>
    <w:uiPriority w:val="0"/>
    <w:rPr>
      <w:rFonts w:ascii="宋体" w:hAnsi="宋体" w:eastAsia="宋体" w:cs="宋体"/>
      <w:kern w:val="2"/>
      <w:sz w:val="24"/>
      <w:lang w:val="en-US" w:eastAsia="zh-CN" w:bidi="ar-SA"/>
    </w:rPr>
  </w:style>
  <w:style w:type="paragraph" w:customStyle="1" w:styleId="118">
    <w:name w:val="哈哈正文"/>
    <w:basedOn w:val="1"/>
    <w:link w:val="117"/>
    <w:qFormat/>
    <w:uiPriority w:val="0"/>
    <w:pPr>
      <w:spacing w:line="360" w:lineRule="auto"/>
      <w:ind w:firstLine="200" w:firstLineChars="200"/>
    </w:pPr>
    <w:rPr>
      <w:rFonts w:ascii="宋体" w:hAnsi="宋体" w:cs="宋体"/>
      <w:sz w:val="24"/>
      <w:szCs w:val="20"/>
    </w:rPr>
  </w:style>
  <w:style w:type="character" w:customStyle="1" w:styleId="119">
    <w:name w:val="批注文字 字符"/>
    <w:link w:val="21"/>
    <w:qFormat/>
    <w:uiPriority w:val="1"/>
    <w:rPr>
      <w:color w:val="FF0000"/>
      <w:kern w:val="2"/>
      <w:sz w:val="21"/>
      <w:szCs w:val="24"/>
    </w:rPr>
  </w:style>
  <w:style w:type="character" w:customStyle="1" w:styleId="120">
    <w:name w:val="fontstyle01"/>
    <w:qFormat/>
    <w:uiPriority w:val="0"/>
    <w:rPr>
      <w:rFonts w:hint="eastAsia" w:ascii="楷体" w:hAnsi="楷体" w:eastAsia="楷体"/>
      <w:color w:val="000000"/>
      <w:sz w:val="24"/>
      <w:szCs w:val="24"/>
    </w:rPr>
  </w:style>
  <w:style w:type="character" w:customStyle="1" w:styleId="121">
    <w:name w:val="List Paragraph Char"/>
    <w:link w:val="122"/>
    <w:qFormat/>
    <w:uiPriority w:val="0"/>
    <w:rPr>
      <w:rFonts w:ascii="Calibri" w:hAnsi="Calibri" w:eastAsia="宋体"/>
      <w:kern w:val="2"/>
      <w:sz w:val="21"/>
      <w:szCs w:val="22"/>
      <w:lang w:val="en-US" w:eastAsia="zh-CN" w:bidi="ar-SA"/>
    </w:rPr>
  </w:style>
  <w:style w:type="paragraph" w:customStyle="1" w:styleId="122">
    <w:name w:val="列出段落1"/>
    <w:basedOn w:val="1"/>
    <w:link w:val="121"/>
    <w:qFormat/>
    <w:uiPriority w:val="0"/>
    <w:pPr>
      <w:ind w:firstLine="420" w:firstLineChars="200"/>
    </w:pPr>
    <w:rPr>
      <w:rFonts w:ascii="Calibri" w:hAnsi="Calibri"/>
      <w:szCs w:val="22"/>
    </w:rPr>
  </w:style>
  <w:style w:type="paragraph" w:customStyle="1" w:styleId="123">
    <w:name w:val="正文2"/>
    <w:basedOn w:val="1"/>
    <w:qFormat/>
    <w:uiPriority w:val="0"/>
    <w:pPr>
      <w:spacing w:before="156" w:line="360" w:lineRule="auto"/>
      <w:ind w:firstLine="510" w:firstLineChars="200"/>
    </w:pPr>
    <w:rPr>
      <w:sz w:val="24"/>
      <w:szCs w:val="20"/>
    </w:rPr>
  </w:style>
  <w:style w:type="paragraph" w:customStyle="1" w:styleId="124">
    <w:name w:val="Char Char Char Char"/>
    <w:basedOn w:val="19"/>
    <w:qFormat/>
    <w:uiPriority w:val="0"/>
    <w:rPr>
      <w:rFonts w:ascii="Tahoma" w:hAnsi="Tahoma"/>
      <w:sz w:val="24"/>
    </w:rPr>
  </w:style>
  <w:style w:type="paragraph" w:customStyle="1" w:styleId="125">
    <w:name w:val="Char1 Char Char Char"/>
    <w:basedOn w:val="1"/>
    <w:qFormat/>
    <w:uiPriority w:val="0"/>
    <w:rPr>
      <w:rFonts w:ascii="Tahoma" w:hAnsi="Tahoma"/>
      <w:sz w:val="24"/>
      <w:szCs w:val="20"/>
    </w:rPr>
  </w:style>
  <w:style w:type="paragraph" w:customStyle="1" w:styleId="126">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8">
    <w:name w:val="Char Char Char Char Char Char Char Char Char Char Char Char Char1"/>
    <w:basedOn w:val="1"/>
    <w:qFormat/>
    <w:uiPriority w:val="0"/>
    <w:rPr>
      <w:rFonts w:ascii="Tahoma" w:hAnsi="Tahoma"/>
      <w:sz w:val="24"/>
      <w:szCs w:val="20"/>
    </w:rPr>
  </w:style>
  <w:style w:type="paragraph" w:styleId="129">
    <w:name w:val="List Paragraph"/>
    <w:basedOn w:val="1"/>
    <w:qFormat/>
    <w:uiPriority w:val="0"/>
    <w:pPr>
      <w:ind w:firstLine="420" w:firstLineChars="200"/>
    </w:pPr>
  </w:style>
  <w:style w:type="paragraph" w:customStyle="1" w:styleId="130">
    <w:name w:val="BZ_六级标题"/>
    <w:basedOn w:val="9"/>
    <w:next w:val="102"/>
    <w:qFormat/>
    <w:uiPriority w:val="0"/>
    <w:pPr>
      <w:widowControl/>
      <w:tabs>
        <w:tab w:val="left" w:pos="360"/>
      </w:tabs>
      <w:spacing w:beforeLines="50" w:afterLines="50" w:line="240" w:lineRule="auto"/>
    </w:pPr>
    <w:rPr>
      <w:rFonts w:eastAsia="黑体"/>
    </w:rPr>
  </w:style>
  <w:style w:type="paragraph" w:customStyle="1" w:styleId="131">
    <w:name w:val="正文－恩普"/>
    <w:basedOn w:val="16"/>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32">
    <w:name w:val="Char Char Char Char2"/>
    <w:basedOn w:val="19"/>
    <w:qFormat/>
    <w:uiPriority w:val="0"/>
  </w:style>
  <w:style w:type="paragraph" w:customStyle="1" w:styleId="133">
    <w:name w:val="默认段落字体 Para Char"/>
    <w:basedOn w:val="1"/>
    <w:qFormat/>
    <w:uiPriority w:val="0"/>
    <w:pPr>
      <w:tabs>
        <w:tab w:val="left" w:pos="360"/>
      </w:tabs>
      <w:adjustRightInd w:val="0"/>
      <w:textAlignment w:val="baseline"/>
    </w:pPr>
    <w:rPr>
      <w:kern w:val="0"/>
      <w:sz w:val="24"/>
      <w:szCs w:val="20"/>
    </w:rPr>
  </w:style>
  <w:style w:type="paragraph" w:customStyle="1" w:styleId="134">
    <w:name w:val="Char Char Char Char Char Char Char1"/>
    <w:basedOn w:val="1"/>
    <w:qFormat/>
    <w:uiPriority w:val="0"/>
    <w:rPr>
      <w:rFonts w:ascii="仿宋_GB2312" w:eastAsia="仿宋_GB2312"/>
      <w:b/>
      <w:sz w:val="32"/>
      <w:szCs w:val="32"/>
    </w:rPr>
  </w:style>
  <w:style w:type="paragraph" w:customStyle="1" w:styleId="135">
    <w:name w:val="简单回函地址"/>
    <w:basedOn w:val="1"/>
    <w:qFormat/>
    <w:uiPriority w:val="0"/>
  </w:style>
  <w:style w:type="paragraph" w:customStyle="1" w:styleId="136">
    <w:name w:val="Char Char7 Char"/>
    <w:basedOn w:val="1"/>
    <w:qFormat/>
    <w:uiPriority w:val="0"/>
    <w:pPr>
      <w:tabs>
        <w:tab w:val="left" w:pos="425"/>
      </w:tabs>
      <w:ind w:left="420" w:leftChars="200" w:firstLine="270" w:firstLineChars="150"/>
    </w:pPr>
  </w:style>
  <w:style w:type="paragraph" w:customStyle="1" w:styleId="137">
    <w:name w:val="BZ_一级标题"/>
    <w:basedOn w:val="4"/>
    <w:next w:val="102"/>
    <w:link w:val="181"/>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8">
    <w:name w:val="保留正文"/>
    <w:basedOn w:val="25"/>
    <w:qFormat/>
    <w:uiPriority w:val="0"/>
    <w:pPr>
      <w:keepNext/>
      <w:spacing w:after="160"/>
    </w:pPr>
  </w:style>
  <w:style w:type="paragraph" w:customStyle="1" w:styleId="139">
    <w:name w:val="Char Char Char Char Char Char Char"/>
    <w:basedOn w:val="1"/>
    <w:qFormat/>
    <w:uiPriority w:val="0"/>
    <w:rPr>
      <w:rFonts w:ascii="仿宋_GB2312" w:eastAsia="仿宋_GB2312"/>
      <w:b/>
      <w:sz w:val="32"/>
      <w:szCs w:val="32"/>
    </w:rPr>
  </w:style>
  <w:style w:type="paragraph" w:customStyle="1" w:styleId="140">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41">
    <w:name w:val="Char Char"/>
    <w:basedOn w:val="1"/>
    <w:qFormat/>
    <w:uiPriority w:val="0"/>
    <w:rPr>
      <w:rFonts w:ascii="仿宋_GB2312" w:eastAsia="仿宋_GB2312"/>
      <w:b/>
      <w:sz w:val="32"/>
      <w:szCs w:val="32"/>
    </w:rPr>
  </w:style>
  <w:style w:type="paragraph" w:customStyle="1" w:styleId="142">
    <w:name w:val="CM106"/>
    <w:basedOn w:val="143"/>
    <w:next w:val="143"/>
    <w:qFormat/>
    <w:uiPriority w:val="0"/>
    <w:rPr>
      <w:rFonts w:ascii="宋体" w:cs="Times New Roman"/>
      <w:color w:val="auto"/>
    </w:rPr>
  </w:style>
  <w:style w:type="paragraph" w:customStyle="1" w:styleId="143">
    <w:name w:val="Default"/>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44">
    <w:name w:val="Char Char Char Char1"/>
    <w:basedOn w:val="1"/>
    <w:qFormat/>
    <w:uiPriority w:val="0"/>
    <w:rPr>
      <w:rFonts w:ascii="Tahoma" w:hAnsi="Tahoma"/>
      <w:sz w:val="24"/>
      <w:szCs w:val="20"/>
    </w:rPr>
  </w:style>
  <w:style w:type="paragraph" w:customStyle="1" w:styleId="145">
    <w:name w:val="Char Char Char Char Char Char Char Char Char Char Char Char Char"/>
    <w:basedOn w:val="1"/>
    <w:qFormat/>
    <w:uiPriority w:val="0"/>
    <w:rPr>
      <w:rFonts w:ascii="Tahoma" w:hAnsi="Tahoma"/>
      <w:sz w:val="24"/>
      <w:szCs w:val="20"/>
    </w:rPr>
  </w:style>
  <w:style w:type="paragraph" w:customStyle="1" w:styleId="146">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147">
    <w:name w:val="BZ_五级标题"/>
    <w:basedOn w:val="8"/>
    <w:next w:val="102"/>
    <w:qFormat/>
    <w:uiPriority w:val="0"/>
    <w:pPr>
      <w:widowControl/>
      <w:spacing w:beforeLines="50" w:afterLines="50" w:line="240" w:lineRule="auto"/>
    </w:pPr>
    <w:rPr>
      <w:rFonts w:eastAsia="黑体"/>
      <w:b w:val="0"/>
      <w:sz w:val="24"/>
      <w:szCs w:val="24"/>
    </w:rPr>
  </w:style>
  <w:style w:type="paragraph" w:customStyle="1" w:styleId="148">
    <w:name w:val="Char Char Char Char Char Char Char Char Char Char Char Char Char2"/>
    <w:basedOn w:val="1"/>
    <w:qFormat/>
    <w:uiPriority w:val="0"/>
    <w:rPr>
      <w:rFonts w:ascii="Tahoma" w:hAnsi="Tahoma"/>
      <w:sz w:val="24"/>
      <w:szCs w:val="20"/>
    </w:rPr>
  </w:style>
  <w:style w:type="paragraph" w:customStyle="1" w:styleId="149">
    <w:name w:val="Char Char Char Char Char Char Char2"/>
    <w:basedOn w:val="1"/>
    <w:qFormat/>
    <w:uiPriority w:val="0"/>
    <w:rPr>
      <w:rFonts w:ascii="仿宋_GB2312" w:eastAsia="仿宋_GB2312"/>
      <w:b/>
      <w:sz w:val="32"/>
      <w:szCs w:val="32"/>
    </w:rPr>
  </w:style>
  <w:style w:type="paragraph" w:customStyle="1" w:styleId="150">
    <w:name w:val="1"/>
    <w:basedOn w:val="16"/>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51">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152">
    <w:name w:val="修订1"/>
    <w:qFormat/>
    <w:uiPriority w:val="99"/>
    <w:rPr>
      <w:rFonts w:ascii="Times New Roman" w:hAnsi="Times New Roman" w:eastAsia="宋体" w:cs="Times New Roman"/>
      <w:kern w:val="2"/>
      <w:sz w:val="21"/>
      <w:szCs w:val="24"/>
      <w:lang w:val="en-US" w:eastAsia="zh-CN" w:bidi="ar-SA"/>
    </w:rPr>
  </w:style>
  <w:style w:type="paragraph" w:customStyle="1" w:styleId="153">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54">
    <w:name w:val="BZ_二级标题"/>
    <w:basedOn w:val="5"/>
    <w:next w:val="139"/>
    <w:qFormat/>
    <w:uiPriority w:val="0"/>
    <w:pPr>
      <w:widowControl/>
      <w:spacing w:beforeLines="50" w:afterLines="50" w:line="240" w:lineRule="auto"/>
      <w:ind w:left="576" w:hanging="576"/>
    </w:pPr>
    <w:rPr>
      <w:rFonts w:ascii="Times New Roman" w:hAnsi="Times New Roman" w:eastAsia="楷体"/>
    </w:rPr>
  </w:style>
  <w:style w:type="paragraph" w:customStyle="1" w:styleId="155">
    <w:name w:val="Char1 Char Char Char1"/>
    <w:basedOn w:val="1"/>
    <w:qFormat/>
    <w:uiPriority w:val="0"/>
    <w:rPr>
      <w:rFonts w:ascii="仿宋_GB2312" w:eastAsia="仿宋_GB2312"/>
      <w:b/>
      <w:sz w:val="32"/>
      <w:szCs w:val="32"/>
    </w:rPr>
  </w:style>
  <w:style w:type="character" w:customStyle="1" w:styleId="156">
    <w:name w:val="纯文本 Char1"/>
    <w:qFormat/>
    <w:uiPriority w:val="0"/>
    <w:rPr>
      <w:rFonts w:ascii="宋体" w:hAnsi="Courier New"/>
      <w:kern w:val="2"/>
      <w:sz w:val="21"/>
      <w:szCs w:val="24"/>
    </w:rPr>
  </w:style>
  <w:style w:type="paragraph" w:customStyle="1" w:styleId="157">
    <w:name w:val="样式6"/>
    <w:basedOn w:val="1"/>
    <w:qFormat/>
    <w:uiPriority w:val="0"/>
    <w:pPr>
      <w:spacing w:line="360" w:lineRule="auto"/>
      <w:ind w:firstLine="200" w:firstLineChars="200"/>
      <w:jc w:val="left"/>
    </w:pPr>
    <w:rPr>
      <w:sz w:val="24"/>
    </w:rPr>
  </w:style>
  <w:style w:type="paragraph" w:customStyle="1" w:styleId="158">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9">
    <w:name w:val="正文首行缩进2字符 Char"/>
    <w:link w:val="160"/>
    <w:qFormat/>
    <w:uiPriority w:val="0"/>
    <w:rPr>
      <w:rFonts w:eastAsia="仿宋"/>
      <w:sz w:val="28"/>
    </w:rPr>
  </w:style>
  <w:style w:type="paragraph" w:customStyle="1" w:styleId="160">
    <w:name w:val="正文首行缩进2字符"/>
    <w:basedOn w:val="1"/>
    <w:link w:val="159"/>
    <w:qFormat/>
    <w:locked/>
    <w:uiPriority w:val="0"/>
    <w:pPr>
      <w:spacing w:line="360" w:lineRule="auto"/>
      <w:ind w:firstLine="200" w:firstLineChars="200"/>
    </w:pPr>
    <w:rPr>
      <w:rFonts w:eastAsia="仿宋"/>
      <w:kern w:val="0"/>
      <w:sz w:val="28"/>
      <w:szCs w:val="20"/>
    </w:rPr>
  </w:style>
  <w:style w:type="character" w:customStyle="1" w:styleId="161">
    <w:name w:val="generalinfo-address-text"/>
    <w:basedOn w:val="65"/>
    <w:qFormat/>
    <w:uiPriority w:val="0"/>
  </w:style>
  <w:style w:type="character" w:customStyle="1" w:styleId="162">
    <w:name w:val="标题 字符"/>
    <w:link w:val="59"/>
    <w:qFormat/>
    <w:uiPriority w:val="0"/>
    <w:rPr>
      <w:rFonts w:ascii="Verdana" w:hAnsi="Verdana" w:eastAsia="仿宋_GB2312"/>
      <w:b/>
      <w:bCs/>
      <w:sz w:val="32"/>
      <w:szCs w:val="32"/>
    </w:rPr>
  </w:style>
  <w:style w:type="paragraph" w:customStyle="1" w:styleId="163">
    <w:name w:val="方案正文"/>
    <w:basedOn w:val="1"/>
    <w:link w:val="164"/>
    <w:qFormat/>
    <w:uiPriority w:val="0"/>
    <w:pPr>
      <w:spacing w:line="360" w:lineRule="auto"/>
      <w:ind w:firstLine="200" w:firstLineChars="200"/>
    </w:pPr>
    <w:rPr>
      <w:rFonts w:ascii="Century Gothic" w:hAnsi="Century Gothic"/>
      <w:szCs w:val="28"/>
    </w:rPr>
  </w:style>
  <w:style w:type="character" w:customStyle="1" w:styleId="164">
    <w:name w:val="方案正文 字符"/>
    <w:link w:val="163"/>
    <w:qFormat/>
    <w:uiPriority w:val="0"/>
    <w:rPr>
      <w:rFonts w:ascii="Century Gothic" w:hAnsi="Century Gothic" w:cs="Times New Roman"/>
      <w:kern w:val="2"/>
      <w:sz w:val="21"/>
      <w:szCs w:val="28"/>
    </w:rPr>
  </w:style>
  <w:style w:type="paragraph" w:customStyle="1" w:styleId="165">
    <w:name w:val="正文缩进1"/>
    <w:basedOn w:val="1"/>
    <w:qFormat/>
    <w:uiPriority w:val="0"/>
    <w:pPr>
      <w:spacing w:line="360" w:lineRule="auto"/>
      <w:ind w:firstLine="454"/>
      <w:jc w:val="left"/>
    </w:pPr>
    <w:rPr>
      <w:sz w:val="24"/>
    </w:rPr>
  </w:style>
  <w:style w:type="character" w:customStyle="1" w:styleId="166">
    <w:name w:val="ant-form-item-children"/>
    <w:basedOn w:val="65"/>
    <w:qFormat/>
    <w:uiPriority w:val="0"/>
  </w:style>
  <w:style w:type="paragraph" w:customStyle="1" w:styleId="167">
    <w:name w:val="BZ_四级标题"/>
    <w:basedOn w:val="7"/>
    <w:next w:val="1"/>
    <w:link w:val="314"/>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8">
    <w:name w:val="_Style 10"/>
    <w:basedOn w:val="1"/>
    <w:qFormat/>
    <w:uiPriority w:val="0"/>
    <w:pPr>
      <w:spacing w:beforeLines="50" w:afterLines="50"/>
    </w:pPr>
    <w:rPr>
      <w:rFonts w:ascii="Calibri" w:hAnsi="Calibri"/>
      <w:szCs w:val="20"/>
    </w:rPr>
  </w:style>
  <w:style w:type="paragraph" w:customStyle="1" w:styleId="169">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7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1">
    <w:name w:val="普通(网站) 字符"/>
    <w:link w:val="57"/>
    <w:qFormat/>
    <w:uiPriority w:val="0"/>
    <w:rPr>
      <w:rFonts w:ascii="宋体" w:hAnsi="宋体" w:cs="宋体"/>
      <w:sz w:val="24"/>
      <w:szCs w:val="24"/>
    </w:rPr>
  </w:style>
  <w:style w:type="character" w:customStyle="1" w:styleId="172">
    <w:name w:val="标题 7 字符1"/>
    <w:basedOn w:val="65"/>
    <w:link w:val="10"/>
    <w:qFormat/>
    <w:uiPriority w:val="9"/>
    <w:rPr>
      <w:rFonts w:eastAsia="等线"/>
      <w:b/>
      <w:kern w:val="2"/>
      <w:sz w:val="24"/>
      <w:szCs w:val="24"/>
    </w:rPr>
  </w:style>
  <w:style w:type="character" w:customStyle="1" w:styleId="173">
    <w:name w:val="标题 8 字符1"/>
    <w:basedOn w:val="65"/>
    <w:link w:val="11"/>
    <w:qFormat/>
    <w:uiPriority w:val="9"/>
    <w:rPr>
      <w:rFonts w:ascii="Arial" w:hAnsi="Arial" w:eastAsia="黑体"/>
      <w:kern w:val="2"/>
      <w:sz w:val="24"/>
      <w:szCs w:val="24"/>
    </w:rPr>
  </w:style>
  <w:style w:type="character" w:customStyle="1" w:styleId="174">
    <w:name w:val="标题 9 字符1"/>
    <w:basedOn w:val="65"/>
    <w:link w:val="12"/>
    <w:qFormat/>
    <w:uiPriority w:val="9"/>
    <w:rPr>
      <w:rFonts w:ascii="Arial" w:hAnsi="Arial" w:eastAsia="黑体"/>
      <w:kern w:val="2"/>
      <w:sz w:val="24"/>
      <w:szCs w:val="24"/>
    </w:rPr>
  </w:style>
  <w:style w:type="character" w:customStyle="1" w:styleId="175">
    <w:name w:val="批注主题 字符"/>
    <w:link w:val="60"/>
    <w:qFormat/>
    <w:uiPriority w:val="1"/>
    <w:rPr>
      <w:b/>
      <w:bCs/>
      <w:kern w:val="2"/>
      <w:sz w:val="21"/>
      <w:szCs w:val="24"/>
    </w:rPr>
  </w:style>
  <w:style w:type="character" w:customStyle="1" w:styleId="176">
    <w:name w:val="Char Char112"/>
    <w:qFormat/>
    <w:uiPriority w:val="0"/>
    <w:rPr>
      <w:rFonts w:eastAsia="仿宋_GB2312"/>
      <w:kern w:val="2"/>
      <w:sz w:val="21"/>
      <w:szCs w:val="24"/>
      <w:lang w:val="en-US" w:eastAsia="zh-CN" w:bidi="ar-SA"/>
    </w:rPr>
  </w:style>
  <w:style w:type="character" w:customStyle="1" w:styleId="177">
    <w:name w:val="No Spacing Char"/>
    <w:link w:val="178"/>
    <w:qFormat/>
    <w:locked/>
    <w:uiPriority w:val="0"/>
    <w:rPr>
      <w:rFonts w:ascii="Calibri" w:hAnsi="Calibri" w:eastAsia="仿宋_GB2312"/>
      <w:sz w:val="28"/>
      <w:szCs w:val="22"/>
    </w:rPr>
  </w:style>
  <w:style w:type="paragraph" w:customStyle="1" w:styleId="178">
    <w:name w:val="无间隔1"/>
    <w:link w:val="177"/>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9">
    <w:name w:val="Char Char14"/>
    <w:qFormat/>
    <w:uiPriority w:val="0"/>
    <w:rPr>
      <w:rFonts w:eastAsia="仿宋_GB2312"/>
      <w:kern w:val="2"/>
      <w:sz w:val="21"/>
      <w:szCs w:val="24"/>
      <w:lang w:val="en-US" w:eastAsia="zh-CN" w:bidi="ar-SA"/>
    </w:rPr>
  </w:style>
  <w:style w:type="character" w:customStyle="1" w:styleId="180">
    <w:name w:val="明显强调1"/>
    <w:qFormat/>
    <w:uiPriority w:val="0"/>
    <w:rPr>
      <w:rFonts w:eastAsia="宋体"/>
      <w:b/>
      <w:bCs/>
      <w:iCs/>
      <w:color w:val="auto"/>
      <w:sz w:val="24"/>
    </w:rPr>
  </w:style>
  <w:style w:type="character" w:customStyle="1" w:styleId="181">
    <w:name w:val="BZ_一级标题 Char"/>
    <w:link w:val="137"/>
    <w:qFormat/>
    <w:uiPriority w:val="0"/>
    <w:rPr>
      <w:rFonts w:eastAsia="华文中宋"/>
      <w:b/>
      <w:bCs/>
      <w:kern w:val="44"/>
      <w:sz w:val="36"/>
      <w:szCs w:val="36"/>
    </w:rPr>
  </w:style>
  <w:style w:type="character" w:customStyle="1" w:styleId="182">
    <w:name w:val="样式 宋体 小四 行距: 1.5 倍行距 Char"/>
    <w:link w:val="183"/>
    <w:qFormat/>
    <w:uiPriority w:val="0"/>
    <w:rPr>
      <w:rFonts w:ascii="宋体" w:hAnsi="宋体" w:cs="宋体"/>
      <w:kern w:val="2"/>
      <w:sz w:val="24"/>
    </w:rPr>
  </w:style>
  <w:style w:type="paragraph" w:customStyle="1" w:styleId="183">
    <w:name w:val="样式 宋体 小四 行距: 1.5 倍行距"/>
    <w:basedOn w:val="1"/>
    <w:link w:val="182"/>
    <w:qFormat/>
    <w:uiPriority w:val="0"/>
    <w:pPr>
      <w:spacing w:line="360" w:lineRule="auto"/>
      <w:ind w:firstLine="540" w:firstLineChars="225"/>
    </w:pPr>
    <w:rPr>
      <w:rFonts w:ascii="宋体" w:hAnsi="宋体" w:cs="宋体"/>
      <w:sz w:val="24"/>
      <w:szCs w:val="20"/>
    </w:rPr>
  </w:style>
  <w:style w:type="character" w:customStyle="1" w:styleId="184">
    <w:name w:val="正文1 Char Char"/>
    <w:qFormat/>
    <w:uiPriority w:val="0"/>
    <w:rPr>
      <w:rFonts w:ascii="仿宋_GB2312" w:hAnsi="仿宋_GB2312" w:eastAsia="仿宋_GB2312" w:cs="仿宋_GB2312"/>
      <w:sz w:val="21"/>
      <w:lang w:val="en-US" w:eastAsia="zh-CN" w:bidi="ar-SA"/>
    </w:rPr>
  </w:style>
  <w:style w:type="character" w:customStyle="1" w:styleId="185">
    <w:name w:val="编号正文缩进 Char Char"/>
    <w:link w:val="186"/>
    <w:qFormat/>
    <w:uiPriority w:val="0"/>
    <w:rPr>
      <w:kern w:val="2"/>
      <w:sz w:val="24"/>
      <w:szCs w:val="24"/>
    </w:rPr>
  </w:style>
  <w:style w:type="paragraph" w:customStyle="1" w:styleId="186">
    <w:name w:val="编号正文缩进"/>
    <w:basedOn w:val="16"/>
    <w:link w:val="185"/>
    <w:qFormat/>
    <w:uiPriority w:val="0"/>
    <w:pPr>
      <w:tabs>
        <w:tab w:val="left" w:pos="1497"/>
      </w:tabs>
      <w:spacing w:line="400" w:lineRule="atLeast"/>
      <w:ind w:left="567" w:firstLine="510"/>
    </w:pPr>
    <w:rPr>
      <w:kern w:val="2"/>
      <w:sz w:val="24"/>
      <w:szCs w:val="24"/>
    </w:rPr>
  </w:style>
  <w:style w:type="character" w:customStyle="1" w:styleId="187">
    <w:name w:val="Char Char18"/>
    <w:qFormat/>
    <w:uiPriority w:val="0"/>
    <w:rPr>
      <w:b/>
      <w:bCs/>
      <w:kern w:val="2"/>
      <w:sz w:val="32"/>
      <w:szCs w:val="32"/>
    </w:rPr>
  </w:style>
  <w:style w:type="character" w:customStyle="1" w:styleId="188">
    <w:name w:val="样式1 Char"/>
    <w:link w:val="189"/>
    <w:qFormat/>
    <w:uiPriority w:val="0"/>
    <w:rPr>
      <w:rFonts w:ascii="楷体_GB2312" w:hAnsi="Calibri" w:eastAsia="楷体_GB2312"/>
      <w:kern w:val="2"/>
      <w:sz w:val="24"/>
      <w:szCs w:val="24"/>
    </w:rPr>
  </w:style>
  <w:style w:type="paragraph" w:customStyle="1" w:styleId="189">
    <w:name w:val="样式1"/>
    <w:basedOn w:val="190"/>
    <w:link w:val="188"/>
    <w:qFormat/>
    <w:uiPriority w:val="0"/>
    <w:pPr>
      <w:spacing w:line="360" w:lineRule="auto"/>
      <w:ind w:firstLine="480"/>
    </w:pPr>
    <w:rPr>
      <w:rFonts w:ascii="楷体_GB2312" w:eastAsia="楷体_GB2312" w:cs="Times New Roman"/>
      <w:sz w:val="24"/>
      <w:szCs w:val="24"/>
    </w:rPr>
  </w:style>
  <w:style w:type="paragraph" w:customStyle="1" w:styleId="190">
    <w:name w:val="列出段落11"/>
    <w:basedOn w:val="1"/>
    <w:qFormat/>
    <w:uiPriority w:val="34"/>
    <w:pPr>
      <w:ind w:firstLine="420" w:firstLineChars="200"/>
    </w:pPr>
    <w:rPr>
      <w:rFonts w:ascii="Calibri" w:hAnsi="Calibri" w:eastAsia="等线" w:cs="黑体"/>
      <w:szCs w:val="22"/>
    </w:rPr>
  </w:style>
  <w:style w:type="character" w:customStyle="1" w:styleId="191">
    <w:name w:val="Style3"/>
    <w:qFormat/>
    <w:uiPriority w:val="0"/>
    <w:rPr>
      <w:rFonts w:ascii="Century Gothic" w:hAnsi="仿宋_GB2312" w:eastAsia="仿宋_GB2312" w:cs="新宋体"/>
      <w:szCs w:val="22"/>
      <w:lang w:eastAsia="zh-CN"/>
    </w:rPr>
  </w:style>
  <w:style w:type="character" w:customStyle="1" w:styleId="192">
    <w:name w:val="副标题 Char1"/>
    <w:qFormat/>
    <w:uiPriority w:val="11"/>
    <w:rPr>
      <w:rFonts w:ascii="Cambria" w:hAnsi="Cambria" w:cs="Times New Roman"/>
      <w:b/>
      <w:bCs/>
      <w:kern w:val="28"/>
      <w:sz w:val="32"/>
      <w:szCs w:val="32"/>
    </w:rPr>
  </w:style>
  <w:style w:type="character" w:customStyle="1" w:styleId="193">
    <w:name w:val="Style4"/>
    <w:qFormat/>
    <w:uiPriority w:val="0"/>
    <w:rPr>
      <w:rFonts w:ascii="Century Gothic" w:hAnsi="仿宋_GB2312" w:eastAsia="仿宋_GB2312" w:cs="新宋体"/>
      <w:szCs w:val="22"/>
      <w:lang w:eastAsia="zh-CN"/>
    </w:rPr>
  </w:style>
  <w:style w:type="character" w:customStyle="1" w:styleId="194">
    <w:name w:val="页眉注释 Char Char"/>
    <w:link w:val="195"/>
    <w:qFormat/>
    <w:uiPriority w:val="0"/>
    <w:rPr>
      <w:rFonts w:ascii="华文细黑" w:hAnsi="华文细黑" w:eastAsia="华文细黑"/>
      <w:b/>
      <w:color w:val="FFFFFF"/>
      <w:kern w:val="2"/>
      <w:sz w:val="18"/>
      <w:szCs w:val="18"/>
    </w:rPr>
  </w:style>
  <w:style w:type="paragraph" w:customStyle="1" w:styleId="195">
    <w:name w:val="页眉注释"/>
    <w:basedOn w:val="1"/>
    <w:link w:val="194"/>
    <w:qFormat/>
    <w:uiPriority w:val="0"/>
    <w:pPr>
      <w:spacing w:line="0" w:lineRule="atLeast"/>
      <w:jc w:val="center"/>
    </w:pPr>
    <w:rPr>
      <w:rFonts w:ascii="华文细黑" w:hAnsi="华文细黑" w:eastAsia="华文细黑"/>
      <w:b/>
      <w:color w:val="FFFFFF"/>
      <w:sz w:val="18"/>
      <w:szCs w:val="18"/>
    </w:rPr>
  </w:style>
  <w:style w:type="character" w:customStyle="1" w:styleId="196">
    <w:name w:val="heading 2 Char1"/>
    <w:qFormat/>
    <w:uiPriority w:val="0"/>
    <w:rPr>
      <w:rFonts w:ascii="Verdana" w:hAnsi="Verdana" w:eastAsia="仿宋_GB2312"/>
      <w:b/>
      <w:bCs/>
      <w:kern w:val="2"/>
      <w:sz w:val="32"/>
      <w:szCs w:val="32"/>
      <w:lang w:val="en-US" w:eastAsia="zh-CN" w:bidi="ar-SA"/>
    </w:rPr>
  </w:style>
  <w:style w:type="character" w:customStyle="1" w:styleId="197">
    <w:name w:val="heading 4 Char"/>
    <w:qFormat/>
    <w:uiPriority w:val="0"/>
    <w:rPr>
      <w:rFonts w:ascii="Tahoma" w:hAnsi="Tahoma" w:eastAsia="Helvetica" w:cs="新宋体"/>
      <w:sz w:val="21"/>
      <w:szCs w:val="21"/>
    </w:rPr>
  </w:style>
  <w:style w:type="character" w:customStyle="1" w:styleId="198">
    <w:name w:val="Char Char16"/>
    <w:qFormat/>
    <w:uiPriority w:val="0"/>
    <w:rPr>
      <w:b/>
      <w:bCs/>
      <w:kern w:val="2"/>
      <w:sz w:val="28"/>
      <w:szCs w:val="28"/>
    </w:rPr>
  </w:style>
  <w:style w:type="character" w:customStyle="1" w:styleId="199">
    <w:name w:val="Char Char23"/>
    <w:qFormat/>
    <w:uiPriority w:val="0"/>
    <w:rPr>
      <w:rFonts w:eastAsia="仿宋_GB2312"/>
      <w:b/>
      <w:bCs/>
      <w:kern w:val="2"/>
      <w:sz w:val="32"/>
      <w:szCs w:val="32"/>
      <w:lang w:val="en-US" w:eastAsia="zh-CN" w:bidi="ar-SA"/>
    </w:rPr>
  </w:style>
  <w:style w:type="character" w:customStyle="1" w:styleId="200">
    <w:name w:val="apple-converted-space"/>
    <w:qFormat/>
    <w:uiPriority w:val="0"/>
  </w:style>
  <w:style w:type="character" w:customStyle="1" w:styleId="201">
    <w:name w:val="Char Char25"/>
    <w:qFormat/>
    <w:uiPriority w:val="0"/>
    <w:rPr>
      <w:rFonts w:ascii="Arial Unicode MS" w:eastAsia="Arial Unicode MS"/>
      <w:b/>
      <w:bCs/>
      <w:kern w:val="2"/>
      <w:sz w:val="21"/>
      <w:szCs w:val="24"/>
      <w:lang w:val="en-US" w:eastAsia="zh-CN" w:bidi="ar-SA"/>
    </w:rPr>
  </w:style>
  <w:style w:type="character" w:customStyle="1" w:styleId="202">
    <w:name w:val="heading 3 Char1"/>
    <w:qFormat/>
    <w:uiPriority w:val="0"/>
    <w:rPr>
      <w:rFonts w:eastAsia="仿宋_GB2312"/>
      <w:b/>
      <w:bCs/>
      <w:kern w:val="2"/>
      <w:sz w:val="32"/>
      <w:szCs w:val="32"/>
      <w:lang w:val="en-US" w:eastAsia="zh-CN" w:bidi="ar-SA"/>
    </w:rPr>
  </w:style>
  <w:style w:type="character" w:customStyle="1" w:styleId="203">
    <w:name w:val="不明显强调1"/>
    <w:qFormat/>
    <w:uiPriority w:val="0"/>
    <w:rPr>
      <w:i/>
      <w:iCs/>
      <w:color w:val="808080"/>
    </w:rPr>
  </w:style>
  <w:style w:type="character" w:customStyle="1" w:styleId="204">
    <w:name w:val="pt141"/>
    <w:qFormat/>
    <w:uiPriority w:val="0"/>
    <w:rPr>
      <w:color w:val="330066"/>
      <w:spacing w:val="450"/>
      <w:sz w:val="22"/>
      <w:szCs w:val="22"/>
    </w:rPr>
  </w:style>
  <w:style w:type="character" w:customStyle="1" w:styleId="205">
    <w:name w:val="无间隔 字符"/>
    <w:link w:val="206"/>
    <w:qFormat/>
    <w:uiPriority w:val="1"/>
    <w:rPr>
      <w:rFonts w:ascii="Century Gothic" w:hAnsi="Century Gothic" w:eastAsia="Times New Roman"/>
      <w:sz w:val="22"/>
      <w:szCs w:val="22"/>
    </w:rPr>
  </w:style>
  <w:style w:type="paragraph" w:styleId="206">
    <w:name w:val="No Spacing"/>
    <w:link w:val="205"/>
    <w:qFormat/>
    <w:uiPriority w:val="1"/>
    <w:rPr>
      <w:rFonts w:ascii="Century Gothic" w:hAnsi="Century Gothic" w:eastAsia="Times New Roman" w:cs="Times New Roman"/>
      <w:sz w:val="22"/>
      <w:szCs w:val="22"/>
      <w:lang w:val="en-US" w:eastAsia="zh-CN" w:bidi="ar-SA"/>
    </w:rPr>
  </w:style>
  <w:style w:type="character" w:customStyle="1" w:styleId="207">
    <w:name w:val="明显参考1"/>
    <w:qFormat/>
    <w:uiPriority w:val="0"/>
    <w:rPr>
      <w:b/>
      <w:bCs/>
      <w:smallCaps/>
      <w:color w:val="C0504D"/>
      <w:spacing w:val="5"/>
      <w:u w:val="single"/>
    </w:rPr>
  </w:style>
  <w:style w:type="character" w:customStyle="1" w:styleId="208">
    <w:name w:val="正文文本缩进 3 字符1"/>
    <w:link w:val="51"/>
    <w:qFormat/>
    <w:uiPriority w:val="0"/>
    <w:rPr>
      <w:kern w:val="2"/>
      <w:sz w:val="24"/>
      <w:szCs w:val="24"/>
    </w:rPr>
  </w:style>
  <w:style w:type="character" w:customStyle="1" w:styleId="209">
    <w:name w:val="样式2 Char"/>
    <w:link w:val="210"/>
    <w:qFormat/>
    <w:uiPriority w:val="0"/>
    <w:rPr>
      <w:rFonts w:ascii="仿宋_GB2312" w:hAnsi="仿宋_GB2312" w:eastAsia="仿宋_GB2312"/>
      <w:bCs/>
      <w:kern w:val="2"/>
      <w:sz w:val="28"/>
      <w:szCs w:val="28"/>
    </w:rPr>
  </w:style>
  <w:style w:type="paragraph" w:customStyle="1" w:styleId="210">
    <w:name w:val="样式2"/>
    <w:basedOn w:val="5"/>
    <w:link w:val="209"/>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11">
    <w:name w:val="文档结构图 字符1"/>
    <w:link w:val="19"/>
    <w:qFormat/>
    <w:uiPriority w:val="0"/>
    <w:rPr>
      <w:kern w:val="2"/>
      <w:sz w:val="21"/>
      <w:szCs w:val="24"/>
      <w:shd w:val="clear" w:color="auto" w:fill="000080"/>
    </w:rPr>
  </w:style>
  <w:style w:type="character" w:customStyle="1" w:styleId="212">
    <w:name w:val="1233 Char"/>
    <w:link w:val="213"/>
    <w:qFormat/>
    <w:uiPriority w:val="0"/>
    <w:rPr>
      <w:rFonts w:ascii="仿宋" w:hAnsi="仿宋" w:eastAsia="仿宋"/>
      <w:b/>
      <w:bCs/>
      <w:kern w:val="44"/>
      <w:sz w:val="24"/>
      <w:szCs w:val="24"/>
    </w:rPr>
  </w:style>
  <w:style w:type="paragraph" w:customStyle="1" w:styleId="213">
    <w:name w:val="1233"/>
    <w:basedOn w:val="4"/>
    <w:link w:val="212"/>
    <w:qFormat/>
    <w:uiPriority w:val="0"/>
    <w:pPr>
      <w:keepLines/>
      <w:spacing w:line="360" w:lineRule="auto"/>
      <w:ind w:firstLine="200" w:firstLineChars="200"/>
      <w:jc w:val="both"/>
    </w:pPr>
    <w:rPr>
      <w:rFonts w:ascii="仿宋" w:hAnsi="仿宋" w:eastAsia="仿宋"/>
      <w:kern w:val="44"/>
      <w:sz w:val="24"/>
    </w:rPr>
  </w:style>
  <w:style w:type="character" w:customStyle="1" w:styleId="214">
    <w:name w:val="heading 2 Char"/>
    <w:qFormat/>
    <w:uiPriority w:val="0"/>
    <w:rPr>
      <w:rFonts w:ascii="Tahoma" w:hAnsi="Tahoma" w:eastAsia="Helvetica" w:cs="新宋体"/>
      <w:sz w:val="30"/>
      <w:szCs w:val="24"/>
    </w:rPr>
  </w:style>
  <w:style w:type="character" w:customStyle="1" w:styleId="215">
    <w:name w:val="Intense Emphasis1"/>
    <w:qFormat/>
    <w:uiPriority w:val="0"/>
    <w:rPr>
      <w:b/>
      <w:bCs/>
      <w:i/>
      <w:iCs/>
      <w:color w:val="4F81BD"/>
    </w:rPr>
  </w:style>
  <w:style w:type="character" w:customStyle="1" w:styleId="216">
    <w:name w:val="emailstyle16"/>
    <w:qFormat/>
    <w:uiPriority w:val="0"/>
    <w:rPr>
      <w:rFonts w:ascii="Arial" w:hAnsi="Arial" w:eastAsia="宋体" w:cs="Arial"/>
      <w:color w:val="auto"/>
      <w:kern w:val="2"/>
      <w:sz w:val="20"/>
      <w:szCs w:val="24"/>
      <w:lang w:val="en-US" w:eastAsia="zh-CN" w:bidi="ar-SA"/>
    </w:rPr>
  </w:style>
  <w:style w:type="character" w:customStyle="1" w:styleId="217">
    <w:name w:val="正文靠右 Char Char"/>
    <w:link w:val="218"/>
    <w:qFormat/>
    <w:uiPriority w:val="0"/>
    <w:rPr>
      <w:kern w:val="2"/>
      <w:sz w:val="21"/>
      <w:szCs w:val="24"/>
    </w:rPr>
  </w:style>
  <w:style w:type="paragraph" w:customStyle="1" w:styleId="218">
    <w:name w:val="正文靠右"/>
    <w:basedOn w:val="1"/>
    <w:link w:val="217"/>
    <w:qFormat/>
    <w:uiPriority w:val="0"/>
    <w:pPr>
      <w:jc w:val="right"/>
    </w:pPr>
  </w:style>
  <w:style w:type="character" w:customStyle="1" w:styleId="219">
    <w:name w:val="Char Char111"/>
    <w:qFormat/>
    <w:uiPriority w:val="0"/>
    <w:rPr>
      <w:rFonts w:ascii="新宋体" w:hAnsi="新宋体" w:eastAsia="仿宋_GB2312" w:cs="新宋体"/>
      <w:sz w:val="18"/>
      <w:szCs w:val="18"/>
    </w:rPr>
  </w:style>
  <w:style w:type="character" w:customStyle="1" w:styleId="220">
    <w:name w:val="HTML 预设格式 Char1"/>
    <w:qFormat/>
    <w:uiPriority w:val="0"/>
    <w:rPr>
      <w:rFonts w:ascii="宋体" w:hAnsi="宋体" w:cs="宋体"/>
      <w:sz w:val="24"/>
      <w:szCs w:val="24"/>
    </w:rPr>
  </w:style>
  <w:style w:type="character" w:customStyle="1" w:styleId="221">
    <w:name w:val="正文缩进 字符"/>
    <w:qFormat/>
    <w:uiPriority w:val="0"/>
    <w:rPr>
      <w:sz w:val="28"/>
    </w:rPr>
  </w:style>
  <w:style w:type="character" w:customStyle="1" w:styleId="222">
    <w:name w:val="Style1"/>
    <w:qFormat/>
    <w:uiPriority w:val="0"/>
    <w:rPr>
      <w:rFonts w:ascii="Century Gothic" w:hAnsi="仿宋_GB2312" w:eastAsia="仿宋_GB2312" w:cs="新宋体"/>
      <w:sz w:val="22"/>
      <w:szCs w:val="22"/>
      <w:lang w:eastAsia="zh-CN"/>
    </w:rPr>
  </w:style>
  <w:style w:type="character" w:customStyle="1" w:styleId="223">
    <w:name w:val="BZ_封面_名称 Char"/>
    <w:link w:val="224"/>
    <w:qFormat/>
    <w:uiPriority w:val="0"/>
    <w:rPr>
      <w:rFonts w:eastAsia="黑体"/>
      <w:kern w:val="2"/>
      <w:sz w:val="44"/>
      <w:szCs w:val="44"/>
    </w:rPr>
  </w:style>
  <w:style w:type="paragraph" w:customStyle="1" w:styleId="224">
    <w:name w:val="BZ_封面_名称"/>
    <w:basedOn w:val="1"/>
    <w:link w:val="223"/>
    <w:qFormat/>
    <w:uiPriority w:val="0"/>
    <w:pPr>
      <w:widowControl/>
      <w:jc w:val="center"/>
    </w:pPr>
    <w:rPr>
      <w:rFonts w:eastAsia="黑体"/>
      <w:sz w:val="44"/>
      <w:szCs w:val="44"/>
    </w:rPr>
  </w:style>
  <w:style w:type="character" w:customStyle="1" w:styleId="225">
    <w:name w:val="个人答复风格"/>
    <w:qFormat/>
    <w:uiPriority w:val="0"/>
    <w:rPr>
      <w:rFonts w:ascii="Arial" w:hAnsi="Arial" w:eastAsia="宋体" w:cs="Arial"/>
      <w:color w:val="auto"/>
      <w:kern w:val="2"/>
      <w:sz w:val="20"/>
      <w:szCs w:val="24"/>
      <w:lang w:val="en-US" w:eastAsia="zh-CN" w:bidi="ar-SA"/>
    </w:rPr>
  </w:style>
  <w:style w:type="character" w:customStyle="1" w:styleId="226">
    <w:name w:val="kpk:3级 Char"/>
    <w:link w:val="227"/>
    <w:qFormat/>
    <w:uiPriority w:val="0"/>
    <w:rPr>
      <w:rFonts w:ascii="黑体" w:eastAsia="黑体"/>
      <w:b/>
      <w:bCs/>
      <w:kern w:val="2"/>
      <w:sz w:val="24"/>
      <w:szCs w:val="24"/>
    </w:rPr>
  </w:style>
  <w:style w:type="paragraph" w:customStyle="1" w:styleId="227">
    <w:name w:val="kpk:3级"/>
    <w:basedOn w:val="6"/>
    <w:link w:val="226"/>
    <w:qFormat/>
    <w:uiPriority w:val="0"/>
    <w:pPr>
      <w:tabs>
        <w:tab w:val="left" w:pos="420"/>
      </w:tabs>
      <w:spacing w:before="0" w:after="0" w:line="360" w:lineRule="auto"/>
      <w:ind w:left="420" w:hanging="420"/>
    </w:pPr>
    <w:rPr>
      <w:rFonts w:ascii="黑体" w:eastAsia="黑体"/>
      <w:sz w:val="24"/>
      <w:szCs w:val="24"/>
    </w:rPr>
  </w:style>
  <w:style w:type="character" w:customStyle="1" w:styleId="228">
    <w:name w:val="Char Char19"/>
    <w:qFormat/>
    <w:uiPriority w:val="0"/>
    <w:rPr>
      <w:rFonts w:ascii="Tahoma" w:hAnsi="Tahoma" w:eastAsia="Helvetica"/>
      <w:sz w:val="21"/>
      <w:szCs w:val="21"/>
      <w:lang w:val="en-US" w:eastAsia="zh-CN" w:bidi="ar-SA"/>
    </w:rPr>
  </w:style>
  <w:style w:type="character" w:customStyle="1" w:styleId="229">
    <w:name w:val="Table Text Char Char"/>
    <w:qFormat/>
    <w:uiPriority w:val="0"/>
    <w:rPr>
      <w:rFonts w:eastAsia="仿宋_GB2312"/>
      <w:sz w:val="24"/>
      <w:lang w:bidi="ar-SA"/>
    </w:rPr>
  </w:style>
  <w:style w:type="character" w:customStyle="1" w:styleId="230">
    <w:name w:val="heading 4 Char1"/>
    <w:qFormat/>
    <w:uiPriority w:val="0"/>
    <w:rPr>
      <w:rFonts w:ascii="Verdana" w:hAnsi="Verdana" w:eastAsia="仿宋_GB2312"/>
      <w:b/>
      <w:bCs/>
      <w:kern w:val="2"/>
      <w:sz w:val="28"/>
      <w:szCs w:val="28"/>
      <w:lang w:val="en-US" w:eastAsia="zh-CN" w:bidi="ar-SA"/>
    </w:rPr>
  </w:style>
  <w:style w:type="character" w:customStyle="1" w:styleId="231">
    <w:name w:val="a61"/>
    <w:qFormat/>
    <w:uiPriority w:val="0"/>
    <w:rPr>
      <w:rFonts w:hint="eastAsia" w:ascii="宋体" w:hAnsi="宋体" w:eastAsia="宋体"/>
      <w:kern w:val="2"/>
      <w:sz w:val="23"/>
      <w:szCs w:val="23"/>
      <w:lang w:val="en-US" w:eastAsia="zh-CN" w:bidi="ar-SA"/>
    </w:rPr>
  </w:style>
  <w:style w:type="character" w:customStyle="1" w:styleId="232">
    <w:name w:val="kpk:4级 Char1"/>
    <w:link w:val="233"/>
    <w:qFormat/>
    <w:locked/>
    <w:uiPriority w:val="0"/>
    <w:rPr>
      <w:rFonts w:ascii="Arial" w:hAnsi="Arial" w:eastAsia="黑体"/>
      <w:bCs/>
      <w:sz w:val="24"/>
      <w:szCs w:val="28"/>
    </w:rPr>
  </w:style>
  <w:style w:type="paragraph" w:customStyle="1" w:styleId="233">
    <w:name w:val="kpk:4级"/>
    <w:basedOn w:val="7"/>
    <w:link w:val="232"/>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34">
    <w:name w:val="heading 3 Char"/>
    <w:qFormat/>
    <w:uiPriority w:val="0"/>
    <w:rPr>
      <w:rFonts w:ascii="Tahoma" w:hAnsi="Tahoma" w:eastAsia="Helvetica"/>
      <w:sz w:val="28"/>
      <w:szCs w:val="24"/>
    </w:rPr>
  </w:style>
  <w:style w:type="character" w:customStyle="1" w:styleId="235">
    <w:name w:val="heading 4 Char2"/>
    <w:qFormat/>
    <w:uiPriority w:val="0"/>
    <w:rPr>
      <w:rFonts w:ascii="Verdana" w:hAnsi="Verdana"/>
      <w:b/>
      <w:bCs/>
      <w:kern w:val="2"/>
      <w:sz w:val="28"/>
      <w:szCs w:val="28"/>
    </w:rPr>
  </w:style>
  <w:style w:type="character" w:customStyle="1" w:styleId="236">
    <w:name w:val="样式 标题 3 + 黑体 小四 Char Char"/>
    <w:qFormat/>
    <w:uiPriority w:val="0"/>
    <w:rPr>
      <w:rFonts w:ascii="Helvetica" w:hAnsi="Tahoma" w:eastAsia="Helvetica"/>
      <w:bCs/>
      <w:sz w:val="24"/>
      <w:szCs w:val="24"/>
      <w:lang w:bidi="ar-SA"/>
    </w:rPr>
  </w:style>
  <w:style w:type="character" w:customStyle="1" w:styleId="237">
    <w:name w:val="四级标题 Char"/>
    <w:link w:val="238"/>
    <w:qFormat/>
    <w:uiPriority w:val="0"/>
    <w:rPr>
      <w:rFonts w:eastAsia="黑体"/>
      <w:b/>
      <w:kern w:val="2"/>
      <w:sz w:val="28"/>
      <w:szCs w:val="22"/>
    </w:rPr>
  </w:style>
  <w:style w:type="paragraph" w:customStyle="1" w:styleId="238">
    <w:name w:val="四级标题"/>
    <w:basedOn w:val="1"/>
    <w:link w:val="237"/>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9">
    <w:name w:val="标题 4 字符"/>
    <w:qFormat/>
    <w:uiPriority w:val="0"/>
    <w:rPr>
      <w:rFonts w:eastAsia="楷体_GB2312"/>
      <w:b/>
      <w:snapToGrid/>
      <w:sz w:val="28"/>
    </w:rPr>
  </w:style>
  <w:style w:type="character" w:customStyle="1" w:styleId="240">
    <w:name w:val="heading 5 Char2"/>
    <w:qFormat/>
    <w:uiPriority w:val="0"/>
    <w:rPr>
      <w:b/>
      <w:bCs/>
      <w:kern w:val="2"/>
      <w:sz w:val="28"/>
      <w:szCs w:val="28"/>
    </w:rPr>
  </w:style>
  <w:style w:type="character" w:customStyle="1" w:styleId="241">
    <w:name w:val="书籍标题1"/>
    <w:qFormat/>
    <w:uiPriority w:val="0"/>
    <w:rPr>
      <w:b/>
      <w:bCs/>
      <w:smallCaps/>
      <w:spacing w:val="5"/>
    </w:rPr>
  </w:style>
  <w:style w:type="character" w:customStyle="1" w:styleId="242">
    <w:name w:val="Ò³Ã¼ Char Char2"/>
    <w:qFormat/>
    <w:uiPriority w:val="0"/>
    <w:rPr>
      <w:kern w:val="2"/>
      <w:sz w:val="18"/>
      <w:szCs w:val="18"/>
    </w:rPr>
  </w:style>
  <w:style w:type="character" w:customStyle="1" w:styleId="243">
    <w:name w:val="不明显参考1"/>
    <w:qFormat/>
    <w:uiPriority w:val="0"/>
    <w:rPr>
      <w:smallCaps/>
      <w:color w:val="C0504D"/>
      <w:u w:val="single"/>
    </w:rPr>
  </w:style>
  <w:style w:type="character" w:customStyle="1" w:styleId="244">
    <w:name w:val="标题 6 字符"/>
    <w:qFormat/>
    <w:uiPriority w:val="0"/>
    <w:rPr>
      <w:rFonts w:ascii="Arial" w:hAnsi="Arial" w:eastAsia="黑体"/>
      <w:spacing w:val="20"/>
      <w:kern w:val="2"/>
      <w:sz w:val="28"/>
    </w:rPr>
  </w:style>
  <w:style w:type="character" w:customStyle="1" w:styleId="245">
    <w:name w:val="A3 Char Char"/>
    <w:qFormat/>
    <w:uiPriority w:val="0"/>
    <w:rPr>
      <w:rFonts w:eastAsia="宋体"/>
      <w:b/>
      <w:bCs/>
      <w:sz w:val="32"/>
      <w:szCs w:val="32"/>
      <w:lang w:bidi="ar-SA"/>
    </w:rPr>
  </w:style>
  <w:style w:type="character" w:customStyle="1" w:styleId="246">
    <w:name w:val="Footer-Even Char"/>
    <w:qFormat/>
    <w:uiPriority w:val="0"/>
    <w:rPr>
      <w:sz w:val="18"/>
      <w:szCs w:val="18"/>
    </w:rPr>
  </w:style>
  <w:style w:type="character" w:customStyle="1" w:styleId="247">
    <w:name w:val="标题 8 字符"/>
    <w:qFormat/>
    <w:uiPriority w:val="0"/>
    <w:rPr>
      <w:rFonts w:ascii="Arial" w:hAnsi="Arial" w:eastAsia="黑体"/>
      <w:kern w:val="2"/>
      <w:sz w:val="24"/>
      <w:vertAlign w:val="superscript"/>
    </w:rPr>
  </w:style>
  <w:style w:type="character" w:customStyle="1" w:styleId="248">
    <w:name w:val="标题 1 字符"/>
    <w:qFormat/>
    <w:uiPriority w:val="0"/>
    <w:rPr>
      <w:rFonts w:eastAsia="黑体"/>
      <w:snapToGrid/>
      <w:sz w:val="44"/>
    </w:rPr>
  </w:style>
  <w:style w:type="character" w:customStyle="1" w:styleId="249">
    <w:name w:val="content_title1"/>
    <w:qFormat/>
    <w:uiPriority w:val="0"/>
    <w:rPr>
      <w:rFonts w:eastAsia="宋体"/>
      <w:color w:val="9A1601"/>
      <w:kern w:val="2"/>
      <w:sz w:val="21"/>
      <w:szCs w:val="21"/>
      <w:lang w:val="en-US" w:eastAsia="zh-CN" w:bidi="ar-SA"/>
    </w:rPr>
  </w:style>
  <w:style w:type="character" w:customStyle="1" w:styleId="250">
    <w:name w:val="正文文本 2 Char"/>
    <w:qFormat/>
    <w:uiPriority w:val="0"/>
    <w:rPr>
      <w:rFonts w:ascii="等线" w:hAnsi="等线" w:eastAsia="等线" w:cs="等线"/>
    </w:rPr>
  </w:style>
  <w:style w:type="character" w:customStyle="1" w:styleId="251">
    <w:name w:val="标题 7 字符"/>
    <w:qFormat/>
    <w:uiPriority w:val="0"/>
    <w:rPr>
      <w:b/>
      <w:kern w:val="2"/>
      <w:sz w:val="24"/>
      <w:vertAlign w:val="superscript"/>
    </w:rPr>
  </w:style>
  <w:style w:type="character" w:customStyle="1" w:styleId="252">
    <w:name w:val="Char Char6"/>
    <w:qFormat/>
    <w:uiPriority w:val="0"/>
    <w:rPr>
      <w:rFonts w:ascii="新宋体" w:hAnsi="新宋体" w:eastAsia="仿宋_GB2312" w:cs="新宋体"/>
      <w:szCs w:val="24"/>
    </w:rPr>
  </w:style>
  <w:style w:type="character" w:customStyle="1" w:styleId="253">
    <w:name w:val="标题 5 字符"/>
    <w:qFormat/>
    <w:uiPriority w:val="0"/>
    <w:rPr>
      <w:kern w:val="2"/>
      <w:sz w:val="28"/>
    </w:rPr>
  </w:style>
  <w:style w:type="character" w:customStyle="1" w:styleId="254">
    <w:name w:val="smalltxt1"/>
    <w:qFormat/>
    <w:uiPriority w:val="0"/>
    <w:rPr>
      <w:rFonts w:hint="default" w:ascii="宋体,Verdana,Arial" w:hAnsi="宋体,Verdana,Arial"/>
      <w:sz w:val="24"/>
      <w:szCs w:val="24"/>
    </w:rPr>
  </w:style>
  <w:style w:type="character" w:customStyle="1" w:styleId="255">
    <w:name w:val="正文居中 Char Char"/>
    <w:link w:val="256"/>
    <w:qFormat/>
    <w:uiPriority w:val="0"/>
    <w:rPr>
      <w:kern w:val="2"/>
      <w:sz w:val="21"/>
      <w:szCs w:val="24"/>
    </w:rPr>
  </w:style>
  <w:style w:type="paragraph" w:customStyle="1" w:styleId="256">
    <w:name w:val="正文居中"/>
    <w:basedOn w:val="1"/>
    <w:link w:val="255"/>
    <w:qFormat/>
    <w:uiPriority w:val="0"/>
    <w:pPr>
      <w:jc w:val="center"/>
    </w:pPr>
  </w:style>
  <w:style w:type="character" w:customStyle="1" w:styleId="257">
    <w:name w:val="样式2 Char Char"/>
    <w:qFormat/>
    <w:uiPriority w:val="0"/>
    <w:rPr>
      <w:rFonts w:ascii="仿宋_GB2312" w:hAnsi="仿宋_GB2312" w:eastAsia="仿宋_GB2312"/>
      <w:bCs/>
      <w:kern w:val="2"/>
      <w:sz w:val="28"/>
      <w:szCs w:val="28"/>
      <w:lang w:val="en-US" w:eastAsia="zh-CN" w:bidi="ar-SA"/>
    </w:rPr>
  </w:style>
  <w:style w:type="character" w:customStyle="1" w:styleId="258">
    <w:name w:val="heading 6 Char1"/>
    <w:qFormat/>
    <w:uiPriority w:val="0"/>
    <w:rPr>
      <w:rFonts w:ascii="Tahoma" w:hAnsi="Tahoma" w:eastAsia="Helvetica"/>
      <w:kern w:val="2"/>
      <w:sz w:val="24"/>
      <w:szCs w:val="24"/>
      <w:lang w:val="en-US" w:eastAsia="zh-CN" w:bidi="ar-SA"/>
    </w:rPr>
  </w:style>
  <w:style w:type="character" w:customStyle="1" w:styleId="259">
    <w:name w:val="正文文本缩进 2 字符"/>
    <w:qFormat/>
    <w:uiPriority w:val="0"/>
    <w:rPr>
      <w:sz w:val="28"/>
    </w:rPr>
  </w:style>
  <w:style w:type="character" w:customStyle="1" w:styleId="260">
    <w:name w:val="正文文本缩进 字符"/>
    <w:qFormat/>
    <w:uiPriority w:val="0"/>
    <w:rPr>
      <w:sz w:val="28"/>
    </w:rPr>
  </w:style>
  <w:style w:type="character" w:customStyle="1" w:styleId="261">
    <w:name w:val="t11"/>
    <w:qFormat/>
    <w:uiPriority w:val="0"/>
    <w:rPr>
      <w:rFonts w:eastAsia="宋体"/>
      <w:color w:val="333333"/>
      <w:kern w:val="2"/>
      <w:sz w:val="18"/>
      <w:szCs w:val="18"/>
      <w:lang w:val="en-US" w:eastAsia="zh-CN" w:bidi="ar-SA"/>
    </w:rPr>
  </w:style>
  <w:style w:type="character" w:customStyle="1" w:styleId="262">
    <w:name w:val="正文文本 Char Char"/>
    <w:qFormat/>
    <w:uiPriority w:val="0"/>
    <w:rPr>
      <w:rFonts w:ascii="Times New Roman" w:hAnsi="Times New Roman"/>
      <w:kern w:val="2"/>
      <w:sz w:val="21"/>
      <w:szCs w:val="24"/>
    </w:rPr>
  </w:style>
  <w:style w:type="character" w:customStyle="1" w:styleId="263">
    <w:name w:val="引用 Char"/>
    <w:qFormat/>
    <w:uiPriority w:val="0"/>
    <w:rPr>
      <w:rFonts w:ascii="Century Gothic" w:hAnsi="Century Gothic" w:eastAsia="仿宋_GB2312"/>
      <w:i/>
      <w:iCs/>
      <w:color w:val="000000"/>
    </w:rPr>
  </w:style>
  <w:style w:type="paragraph" w:styleId="264">
    <w:name w:val="Quote"/>
    <w:basedOn w:val="1"/>
    <w:next w:val="1"/>
    <w:link w:val="463"/>
    <w:qFormat/>
    <w:uiPriority w:val="0"/>
    <w:rPr>
      <w:rFonts w:ascii="Century Gothic" w:hAnsi="Century Gothic" w:eastAsia="仿宋_GB2312"/>
      <w:i/>
      <w:iCs/>
      <w:color w:val="000000"/>
      <w:kern w:val="0"/>
      <w:sz w:val="20"/>
      <w:szCs w:val="20"/>
    </w:rPr>
  </w:style>
  <w:style w:type="character" w:customStyle="1" w:styleId="265">
    <w:name w:val="Plain Text Char"/>
    <w:qFormat/>
    <w:uiPriority w:val="0"/>
    <w:rPr>
      <w:rFonts w:ascii="仿宋_GB2312" w:hAnsi="Wingdings" w:eastAsia="仿宋_GB2312" w:cs="新宋体"/>
      <w:sz w:val="21"/>
      <w:szCs w:val="21"/>
    </w:rPr>
  </w:style>
  <w:style w:type="character" w:customStyle="1" w:styleId="266">
    <w:name w:val="A4 Char Char"/>
    <w:qFormat/>
    <w:uiPriority w:val="0"/>
    <w:rPr>
      <w:rFonts w:ascii="Cambria" w:hAnsi="Cambria" w:eastAsia="宋体"/>
      <w:b/>
      <w:bCs/>
      <w:sz w:val="28"/>
      <w:szCs w:val="28"/>
    </w:rPr>
  </w:style>
  <w:style w:type="character" w:customStyle="1" w:styleId="267">
    <w:name w:val="正文4 Char"/>
    <w:qFormat/>
    <w:uiPriority w:val="0"/>
    <w:rPr>
      <w:rFonts w:ascii="新宋体" w:hAnsi="新宋体" w:eastAsia="宋体" w:cs="新宋体"/>
      <w:kern w:val="2"/>
      <w:sz w:val="24"/>
      <w:szCs w:val="24"/>
      <w:lang w:val="en-US" w:eastAsia="zh-CN" w:bidi="ar-SA"/>
    </w:rPr>
  </w:style>
  <w:style w:type="character" w:customStyle="1" w:styleId="268">
    <w:name w:val="heading 5 Char1"/>
    <w:qFormat/>
    <w:uiPriority w:val="0"/>
    <w:rPr>
      <w:rFonts w:eastAsia="仿宋_GB2312"/>
      <w:b/>
      <w:bCs/>
      <w:kern w:val="2"/>
      <w:sz w:val="28"/>
      <w:szCs w:val="28"/>
      <w:lang w:val="en-US" w:eastAsia="zh-CN" w:bidi="ar-SA"/>
    </w:rPr>
  </w:style>
  <w:style w:type="character" w:customStyle="1" w:styleId="269">
    <w:name w:val="Char Char22"/>
    <w:qFormat/>
    <w:uiPriority w:val="0"/>
    <w:rPr>
      <w:rFonts w:ascii="Tahoma" w:hAnsi="Tahoma" w:eastAsia="Helvetica"/>
      <w:b/>
      <w:bCs/>
      <w:kern w:val="44"/>
      <w:sz w:val="30"/>
      <w:szCs w:val="44"/>
      <w:lang w:val="en-US" w:eastAsia="zh-CN" w:bidi="ar-SA"/>
    </w:rPr>
  </w:style>
  <w:style w:type="character" w:customStyle="1" w:styleId="270">
    <w:name w:val="表格 Char Char"/>
    <w:link w:val="83"/>
    <w:qFormat/>
    <w:uiPriority w:val="0"/>
    <w:rPr>
      <w:rFonts w:ascii="仿宋_GB2312" w:hAnsi="仿宋_GB2312" w:eastAsia="仿宋_GB2312"/>
    </w:rPr>
  </w:style>
  <w:style w:type="character" w:customStyle="1" w:styleId="271">
    <w:name w:val="一级标题 Char"/>
    <w:link w:val="272"/>
    <w:qFormat/>
    <w:uiPriority w:val="0"/>
    <w:rPr>
      <w:rFonts w:ascii="黑体" w:eastAsia="华文中宋"/>
      <w:b/>
      <w:kern w:val="44"/>
      <w:sz w:val="36"/>
      <w:szCs w:val="44"/>
    </w:rPr>
  </w:style>
  <w:style w:type="paragraph" w:customStyle="1" w:styleId="272">
    <w:name w:val="一级标题"/>
    <w:basedOn w:val="4"/>
    <w:link w:val="271"/>
    <w:qFormat/>
    <w:uiPriority w:val="0"/>
    <w:pPr>
      <w:keepLines/>
      <w:pageBreakBefore/>
      <w:spacing w:line="578" w:lineRule="auto"/>
      <w:ind w:left="432" w:hanging="432"/>
    </w:pPr>
    <w:rPr>
      <w:rFonts w:ascii="黑体" w:eastAsia="华文中宋"/>
      <w:bCs w:val="0"/>
      <w:kern w:val="44"/>
      <w:sz w:val="36"/>
      <w:szCs w:val="44"/>
    </w:rPr>
  </w:style>
  <w:style w:type="character" w:customStyle="1" w:styleId="273">
    <w:name w:val="批注框文本 字符1"/>
    <w:link w:val="41"/>
    <w:qFormat/>
    <w:uiPriority w:val="0"/>
    <w:rPr>
      <w:kern w:val="2"/>
      <w:sz w:val="18"/>
      <w:szCs w:val="18"/>
    </w:rPr>
  </w:style>
  <w:style w:type="character" w:customStyle="1" w:styleId="274">
    <w:name w:val="正文（小四+1.25倍行距） Char"/>
    <w:link w:val="275"/>
    <w:qFormat/>
    <w:uiPriority w:val="0"/>
    <w:rPr>
      <w:sz w:val="24"/>
      <w:szCs w:val="24"/>
    </w:rPr>
  </w:style>
  <w:style w:type="paragraph" w:customStyle="1" w:styleId="275">
    <w:name w:val="正文（小四+1.25倍行距）"/>
    <w:basedOn w:val="1"/>
    <w:link w:val="274"/>
    <w:qFormat/>
    <w:uiPriority w:val="0"/>
    <w:pPr>
      <w:spacing w:afterLines="50" w:line="300" w:lineRule="auto"/>
      <w:ind w:firstLine="420"/>
    </w:pPr>
    <w:rPr>
      <w:kern w:val="0"/>
      <w:sz w:val="24"/>
    </w:rPr>
  </w:style>
  <w:style w:type="character" w:customStyle="1" w:styleId="276">
    <w:name w:val="Ò³Ã¼ Char Char1"/>
    <w:qFormat/>
    <w:uiPriority w:val="0"/>
    <w:rPr>
      <w:rFonts w:eastAsia="仿宋_GB2312"/>
      <w:kern w:val="2"/>
      <w:sz w:val="18"/>
      <w:szCs w:val="18"/>
      <w:lang w:val="en-US" w:eastAsia="zh-CN" w:bidi="ar-SA"/>
    </w:rPr>
  </w:style>
  <w:style w:type="character" w:customStyle="1" w:styleId="277">
    <w:name w:val="正文首行缩进 字符"/>
    <w:basedOn w:val="278"/>
    <w:qFormat/>
    <w:uiPriority w:val="0"/>
    <w:rPr>
      <w:rFonts w:ascii="宋体"/>
      <w:sz w:val="21"/>
    </w:rPr>
  </w:style>
  <w:style w:type="character" w:customStyle="1" w:styleId="278">
    <w:name w:val="正文文本 字符"/>
    <w:qFormat/>
    <w:uiPriority w:val="0"/>
    <w:rPr>
      <w:rFonts w:ascii="宋体"/>
      <w:sz w:val="21"/>
    </w:rPr>
  </w:style>
  <w:style w:type="character" w:customStyle="1" w:styleId="279">
    <w:name w:val="信息标题 Char"/>
    <w:qFormat/>
    <w:uiPriority w:val="0"/>
    <w:rPr>
      <w:rFonts w:eastAsia="仿宋_GB2312"/>
      <w:kern w:val="2"/>
      <w:sz w:val="21"/>
      <w:szCs w:val="24"/>
      <w:shd w:val="pct20" w:color="auto" w:fill="auto"/>
    </w:rPr>
  </w:style>
  <w:style w:type="character" w:customStyle="1" w:styleId="280">
    <w:name w:val="A4 Char"/>
    <w:link w:val="281"/>
    <w:qFormat/>
    <w:uiPriority w:val="0"/>
    <w:rPr>
      <w:rFonts w:ascii="Cambria" w:hAnsi="Cambria" w:cs="新宋体"/>
      <w:b/>
      <w:bCs/>
      <w:sz w:val="28"/>
      <w:szCs w:val="28"/>
    </w:rPr>
  </w:style>
  <w:style w:type="paragraph" w:customStyle="1" w:styleId="281">
    <w:name w:val="A4"/>
    <w:basedOn w:val="7"/>
    <w:link w:val="280"/>
    <w:qFormat/>
    <w:uiPriority w:val="0"/>
    <w:pPr>
      <w:spacing w:line="377" w:lineRule="auto"/>
      <w:jc w:val="left"/>
    </w:pPr>
    <w:rPr>
      <w:rFonts w:cs="新宋体"/>
      <w:kern w:val="0"/>
    </w:rPr>
  </w:style>
  <w:style w:type="character" w:customStyle="1" w:styleId="282">
    <w:name w:val="Char Char61"/>
    <w:qFormat/>
    <w:uiPriority w:val="0"/>
    <w:rPr>
      <w:rFonts w:ascii="新宋体" w:hAnsi="新宋体" w:eastAsia="仿宋_GB2312" w:cs="新宋体"/>
      <w:szCs w:val="24"/>
    </w:rPr>
  </w:style>
  <w:style w:type="character" w:customStyle="1" w:styleId="283">
    <w:name w:val="符号正文缩进 Char Char"/>
    <w:link w:val="284"/>
    <w:qFormat/>
    <w:uiPriority w:val="0"/>
    <w:rPr>
      <w:kern w:val="2"/>
      <w:sz w:val="24"/>
      <w:szCs w:val="24"/>
    </w:rPr>
  </w:style>
  <w:style w:type="paragraph" w:customStyle="1" w:styleId="284">
    <w:name w:val="符号正文缩进"/>
    <w:basedOn w:val="16"/>
    <w:link w:val="283"/>
    <w:qFormat/>
    <w:uiPriority w:val="0"/>
    <w:pPr>
      <w:tabs>
        <w:tab w:val="left" w:pos="1497"/>
      </w:tabs>
      <w:spacing w:line="400" w:lineRule="atLeast"/>
      <w:ind w:left="567" w:firstLine="510"/>
    </w:pPr>
    <w:rPr>
      <w:kern w:val="2"/>
      <w:sz w:val="24"/>
      <w:szCs w:val="24"/>
    </w:rPr>
  </w:style>
  <w:style w:type="character" w:customStyle="1" w:styleId="285">
    <w:name w:val="Char Char11"/>
    <w:qFormat/>
    <w:uiPriority w:val="0"/>
    <w:rPr>
      <w:rFonts w:ascii="新宋体" w:hAnsi="新宋体" w:eastAsia="仿宋_GB2312" w:cs="新宋体"/>
      <w:sz w:val="18"/>
      <w:szCs w:val="18"/>
    </w:rPr>
  </w:style>
  <w:style w:type="character" w:customStyle="1" w:styleId="286">
    <w:name w:val="heading 1 Char2"/>
    <w:qFormat/>
    <w:uiPriority w:val="0"/>
    <w:rPr>
      <w:b/>
      <w:bCs/>
      <w:kern w:val="44"/>
      <w:sz w:val="44"/>
      <w:szCs w:val="44"/>
    </w:rPr>
  </w:style>
  <w:style w:type="character" w:customStyle="1" w:styleId="287">
    <w:name w:val="Char Char13"/>
    <w:basedOn w:val="65"/>
    <w:qFormat/>
    <w:uiPriority w:val="0"/>
    <w:rPr>
      <w:rFonts w:ascii="Times New Roman" w:hAnsi="Times New Roman" w:eastAsia="宋体" w:cs="Times New Roman"/>
      <w:b/>
      <w:bCs/>
      <w:color w:val="auto"/>
      <w:kern w:val="2"/>
      <w:szCs w:val="20"/>
    </w:rPr>
  </w:style>
  <w:style w:type="character" w:customStyle="1" w:styleId="288">
    <w:name w:val="heading 7 Char1"/>
    <w:qFormat/>
    <w:uiPriority w:val="0"/>
    <w:rPr>
      <w:rFonts w:ascii="Tahoma" w:hAnsi="Tahoma" w:eastAsia="Helvetica"/>
      <w:sz w:val="21"/>
      <w:szCs w:val="21"/>
      <w:lang w:val="en-US" w:eastAsia="zh-CN" w:bidi="ar-SA"/>
    </w:rPr>
  </w:style>
  <w:style w:type="character" w:customStyle="1" w:styleId="289">
    <w:name w:val="Style2"/>
    <w:qFormat/>
    <w:uiPriority w:val="0"/>
    <w:rPr>
      <w:rFonts w:ascii="Century Gothic" w:hAnsi="仿宋_GB2312" w:eastAsia="仿宋_GB2312" w:cs="新宋体"/>
      <w:sz w:val="22"/>
      <w:szCs w:val="22"/>
      <w:lang w:eastAsia="zh-CN"/>
    </w:rPr>
  </w:style>
  <w:style w:type="character" w:customStyle="1" w:styleId="290">
    <w:name w:val="blue1"/>
    <w:basedOn w:val="65"/>
    <w:qFormat/>
    <w:uiPriority w:val="0"/>
  </w:style>
  <w:style w:type="character" w:customStyle="1" w:styleId="291">
    <w:name w:val="style111"/>
    <w:qFormat/>
    <w:uiPriority w:val="0"/>
    <w:rPr>
      <w:sz w:val="27"/>
      <w:szCs w:val="27"/>
    </w:rPr>
  </w:style>
  <w:style w:type="character" w:customStyle="1" w:styleId="292">
    <w:name w:val="emailstyle15"/>
    <w:qFormat/>
    <w:uiPriority w:val="0"/>
    <w:rPr>
      <w:rFonts w:ascii="Arial" w:hAnsi="Arial" w:eastAsia="宋体" w:cs="Arial"/>
      <w:color w:val="auto"/>
      <w:kern w:val="2"/>
      <w:sz w:val="20"/>
      <w:szCs w:val="24"/>
      <w:lang w:val="en-US" w:eastAsia="zh-CN" w:bidi="ar-SA"/>
    </w:rPr>
  </w:style>
  <w:style w:type="character" w:customStyle="1" w:styleId="293">
    <w:name w:val="个人撰写风格"/>
    <w:qFormat/>
    <w:uiPriority w:val="0"/>
    <w:rPr>
      <w:rFonts w:ascii="Arial" w:hAnsi="Arial" w:eastAsia="宋体" w:cs="Arial"/>
      <w:color w:val="auto"/>
      <w:kern w:val="2"/>
      <w:sz w:val="20"/>
      <w:szCs w:val="24"/>
      <w:lang w:val="en-US" w:eastAsia="zh-CN" w:bidi="ar-SA"/>
    </w:rPr>
  </w:style>
  <w:style w:type="character" w:customStyle="1" w:styleId="294">
    <w:name w:val="font01"/>
    <w:qFormat/>
    <w:uiPriority w:val="0"/>
    <w:rPr>
      <w:rFonts w:hint="eastAsia" w:ascii="宋体" w:hAnsi="宋体" w:eastAsia="宋体" w:cs="宋体"/>
      <w:color w:val="000000"/>
      <w:sz w:val="18"/>
      <w:szCs w:val="18"/>
      <w:u w:val="none"/>
      <w:vertAlign w:val="superscript"/>
    </w:rPr>
  </w:style>
  <w:style w:type="character" w:customStyle="1" w:styleId="295">
    <w:name w:val="Char Char21"/>
    <w:qFormat/>
    <w:uiPriority w:val="0"/>
    <w:rPr>
      <w:rFonts w:ascii="新宋体" w:hAnsi="新宋体" w:eastAsia="仿宋_GB2312" w:cs="新宋体"/>
      <w:b/>
      <w:bCs/>
      <w:kern w:val="44"/>
      <w:sz w:val="44"/>
      <w:szCs w:val="44"/>
    </w:rPr>
  </w:style>
  <w:style w:type="character" w:customStyle="1" w:styleId="296">
    <w:name w:val="Char Char24"/>
    <w:qFormat/>
    <w:uiPriority w:val="0"/>
    <w:rPr>
      <w:rFonts w:ascii="Verdana" w:hAnsi="Verdana" w:eastAsia="仿宋_GB2312"/>
      <w:b/>
      <w:bCs/>
      <w:kern w:val="2"/>
      <w:sz w:val="32"/>
      <w:szCs w:val="32"/>
      <w:lang w:val="en-US" w:eastAsia="zh-CN" w:bidi="ar-SA"/>
    </w:rPr>
  </w:style>
  <w:style w:type="character" w:customStyle="1" w:styleId="297">
    <w:name w:val="Char Char181"/>
    <w:qFormat/>
    <w:uiPriority w:val="0"/>
    <w:rPr>
      <w:rFonts w:ascii="Tahoma" w:hAnsi="Tahoma" w:eastAsia="Helvetica"/>
      <w:sz w:val="24"/>
      <w:lang w:val="en-US" w:eastAsia="zh-CN" w:bidi="ar-SA"/>
    </w:rPr>
  </w:style>
  <w:style w:type="character" w:customStyle="1" w:styleId="298">
    <w:name w:val="heading 5 Char"/>
    <w:qFormat/>
    <w:uiPriority w:val="0"/>
    <w:rPr>
      <w:rFonts w:ascii="Tahoma" w:hAnsi="Tahoma" w:eastAsia="Helvetica"/>
      <w:sz w:val="21"/>
      <w:szCs w:val="21"/>
    </w:rPr>
  </w:style>
  <w:style w:type="character" w:customStyle="1" w:styleId="299">
    <w:name w:val="heading 3 Char2"/>
    <w:qFormat/>
    <w:uiPriority w:val="0"/>
    <w:rPr>
      <w:b/>
      <w:bCs/>
      <w:kern w:val="2"/>
      <w:sz w:val="32"/>
      <w:szCs w:val="32"/>
    </w:rPr>
  </w:style>
  <w:style w:type="character" w:customStyle="1" w:styleId="300">
    <w:name w:val="列出段落 Char1"/>
    <w:qFormat/>
    <w:uiPriority w:val="0"/>
    <w:rPr>
      <w:kern w:val="2"/>
      <w:sz w:val="21"/>
      <w:szCs w:val="24"/>
    </w:rPr>
  </w:style>
  <w:style w:type="character" w:customStyle="1" w:styleId="301">
    <w:name w:val="Footer-Even Char2"/>
    <w:qFormat/>
    <w:uiPriority w:val="0"/>
    <w:rPr>
      <w:kern w:val="2"/>
      <w:sz w:val="18"/>
      <w:szCs w:val="18"/>
    </w:rPr>
  </w:style>
  <w:style w:type="character" w:customStyle="1" w:styleId="302">
    <w:name w:val="heading 1 Char1"/>
    <w:qFormat/>
    <w:uiPriority w:val="0"/>
    <w:rPr>
      <w:rFonts w:eastAsia="仿宋_GB2312"/>
      <w:b/>
      <w:bCs/>
      <w:kern w:val="44"/>
      <w:sz w:val="44"/>
      <w:szCs w:val="44"/>
      <w:lang w:val="en-US" w:eastAsia="zh-CN" w:bidi="ar-SA"/>
    </w:rPr>
  </w:style>
  <w:style w:type="character" w:customStyle="1" w:styleId="303">
    <w:name w:val="kpk:正文 Char"/>
    <w:link w:val="304"/>
    <w:qFormat/>
    <w:uiPriority w:val="0"/>
    <w:rPr>
      <w:rFonts w:ascii="宋体" w:hAnsi="宋体"/>
      <w:kern w:val="2"/>
      <w:sz w:val="24"/>
      <w:szCs w:val="24"/>
      <w:lang w:val="en-GB"/>
    </w:rPr>
  </w:style>
  <w:style w:type="paragraph" w:customStyle="1" w:styleId="304">
    <w:name w:val="kpk:正文"/>
    <w:basedOn w:val="1"/>
    <w:link w:val="303"/>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305">
    <w:name w:val="彩色列表 - 强调文字颜色 1 Char"/>
    <w:link w:val="306"/>
    <w:qFormat/>
    <w:uiPriority w:val="0"/>
    <w:rPr>
      <w:kern w:val="2"/>
      <w:sz w:val="21"/>
      <w:szCs w:val="22"/>
    </w:rPr>
  </w:style>
  <w:style w:type="paragraph" w:customStyle="1" w:styleId="306">
    <w:name w:val="彩色列表 - 强调文字颜色 11"/>
    <w:basedOn w:val="1"/>
    <w:link w:val="305"/>
    <w:qFormat/>
    <w:uiPriority w:val="0"/>
    <w:pPr>
      <w:ind w:firstLine="420" w:firstLineChars="200"/>
    </w:pPr>
    <w:rPr>
      <w:szCs w:val="22"/>
    </w:rPr>
  </w:style>
  <w:style w:type="character" w:customStyle="1" w:styleId="307">
    <w:name w:val="A3 Char"/>
    <w:link w:val="308"/>
    <w:qFormat/>
    <w:uiPriority w:val="0"/>
    <w:rPr>
      <w:b/>
      <w:bCs/>
      <w:sz w:val="32"/>
      <w:szCs w:val="32"/>
    </w:rPr>
  </w:style>
  <w:style w:type="paragraph" w:customStyle="1" w:styleId="308">
    <w:name w:val="A3"/>
    <w:basedOn w:val="6"/>
    <w:link w:val="307"/>
    <w:qFormat/>
    <w:uiPriority w:val="0"/>
    <w:pPr>
      <w:spacing w:before="0" w:after="0" w:line="415" w:lineRule="auto"/>
      <w:ind w:left="720" w:hanging="720"/>
      <w:jc w:val="left"/>
    </w:pPr>
    <w:rPr>
      <w:kern w:val="0"/>
    </w:rPr>
  </w:style>
  <w:style w:type="character" w:customStyle="1" w:styleId="309">
    <w:name w:val="批注框文本 字符"/>
    <w:semiHidden/>
    <w:qFormat/>
    <w:uiPriority w:val="0"/>
    <w:rPr>
      <w:sz w:val="18"/>
      <w:szCs w:val="18"/>
    </w:rPr>
  </w:style>
  <w:style w:type="character" w:customStyle="1" w:styleId="310">
    <w:name w:val="正文文本缩进 2 字符1"/>
    <w:link w:val="39"/>
    <w:qFormat/>
    <w:uiPriority w:val="0"/>
    <w:rPr>
      <w:kern w:val="2"/>
      <w:sz w:val="24"/>
      <w:szCs w:val="24"/>
    </w:rPr>
  </w:style>
  <w:style w:type="character" w:customStyle="1" w:styleId="311">
    <w:name w:val="Table Text Char"/>
    <w:link w:val="312"/>
    <w:qFormat/>
    <w:uiPriority w:val="0"/>
    <w:rPr>
      <w:rFonts w:eastAsia="仿宋_GB2312"/>
      <w:sz w:val="24"/>
    </w:rPr>
  </w:style>
  <w:style w:type="paragraph" w:customStyle="1" w:styleId="312">
    <w:name w:val="Table Text"/>
    <w:basedOn w:val="1"/>
    <w:link w:val="311"/>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13">
    <w:name w:val="!我的正文 Ctr+Q Char Char"/>
    <w:qFormat/>
    <w:uiPriority w:val="0"/>
    <w:rPr>
      <w:rFonts w:ascii="Arial" w:hAnsi="Arial"/>
      <w:kern w:val="2"/>
      <w:sz w:val="24"/>
      <w:szCs w:val="21"/>
      <w:lang w:bidi="ar-SA"/>
    </w:rPr>
  </w:style>
  <w:style w:type="character" w:customStyle="1" w:styleId="314">
    <w:name w:val="BZ_四级标题 Char"/>
    <w:link w:val="167"/>
    <w:qFormat/>
    <w:uiPriority w:val="0"/>
    <w:rPr>
      <w:rFonts w:eastAsia="黑体"/>
      <w:bCs/>
      <w:kern w:val="2"/>
      <w:sz w:val="24"/>
      <w:szCs w:val="28"/>
    </w:rPr>
  </w:style>
  <w:style w:type="character" w:customStyle="1" w:styleId="315">
    <w:name w:val="Char Char17"/>
    <w:qFormat/>
    <w:uiPriority w:val="0"/>
    <w:rPr>
      <w:rFonts w:ascii="Tahoma" w:hAnsi="Tahoma" w:eastAsia="Helvetica"/>
      <w:sz w:val="21"/>
      <w:lang w:val="en-US" w:eastAsia="zh-CN" w:bidi="ar-SA"/>
    </w:rPr>
  </w:style>
  <w:style w:type="character" w:customStyle="1" w:styleId="316">
    <w:name w:val="heading 2 Char2"/>
    <w:qFormat/>
    <w:uiPriority w:val="0"/>
    <w:rPr>
      <w:rFonts w:ascii="Verdana" w:hAnsi="Verdana"/>
      <w:b/>
      <w:bCs/>
      <w:kern w:val="2"/>
      <w:sz w:val="32"/>
      <w:szCs w:val="32"/>
    </w:rPr>
  </w:style>
  <w:style w:type="character" w:customStyle="1" w:styleId="317">
    <w:name w:val="正文缩进字符"/>
    <w:link w:val="318"/>
    <w:qFormat/>
    <w:uiPriority w:val="0"/>
    <w:rPr>
      <w:rFonts w:ascii="宋体"/>
      <w:sz w:val="24"/>
    </w:rPr>
  </w:style>
  <w:style w:type="paragraph" w:customStyle="1" w:styleId="318">
    <w:name w:val="正文缩进2"/>
    <w:basedOn w:val="1"/>
    <w:link w:val="317"/>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9">
    <w:name w:val="1Text Char"/>
    <w:link w:val="320"/>
    <w:qFormat/>
    <w:uiPriority w:val="0"/>
    <w:rPr>
      <w:rFonts w:ascii="Calibri" w:hAnsi="Calibri"/>
      <w:sz w:val="24"/>
      <w:szCs w:val="24"/>
    </w:rPr>
  </w:style>
  <w:style w:type="paragraph" w:customStyle="1" w:styleId="320">
    <w:name w:val="1Text"/>
    <w:basedOn w:val="1"/>
    <w:link w:val="319"/>
    <w:qFormat/>
    <w:uiPriority w:val="0"/>
    <w:pPr>
      <w:spacing w:beforeLines="50" w:afterLines="50" w:line="360" w:lineRule="auto"/>
      <w:ind w:firstLine="480" w:firstLineChars="200"/>
      <w:jc w:val="left"/>
    </w:pPr>
    <w:rPr>
      <w:rFonts w:ascii="Calibri" w:hAnsi="Calibri"/>
      <w:kern w:val="0"/>
      <w:sz w:val="24"/>
    </w:rPr>
  </w:style>
  <w:style w:type="character" w:customStyle="1" w:styleId="321">
    <w:name w:val="文档结构图 字符"/>
    <w:semiHidden/>
    <w:qFormat/>
    <w:uiPriority w:val="99"/>
    <w:rPr>
      <w:rFonts w:ascii="宋体"/>
      <w:sz w:val="18"/>
      <w:szCs w:val="18"/>
    </w:rPr>
  </w:style>
  <w:style w:type="character" w:customStyle="1" w:styleId="322">
    <w:name w:val="heading 8 Char1"/>
    <w:qFormat/>
    <w:uiPriority w:val="0"/>
    <w:rPr>
      <w:rFonts w:ascii="Tahoma" w:hAnsi="Tahoma" w:eastAsia="Helvetica"/>
      <w:sz w:val="24"/>
      <w:lang w:val="en-US" w:eastAsia="zh-CN" w:bidi="ar-SA"/>
    </w:rPr>
  </w:style>
  <w:style w:type="character" w:customStyle="1" w:styleId="323">
    <w:name w:val="Char Char171"/>
    <w:qFormat/>
    <w:uiPriority w:val="0"/>
    <w:rPr>
      <w:rFonts w:ascii="Verdana" w:hAnsi="Verdana"/>
      <w:b/>
      <w:bCs/>
      <w:kern w:val="2"/>
      <w:sz w:val="28"/>
      <w:szCs w:val="28"/>
    </w:rPr>
  </w:style>
  <w:style w:type="character" w:customStyle="1" w:styleId="324">
    <w:name w:val="副标题 Char"/>
    <w:qFormat/>
    <w:uiPriority w:val="0"/>
    <w:rPr>
      <w:rFonts w:ascii="Verdana" w:hAnsi="Verdana" w:eastAsia="仿宋_GB2312"/>
      <w:b/>
      <w:bCs/>
      <w:kern w:val="28"/>
      <w:sz w:val="32"/>
      <w:szCs w:val="32"/>
    </w:rPr>
  </w:style>
  <w:style w:type="character" w:customStyle="1" w:styleId="325">
    <w:name w:val="内容文本 Char"/>
    <w:link w:val="326"/>
    <w:qFormat/>
    <w:uiPriority w:val="0"/>
    <w:rPr>
      <w:rFonts w:ascii="宋体" w:hAnsi="宋体"/>
      <w:sz w:val="24"/>
      <w:szCs w:val="24"/>
      <w:lang w:eastAsia="en-US" w:bidi="en-US"/>
    </w:rPr>
  </w:style>
  <w:style w:type="paragraph" w:customStyle="1" w:styleId="326">
    <w:name w:val="内容文本"/>
    <w:basedOn w:val="306"/>
    <w:link w:val="325"/>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7">
    <w:name w:val="明显引用 Char"/>
    <w:qFormat/>
    <w:uiPriority w:val="0"/>
    <w:rPr>
      <w:rFonts w:ascii="Century Gothic" w:hAnsi="Century Gothic" w:eastAsia="仿宋_GB2312"/>
      <w:b/>
      <w:bCs/>
      <w:i/>
      <w:iCs/>
      <w:color w:val="4F81BD"/>
    </w:rPr>
  </w:style>
  <w:style w:type="paragraph" w:styleId="328">
    <w:name w:val="Intense Quote"/>
    <w:basedOn w:val="1"/>
    <w:next w:val="1"/>
    <w:link w:val="597"/>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9">
    <w:name w:val="Style5"/>
    <w:qFormat/>
    <w:uiPriority w:val="0"/>
    <w:rPr>
      <w:rFonts w:ascii="Century Gothic" w:hAnsi="仿宋_GB2312" w:eastAsia="仿宋_GB2312" w:cs="新宋体"/>
      <w:sz w:val="22"/>
      <w:szCs w:val="22"/>
      <w:lang w:eastAsia="zh-CN"/>
    </w:rPr>
  </w:style>
  <w:style w:type="character" w:customStyle="1" w:styleId="330">
    <w:name w:val="HTML 预设格式 Char"/>
    <w:qFormat/>
    <w:uiPriority w:val="0"/>
    <w:rPr>
      <w:rFonts w:ascii="黑体" w:hAnsi="Courier New" w:eastAsia="黑体"/>
    </w:rPr>
  </w:style>
  <w:style w:type="character" w:customStyle="1" w:styleId="331">
    <w:name w:val="BZ_图 Char"/>
    <w:link w:val="332"/>
    <w:qFormat/>
    <w:uiPriority w:val="0"/>
    <w:rPr>
      <w:kern w:val="2"/>
      <w:sz w:val="21"/>
      <w:szCs w:val="24"/>
    </w:rPr>
  </w:style>
  <w:style w:type="paragraph" w:customStyle="1" w:styleId="332">
    <w:name w:val="BZ_图"/>
    <w:basedOn w:val="1"/>
    <w:next w:val="1"/>
    <w:link w:val="331"/>
    <w:qFormat/>
    <w:uiPriority w:val="0"/>
    <w:pPr>
      <w:keepNext/>
      <w:widowControl/>
      <w:spacing w:beforeLines="50" w:afterLines="50"/>
      <w:jc w:val="center"/>
    </w:pPr>
  </w:style>
  <w:style w:type="character" w:customStyle="1" w:styleId="333">
    <w:name w:val="Char Char Char Char Char Char Char Char Char Char Char Char Char Char Char"/>
    <w:qFormat/>
    <w:uiPriority w:val="0"/>
    <w:rPr>
      <w:rFonts w:ascii="仿宋_GB2312" w:hAnsi="Wingdings" w:eastAsia="仿宋_GB2312"/>
      <w:sz w:val="21"/>
      <w:szCs w:val="21"/>
      <w:lang w:val="en-US" w:eastAsia="zh-CN" w:bidi="ar-SA"/>
    </w:rPr>
  </w:style>
  <w:style w:type="character" w:customStyle="1" w:styleId="334">
    <w:name w:val="标题 3 字符"/>
    <w:qFormat/>
    <w:uiPriority w:val="0"/>
    <w:rPr>
      <w:rFonts w:eastAsia="黑体"/>
      <w:b/>
      <w:sz w:val="28"/>
    </w:rPr>
  </w:style>
  <w:style w:type="character" w:customStyle="1" w:styleId="335">
    <w:name w:val="dandyren_title1"/>
    <w:qFormat/>
    <w:uiPriority w:val="0"/>
    <w:rPr>
      <w:b/>
      <w:bCs/>
      <w:color w:val="FF6633"/>
      <w:sz w:val="18"/>
      <w:szCs w:val="18"/>
    </w:rPr>
  </w:style>
  <w:style w:type="character" w:customStyle="1" w:styleId="336">
    <w:name w:val="样式 正文缩进首行缩进两字正文（首行缩进两字） Char正文（首行缩进两字） Char Char Char正文（首行缩进... Char"/>
    <w:link w:val="337"/>
    <w:qFormat/>
    <w:uiPriority w:val="0"/>
    <w:rPr>
      <w:rFonts w:cs="宋体"/>
      <w:szCs w:val="28"/>
    </w:rPr>
  </w:style>
  <w:style w:type="paragraph" w:customStyle="1" w:styleId="337">
    <w:name w:val="样式 正文缩进首行缩进两字正文（首行缩进两字） Char正文（首行缩进两字） Char Char Char正文（首行缩进..."/>
    <w:basedOn w:val="16"/>
    <w:link w:val="336"/>
    <w:qFormat/>
    <w:uiPriority w:val="0"/>
    <w:pPr>
      <w:autoSpaceDE w:val="0"/>
      <w:autoSpaceDN w:val="0"/>
      <w:spacing w:line="240" w:lineRule="auto"/>
      <w:ind w:firstLine="567"/>
    </w:pPr>
    <w:rPr>
      <w:rFonts w:cs="宋体"/>
      <w:sz w:val="20"/>
      <w:szCs w:val="28"/>
    </w:rPr>
  </w:style>
  <w:style w:type="character" w:customStyle="1" w:styleId="338">
    <w:name w:val="1Text Char Char"/>
    <w:qFormat/>
    <w:uiPriority w:val="0"/>
    <w:rPr>
      <w:rFonts w:ascii="Calibri" w:hAnsi="Calibri" w:eastAsia="宋体"/>
      <w:sz w:val="24"/>
      <w:szCs w:val="24"/>
      <w:lang w:bidi="ar-SA"/>
    </w:rPr>
  </w:style>
  <w:style w:type="character" w:customStyle="1" w:styleId="339">
    <w:name w:val="Char Char211"/>
    <w:qFormat/>
    <w:uiPriority w:val="0"/>
    <w:rPr>
      <w:rFonts w:ascii="新宋体" w:hAnsi="新宋体" w:eastAsia="仿宋_GB2312" w:cs="新宋体"/>
      <w:b/>
      <w:bCs/>
      <w:kern w:val="44"/>
      <w:sz w:val="44"/>
      <w:szCs w:val="44"/>
    </w:rPr>
  </w:style>
  <w:style w:type="character" w:customStyle="1" w:styleId="340">
    <w:name w:val="强调划线"/>
    <w:qFormat/>
    <w:uiPriority w:val="0"/>
    <w:rPr>
      <w:u w:val="single"/>
    </w:rPr>
  </w:style>
  <w:style w:type="character" w:customStyle="1" w:styleId="341">
    <w:name w:val="backtitle1"/>
    <w:qFormat/>
    <w:uiPriority w:val="0"/>
    <w:rPr>
      <w:rFonts w:eastAsia="宋体"/>
      <w:b/>
      <w:bCs/>
      <w:color w:val="000000"/>
      <w:kern w:val="2"/>
      <w:sz w:val="18"/>
      <w:szCs w:val="18"/>
      <w:lang w:val="en-US" w:eastAsia="zh-CN" w:bidi="ar-SA"/>
    </w:rPr>
  </w:style>
  <w:style w:type="character" w:customStyle="1" w:styleId="342">
    <w:name w:val="哈哈正文 Char Char"/>
    <w:qFormat/>
    <w:uiPriority w:val="0"/>
    <w:rPr>
      <w:rFonts w:ascii="宋体" w:hAnsi="宋体"/>
      <w:kern w:val="2"/>
      <w:sz w:val="24"/>
      <w:lang w:bidi="ar-SA"/>
    </w:rPr>
  </w:style>
  <w:style w:type="character" w:customStyle="1" w:styleId="343">
    <w:name w:val="正文首行缩进 2 Char"/>
    <w:qFormat/>
    <w:uiPriority w:val="0"/>
    <w:rPr>
      <w:kern w:val="2"/>
      <w:sz w:val="21"/>
      <w:szCs w:val="24"/>
    </w:rPr>
  </w:style>
  <w:style w:type="character" w:customStyle="1" w:styleId="344">
    <w:name w:val="注释题目"/>
    <w:qFormat/>
    <w:uiPriority w:val="0"/>
    <w:rPr>
      <w:rFonts w:eastAsia="黑体"/>
      <w:sz w:val="28"/>
      <w:u w:val="none"/>
    </w:rPr>
  </w:style>
  <w:style w:type="character" w:customStyle="1" w:styleId="345">
    <w:name w:val="三级标题 Char"/>
    <w:link w:val="346"/>
    <w:qFormat/>
    <w:uiPriority w:val="0"/>
    <w:rPr>
      <w:rFonts w:eastAsia="黑体"/>
      <w:b/>
      <w:kern w:val="2"/>
      <w:sz w:val="28"/>
      <w:szCs w:val="22"/>
    </w:rPr>
  </w:style>
  <w:style w:type="paragraph" w:customStyle="1" w:styleId="346">
    <w:name w:val="三级标题"/>
    <w:basedOn w:val="1"/>
    <w:link w:val="345"/>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7">
    <w:name w:val="样式 宋体"/>
    <w:qFormat/>
    <w:uiPriority w:val="0"/>
    <w:rPr>
      <w:rFonts w:ascii="仿宋_GB2312" w:hAnsi="仿宋_GB2312" w:eastAsia="仿宋_GB2312"/>
      <w:sz w:val="24"/>
      <w:szCs w:val="24"/>
    </w:rPr>
  </w:style>
  <w:style w:type="character" w:customStyle="1" w:styleId="348">
    <w:name w:val="heading 1 Char"/>
    <w:qFormat/>
    <w:uiPriority w:val="0"/>
    <w:rPr>
      <w:rFonts w:ascii="Tahoma" w:hAnsi="Tahoma" w:eastAsia="Helvetica"/>
      <w:b/>
      <w:sz w:val="36"/>
      <w:szCs w:val="36"/>
    </w:rPr>
  </w:style>
  <w:style w:type="character" w:customStyle="1" w:styleId="349">
    <w:name w:val="栏目标题 Char Char"/>
    <w:link w:val="350"/>
    <w:qFormat/>
    <w:uiPriority w:val="0"/>
    <w:rPr>
      <w:rFonts w:ascii="黑体" w:hAnsi="黑体" w:eastAsia="黑体"/>
      <w:b/>
      <w:kern w:val="2"/>
      <w:sz w:val="21"/>
      <w:szCs w:val="24"/>
    </w:rPr>
  </w:style>
  <w:style w:type="paragraph" w:customStyle="1" w:styleId="350">
    <w:name w:val="栏目标题"/>
    <w:basedOn w:val="1"/>
    <w:link w:val="349"/>
    <w:qFormat/>
    <w:uiPriority w:val="0"/>
    <w:pPr>
      <w:jc w:val="center"/>
    </w:pPr>
    <w:rPr>
      <w:rFonts w:ascii="黑体" w:hAnsi="黑体" w:eastAsia="黑体"/>
      <w:b/>
    </w:rPr>
  </w:style>
  <w:style w:type="character" w:customStyle="1" w:styleId="351">
    <w:name w:val="纯文本 字符"/>
    <w:qFormat/>
    <w:uiPriority w:val="0"/>
    <w:rPr>
      <w:rFonts w:ascii="宋体" w:hAnsi="Courier New"/>
      <w:kern w:val="2"/>
      <w:sz w:val="21"/>
    </w:rPr>
  </w:style>
  <w:style w:type="character" w:customStyle="1" w:styleId="352">
    <w:name w:val="!我的正文 Ctr+Q Char"/>
    <w:link w:val="353"/>
    <w:qFormat/>
    <w:uiPriority w:val="0"/>
    <w:rPr>
      <w:rFonts w:ascii="Arial" w:hAnsi="Arial"/>
      <w:kern w:val="2"/>
      <w:sz w:val="24"/>
      <w:szCs w:val="21"/>
    </w:rPr>
  </w:style>
  <w:style w:type="paragraph" w:customStyle="1" w:styleId="353">
    <w:name w:val="!我的正文 Ctr+Q"/>
    <w:basedOn w:val="1"/>
    <w:link w:val="352"/>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54">
    <w:name w:val="标题 9 字符"/>
    <w:qFormat/>
    <w:uiPriority w:val="0"/>
    <w:rPr>
      <w:rFonts w:ascii="Arial" w:hAnsi="Arial" w:eastAsia="黑体"/>
      <w:kern w:val="2"/>
      <w:sz w:val="21"/>
      <w:vertAlign w:val="superscript"/>
    </w:rPr>
  </w:style>
  <w:style w:type="character" w:customStyle="1" w:styleId="355">
    <w:name w:val="Char Char12"/>
    <w:qFormat/>
    <w:uiPriority w:val="0"/>
    <w:rPr>
      <w:rFonts w:ascii="仿宋_GB2312" w:hAnsi="Wingdings" w:eastAsia="仿宋_GB2312"/>
      <w:sz w:val="21"/>
      <w:szCs w:val="21"/>
      <w:lang w:val="en-US" w:eastAsia="zh-CN" w:bidi="ar-SA"/>
    </w:rPr>
  </w:style>
  <w:style w:type="character" w:customStyle="1" w:styleId="356">
    <w:name w:val="Char Char221"/>
    <w:qFormat/>
    <w:uiPriority w:val="0"/>
    <w:rPr>
      <w:rFonts w:ascii="Verdana" w:hAnsi="Verdana" w:eastAsia="仿宋_GB2312"/>
      <w:b/>
      <w:bCs/>
      <w:kern w:val="2"/>
      <w:sz w:val="28"/>
      <w:szCs w:val="28"/>
      <w:lang w:val="en-US" w:eastAsia="zh-CN" w:bidi="ar-SA"/>
    </w:rPr>
  </w:style>
  <w:style w:type="character" w:customStyle="1" w:styleId="357">
    <w:name w:val="Footer-Even Char1"/>
    <w:qFormat/>
    <w:uiPriority w:val="0"/>
    <w:rPr>
      <w:rFonts w:eastAsia="仿宋_GB2312"/>
      <w:kern w:val="2"/>
      <w:sz w:val="18"/>
      <w:szCs w:val="18"/>
      <w:lang w:val="en-US" w:eastAsia="zh-CN" w:bidi="ar-SA"/>
    </w:rPr>
  </w:style>
  <w:style w:type="character" w:customStyle="1" w:styleId="358">
    <w:name w:val="xl77 Char"/>
    <w:link w:val="359"/>
    <w:qFormat/>
    <w:uiPriority w:val="0"/>
    <w:rPr>
      <w:b/>
      <w:bCs/>
      <w:sz w:val="28"/>
      <w:szCs w:val="28"/>
    </w:rPr>
  </w:style>
  <w:style w:type="paragraph" w:customStyle="1" w:styleId="359">
    <w:name w:val="xl77"/>
    <w:basedOn w:val="1"/>
    <w:link w:val="358"/>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60">
    <w:name w:val="正文文本缩进 3 字符"/>
    <w:qFormat/>
    <w:uiPriority w:val="0"/>
    <w:rPr>
      <w:kern w:val="2"/>
      <w:sz w:val="16"/>
      <w:szCs w:val="16"/>
    </w:rPr>
  </w:style>
  <w:style w:type="character" w:customStyle="1" w:styleId="361">
    <w:name w:val="Subtle Emphasis1"/>
    <w:qFormat/>
    <w:uiPriority w:val="0"/>
    <w:rPr>
      <w:i/>
      <w:iCs/>
      <w:color w:val="808080"/>
    </w:rPr>
  </w:style>
  <w:style w:type="character" w:customStyle="1" w:styleId="362">
    <w:name w:val="Book Title1"/>
    <w:qFormat/>
    <w:uiPriority w:val="0"/>
    <w:rPr>
      <w:b/>
      <w:bCs/>
      <w:smallCaps/>
      <w:spacing w:val="5"/>
    </w:rPr>
  </w:style>
  <w:style w:type="character" w:customStyle="1" w:styleId="363">
    <w:name w:val="目录标题 Char Char"/>
    <w:link w:val="364"/>
    <w:qFormat/>
    <w:uiPriority w:val="0"/>
    <w:rPr>
      <w:rFonts w:eastAsia="黑体"/>
      <w:b/>
      <w:bCs/>
      <w:kern w:val="2"/>
      <w:sz w:val="44"/>
      <w:szCs w:val="44"/>
    </w:rPr>
  </w:style>
  <w:style w:type="paragraph" w:customStyle="1" w:styleId="364">
    <w:name w:val="目录标题"/>
    <w:basedOn w:val="1"/>
    <w:link w:val="363"/>
    <w:qFormat/>
    <w:uiPriority w:val="0"/>
    <w:pPr>
      <w:jc w:val="center"/>
    </w:pPr>
    <w:rPr>
      <w:rFonts w:eastAsia="黑体"/>
      <w:b/>
      <w:bCs/>
      <w:sz w:val="44"/>
      <w:szCs w:val="44"/>
    </w:rPr>
  </w:style>
  <w:style w:type="character" w:customStyle="1" w:styleId="365">
    <w:name w:val="4 Char"/>
    <w:link w:val="366"/>
    <w:qFormat/>
    <w:uiPriority w:val="0"/>
    <w:rPr>
      <w:rFonts w:ascii="仿宋" w:hAnsi="仿宋" w:eastAsia="仿宋"/>
      <w:b/>
      <w:bCs/>
      <w:kern w:val="2"/>
      <w:sz w:val="24"/>
      <w:szCs w:val="24"/>
    </w:rPr>
  </w:style>
  <w:style w:type="paragraph" w:customStyle="1" w:styleId="366">
    <w:name w:val="4"/>
    <w:basedOn w:val="7"/>
    <w:link w:val="365"/>
    <w:qFormat/>
    <w:uiPriority w:val="0"/>
    <w:pPr>
      <w:spacing w:before="0" w:after="0" w:line="360" w:lineRule="auto"/>
      <w:ind w:firstLine="200" w:firstLineChars="200"/>
    </w:pPr>
    <w:rPr>
      <w:rFonts w:ascii="仿宋" w:hAnsi="仿宋" w:eastAsia="仿宋"/>
      <w:sz w:val="24"/>
      <w:szCs w:val="24"/>
    </w:rPr>
  </w:style>
  <w:style w:type="character" w:customStyle="1" w:styleId="367">
    <w:name w:val="文本正文 Char"/>
    <w:link w:val="368"/>
    <w:qFormat/>
    <w:uiPriority w:val="0"/>
    <w:rPr>
      <w:rFonts w:ascii="Calibri" w:hAnsi="Calibri" w:eastAsia="仿宋"/>
      <w:kern w:val="2"/>
      <w:sz w:val="24"/>
      <w:szCs w:val="22"/>
    </w:rPr>
  </w:style>
  <w:style w:type="paragraph" w:customStyle="1" w:styleId="368">
    <w:name w:val="文本正文"/>
    <w:basedOn w:val="1"/>
    <w:link w:val="367"/>
    <w:qFormat/>
    <w:uiPriority w:val="0"/>
    <w:pPr>
      <w:spacing w:beforeLines="50" w:afterLines="50" w:line="360" w:lineRule="auto"/>
      <w:ind w:firstLine="200" w:firstLineChars="200"/>
    </w:pPr>
    <w:rPr>
      <w:rFonts w:ascii="Calibri" w:hAnsi="Calibri" w:eastAsia="仿宋"/>
      <w:sz w:val="24"/>
      <w:szCs w:val="22"/>
    </w:rPr>
  </w:style>
  <w:style w:type="character" w:customStyle="1" w:styleId="369">
    <w:name w:val="ll"/>
    <w:qFormat/>
    <w:uiPriority w:val="0"/>
    <w:rPr>
      <w:rFonts w:eastAsia="宋体"/>
      <w:kern w:val="2"/>
      <w:sz w:val="21"/>
      <w:szCs w:val="24"/>
      <w:lang w:val="en-US" w:eastAsia="zh-CN" w:bidi="ar-SA"/>
    </w:rPr>
  </w:style>
  <w:style w:type="character" w:customStyle="1" w:styleId="370">
    <w:name w:val="五级标题 Char"/>
    <w:link w:val="371"/>
    <w:qFormat/>
    <w:uiPriority w:val="0"/>
    <w:rPr>
      <w:rFonts w:eastAsia="黑体"/>
      <w:b/>
      <w:kern w:val="2"/>
      <w:sz w:val="28"/>
      <w:szCs w:val="22"/>
    </w:rPr>
  </w:style>
  <w:style w:type="paragraph" w:customStyle="1" w:styleId="371">
    <w:name w:val="五级标题"/>
    <w:basedOn w:val="1"/>
    <w:link w:val="370"/>
    <w:qFormat/>
    <w:uiPriority w:val="0"/>
    <w:pPr>
      <w:spacing w:line="360" w:lineRule="auto"/>
      <w:ind w:left="420" w:firstLine="200" w:firstLineChars="200"/>
      <w:outlineLvl w:val="4"/>
    </w:pPr>
    <w:rPr>
      <w:rFonts w:eastAsia="黑体"/>
      <w:b/>
      <w:sz w:val="28"/>
      <w:szCs w:val="22"/>
    </w:rPr>
  </w:style>
  <w:style w:type="character" w:customStyle="1" w:styleId="372">
    <w:name w:val="正文首行缩进 Char1"/>
    <w:qFormat/>
    <w:uiPriority w:val="0"/>
    <w:rPr>
      <w:rFonts w:eastAsia="仿宋_GB2312"/>
      <w:lang w:val="en-US" w:eastAsia="zh-CN" w:bidi="ar-SA"/>
    </w:rPr>
  </w:style>
  <w:style w:type="character" w:customStyle="1" w:styleId="373">
    <w:name w:val="Char Char212"/>
    <w:qFormat/>
    <w:uiPriority w:val="0"/>
    <w:rPr>
      <w:rFonts w:eastAsia="仿宋_GB2312"/>
      <w:b/>
      <w:bCs/>
      <w:kern w:val="2"/>
      <w:sz w:val="28"/>
      <w:szCs w:val="28"/>
      <w:lang w:val="en-US" w:eastAsia="zh-CN" w:bidi="ar-SA"/>
    </w:rPr>
  </w:style>
  <w:style w:type="character" w:customStyle="1" w:styleId="374">
    <w:name w:val="PI Char"/>
    <w:qFormat/>
    <w:uiPriority w:val="0"/>
    <w:rPr>
      <w:rFonts w:ascii="仿宋_GB2312" w:hAnsi="仿宋_GB2312"/>
      <w:sz w:val="24"/>
    </w:rPr>
  </w:style>
  <w:style w:type="character" w:customStyle="1" w:styleId="375">
    <w:name w:val="表正文 Char2"/>
    <w:qFormat/>
    <w:uiPriority w:val="0"/>
    <w:rPr>
      <w:rFonts w:ascii="新宋体" w:hAnsi="新宋体" w:eastAsia="仿宋_GB2312" w:cs="新宋体"/>
      <w:szCs w:val="24"/>
    </w:rPr>
  </w:style>
  <w:style w:type="character" w:customStyle="1" w:styleId="376">
    <w:name w:val="页眉 字符"/>
    <w:link w:val="44"/>
    <w:qFormat/>
    <w:uiPriority w:val="99"/>
    <w:rPr>
      <w:kern w:val="2"/>
      <w:sz w:val="18"/>
      <w:szCs w:val="18"/>
    </w:rPr>
  </w:style>
  <w:style w:type="character" w:customStyle="1" w:styleId="377">
    <w:name w:val="大标题 Char"/>
    <w:qFormat/>
    <w:uiPriority w:val="0"/>
    <w:rPr>
      <w:rFonts w:ascii="黑体" w:hAnsi="黑体" w:eastAsia="黑体"/>
      <w:b/>
      <w:bCs/>
      <w:kern w:val="2"/>
      <w:sz w:val="72"/>
      <w:szCs w:val="72"/>
    </w:rPr>
  </w:style>
  <w:style w:type="character" w:customStyle="1" w:styleId="378">
    <w:name w:val="Char Char Char1"/>
    <w:qFormat/>
    <w:uiPriority w:val="0"/>
    <w:rPr>
      <w:rFonts w:ascii="仿宋_GB2312" w:hAnsi="Wingdings"/>
      <w:sz w:val="21"/>
      <w:szCs w:val="21"/>
    </w:rPr>
  </w:style>
  <w:style w:type="character" w:customStyle="1" w:styleId="379">
    <w:name w:val="Char Char15"/>
    <w:qFormat/>
    <w:uiPriority w:val="0"/>
    <w:rPr>
      <w:rFonts w:ascii="Tahoma" w:hAnsi="Tahoma" w:eastAsia="Helvetica"/>
      <w:sz w:val="24"/>
      <w:szCs w:val="24"/>
    </w:rPr>
  </w:style>
  <w:style w:type="character" w:customStyle="1" w:styleId="380">
    <w:name w:val="表格标题 Char Char"/>
    <w:link w:val="381"/>
    <w:qFormat/>
    <w:uiPriority w:val="0"/>
    <w:rPr>
      <w:rFonts w:ascii="黑体" w:hAnsi="黑体" w:eastAsia="黑体"/>
      <w:b/>
      <w:color w:val="FFFFFF"/>
      <w:kern w:val="2"/>
      <w:sz w:val="21"/>
      <w:szCs w:val="24"/>
    </w:rPr>
  </w:style>
  <w:style w:type="paragraph" w:customStyle="1" w:styleId="381">
    <w:name w:val="表格标题"/>
    <w:basedOn w:val="1"/>
    <w:link w:val="380"/>
    <w:qFormat/>
    <w:uiPriority w:val="0"/>
    <w:rPr>
      <w:rFonts w:ascii="黑体" w:hAnsi="黑体" w:eastAsia="黑体"/>
      <w:b/>
      <w:color w:val="FFFFFF"/>
    </w:rPr>
  </w:style>
  <w:style w:type="character" w:customStyle="1" w:styleId="382">
    <w:name w:val="Intense Reference1"/>
    <w:qFormat/>
    <w:uiPriority w:val="32"/>
    <w:rPr>
      <w:b/>
      <w:bCs/>
      <w:smallCaps/>
      <w:color w:val="C0504D"/>
      <w:spacing w:val="5"/>
      <w:u w:val="single"/>
    </w:rPr>
  </w:style>
  <w:style w:type="character" w:customStyle="1" w:styleId="383">
    <w:name w:val="gray6"/>
    <w:basedOn w:val="65"/>
    <w:qFormat/>
    <w:uiPriority w:val="0"/>
  </w:style>
  <w:style w:type="character" w:customStyle="1" w:styleId="384">
    <w:name w:val="Char Char202"/>
    <w:qFormat/>
    <w:uiPriority w:val="0"/>
    <w:rPr>
      <w:b/>
      <w:bCs/>
      <w:kern w:val="44"/>
      <w:sz w:val="44"/>
      <w:szCs w:val="44"/>
    </w:rPr>
  </w:style>
  <w:style w:type="character" w:customStyle="1" w:styleId="385">
    <w:name w:val="ändrad Char"/>
    <w:qFormat/>
    <w:uiPriority w:val="0"/>
    <w:rPr>
      <w:rFonts w:eastAsia="仿宋_GB2312"/>
      <w:kern w:val="2"/>
      <w:sz w:val="21"/>
      <w:szCs w:val="24"/>
      <w:lang w:val="en-US" w:eastAsia="zh-CN" w:bidi="ar-SA"/>
    </w:rPr>
  </w:style>
  <w:style w:type="character" w:customStyle="1" w:styleId="386">
    <w:name w:val="大标题 Char Char"/>
    <w:link w:val="387"/>
    <w:qFormat/>
    <w:uiPriority w:val="0"/>
    <w:rPr>
      <w:rFonts w:ascii="黑体" w:hAnsi="黑体" w:eastAsia="黑体"/>
      <w:b/>
      <w:bCs/>
      <w:kern w:val="2"/>
      <w:sz w:val="72"/>
      <w:szCs w:val="72"/>
    </w:rPr>
  </w:style>
  <w:style w:type="paragraph" w:customStyle="1" w:styleId="387">
    <w:name w:val="大标题"/>
    <w:basedOn w:val="1"/>
    <w:link w:val="386"/>
    <w:qFormat/>
    <w:uiPriority w:val="0"/>
    <w:pPr>
      <w:spacing w:line="40" w:lineRule="atLeast"/>
    </w:pPr>
    <w:rPr>
      <w:rFonts w:ascii="黑体" w:hAnsi="黑体" w:eastAsia="黑体"/>
      <w:b/>
      <w:bCs/>
      <w:sz w:val="72"/>
      <w:szCs w:val="72"/>
    </w:rPr>
  </w:style>
  <w:style w:type="character" w:customStyle="1" w:styleId="388">
    <w:name w:val="Ò³Ã¼ Char Char"/>
    <w:qFormat/>
    <w:uiPriority w:val="0"/>
    <w:rPr>
      <w:sz w:val="18"/>
      <w:szCs w:val="18"/>
    </w:rPr>
  </w:style>
  <w:style w:type="character" w:customStyle="1" w:styleId="389">
    <w:name w:val="Char Char161"/>
    <w:qFormat/>
    <w:uiPriority w:val="0"/>
    <w:rPr>
      <w:rFonts w:eastAsia="仿宋_GB2312"/>
      <w:sz w:val="21"/>
      <w:lang w:val="en-US" w:eastAsia="zh-CN" w:bidi="ar-SA"/>
    </w:rPr>
  </w:style>
  <w:style w:type="character" w:customStyle="1" w:styleId="390">
    <w:name w:val="style41"/>
    <w:qFormat/>
    <w:uiPriority w:val="0"/>
    <w:rPr>
      <w:color w:val="auto"/>
    </w:rPr>
  </w:style>
  <w:style w:type="character" w:customStyle="1" w:styleId="391">
    <w:name w:val="正文4 Char Char"/>
    <w:link w:val="392"/>
    <w:qFormat/>
    <w:uiPriority w:val="0"/>
    <w:rPr>
      <w:kern w:val="2"/>
      <w:sz w:val="24"/>
      <w:szCs w:val="24"/>
    </w:rPr>
  </w:style>
  <w:style w:type="paragraph" w:customStyle="1" w:styleId="392">
    <w:name w:val="正文4"/>
    <w:basedOn w:val="1"/>
    <w:link w:val="391"/>
    <w:qFormat/>
    <w:uiPriority w:val="0"/>
    <w:pPr>
      <w:tabs>
        <w:tab w:val="left" w:pos="520"/>
      </w:tabs>
      <w:spacing w:before="60" w:after="60" w:line="360" w:lineRule="auto"/>
    </w:pPr>
    <w:rPr>
      <w:sz w:val="24"/>
    </w:rPr>
  </w:style>
  <w:style w:type="character" w:customStyle="1" w:styleId="393">
    <w:name w:val="Char Char201"/>
    <w:qFormat/>
    <w:uiPriority w:val="0"/>
    <w:rPr>
      <w:rFonts w:ascii="Verdana" w:hAnsi="Verdana" w:eastAsia="仿宋_GB2312" w:cs="新宋体"/>
      <w:b/>
      <w:bCs/>
      <w:sz w:val="32"/>
      <w:szCs w:val="32"/>
    </w:rPr>
  </w:style>
  <w:style w:type="character" w:customStyle="1" w:styleId="394">
    <w:name w:val="Char Char20"/>
    <w:qFormat/>
    <w:uiPriority w:val="0"/>
    <w:rPr>
      <w:rFonts w:ascii="Tahoma" w:hAnsi="Tahoma" w:eastAsia="Helvetica"/>
      <w:sz w:val="21"/>
      <w:szCs w:val="21"/>
      <w:lang w:val="en-US" w:eastAsia="zh-CN" w:bidi="ar-SA"/>
    </w:rPr>
  </w:style>
  <w:style w:type="character" w:customStyle="1" w:styleId="395">
    <w:name w:val="Char Char10"/>
    <w:qFormat/>
    <w:uiPriority w:val="0"/>
    <w:rPr>
      <w:rFonts w:eastAsia="仿宋_GB2312"/>
      <w:b/>
      <w:bCs/>
      <w:kern w:val="2"/>
      <w:sz w:val="21"/>
      <w:szCs w:val="24"/>
      <w:lang w:val="en-US" w:eastAsia="zh-CN" w:bidi="ar-SA"/>
    </w:rPr>
  </w:style>
  <w:style w:type="character" w:customStyle="1" w:styleId="396">
    <w:name w:val="heading 9 Char1"/>
    <w:qFormat/>
    <w:uiPriority w:val="0"/>
    <w:rPr>
      <w:rFonts w:ascii="Tahoma" w:hAnsi="Tahoma" w:eastAsia="Helvetica"/>
      <w:sz w:val="21"/>
      <w:lang w:val="en-US" w:eastAsia="zh-CN" w:bidi="ar-SA"/>
    </w:rPr>
  </w:style>
  <w:style w:type="character" w:customStyle="1" w:styleId="397">
    <w:name w:val="PI Char1"/>
    <w:qFormat/>
    <w:uiPriority w:val="0"/>
    <w:rPr>
      <w:rFonts w:eastAsia="仿宋_GB2312"/>
      <w:kern w:val="2"/>
      <w:sz w:val="24"/>
      <w:szCs w:val="24"/>
      <w:lang w:val="en-US" w:eastAsia="zh-CN" w:bidi="ar-SA"/>
    </w:rPr>
  </w:style>
  <w:style w:type="character" w:customStyle="1" w:styleId="398">
    <w:name w:val="注释正文"/>
    <w:qFormat/>
    <w:uiPriority w:val="0"/>
    <w:rPr>
      <w:rFonts w:eastAsia="宋体"/>
      <w:sz w:val="28"/>
      <w:u w:val="single"/>
    </w:rPr>
  </w:style>
  <w:style w:type="character" w:customStyle="1" w:styleId="399">
    <w:name w:val="金保标题2 Char"/>
    <w:link w:val="400"/>
    <w:qFormat/>
    <w:locked/>
    <w:uiPriority w:val="0"/>
    <w:rPr>
      <w:rFonts w:ascii="新宋体" w:hAnsi="新宋体" w:eastAsia="新宋体"/>
      <w:b/>
      <w:bCs/>
      <w:color w:val="000000"/>
      <w:kern w:val="2"/>
      <w:sz w:val="22"/>
      <w:szCs w:val="22"/>
      <w:lang w:val="zh-CN"/>
    </w:rPr>
  </w:style>
  <w:style w:type="paragraph" w:customStyle="1" w:styleId="400">
    <w:name w:val="金保标题2"/>
    <w:basedOn w:val="5"/>
    <w:next w:val="1"/>
    <w:link w:val="399"/>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401">
    <w:name w:val="样式 标题 3 + 黑体 小四 Char"/>
    <w:link w:val="402"/>
    <w:qFormat/>
    <w:uiPriority w:val="0"/>
    <w:rPr>
      <w:rFonts w:ascii="Helvetica" w:hAnsi="Tahoma" w:eastAsia="Helvetica"/>
      <w:bCs/>
      <w:sz w:val="24"/>
      <w:szCs w:val="24"/>
    </w:rPr>
  </w:style>
  <w:style w:type="paragraph" w:customStyle="1" w:styleId="402">
    <w:name w:val="样式 标题 3 + 黑体 小四"/>
    <w:basedOn w:val="6"/>
    <w:link w:val="401"/>
    <w:qFormat/>
    <w:uiPriority w:val="0"/>
    <w:pPr>
      <w:spacing w:before="0" w:after="0" w:line="415" w:lineRule="auto"/>
    </w:pPr>
    <w:rPr>
      <w:rFonts w:ascii="Helvetica" w:hAnsi="Tahoma" w:eastAsia="Helvetica"/>
      <w:b w:val="0"/>
      <w:kern w:val="0"/>
      <w:sz w:val="24"/>
      <w:szCs w:val="24"/>
    </w:rPr>
  </w:style>
  <w:style w:type="character" w:customStyle="1" w:styleId="403">
    <w:name w:val="宏文本 Char"/>
    <w:qFormat/>
    <w:uiPriority w:val="0"/>
    <w:rPr>
      <w:rFonts w:ascii="Wingdings" w:hAnsi="Wingdings" w:eastAsia="Times New Roman"/>
      <w:kern w:val="2"/>
      <w:sz w:val="24"/>
      <w:szCs w:val="24"/>
    </w:rPr>
  </w:style>
  <w:style w:type="character" w:customStyle="1" w:styleId="404">
    <w:name w:val="Subtle Reference1"/>
    <w:qFormat/>
    <w:uiPriority w:val="0"/>
    <w:rPr>
      <w:smallCaps/>
      <w:color w:val="C0504D"/>
      <w:u w:val="single"/>
    </w:rPr>
  </w:style>
  <w:style w:type="character" w:customStyle="1" w:styleId="405">
    <w:name w:val="Char Char191"/>
    <w:qFormat/>
    <w:uiPriority w:val="0"/>
    <w:rPr>
      <w:rFonts w:ascii="Verdana" w:hAnsi="Verdana"/>
      <w:b/>
      <w:bCs/>
      <w:kern w:val="2"/>
      <w:sz w:val="32"/>
      <w:szCs w:val="32"/>
    </w:rPr>
  </w:style>
  <w:style w:type="character" w:customStyle="1" w:styleId="406">
    <w:name w:val="Char Char Char2"/>
    <w:qFormat/>
    <w:uiPriority w:val="0"/>
    <w:rPr>
      <w:rFonts w:ascii="仿宋_GB2312" w:hAnsi="Wingdings" w:eastAsia="仿宋_GB2312"/>
      <w:sz w:val="21"/>
      <w:szCs w:val="21"/>
      <w:lang w:val="en-US" w:eastAsia="zh-CN" w:bidi="ar-SA"/>
    </w:rPr>
  </w:style>
  <w:style w:type="character" w:customStyle="1" w:styleId="407">
    <w:name w:val="PI Char2"/>
    <w:qFormat/>
    <w:uiPriority w:val="0"/>
    <w:rPr>
      <w:kern w:val="2"/>
      <w:sz w:val="24"/>
      <w:szCs w:val="24"/>
    </w:rPr>
  </w:style>
  <w:style w:type="character" w:customStyle="1" w:styleId="408">
    <w:name w:val="小标题 Char Char"/>
    <w:link w:val="409"/>
    <w:qFormat/>
    <w:uiPriority w:val="0"/>
    <w:rPr>
      <w:rFonts w:ascii="黑体" w:hAnsi="黑体" w:eastAsia="黑体"/>
      <w:b/>
      <w:bCs/>
      <w:kern w:val="2"/>
      <w:sz w:val="48"/>
      <w:szCs w:val="48"/>
    </w:rPr>
  </w:style>
  <w:style w:type="paragraph" w:customStyle="1" w:styleId="409">
    <w:name w:val="小标题"/>
    <w:basedOn w:val="1"/>
    <w:link w:val="408"/>
    <w:qFormat/>
    <w:uiPriority w:val="0"/>
    <w:pPr>
      <w:spacing w:line="40" w:lineRule="atLeast"/>
    </w:pPr>
    <w:rPr>
      <w:rFonts w:ascii="黑体" w:hAnsi="黑体" w:eastAsia="黑体"/>
      <w:b/>
      <w:bCs/>
      <w:sz w:val="48"/>
      <w:szCs w:val="48"/>
    </w:rPr>
  </w:style>
  <w:style w:type="paragraph" w:customStyle="1" w:styleId="410">
    <w:name w:val="標題10.3-1"/>
    <w:basedOn w:val="411"/>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11">
    <w:name w:val="標題 (1)"/>
    <w:basedOn w:val="1"/>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12">
    <w:name w:val="日期1"/>
    <w:basedOn w:val="1"/>
    <w:next w:val="1"/>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13">
    <w:name w:val="称呼 字符"/>
    <w:basedOn w:val="65"/>
    <w:link w:val="22"/>
    <w:qFormat/>
    <w:uiPriority w:val="0"/>
    <w:rPr>
      <w:rFonts w:ascii="等线" w:hAnsi="等线" w:eastAsia="等线" w:cs="等线"/>
      <w:sz w:val="24"/>
    </w:rPr>
  </w:style>
  <w:style w:type="paragraph" w:customStyle="1" w:styleId="414">
    <w:name w:val="Char1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15">
    <w:name w:val="kpk:1级"/>
    <w:basedOn w:val="4"/>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6">
    <w:name w:val="前言、引言标题"/>
    <w:next w:val="1"/>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7">
    <w:name w:val="Char Char Char Char Char Char Char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18">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9">
    <w:name w:val="部分1"/>
    <w:basedOn w:val="1"/>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20">
    <w:name w:val="GP正文(首行缩进)"/>
    <w:basedOn w:val="1"/>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21">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22">
    <w:name w:val="5"/>
    <w:basedOn w:val="1"/>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2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25">
    <w:name w:val="注释标题 字符"/>
    <w:basedOn w:val="65"/>
    <w:link w:val="14"/>
    <w:qFormat/>
    <w:uiPriority w:val="0"/>
    <w:rPr>
      <w:rFonts w:ascii="DFKai-SB" w:hAnsi="DFKai-SB" w:eastAsia="DFKai-SB" w:cs="等线"/>
      <w:kern w:val="2"/>
      <w:lang w:eastAsia="zh-TW"/>
    </w:rPr>
  </w:style>
  <w:style w:type="paragraph" w:customStyle="1" w:styleId="426">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7">
    <w:name w:val="二级标题"/>
    <w:basedOn w:val="5"/>
    <w:qFormat/>
    <w:uiPriority w:val="0"/>
    <w:pPr>
      <w:ind w:left="576" w:hanging="576"/>
    </w:pPr>
    <w:rPr>
      <w:rFonts w:ascii="华文中宋" w:eastAsia="华文中宋"/>
      <w:kern w:val="0"/>
    </w:rPr>
  </w:style>
  <w:style w:type="character" w:customStyle="1" w:styleId="428">
    <w:name w:val="正文文本 3 字符"/>
    <w:basedOn w:val="65"/>
    <w:link w:val="23"/>
    <w:qFormat/>
    <w:uiPriority w:val="0"/>
    <w:rPr>
      <w:rFonts w:ascii="等线" w:hAnsi="等线" w:eastAsia="等线" w:cs="等线"/>
    </w:rPr>
  </w:style>
  <w:style w:type="paragraph" w:customStyle="1" w:styleId="429">
    <w:name w:val="数字级连标题2"/>
    <w:basedOn w:val="5"/>
    <w:next w:val="1"/>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30">
    <w:name w:val="四级条标题"/>
    <w:basedOn w:val="431"/>
    <w:next w:val="1"/>
    <w:qFormat/>
    <w:uiPriority w:val="0"/>
    <w:pPr>
      <w:outlineLvl w:val="5"/>
    </w:pPr>
  </w:style>
  <w:style w:type="paragraph" w:customStyle="1" w:styleId="431">
    <w:name w:val="三级条标题"/>
    <w:basedOn w:val="432"/>
    <w:next w:val="1"/>
    <w:qFormat/>
    <w:uiPriority w:val="0"/>
    <w:pPr>
      <w:outlineLvl w:val="4"/>
    </w:pPr>
  </w:style>
  <w:style w:type="paragraph" w:customStyle="1" w:styleId="432">
    <w:name w:val="二级条标题"/>
    <w:basedOn w:val="433"/>
    <w:next w:val="1"/>
    <w:qFormat/>
    <w:uiPriority w:val="0"/>
    <w:pPr>
      <w:outlineLvl w:val="3"/>
    </w:pPr>
  </w:style>
  <w:style w:type="paragraph" w:customStyle="1" w:styleId="433">
    <w:name w:val="一级条标题"/>
    <w:next w:val="1"/>
    <w:qFormat/>
    <w:uiPriority w:val="0"/>
    <w:pPr>
      <w:outlineLvl w:val="2"/>
    </w:pPr>
    <w:rPr>
      <w:rFonts w:ascii="等线" w:hAnsi="等线" w:eastAsia="Helvetica" w:cs="等线"/>
      <w:sz w:val="21"/>
      <w:lang w:val="en-US" w:eastAsia="zh-CN" w:bidi="ar-SA"/>
    </w:rPr>
  </w:style>
  <w:style w:type="character" w:customStyle="1" w:styleId="434">
    <w:name w:val="宏文本 字符"/>
    <w:basedOn w:val="65"/>
    <w:link w:val="3"/>
    <w:qFormat/>
    <w:uiPriority w:val="0"/>
    <w:rPr>
      <w:rFonts w:ascii="Courier New" w:hAnsi="Courier New" w:cs="Courier New"/>
      <w:kern w:val="2"/>
      <w:sz w:val="24"/>
      <w:szCs w:val="24"/>
    </w:rPr>
  </w:style>
  <w:style w:type="paragraph" w:customStyle="1" w:styleId="435">
    <w:name w:val="样式 标题 3 + 黑色 段前: 5 磅 段后: 5 磅 行距: 1.5 倍行距"/>
    <w:basedOn w:val="1"/>
    <w:qFormat/>
    <w:uiPriority w:val="0"/>
    <w:pPr>
      <w:ind w:left="855" w:hanging="855"/>
    </w:pPr>
    <w:rPr>
      <w:rFonts w:ascii="等线" w:hAnsi="等线" w:eastAsia="等线" w:cs="等线"/>
      <w:sz w:val="24"/>
      <w:szCs w:val="20"/>
    </w:rPr>
  </w:style>
  <w:style w:type="paragraph" w:customStyle="1" w:styleId="436">
    <w:name w:val="正文首行缩进1"/>
    <w:basedOn w:val="25"/>
    <w:qFormat/>
    <w:uiPriority w:val="0"/>
    <w:pPr>
      <w:suppressAutoHyphens/>
      <w:ind w:firstLine="420"/>
      <w:jc w:val="left"/>
    </w:pPr>
    <w:rPr>
      <w:rFonts w:ascii="等线" w:hAnsi="等线" w:cs="等线"/>
      <w:kern w:val="1"/>
      <w:sz w:val="28"/>
      <w:lang w:eastAsia="ar-SA"/>
    </w:rPr>
  </w:style>
  <w:style w:type="paragraph" w:customStyle="1" w:styleId="437">
    <w:name w:val="样式 首行缩进:  1 厘米"/>
    <w:basedOn w:val="1"/>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8">
    <w:name w:val="font0"/>
    <w:basedOn w:val="1"/>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9">
    <w:name w:val="正文文本 2 字符"/>
    <w:basedOn w:val="65"/>
    <w:link w:val="54"/>
    <w:qFormat/>
    <w:uiPriority w:val="0"/>
    <w:rPr>
      <w:kern w:val="2"/>
      <w:sz w:val="21"/>
      <w:szCs w:val="24"/>
    </w:rPr>
  </w:style>
  <w:style w:type="character" w:customStyle="1" w:styleId="440">
    <w:name w:val="脚注文本 字符"/>
    <w:basedOn w:val="65"/>
    <w:link w:val="50"/>
    <w:qFormat/>
    <w:uiPriority w:val="0"/>
    <w:rPr>
      <w:rFonts w:ascii="等线" w:hAnsi="等线" w:eastAsia="等线" w:cs="等线"/>
      <w:kern w:val="2"/>
      <w:sz w:val="18"/>
      <w:szCs w:val="18"/>
    </w:rPr>
  </w:style>
  <w:style w:type="character" w:customStyle="1" w:styleId="441">
    <w:name w:val="副标题 字符"/>
    <w:basedOn w:val="65"/>
    <w:link w:val="48"/>
    <w:qFormat/>
    <w:uiPriority w:val="0"/>
    <w:rPr>
      <w:rFonts w:asciiTheme="majorHAnsi" w:hAnsiTheme="majorHAnsi" w:cstheme="majorBidi"/>
      <w:b/>
      <w:bCs/>
      <w:kern w:val="28"/>
      <w:sz w:val="32"/>
      <w:szCs w:val="32"/>
    </w:rPr>
  </w:style>
  <w:style w:type="character" w:customStyle="1" w:styleId="442">
    <w:name w:val="信息标题 字符"/>
    <w:basedOn w:val="65"/>
    <w:link w:val="55"/>
    <w:qFormat/>
    <w:uiPriority w:val="0"/>
    <w:rPr>
      <w:rFonts w:asciiTheme="majorHAnsi" w:hAnsiTheme="majorHAnsi" w:eastAsiaTheme="majorEastAsia" w:cstheme="majorBidi"/>
      <w:kern w:val="2"/>
      <w:sz w:val="24"/>
      <w:szCs w:val="24"/>
      <w:shd w:val="pct20" w:color="auto" w:fill="auto"/>
    </w:rPr>
  </w:style>
  <w:style w:type="character" w:customStyle="1" w:styleId="443">
    <w:name w:val="正文首行缩进 2 字符"/>
    <w:basedOn w:val="97"/>
    <w:link w:val="61"/>
    <w:qFormat/>
    <w:uiPriority w:val="0"/>
    <w:rPr>
      <w:kern w:val="2"/>
      <w:sz w:val="21"/>
      <w:szCs w:val="24"/>
    </w:rPr>
  </w:style>
  <w:style w:type="character" w:customStyle="1" w:styleId="444">
    <w:name w:val="HTML 预设格式 字符"/>
    <w:basedOn w:val="65"/>
    <w:link w:val="56"/>
    <w:qFormat/>
    <w:uiPriority w:val="0"/>
    <w:rPr>
      <w:rFonts w:ascii="Courier New" w:hAnsi="Courier New" w:cs="Courier New"/>
      <w:kern w:val="2"/>
    </w:rPr>
  </w:style>
  <w:style w:type="character" w:customStyle="1" w:styleId="445">
    <w:name w:val="签名 字符"/>
    <w:basedOn w:val="65"/>
    <w:link w:val="45"/>
    <w:qFormat/>
    <w:uiPriority w:val="0"/>
    <w:rPr>
      <w:rFonts w:ascii="等线" w:hAnsi="等线" w:eastAsia="黑体" w:cs="等线"/>
      <w:sz w:val="24"/>
    </w:rPr>
  </w:style>
  <w:style w:type="paragraph" w:customStyle="1" w:styleId="446">
    <w:name w:val="正文文本缩进 21"/>
    <w:basedOn w:val="1"/>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7">
    <w:name w:val="1 Char"/>
    <w:basedOn w:val="16"/>
    <w:qFormat/>
    <w:uiPriority w:val="0"/>
    <w:pPr>
      <w:adjustRightInd/>
      <w:spacing w:line="360" w:lineRule="auto"/>
      <w:ind w:firstLine="200" w:firstLineChars="200"/>
      <w:textAlignment w:val="auto"/>
    </w:pPr>
    <w:rPr>
      <w:rFonts w:eastAsia="仿宋_GB2312"/>
      <w:kern w:val="2"/>
    </w:rPr>
  </w:style>
  <w:style w:type="paragraph" w:customStyle="1" w:styleId="448">
    <w:name w:val="Char1 Char Char Char Char"/>
    <w:basedOn w:val="19"/>
    <w:qFormat/>
    <w:uiPriority w:val="0"/>
    <w:rPr>
      <w:rFonts w:ascii="Tahoma" w:hAnsi="Tahoma" w:eastAsia="等线" w:cs="Tahoma"/>
      <w:kern w:val="0"/>
      <w:sz w:val="18"/>
    </w:rPr>
  </w:style>
  <w:style w:type="paragraph" w:customStyle="1" w:styleId="449">
    <w:name w:val="ÕýÎÄ"/>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5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51">
    <w:name w:val="Intense Quote1"/>
    <w:basedOn w:val="1"/>
    <w:next w:val="1"/>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52">
    <w:name w:val="样式 正文缩进正文（首行缩进两字）表正文正文非缩进特点段1正文不缩进标题4水上软件ALT+Z四号正文文字3..."/>
    <w:basedOn w:val="16"/>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53">
    <w:name w:val="标书正文格式"/>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54">
    <w:name w:val="技术报告正文"/>
    <w:basedOn w:val="1"/>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55">
    <w:name w:val="无间距1"/>
    <w:basedOn w:val="1"/>
    <w:qFormat/>
    <w:uiPriority w:val="0"/>
    <w:pPr>
      <w:spacing w:line="360" w:lineRule="auto"/>
      <w:ind w:firstLine="200" w:firstLineChars="200"/>
      <w:jc w:val="center"/>
    </w:pPr>
    <w:rPr>
      <w:rFonts w:ascii="等线" w:hAnsi="等线" w:eastAsia="楷体" w:cs="黑体"/>
      <w:sz w:val="24"/>
    </w:rPr>
  </w:style>
  <w:style w:type="paragraph" w:customStyle="1" w:styleId="456">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7">
    <w:name w:val="注："/>
    <w:next w:val="77"/>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8">
    <w:name w:val="Char Char Char Char11"/>
    <w:basedOn w:val="1"/>
    <w:qFormat/>
    <w:uiPriority w:val="0"/>
    <w:pPr>
      <w:autoSpaceDE w:val="0"/>
      <w:autoSpaceDN w:val="0"/>
      <w:adjustRightInd w:val="0"/>
      <w:jc w:val="left"/>
    </w:pPr>
    <w:rPr>
      <w:rFonts w:ascii="Cambria" w:hAnsi="Cambria" w:eastAsia="等线" w:cs="等线"/>
      <w:kern w:val="0"/>
      <w:sz w:val="24"/>
      <w:szCs w:val="20"/>
    </w:rPr>
  </w:style>
  <w:style w:type="paragraph" w:customStyle="1" w:styleId="459">
    <w:name w:val="样式 标题 2 + 黑体 行距: 1.5 倍行距"/>
    <w:basedOn w:val="1"/>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60">
    <w:name w:val="內文項目之符號"/>
    <w:basedOn w:val="1"/>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61">
    <w:name w:val="Char2"/>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62">
    <w:name w:val="Para"/>
    <w:qFormat/>
    <w:uiPriority w:val="0"/>
    <w:pPr>
      <w:spacing w:before="120"/>
    </w:pPr>
    <w:rPr>
      <w:rFonts w:ascii="等线" w:hAnsi="等线" w:eastAsia="等线" w:cs="等线"/>
      <w:sz w:val="18"/>
      <w:lang w:val="en-US" w:eastAsia="zh-CN" w:bidi="ar-SA"/>
    </w:rPr>
  </w:style>
  <w:style w:type="character" w:customStyle="1" w:styleId="463">
    <w:name w:val="引用 字符"/>
    <w:basedOn w:val="65"/>
    <w:link w:val="264"/>
    <w:semiHidden/>
    <w:qFormat/>
    <w:uiPriority w:val="99"/>
    <w:rPr>
      <w:i/>
      <w:iCs/>
      <w:color w:val="000000" w:themeColor="text1"/>
      <w:kern w:val="2"/>
      <w:sz w:val="21"/>
      <w:szCs w:val="24"/>
      <w14:textFill>
        <w14:solidFill>
          <w14:schemeClr w14:val="tx1"/>
        </w14:solidFill>
      </w14:textFill>
    </w:rPr>
  </w:style>
  <w:style w:type="paragraph" w:customStyle="1" w:styleId="464">
    <w:name w:val="标题五"/>
    <w:basedOn w:val="1"/>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5">
    <w:name w:val="Char Char1"/>
    <w:basedOn w:val="1"/>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6">
    <w:name w:val="rm"/>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7">
    <w:name w:val="技术方案正文样式"/>
    <w:basedOn w:val="1"/>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8">
    <w:name w:val="xl4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70">
    <w:name w:val="NICMAN Body Text"/>
    <w:basedOn w:val="1"/>
    <w:next w:val="25"/>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71">
    <w:name w:val="第一個訊息標題"/>
    <w:basedOn w:val="55"/>
    <w:next w:val="55"/>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72">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473">
    <w:name w:val="font13"/>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474">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5">
    <w:name w:val="font10"/>
    <w:basedOn w:val="1"/>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6">
    <w:name w:val="a5"/>
    <w:basedOn w:val="1"/>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7">
    <w:name w:val="正文3"/>
    <w:qFormat/>
    <w:uiPriority w:val="0"/>
    <w:pPr>
      <w:jc w:val="both"/>
    </w:pPr>
    <w:rPr>
      <w:rFonts w:ascii="等线" w:hAnsi="等线" w:eastAsia="等线" w:cs="等线"/>
      <w:kern w:val="2"/>
      <w:sz w:val="21"/>
      <w:szCs w:val="21"/>
      <w:lang w:val="en-US" w:eastAsia="zh-CN" w:bidi="ar-SA"/>
    </w:rPr>
  </w:style>
  <w:style w:type="paragraph" w:customStyle="1" w:styleId="478">
    <w:name w:val="Char2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80">
    <w:name w:val="af17cgridlangnp1033langf"/>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81">
    <w:name w:val="xl10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2">
    <w:name w:val="xl89"/>
    <w:basedOn w:val="1"/>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83">
    <w:name w:val="Char3 Char Char Char Char Char Char"/>
    <w:basedOn w:val="1"/>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5">
    <w:name w:val="德山-正文"/>
    <w:basedOn w:val="1"/>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6">
    <w:name w:val="样式7"/>
    <w:basedOn w:val="7"/>
    <w:qFormat/>
    <w:uiPriority w:val="0"/>
  </w:style>
  <w:style w:type="paragraph" w:customStyle="1" w:styleId="487">
    <w:name w:val="正文缩进3"/>
    <w:basedOn w:val="1"/>
    <w:qFormat/>
    <w:uiPriority w:val="0"/>
    <w:pPr>
      <w:spacing w:line="360" w:lineRule="auto"/>
      <w:ind w:firstLine="420" w:firstLineChars="200"/>
    </w:pPr>
    <w:rPr>
      <w:rFonts w:ascii="等线" w:hAnsi="等线" w:eastAsia="等线" w:cs="等线"/>
      <w:szCs w:val="20"/>
    </w:rPr>
  </w:style>
  <w:style w:type="paragraph" w:customStyle="1" w:styleId="488">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9">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90">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91">
    <w:name w:val="Char1"/>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92">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93">
    <w:name w:val="样式 标题 3 + 黑体 小四 非加粗"/>
    <w:basedOn w:val="6"/>
    <w:qFormat/>
    <w:uiPriority w:val="0"/>
    <w:pPr>
      <w:spacing w:before="0" w:after="0" w:line="415" w:lineRule="auto"/>
    </w:pPr>
    <w:rPr>
      <w:rFonts w:ascii="Helvetica" w:hAnsi="Helvetica" w:eastAsia="Helvetica"/>
      <w:b w:val="0"/>
      <w:bCs w:val="0"/>
      <w:kern w:val="0"/>
      <w:sz w:val="24"/>
    </w:rPr>
  </w:style>
  <w:style w:type="paragraph" w:customStyle="1" w:styleId="494">
    <w:name w:val="工可正文"/>
    <w:basedOn w:val="34"/>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5">
    <w:name w:val="xl57"/>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6">
    <w:name w:val="Table Contents"/>
    <w:basedOn w:val="1"/>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7">
    <w:name w:val="Char3"/>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8">
    <w:name w:val="信息标题2"/>
    <w:basedOn w:val="17"/>
    <w:next w:val="17"/>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9">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50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501">
    <w:name w:val="样式 标题 1"/>
    <w:basedOn w:val="4"/>
    <w:next w:val="1"/>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502">
    <w:name w:val="样式 四号 首行缩进:  1 厘米"/>
    <w:basedOn w:val="1"/>
    <w:qFormat/>
    <w:uiPriority w:val="0"/>
    <w:pPr>
      <w:spacing w:line="440" w:lineRule="exact"/>
      <w:ind w:firstLine="567"/>
    </w:pPr>
    <w:rPr>
      <w:rFonts w:ascii="等线" w:hAnsi="等线" w:eastAsia="等线" w:cs="宋体"/>
      <w:sz w:val="28"/>
      <w:szCs w:val="20"/>
    </w:rPr>
  </w:style>
  <w:style w:type="paragraph" w:customStyle="1" w:styleId="503">
    <w:name w:val="xl76"/>
    <w:basedOn w:val="1"/>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4">
    <w:name w:val="Item List in Tabl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6">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9">
    <w:name w:val="_Style 113"/>
    <w:basedOn w:val="1"/>
    <w:qFormat/>
    <w:uiPriority w:val="0"/>
    <w:pPr>
      <w:spacing w:line="360" w:lineRule="auto"/>
      <w:ind w:firstLine="420" w:firstLineChars="200"/>
    </w:pPr>
    <w:rPr>
      <w:rFonts w:ascii="等线" w:hAnsi="等线" w:eastAsia="等线" w:cs="等线"/>
      <w:szCs w:val="20"/>
    </w:rPr>
  </w:style>
  <w:style w:type="paragraph" w:customStyle="1" w:styleId="510">
    <w:name w:val="正文段落 Char"/>
    <w:basedOn w:val="1"/>
    <w:qFormat/>
    <w:uiPriority w:val="0"/>
    <w:pPr>
      <w:spacing w:line="360" w:lineRule="auto"/>
      <w:ind w:firstLine="480" w:firstLineChars="200"/>
    </w:pPr>
    <w:rPr>
      <w:rFonts w:ascii="等线" w:hAnsi="等线" w:eastAsia="等线" w:cs="等线"/>
      <w:kern w:val="0"/>
      <w:sz w:val="24"/>
      <w:szCs w:val="20"/>
    </w:rPr>
  </w:style>
  <w:style w:type="paragraph" w:customStyle="1" w:styleId="511">
    <w:name w:val="章标题"/>
    <w:next w:val="1"/>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12">
    <w:name w:val="五级条标题"/>
    <w:basedOn w:val="430"/>
    <w:next w:val="1"/>
    <w:qFormat/>
    <w:uiPriority w:val="0"/>
    <w:pPr>
      <w:outlineLvl w:val="6"/>
    </w:pPr>
  </w:style>
  <w:style w:type="paragraph" w:customStyle="1" w:styleId="513">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14">
    <w:name w:val="数字级连标题1"/>
    <w:basedOn w:val="4"/>
    <w:next w:val="1"/>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5">
    <w:name w:val="款1"/>
    <w:basedOn w:val="513"/>
    <w:qFormat/>
    <w:uiPriority w:val="0"/>
    <w:pPr>
      <w:ind w:left="1146"/>
    </w:pPr>
  </w:style>
  <w:style w:type="paragraph" w:customStyle="1" w:styleId="516">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7">
    <w:name w:val="段落正文"/>
    <w:basedOn w:val="1"/>
    <w:qFormat/>
    <w:uiPriority w:val="0"/>
    <w:pPr>
      <w:spacing w:before="140" w:after="140" w:line="401" w:lineRule="auto"/>
      <w:ind w:firstLine="200" w:firstLineChars="200"/>
    </w:pPr>
    <w:rPr>
      <w:rFonts w:ascii="宋体" w:hAnsi="宋体" w:eastAsia="等线" w:cs="等线"/>
    </w:rPr>
  </w:style>
  <w:style w:type="paragraph" w:customStyle="1" w:styleId="518">
    <w:name w:val="密级编号"/>
    <w:basedOn w:val="1"/>
    <w:qFormat/>
    <w:uiPriority w:val="0"/>
    <w:pPr>
      <w:adjustRightInd w:val="0"/>
      <w:jc w:val="center"/>
      <w:textAlignment w:val="baseline"/>
    </w:pPr>
    <w:rPr>
      <w:rFonts w:ascii="仿宋_GB2312" w:hAnsi="等线" w:eastAsia="仿宋_GB2312" w:cs="等线"/>
      <w:kern w:val="0"/>
      <w:sz w:val="24"/>
      <w:szCs w:val="20"/>
    </w:rPr>
  </w:style>
  <w:style w:type="paragraph" w:customStyle="1" w:styleId="5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21">
    <w:name w:val="標題 (一)"/>
    <w:basedOn w:val="5"/>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22">
    <w:name w:val="List Paragraph11"/>
    <w:basedOn w:val="1"/>
    <w:qFormat/>
    <w:uiPriority w:val="0"/>
    <w:pPr>
      <w:ind w:firstLine="420" w:firstLineChars="200"/>
    </w:pPr>
    <w:rPr>
      <w:rFonts w:ascii="Century Gothic" w:hAnsi="Century Gothic" w:eastAsia="仿宋_GB2312" w:cs="新宋体"/>
      <w:szCs w:val="22"/>
    </w:rPr>
  </w:style>
  <w:style w:type="paragraph" w:customStyle="1" w:styleId="523">
    <w:name w:val="正文文字 5"/>
    <w:basedOn w:val="28"/>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2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6">
    <w:name w:val="xl10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7">
    <w:name w:val="七级标题"/>
    <w:basedOn w:val="10"/>
    <w:qFormat/>
    <w:uiPriority w:val="0"/>
    <w:pPr>
      <w:adjustRightInd/>
      <w:spacing w:line="320" w:lineRule="auto"/>
      <w:ind w:left="1276" w:hanging="1276"/>
      <w:textAlignment w:val="auto"/>
    </w:pPr>
    <w:rPr>
      <w:rFonts w:ascii="黑体" w:hAnsi="黑体" w:eastAsia="黑体"/>
      <w:bCs/>
      <w:kern w:val="0"/>
    </w:rPr>
  </w:style>
  <w:style w:type="paragraph" w:customStyle="1" w:styleId="528">
    <w:name w:val="样式 标题 1Level 1Level 11h1II+IHeading1H1-Heading 1Header 1..."/>
    <w:basedOn w:val="4"/>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9">
    <w:name w:val="button"/>
    <w:basedOn w:val="1"/>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30">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1">
    <w:name w:val="正文样式 首行缩进:  0.74 厘米"/>
    <w:basedOn w:val="1"/>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32">
    <w:name w:val="普通(Web)"/>
    <w:basedOn w:val="1"/>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33">
    <w:name w:val="标题 11"/>
    <w:basedOn w:val="1"/>
    <w:next w:val="1"/>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34">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5">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6">
    <w:name w:val="Char Char Char Char Char Char Char Char Char Char Char Char1 Char"/>
    <w:basedOn w:val="1"/>
    <w:qFormat/>
    <w:uiPriority w:val="0"/>
    <w:pPr>
      <w:snapToGrid w:val="0"/>
      <w:spacing w:line="360" w:lineRule="auto"/>
      <w:ind w:firstLine="200" w:firstLineChars="200"/>
    </w:pPr>
    <w:rPr>
      <w:rFonts w:ascii="等线" w:hAnsi="等线" w:eastAsia="等线" w:cs="等线"/>
      <w:szCs w:val="20"/>
    </w:rPr>
  </w:style>
  <w:style w:type="paragraph" w:customStyle="1" w:styleId="537">
    <w:name w:val="xl43"/>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8">
    <w:name w:val="表格栏头"/>
    <w:basedOn w:val="539"/>
    <w:next w:val="539"/>
    <w:qFormat/>
    <w:uiPriority w:val="0"/>
    <w:rPr>
      <w:b/>
    </w:rPr>
  </w:style>
  <w:style w:type="paragraph" w:customStyle="1" w:styleId="539">
    <w:name w:val="表格正文"/>
    <w:basedOn w:val="1"/>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40">
    <w:name w:val="Char Char Char Char Char Char Char Char Char Char Char Char Char Char Char Char Char Char Char"/>
    <w:basedOn w:val="1"/>
    <w:qFormat/>
    <w:uiPriority w:val="0"/>
    <w:rPr>
      <w:rFonts w:ascii="黑体" w:hAnsi="等线" w:eastAsia="黑体" w:cs="等线"/>
      <w:b/>
      <w:sz w:val="32"/>
      <w:szCs w:val="32"/>
    </w:rPr>
  </w:style>
  <w:style w:type="paragraph" w:customStyle="1" w:styleId="54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4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43">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4">
    <w:name w:val="修订2"/>
    <w:qFormat/>
    <w:uiPriority w:val="99"/>
    <w:rPr>
      <w:rFonts w:ascii="等线" w:hAnsi="等线" w:eastAsia="等线" w:cs="等线"/>
      <w:kern w:val="2"/>
      <w:sz w:val="21"/>
      <w:szCs w:val="24"/>
      <w:lang w:val="en-US" w:eastAsia="zh-CN" w:bidi="ar-SA"/>
    </w:rPr>
  </w:style>
  <w:style w:type="paragraph" w:customStyle="1" w:styleId="545">
    <w:name w:val="Item Step in Tabl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6">
    <w:name w:val="样式 左侧:  0.85 厘米 首行缩进:  0.85 厘米"/>
    <w:basedOn w:val="1"/>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7">
    <w:name w:val="Copyright"/>
    <w:basedOn w:val="25"/>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9">
    <w:name w:val="标准段落"/>
    <w:basedOn w:val="1"/>
    <w:qFormat/>
    <w:uiPriority w:val="0"/>
    <w:pPr>
      <w:spacing w:after="120" w:line="360" w:lineRule="auto"/>
      <w:ind w:firstLine="420"/>
    </w:pPr>
    <w:rPr>
      <w:rFonts w:ascii="Helvetica" w:hAnsi="仿宋_GB2312" w:eastAsia="Helvetica" w:cs="等线"/>
      <w:b/>
      <w:spacing w:val="6"/>
      <w:szCs w:val="22"/>
    </w:rPr>
  </w:style>
  <w:style w:type="paragraph" w:customStyle="1" w:styleId="550">
    <w:name w:val="features1"/>
    <w:basedOn w:val="1"/>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51">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2">
    <w:name w:val="kpk:2级"/>
    <w:basedOn w:val="5"/>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53">
    <w:name w:val="Plain Text1"/>
    <w:basedOn w:val="1"/>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54">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5">
    <w:name w:val="标题1"/>
    <w:basedOn w:val="59"/>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6">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7">
    <w:name w:val="1."/>
    <w:basedOn w:val="6"/>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8">
    <w:name w:val="文字"/>
    <w:basedOn w:val="1"/>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9">
    <w:name w:val="版权"/>
    <w:basedOn w:val="1"/>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60">
    <w:name w:val="greytypebeni"/>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6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62">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3">
    <w:name w:val="Paragraf"/>
    <w:basedOn w:val="1"/>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64">
    <w:name w:val="黑列表"/>
    <w:basedOn w:val="1"/>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5">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6">
    <w:name w:val="正文 New New"/>
    <w:qFormat/>
    <w:uiPriority w:val="0"/>
    <w:pPr>
      <w:widowControl w:val="0"/>
      <w:jc w:val="both"/>
    </w:pPr>
    <w:rPr>
      <w:rFonts w:ascii="等线" w:hAnsi="等线" w:eastAsia="等线" w:cs="等线"/>
      <w:kern w:val="2"/>
      <w:sz w:val="21"/>
      <w:szCs w:val="24"/>
      <w:lang w:val="en-US" w:eastAsia="zh-CN" w:bidi="ar-SA"/>
    </w:rPr>
  </w:style>
  <w:style w:type="paragraph" w:customStyle="1" w:styleId="567">
    <w:name w:val="六级标题"/>
    <w:basedOn w:val="9"/>
    <w:qFormat/>
    <w:uiPriority w:val="0"/>
    <w:pPr>
      <w:ind w:left="1134" w:hanging="1134"/>
    </w:pPr>
    <w:rPr>
      <w:rFonts w:ascii="黑体" w:hAnsi="黑体" w:eastAsia="黑体"/>
      <w:kern w:val="0"/>
    </w:rPr>
  </w:style>
  <w:style w:type="paragraph" w:customStyle="1" w:styleId="568">
    <w:name w:val="Normal0"/>
    <w:qFormat/>
    <w:uiPriority w:val="0"/>
    <w:rPr>
      <w:rFonts w:ascii="等线" w:hAnsi="等线" w:eastAsia="等线" w:cs="等线"/>
      <w:lang w:val="en-US" w:eastAsia="en-US" w:bidi="ar-SA"/>
    </w:rPr>
  </w:style>
  <w:style w:type="paragraph" w:customStyle="1" w:styleId="569">
    <w:name w:val="xl22"/>
    <w:basedOn w:val="1"/>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70">
    <w:name w:val="Quote1"/>
    <w:basedOn w:val="1"/>
    <w:next w:val="1"/>
    <w:qFormat/>
    <w:uiPriority w:val="0"/>
    <w:rPr>
      <w:rFonts w:ascii="Century Gothic" w:hAnsi="Century Gothic" w:eastAsia="仿宋_GB2312" w:cs="新宋体"/>
      <w:i/>
      <w:iCs/>
      <w:color w:val="000000"/>
      <w:kern w:val="0"/>
      <w:sz w:val="20"/>
      <w:szCs w:val="20"/>
    </w:rPr>
  </w:style>
  <w:style w:type="paragraph" w:customStyle="1" w:styleId="571">
    <w:name w:val="Char Char Char Char Char Char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72">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73">
    <w:name w:val="正文 New"/>
    <w:qFormat/>
    <w:uiPriority w:val="0"/>
    <w:pPr>
      <w:widowControl w:val="0"/>
      <w:jc w:val="both"/>
    </w:pPr>
    <w:rPr>
      <w:rFonts w:ascii="等线" w:hAnsi="等线" w:eastAsia="等线" w:cs="等线"/>
      <w:kern w:val="2"/>
      <w:sz w:val="21"/>
      <w:szCs w:val="24"/>
      <w:lang w:val="en-US" w:eastAsia="zh-CN" w:bidi="ar-SA"/>
    </w:rPr>
  </w:style>
  <w:style w:type="paragraph" w:customStyle="1" w:styleId="574">
    <w:name w:val="标-1"/>
    <w:basedOn w:val="4"/>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5">
    <w:name w:val="標題 1."/>
    <w:basedOn w:val="6"/>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6">
    <w:name w:val="此正文"/>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7">
    <w:name w:val="Table Heading"/>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8">
    <w:name w:val="Char Char2 字元 字元"/>
    <w:basedOn w:val="1"/>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9">
    <w:name w:val="xl2917089"/>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80">
    <w:name w:val="font7"/>
    <w:basedOn w:val="1"/>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81">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8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83">
    <w:name w:val="封面标准号2"/>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84">
    <w:name w:val="Default Text"/>
    <w:basedOn w:val="1"/>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5">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6">
    <w:name w:val="默认段落字体 Para Char Char Char Char Char Char Char"/>
    <w:basedOn w:val="1"/>
    <w:qFormat/>
    <w:uiPriority w:val="0"/>
    <w:rPr>
      <w:rFonts w:ascii="等线" w:hAnsi="等线" w:eastAsia="黑体" w:cs="等线"/>
      <w:sz w:val="28"/>
    </w:rPr>
  </w:style>
  <w:style w:type="paragraph" w:customStyle="1" w:styleId="58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8">
    <w:name w:val="(1)"/>
    <w:basedOn w:val="1"/>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9">
    <w:name w:val=".."/>
    <w:basedOn w:val="1"/>
    <w:next w:val="1"/>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90">
    <w:name w:val="2"/>
    <w:basedOn w:val="1"/>
    <w:next w:val="28"/>
    <w:qFormat/>
    <w:uiPriority w:val="0"/>
    <w:pPr>
      <w:spacing w:line="440" w:lineRule="exact"/>
      <w:ind w:firstLine="420" w:firstLineChars="200"/>
    </w:pPr>
    <w:rPr>
      <w:rFonts w:ascii="等线" w:hAnsi="等线" w:eastAsia="等线" w:cs="等线"/>
      <w:sz w:val="28"/>
      <w:szCs w:val="20"/>
    </w:rPr>
  </w:style>
  <w:style w:type="paragraph" w:customStyle="1" w:styleId="591">
    <w:name w:val="Char Char Char Char Char Char Char Char Char Char Char Char Char Char Char Char Char Char Char1"/>
    <w:basedOn w:val="1"/>
    <w:qFormat/>
    <w:uiPriority w:val="0"/>
    <w:rPr>
      <w:rFonts w:ascii="黑体" w:hAnsi="等线" w:eastAsia="黑体" w:cs="等线"/>
      <w:b/>
      <w:sz w:val="32"/>
      <w:szCs w:val="32"/>
    </w:rPr>
  </w:style>
  <w:style w:type="paragraph" w:customStyle="1" w:styleId="59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3">
    <w:name w:val="规范正文"/>
    <w:basedOn w:val="1"/>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94">
    <w:name w:val="网格表 31"/>
    <w:basedOn w:val="4"/>
    <w:next w:val="1"/>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5">
    <w:name w:val="font8"/>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6">
    <w:name w:val="中等深浅网格 1 - 着色 21"/>
    <w:basedOn w:val="1"/>
    <w:qFormat/>
    <w:uiPriority w:val="0"/>
    <w:pPr>
      <w:spacing w:line="360" w:lineRule="auto"/>
      <w:ind w:firstLine="200" w:firstLineChars="200"/>
    </w:pPr>
    <w:rPr>
      <w:rFonts w:ascii="Verdana" w:hAnsi="Verdana" w:eastAsia="等线" w:cs="等线"/>
      <w:sz w:val="24"/>
      <w:szCs w:val="20"/>
    </w:rPr>
  </w:style>
  <w:style w:type="character" w:customStyle="1" w:styleId="597">
    <w:name w:val="明显引用 字符"/>
    <w:basedOn w:val="65"/>
    <w:link w:val="328"/>
    <w:semiHidden/>
    <w:qFormat/>
    <w:uiPriority w:val="99"/>
    <w:rPr>
      <w:b/>
      <w:bCs/>
      <w:i/>
      <w:iCs/>
      <w:color w:val="4F81BD" w:themeColor="accent1"/>
      <w:kern w:val="2"/>
      <w:sz w:val="21"/>
      <w:szCs w:val="24"/>
      <w14:textFill>
        <w14:solidFill>
          <w14:schemeClr w14:val="accent1"/>
        </w14:solidFill>
      </w14:textFill>
    </w:rPr>
  </w:style>
  <w:style w:type="paragraph" w:customStyle="1" w:styleId="598">
    <w:name w:val="Char Char Char Char Char Char1 Char Char Char Char"/>
    <w:basedOn w:val="19"/>
    <w:qFormat/>
    <w:uiPriority w:val="0"/>
    <w:pPr>
      <w:spacing w:line="360" w:lineRule="auto"/>
      <w:ind w:firstLine="200" w:firstLineChars="200"/>
    </w:pPr>
    <w:rPr>
      <w:rFonts w:ascii="Tahoma" w:hAnsi="Tahoma" w:eastAsia="等线"/>
      <w:sz w:val="24"/>
      <w:szCs w:val="20"/>
    </w:rPr>
  </w:style>
  <w:style w:type="paragraph" w:customStyle="1" w:styleId="599">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00">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01">
    <w:name w:val="xl29"/>
    <w:basedOn w:val="1"/>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602">
    <w:name w:val="正文Y"/>
    <w:basedOn w:val="1"/>
    <w:qFormat/>
    <w:uiPriority w:val="0"/>
    <w:pPr>
      <w:spacing w:line="360" w:lineRule="auto"/>
      <w:ind w:firstLine="420" w:firstLineChars="200"/>
    </w:pPr>
    <w:rPr>
      <w:rFonts w:ascii="等线" w:hAnsi="等线" w:eastAsia="等线" w:cs="等线"/>
      <w:sz w:val="24"/>
    </w:rPr>
  </w:style>
  <w:style w:type="paragraph" w:customStyle="1" w:styleId="603">
    <w:name w:val="_Style 54"/>
    <w:basedOn w:val="1"/>
    <w:qFormat/>
    <w:uiPriority w:val="0"/>
    <w:rPr>
      <w:rFonts w:ascii="等线" w:hAnsi="等线" w:eastAsia="等线" w:cs="等线"/>
    </w:rPr>
  </w:style>
  <w:style w:type="paragraph" w:customStyle="1" w:styleId="604">
    <w:name w:val="标3"/>
    <w:basedOn w:val="6"/>
    <w:next w:val="7"/>
    <w:qFormat/>
    <w:uiPriority w:val="0"/>
    <w:pPr>
      <w:spacing w:before="240" w:after="180" w:line="360" w:lineRule="auto"/>
      <w:ind w:firstLine="576" w:firstLineChars="205"/>
    </w:pPr>
    <w:rPr>
      <w:rFonts w:ascii="等线" w:hAnsi="等线" w:eastAsia="等线"/>
      <w:bCs w:val="0"/>
      <w:sz w:val="28"/>
    </w:rPr>
  </w:style>
  <w:style w:type="paragraph" w:customStyle="1" w:styleId="605">
    <w:name w:val="纯文本1"/>
    <w:basedOn w:val="1"/>
    <w:qFormat/>
    <w:uiPriority w:val="0"/>
    <w:pPr>
      <w:adjustRightInd w:val="0"/>
      <w:jc w:val="left"/>
      <w:textAlignment w:val="baseline"/>
    </w:pPr>
    <w:rPr>
      <w:rFonts w:ascii="宋体" w:hAnsi="Courier New" w:eastAsia="等线" w:cs="等线"/>
      <w:szCs w:val="20"/>
    </w:rPr>
  </w:style>
  <w:style w:type="paragraph" w:customStyle="1" w:styleId="606">
    <w:name w:val="Char Char1 Char"/>
    <w:basedOn w:val="1"/>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8">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9">
    <w:name w:val="reader-word-layer"/>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10">
    <w:name w:val="Char Char 字元 字元 字元 Char Char Char Char"/>
    <w:basedOn w:val="1"/>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11">
    <w:name w:val="中等深浅底纹 1 - 着色 11"/>
    <w:qFormat/>
    <w:uiPriority w:val="0"/>
    <w:rPr>
      <w:rFonts w:ascii="等线" w:hAnsi="等线" w:eastAsia="等线" w:cs="等线"/>
      <w:sz w:val="22"/>
      <w:szCs w:val="22"/>
      <w:lang w:val="en-US" w:eastAsia="zh-CN" w:bidi="ar-SA"/>
    </w:rPr>
  </w:style>
  <w:style w:type="paragraph" w:customStyle="1" w:styleId="612">
    <w:name w:val="完成日期"/>
    <w:basedOn w:val="1"/>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1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4">
    <w:name w:val="样式5"/>
    <w:basedOn w:val="16"/>
    <w:qFormat/>
    <w:uiPriority w:val="0"/>
    <w:pPr>
      <w:adjustRightInd/>
      <w:spacing w:line="360" w:lineRule="auto"/>
      <w:ind w:firstLine="200" w:firstLineChars="200"/>
      <w:textAlignment w:val="auto"/>
    </w:pPr>
    <w:rPr>
      <w:rFonts w:eastAsia="仿宋_GB2312"/>
      <w:kern w:val="2"/>
      <w:sz w:val="28"/>
      <w:szCs w:val="21"/>
    </w:rPr>
  </w:style>
  <w:style w:type="paragraph" w:customStyle="1" w:styleId="615">
    <w:name w:val="正文 New New New New"/>
    <w:qFormat/>
    <w:uiPriority w:val="2"/>
    <w:pPr>
      <w:widowControl w:val="0"/>
      <w:jc w:val="both"/>
    </w:pPr>
    <w:rPr>
      <w:rFonts w:ascii="Calibri" w:hAnsi="Calibri" w:eastAsia="等线" w:cs="等线"/>
      <w:color w:val="000000"/>
      <w:szCs w:val="24"/>
      <w:lang w:val="en-US" w:eastAsia="zh-CN" w:bidi="ar-SA"/>
    </w:rPr>
  </w:style>
  <w:style w:type="paragraph" w:customStyle="1" w:styleId="616">
    <w:name w:val="p0"/>
    <w:basedOn w:val="1"/>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7">
    <w:name w:val="正文（首行缩进）"/>
    <w:basedOn w:val="28"/>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8">
    <w:name w:val="Char Char Char Char Char Char Char Char Char1 Char"/>
    <w:basedOn w:val="1"/>
    <w:qFormat/>
    <w:uiPriority w:val="0"/>
    <w:rPr>
      <w:rFonts w:ascii="等线" w:hAnsi="等线" w:eastAsia="等线" w:cs="等线"/>
    </w:rPr>
  </w:style>
  <w:style w:type="paragraph" w:customStyle="1" w:styleId="619">
    <w:name w:val="其他标准标志"/>
    <w:basedOn w:val="500"/>
    <w:qFormat/>
    <w:uiPriority w:val="0"/>
    <w:pPr>
      <w:framePr w:w="6101" w:wrap="around" w:vAnchor="page" w:hAnchor="page" w:x="4673" w:y="942"/>
    </w:pPr>
    <w:rPr>
      <w:w w:val="130"/>
    </w:rPr>
  </w:style>
  <w:style w:type="paragraph" w:customStyle="1" w:styleId="62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21">
    <w:name w:val="2级"/>
    <w:basedOn w:val="5"/>
    <w:next w:val="61"/>
    <w:qFormat/>
    <w:uiPriority w:val="0"/>
    <w:pPr>
      <w:spacing w:line="415" w:lineRule="auto"/>
      <w:ind w:left="420"/>
    </w:pPr>
    <w:rPr>
      <w:rFonts w:eastAsia="黑体"/>
      <w:kern w:val="0"/>
      <w:sz w:val="30"/>
    </w:rPr>
  </w:style>
  <w:style w:type="paragraph" w:customStyle="1" w:styleId="622">
    <w:name w:val="表格文字（大）"/>
    <w:basedOn w:val="1"/>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23">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4">
    <w:name w:val="默认段落字体 Para Char Char Char Char"/>
    <w:basedOn w:val="1"/>
    <w:qFormat/>
    <w:uiPriority w:val="0"/>
    <w:rPr>
      <w:rFonts w:ascii="等线" w:hAnsi="等线" w:eastAsia="等线" w:cs="等线"/>
    </w:rPr>
  </w:style>
  <w:style w:type="paragraph" w:customStyle="1" w:styleId="62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6">
    <w:name w:val="A正文"/>
    <w:basedOn w:val="102"/>
    <w:qFormat/>
    <w:uiPriority w:val="0"/>
    <w:pPr>
      <w:jc w:val="left"/>
    </w:pPr>
    <w:rPr>
      <w:rFonts w:ascii="等线" w:hAnsi="等线" w:eastAsia="等线"/>
      <w:shd w:val="clear" w:color="auto" w:fill="auto"/>
    </w:rPr>
  </w:style>
  <w:style w:type="paragraph" w:customStyle="1" w:styleId="627">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8">
    <w:name w:val="14"/>
    <w:basedOn w:val="1"/>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9">
    <w:name w:val="xl3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30">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31">
    <w:name w:val="Char Char1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632">
    <w:name w:val="项目2"/>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33">
    <w:name w:val="Char13"/>
    <w:basedOn w:val="1"/>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4">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5">
    <w:name w:val="c"/>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6">
    <w:name w:val="xl83"/>
    <w:basedOn w:val="1"/>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7">
    <w:name w:val="font12"/>
    <w:basedOn w:val="1"/>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8">
    <w:name w:val="数字级连标题3"/>
    <w:basedOn w:val="6"/>
    <w:next w:val="1"/>
    <w:qFormat/>
    <w:uiPriority w:val="0"/>
    <w:pPr>
      <w:suppressAutoHyphens/>
      <w:spacing w:before="0" w:after="0" w:line="360" w:lineRule="auto"/>
    </w:pPr>
    <w:rPr>
      <w:rFonts w:ascii="等线" w:hAnsi="等线" w:eastAsia="等线"/>
      <w:bCs w:val="0"/>
      <w:sz w:val="28"/>
      <w:szCs w:val="20"/>
      <w:lang w:eastAsia="ar-SA"/>
    </w:rPr>
  </w:style>
  <w:style w:type="paragraph" w:customStyle="1" w:styleId="639">
    <w:name w:val="Item List"/>
    <w:qFormat/>
    <w:uiPriority w:val="0"/>
    <w:pPr>
      <w:spacing w:line="300" w:lineRule="auto"/>
      <w:ind w:left="1701"/>
      <w:jc w:val="both"/>
    </w:pPr>
    <w:rPr>
      <w:rFonts w:ascii="Arial" w:hAnsi="Arial" w:eastAsia="等线" w:cs="等线"/>
      <w:sz w:val="21"/>
      <w:lang w:val="en-US" w:eastAsia="zh-CN" w:bidi="ar-SA"/>
    </w:rPr>
  </w:style>
  <w:style w:type="paragraph" w:customStyle="1" w:styleId="640">
    <w:name w:val="font5"/>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41">
    <w:name w:val="样式3"/>
    <w:basedOn w:val="4"/>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43">
    <w:name w:val="Char"/>
    <w:basedOn w:val="1"/>
    <w:qFormat/>
    <w:uiPriority w:val="0"/>
    <w:pPr>
      <w:widowControl/>
      <w:spacing w:line="400" w:lineRule="exact"/>
      <w:jc w:val="center"/>
    </w:pPr>
    <w:rPr>
      <w:rFonts w:ascii="Courier New" w:hAnsi="Courier New" w:eastAsia="等线" w:cs="等线"/>
      <w:kern w:val="0"/>
      <w:szCs w:val="20"/>
      <w:lang w:eastAsia="en-US"/>
    </w:rPr>
  </w:style>
  <w:style w:type="paragraph" w:customStyle="1" w:styleId="644">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5">
    <w:name w:val="默认段落字体 Para Char Char Char Char Char Char Char Char Char Char"/>
    <w:basedOn w:val="1"/>
    <w:qFormat/>
    <w:uiPriority w:val="0"/>
    <w:pPr>
      <w:widowControl/>
      <w:spacing w:after="200"/>
      <w:jc w:val="left"/>
    </w:pPr>
    <w:rPr>
      <w:rFonts w:ascii="Tahoma" w:hAnsi="Tahoma" w:eastAsia="等线" w:cs="等线"/>
      <w:kern w:val="0"/>
      <w:sz w:val="22"/>
      <w:szCs w:val="20"/>
      <w:lang w:eastAsia="en-US" w:bidi="en-US"/>
    </w:rPr>
  </w:style>
  <w:style w:type="paragraph" w:customStyle="1" w:styleId="646">
    <w:name w:val="标书正文带编号"/>
    <w:basedOn w:val="1"/>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7">
    <w:name w:val="样式 首行缩进:  2 字符"/>
    <w:basedOn w:val="1"/>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8">
    <w:name w:val="标题小四"/>
    <w:basedOn w:val="5"/>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9">
    <w:name w:val="彩色底纹 - 强调文字颜色 11"/>
    <w:semiHidden/>
    <w:qFormat/>
    <w:uiPriority w:val="99"/>
    <w:rPr>
      <w:rFonts w:ascii="等线" w:hAnsi="等线" w:eastAsia="等线" w:cs="等线"/>
      <w:kern w:val="2"/>
      <w:sz w:val="21"/>
      <w:szCs w:val="24"/>
      <w:lang w:val="en-US" w:eastAsia="zh-CN" w:bidi="ar-SA"/>
    </w:rPr>
  </w:style>
  <w:style w:type="paragraph" w:customStyle="1" w:styleId="650">
    <w:name w:val="_Style 3"/>
    <w:qFormat/>
    <w:uiPriority w:val="0"/>
    <w:rPr>
      <w:rFonts w:ascii="Calibri" w:hAnsi="Calibri" w:eastAsia="等线" w:cs="等线"/>
      <w:sz w:val="22"/>
      <w:szCs w:val="22"/>
      <w:lang w:val="en-US" w:eastAsia="zh-CN" w:bidi="ar-SA"/>
    </w:rPr>
  </w:style>
  <w:style w:type="paragraph" w:customStyle="1" w:styleId="651">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52">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3">
    <w:name w:val="xl3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6">
    <w:name w:val="font15"/>
    <w:basedOn w:val="1"/>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7">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8">
    <w:name w:val="样式 标题 5 + 段前: 5 磅 段后: 5 磅 行距: 单倍行距"/>
    <w:basedOn w:val="8"/>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9">
    <w:name w:val="列出段落3"/>
    <w:basedOn w:val="1"/>
    <w:qFormat/>
    <w:uiPriority w:val="0"/>
    <w:pPr>
      <w:ind w:firstLine="420" w:firstLineChars="200"/>
    </w:pPr>
    <w:rPr>
      <w:rFonts w:ascii="Calibri" w:hAnsi="Calibri" w:eastAsia="等线" w:cs="等线"/>
      <w:szCs w:val="22"/>
    </w:rPr>
  </w:style>
  <w:style w:type="paragraph" w:customStyle="1" w:styleId="660">
    <w:name w:val="标准小四"/>
    <w:basedOn w:val="1"/>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61">
    <w:name w:val="排列"/>
    <w:basedOn w:val="1"/>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6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63">
    <w:name w:val="標題 2..."/>
    <w:basedOn w:val="1"/>
    <w:qFormat/>
    <w:uiPriority w:val="0"/>
    <w:pPr>
      <w:spacing w:line="360" w:lineRule="auto"/>
      <w:ind w:left="568" w:firstLine="567" w:firstLineChars="200"/>
    </w:pPr>
    <w:rPr>
      <w:rFonts w:ascii="等线" w:hAnsi="等线" w:eastAsia="PMingLiU" w:cs="等线"/>
      <w:sz w:val="24"/>
      <w:lang w:eastAsia="zh-TW"/>
    </w:rPr>
  </w:style>
  <w:style w:type="paragraph" w:customStyle="1" w:styleId="664">
    <w:name w:val="TOC 标题1"/>
    <w:basedOn w:val="4"/>
    <w:next w:val="1"/>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5">
    <w:name w:val="正文 首行缩进:  2 字符 Char"/>
    <w:basedOn w:val="1"/>
    <w:qFormat/>
    <w:uiPriority w:val="0"/>
    <w:pPr>
      <w:spacing w:line="360" w:lineRule="auto"/>
      <w:ind w:firstLine="480"/>
    </w:pPr>
    <w:rPr>
      <w:rFonts w:ascii="等线" w:hAnsi="等线" w:eastAsia="等线" w:cs="仿宋_GB2312"/>
      <w:sz w:val="24"/>
      <w:szCs w:val="20"/>
    </w:rPr>
  </w:style>
  <w:style w:type="paragraph" w:customStyle="1" w:styleId="666">
    <w:name w:val="font6"/>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7">
    <w:name w:val="列表内容"/>
    <w:basedOn w:val="1"/>
    <w:next w:val="1"/>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8">
    <w:name w:val="附录表标题"/>
    <w:basedOn w:val="1"/>
    <w:next w:val="77"/>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70">
    <w:name w:val="WW-正文文字缩进 2"/>
    <w:basedOn w:val="1"/>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7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72">
    <w:name w:val="xl10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73">
    <w:name w:val="PP Line"/>
    <w:basedOn w:val="45"/>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4">
    <w:name w:val="正文文本 21"/>
    <w:basedOn w:val="1"/>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5">
    <w:name w:val="样式 普通(网站) + 仿宋_GB2312 段前: 自动 段后: 自动 行距: 1.5 倍行距1"/>
    <w:basedOn w:val="1"/>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6">
    <w:name w:val="_Style 125"/>
    <w:basedOn w:val="1"/>
    <w:qFormat/>
    <w:uiPriority w:val="0"/>
    <w:rPr>
      <w:rFonts w:ascii="等线" w:hAnsi="等线" w:eastAsia="等线" w:cs="等线"/>
    </w:rPr>
  </w:style>
  <w:style w:type="paragraph" w:customStyle="1" w:styleId="677">
    <w:name w:val="封面标准代替信息"/>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8">
    <w:name w:val="彩色列表 - 着色 11"/>
    <w:basedOn w:val="1"/>
    <w:qFormat/>
    <w:uiPriority w:val="0"/>
    <w:pPr>
      <w:spacing w:line="360" w:lineRule="auto"/>
      <w:ind w:firstLine="420" w:firstLineChars="200"/>
    </w:pPr>
    <w:rPr>
      <w:rFonts w:ascii="Calibri" w:hAnsi="Calibri" w:eastAsia="等线" w:cs="等线"/>
      <w:szCs w:val="20"/>
    </w:rPr>
  </w:style>
  <w:style w:type="paragraph" w:customStyle="1" w:styleId="679">
    <w:name w:val="my正文"/>
    <w:basedOn w:val="1"/>
    <w:qFormat/>
    <w:uiPriority w:val="0"/>
    <w:pPr>
      <w:spacing w:line="360" w:lineRule="auto"/>
      <w:ind w:firstLine="480" w:firstLineChars="200"/>
    </w:pPr>
    <w:rPr>
      <w:rFonts w:ascii="Tahoma" w:hAnsi="Tahoma" w:eastAsia="等线" w:cs="等线"/>
      <w:sz w:val="24"/>
    </w:rPr>
  </w:style>
  <w:style w:type="paragraph" w:customStyle="1" w:styleId="680">
    <w:name w:val="寄件者簡短地址"/>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81">
    <w:name w:val="context-item"/>
    <w:basedOn w:val="682"/>
    <w:qFormat/>
    <w:uiPriority w:val="0"/>
    <w:pPr>
      <w:ind w:left="1418" w:hanging="284"/>
    </w:pPr>
  </w:style>
  <w:style w:type="paragraph" w:customStyle="1" w:styleId="682">
    <w:name w:val="context"/>
    <w:basedOn w:val="1"/>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83">
    <w:name w:val="_Style 5"/>
    <w:basedOn w:val="19"/>
    <w:qFormat/>
    <w:uiPriority w:val="0"/>
    <w:rPr>
      <w:rFonts w:eastAsia="等线"/>
    </w:rPr>
  </w:style>
  <w:style w:type="paragraph" w:customStyle="1" w:styleId="684">
    <w:name w:val="xl24"/>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5">
    <w:name w:val="表头"/>
    <w:basedOn w:val="1"/>
    <w:qFormat/>
    <w:uiPriority w:val="0"/>
    <w:pPr>
      <w:spacing w:before="120" w:after="120" w:line="480" w:lineRule="exact"/>
      <w:jc w:val="center"/>
    </w:pPr>
    <w:rPr>
      <w:rFonts w:ascii="黑体" w:hAnsi="等线" w:eastAsia="黑体" w:cs="等线"/>
      <w:sz w:val="24"/>
      <w:szCs w:val="20"/>
    </w:rPr>
  </w:style>
  <w:style w:type="paragraph" w:customStyle="1" w:styleId="686">
    <w:name w:val="正文文本缩进 31"/>
    <w:basedOn w:val="1"/>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7">
    <w:name w:val="List Paragraph1"/>
    <w:basedOn w:val="1"/>
    <w:qFormat/>
    <w:uiPriority w:val="0"/>
    <w:pPr>
      <w:spacing w:line="360" w:lineRule="auto"/>
      <w:ind w:firstLine="420" w:firstLineChars="200"/>
    </w:pPr>
    <w:rPr>
      <w:rFonts w:ascii="等线" w:hAnsi="等线" w:eastAsia="等线" w:cs="等线"/>
      <w:szCs w:val="20"/>
    </w:rPr>
  </w:style>
  <w:style w:type="paragraph" w:customStyle="1" w:styleId="688">
    <w:name w:val="aspnumfaautoadjustrightr"/>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9">
    <w:name w:val="Test2"/>
    <w:basedOn w:val="5"/>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90">
    <w:name w:val="No Spacing1"/>
    <w:qFormat/>
    <w:uiPriority w:val="0"/>
    <w:rPr>
      <w:rFonts w:ascii="Century Gothic" w:hAnsi="Century Gothic" w:eastAsia="仿宋_GB2312" w:cs="新宋体"/>
      <w:sz w:val="22"/>
      <w:szCs w:val="22"/>
      <w:lang w:val="en-US" w:eastAsia="zh-CN" w:bidi="ar-SA"/>
    </w:rPr>
  </w:style>
  <w:style w:type="paragraph" w:customStyle="1" w:styleId="691">
    <w:name w:val="正文字缩2字"/>
    <w:basedOn w:val="1"/>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92">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3">
    <w:name w:val="题目副题"/>
    <w:basedOn w:val="48"/>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4">
    <w:name w:val="xl5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7">
    <w:name w:val="Char Char Char2 Char"/>
    <w:basedOn w:val="1"/>
    <w:qFormat/>
    <w:uiPriority w:val="0"/>
    <w:pPr>
      <w:tabs>
        <w:tab w:val="left" w:pos="360"/>
        <w:tab w:val="left" w:pos="420"/>
      </w:tabs>
      <w:ind w:left="360" w:hanging="360"/>
    </w:pPr>
    <w:rPr>
      <w:rFonts w:ascii="等线" w:hAnsi="等线" w:eastAsia="等线" w:cs="等线"/>
    </w:rPr>
  </w:style>
  <w:style w:type="paragraph" w:customStyle="1" w:styleId="698">
    <w:name w:val="Char2 Char Char"/>
    <w:basedOn w:val="1"/>
    <w:qFormat/>
    <w:uiPriority w:val="0"/>
    <w:pPr>
      <w:spacing w:line="360" w:lineRule="auto"/>
      <w:ind w:firstLine="200" w:firstLineChars="200"/>
    </w:pPr>
    <w:rPr>
      <w:rFonts w:ascii="Tahoma" w:hAnsi="Tahoma" w:eastAsia="等线" w:cs="等线"/>
      <w:sz w:val="24"/>
      <w:szCs w:val="20"/>
    </w:rPr>
  </w:style>
  <w:style w:type="paragraph" w:customStyle="1" w:styleId="699">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0">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01">
    <w:name w:val="font9"/>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2">
    <w:name w:val="Char Char Char Char Char Char"/>
    <w:basedOn w:val="1"/>
    <w:qFormat/>
    <w:uiPriority w:val="0"/>
    <w:rPr>
      <w:rFonts w:ascii="Tahoma" w:hAnsi="Tahoma" w:eastAsia="等线" w:cs="等线"/>
      <w:sz w:val="24"/>
      <w:szCs w:val="20"/>
    </w:rPr>
  </w:style>
  <w:style w:type="paragraph" w:customStyle="1" w:styleId="703">
    <w:name w:val="font1"/>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4">
    <w:name w:val="xl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5">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6">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7">
    <w:name w:val="style1"/>
    <w:basedOn w:val="1"/>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9">
    <w:name w:val="TOC Heading1"/>
    <w:basedOn w:val="4"/>
    <w:next w:val="1"/>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10">
    <w:name w:val="正文文字表格居中"/>
    <w:basedOn w:val="1"/>
    <w:next w:val="54"/>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11">
    <w:name w:val="普通 (Web)"/>
    <w:basedOn w:val="1"/>
    <w:qFormat/>
    <w:uiPriority w:val="0"/>
    <w:pPr>
      <w:widowControl/>
      <w:spacing w:before="100" w:after="100"/>
      <w:jc w:val="left"/>
    </w:pPr>
    <w:rPr>
      <w:rFonts w:ascii="宋体" w:hAnsi="宋体" w:eastAsia="等线" w:cs="等线"/>
      <w:kern w:val="0"/>
      <w:sz w:val="24"/>
      <w:szCs w:val="20"/>
    </w:rPr>
  </w:style>
  <w:style w:type="paragraph" w:customStyle="1" w:styleId="71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13">
    <w:name w:val="列出段落2"/>
    <w:basedOn w:val="1"/>
    <w:qFormat/>
    <w:uiPriority w:val="0"/>
    <w:pPr>
      <w:spacing w:line="360" w:lineRule="auto"/>
      <w:ind w:firstLine="420" w:firstLineChars="200"/>
    </w:pPr>
    <w:rPr>
      <w:rFonts w:ascii="等线" w:hAnsi="等线" w:eastAsia="等线" w:cs="等线"/>
      <w:szCs w:val="20"/>
    </w:rPr>
  </w:style>
  <w:style w:type="paragraph" w:customStyle="1" w:styleId="714">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5">
    <w:name w:val="Char Char1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6">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8">
    <w:name w:val="1、"/>
    <w:basedOn w:val="1"/>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21">
    <w:name w:val="正文缩进HS-正文1"/>
    <w:basedOn w:val="1"/>
    <w:qFormat/>
    <w:uiPriority w:val="0"/>
    <w:pPr>
      <w:jc w:val="center"/>
    </w:pPr>
    <w:rPr>
      <w:rFonts w:ascii="宋体" w:hAnsi="宋体" w:eastAsia="等线" w:cs="等线"/>
      <w:color w:val="000000"/>
      <w:szCs w:val="21"/>
    </w:rPr>
  </w:style>
  <w:style w:type="paragraph" w:customStyle="1" w:styleId="722">
    <w:name w:val="列项——（一级）"/>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23">
    <w:name w:val="缺省文本"/>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4">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5">
    <w:name w:val="6"/>
    <w:basedOn w:val="1"/>
    <w:qFormat/>
    <w:uiPriority w:val="0"/>
    <w:pPr>
      <w:tabs>
        <w:tab w:val="left" w:pos="360"/>
      </w:tabs>
    </w:pPr>
    <w:rPr>
      <w:rFonts w:ascii="等线" w:hAnsi="等线" w:eastAsia="等线" w:cs="等线"/>
      <w:szCs w:val="20"/>
    </w:rPr>
  </w:style>
  <w:style w:type="paragraph" w:customStyle="1" w:styleId="72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7">
    <w:name w:val="Char Char Char Char Char Char Char Char Char"/>
    <w:basedOn w:val="1"/>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8">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9">
    <w:name w:val="Char Char Char Char Char Char Char Char Char Char1"/>
    <w:basedOn w:val="1"/>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3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32">
    <w:name w:val="font14"/>
    <w:basedOn w:val="1"/>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33">
    <w:name w:val="正文列表"/>
    <w:basedOn w:val="1"/>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4">
    <w:name w:val="普通(网站)1"/>
    <w:basedOn w:val="1"/>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5">
    <w:name w:val="p16"/>
    <w:basedOn w:val="1"/>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6">
    <w:name w:val="Char Char Char1 Char Char Char Char"/>
    <w:basedOn w:val="1"/>
    <w:qFormat/>
    <w:uiPriority w:val="0"/>
    <w:pPr>
      <w:spacing w:line="360" w:lineRule="auto"/>
      <w:ind w:firstLine="200" w:firstLineChars="200"/>
    </w:pPr>
    <w:rPr>
      <w:rFonts w:ascii="Tahoma" w:hAnsi="Tahoma" w:eastAsia="等线" w:cs="等线"/>
      <w:sz w:val="24"/>
      <w:szCs w:val="20"/>
    </w:rPr>
  </w:style>
  <w:style w:type="paragraph" w:customStyle="1" w:styleId="737">
    <w:name w:val="text1"/>
    <w:qFormat/>
    <w:uiPriority w:val="0"/>
    <w:rPr>
      <w:rFonts w:ascii="等线" w:hAnsi="等线" w:eastAsia="DFKai-SB" w:cs="等线"/>
      <w:sz w:val="28"/>
      <w:lang w:val="en-US" w:eastAsia="zh-TW" w:bidi="ar-SA"/>
    </w:rPr>
  </w:style>
  <w:style w:type="table" w:customStyle="1" w:styleId="738">
    <w:name w:val="网格表 1 浅色 - 着色 41"/>
    <w:basedOn w:val="62"/>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9">
    <w:name w:val="网格表 5 深色 - 着色 11"/>
    <w:basedOn w:val="62"/>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40">
    <w:name w:val="网格型浅色1"/>
    <w:basedOn w:val="62"/>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41">
    <w:name w:val="网格表 1 浅色 - 着色 31"/>
    <w:basedOn w:val="62"/>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42">
    <w:name w:val="表格 Char"/>
    <w:qFormat/>
    <w:uiPriority w:val="99"/>
    <w:rPr>
      <w:kern w:val="2"/>
      <w:sz w:val="24"/>
    </w:rPr>
  </w:style>
  <w:style w:type="character" w:customStyle="1" w:styleId="743">
    <w:name w:val="font51"/>
    <w:qFormat/>
    <w:uiPriority w:val="0"/>
    <w:rPr>
      <w:rFonts w:hint="eastAsia" w:ascii="宋体" w:hAnsi="宋体" w:eastAsia="宋体" w:cs="宋体"/>
      <w:color w:val="000000"/>
      <w:sz w:val="24"/>
      <w:szCs w:val="24"/>
      <w:u w:val="none"/>
    </w:rPr>
  </w:style>
  <w:style w:type="character" w:customStyle="1" w:styleId="744">
    <w:name w:val="fontstyle31"/>
    <w:qFormat/>
    <w:uiPriority w:val="0"/>
    <w:rPr>
      <w:rFonts w:ascii="TimesNewRomanPSMT" w:hAnsi="TimesNewRomanPSMT" w:eastAsia="TimesNewRomanPSMT" w:cs="TimesNewRomanPSMT"/>
      <w:color w:val="000000"/>
      <w:sz w:val="22"/>
      <w:szCs w:val="22"/>
    </w:rPr>
  </w:style>
  <w:style w:type="character" w:customStyle="1" w:styleId="745">
    <w:name w:val="尾注文本 Char"/>
    <w:qFormat/>
    <w:uiPriority w:val="1"/>
    <w:rPr>
      <w:kern w:val="2"/>
      <w:sz w:val="28"/>
      <w:szCs w:val="24"/>
    </w:rPr>
  </w:style>
  <w:style w:type="character" w:customStyle="1" w:styleId="746">
    <w:name w:val="font81"/>
    <w:qFormat/>
    <w:uiPriority w:val="0"/>
    <w:rPr>
      <w:rFonts w:hint="eastAsia" w:ascii="宋体" w:hAnsi="宋体" w:eastAsia="宋体" w:cs="宋体"/>
      <w:color w:val="000000"/>
      <w:sz w:val="20"/>
      <w:szCs w:val="20"/>
      <w:u w:val="none"/>
    </w:rPr>
  </w:style>
  <w:style w:type="character" w:customStyle="1" w:styleId="747">
    <w:name w:val="font101"/>
    <w:qFormat/>
    <w:uiPriority w:val="0"/>
    <w:rPr>
      <w:rFonts w:hint="eastAsia" w:ascii="宋体" w:hAnsi="宋体" w:eastAsia="宋体" w:cs="宋体"/>
      <w:b/>
      <w:color w:val="000000"/>
      <w:sz w:val="24"/>
      <w:szCs w:val="24"/>
      <w:u w:val="none"/>
    </w:rPr>
  </w:style>
  <w:style w:type="character" w:customStyle="1" w:styleId="748">
    <w:name w:val="表头编号 Char"/>
    <w:link w:val="749"/>
    <w:qFormat/>
    <w:uiPriority w:val="0"/>
    <w:rPr>
      <w:rFonts w:eastAsia="黑体"/>
      <w:sz w:val="24"/>
      <w:szCs w:val="24"/>
    </w:rPr>
  </w:style>
  <w:style w:type="paragraph" w:customStyle="1" w:styleId="749">
    <w:name w:val="表头编号"/>
    <w:basedOn w:val="1"/>
    <w:next w:val="750"/>
    <w:link w:val="748"/>
    <w:qFormat/>
    <w:uiPriority w:val="0"/>
    <w:pPr>
      <w:adjustRightInd w:val="0"/>
      <w:snapToGrid w:val="0"/>
      <w:spacing w:line="360" w:lineRule="auto"/>
      <w:jc w:val="left"/>
    </w:pPr>
    <w:rPr>
      <w:rFonts w:eastAsia="黑体"/>
      <w:kern w:val="0"/>
      <w:sz w:val="24"/>
    </w:rPr>
  </w:style>
  <w:style w:type="paragraph" w:customStyle="1" w:styleId="750">
    <w:name w:val="表格文本"/>
    <w:basedOn w:val="1"/>
    <w:next w:val="1"/>
    <w:link w:val="811"/>
    <w:qFormat/>
    <w:uiPriority w:val="0"/>
    <w:pPr>
      <w:adjustRightInd w:val="0"/>
      <w:snapToGrid w:val="0"/>
      <w:jc w:val="center"/>
    </w:pPr>
    <w:rPr>
      <w:color w:val="000000"/>
      <w:kern w:val="0"/>
      <w:sz w:val="24"/>
      <w:szCs w:val="21"/>
    </w:rPr>
  </w:style>
  <w:style w:type="character" w:customStyle="1" w:styleId="751">
    <w:name w:val="表格文字 Char"/>
    <w:link w:val="75"/>
    <w:qFormat/>
    <w:uiPriority w:val="0"/>
    <w:rPr>
      <w:kern w:val="2"/>
      <w:sz w:val="21"/>
      <w:szCs w:val="21"/>
    </w:rPr>
  </w:style>
  <w:style w:type="character" w:customStyle="1" w:styleId="752">
    <w:name w:val="font71"/>
    <w:qFormat/>
    <w:uiPriority w:val="0"/>
    <w:rPr>
      <w:rFonts w:hint="eastAsia" w:ascii="宋体" w:hAnsi="宋体" w:eastAsia="宋体" w:cs="宋体"/>
      <w:color w:val="000000"/>
      <w:sz w:val="24"/>
      <w:szCs w:val="24"/>
      <w:u w:val="none"/>
    </w:rPr>
  </w:style>
  <w:style w:type="character" w:customStyle="1" w:styleId="753">
    <w:name w:val="表格标题/图片标题/日期格式/图片居中 Char"/>
    <w:link w:val="754"/>
    <w:qFormat/>
    <w:uiPriority w:val="0"/>
    <w:rPr>
      <w:b/>
      <w:kern w:val="2"/>
      <w:sz w:val="28"/>
      <w:szCs w:val="24"/>
    </w:rPr>
  </w:style>
  <w:style w:type="paragraph" w:customStyle="1" w:styleId="754">
    <w:name w:val="表格标题/图片标题/日期格式/图片居中"/>
    <w:link w:val="753"/>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5">
    <w:name w:val="font61"/>
    <w:qFormat/>
    <w:uiPriority w:val="0"/>
    <w:rPr>
      <w:rFonts w:hint="eastAsia" w:ascii="宋体" w:hAnsi="宋体" w:eastAsia="宋体" w:cs="宋体"/>
      <w:b/>
      <w:color w:val="000000"/>
      <w:sz w:val="24"/>
      <w:szCs w:val="24"/>
      <w:u w:val="none"/>
    </w:rPr>
  </w:style>
  <w:style w:type="character" w:customStyle="1" w:styleId="756">
    <w:name w:val="font41"/>
    <w:qFormat/>
    <w:uiPriority w:val="0"/>
    <w:rPr>
      <w:rFonts w:hint="default" w:ascii="Times New Roman" w:hAnsi="Times New Roman" w:cs="Times New Roman"/>
      <w:color w:val="000000"/>
      <w:sz w:val="20"/>
      <w:szCs w:val="20"/>
      <w:u w:val="none"/>
    </w:rPr>
  </w:style>
  <w:style w:type="character" w:customStyle="1" w:styleId="757">
    <w:name w:val="fontstyle21"/>
    <w:qFormat/>
    <w:uiPriority w:val="0"/>
    <w:rPr>
      <w:rFonts w:ascii="宋体" w:hAnsi="宋体" w:eastAsia="宋体" w:cs="宋体"/>
      <w:color w:val="000000"/>
      <w:sz w:val="22"/>
      <w:szCs w:val="22"/>
    </w:rPr>
  </w:style>
  <w:style w:type="character" w:customStyle="1" w:styleId="758">
    <w:name w:val="font201"/>
    <w:qFormat/>
    <w:uiPriority w:val="0"/>
    <w:rPr>
      <w:rFonts w:hint="eastAsia" w:ascii="宋体" w:hAnsi="宋体" w:eastAsia="宋体" w:cs="宋体"/>
      <w:b/>
      <w:color w:val="000000"/>
      <w:sz w:val="24"/>
      <w:szCs w:val="24"/>
      <w:u w:val="none"/>
    </w:rPr>
  </w:style>
  <w:style w:type="character" w:customStyle="1" w:styleId="759">
    <w:name w:val="font221"/>
    <w:qFormat/>
    <w:uiPriority w:val="0"/>
    <w:rPr>
      <w:rFonts w:hint="eastAsia" w:ascii="宋体" w:hAnsi="宋体" w:eastAsia="宋体" w:cs="宋体"/>
      <w:color w:val="000000"/>
      <w:sz w:val="24"/>
      <w:szCs w:val="24"/>
      <w:u w:val="none"/>
    </w:rPr>
  </w:style>
  <w:style w:type="character" w:customStyle="1" w:styleId="760">
    <w:name w:val="尾注文本 字符"/>
    <w:basedOn w:val="65"/>
    <w:link w:val="40"/>
    <w:qFormat/>
    <w:uiPriority w:val="99"/>
    <w:rPr>
      <w:kern w:val="2"/>
      <w:sz w:val="21"/>
      <w:szCs w:val="24"/>
    </w:rPr>
  </w:style>
  <w:style w:type="paragraph" w:customStyle="1" w:styleId="761">
    <w:name w:val="[Normal]"/>
    <w:qFormat/>
    <w:uiPriority w:val="0"/>
    <w:rPr>
      <w:rFonts w:ascii="宋体" w:hAnsi="宋体" w:eastAsia="宋体" w:cs="Times New Roman"/>
      <w:sz w:val="24"/>
      <w:szCs w:val="22"/>
      <w:lang w:val="zh-CN" w:eastAsia="zh-CN" w:bidi="ar-SA"/>
    </w:rPr>
  </w:style>
  <w:style w:type="paragraph" w:customStyle="1" w:styleId="762">
    <w:name w:val="表格文字（居中）"/>
    <w:basedOn w:val="1"/>
    <w:qFormat/>
    <w:uiPriority w:val="0"/>
    <w:pPr>
      <w:spacing w:line="360" w:lineRule="auto"/>
      <w:ind w:firstLine="200" w:firstLineChars="200"/>
      <w:jc w:val="center"/>
    </w:pPr>
    <w:rPr>
      <w:sz w:val="28"/>
    </w:rPr>
  </w:style>
  <w:style w:type="paragraph" w:customStyle="1" w:styleId="763">
    <w:name w:val="文章正文"/>
    <w:basedOn w:val="1"/>
    <w:qFormat/>
    <w:uiPriority w:val="0"/>
    <w:pPr>
      <w:spacing w:line="360" w:lineRule="auto"/>
      <w:ind w:firstLine="200" w:firstLineChars="200"/>
    </w:pPr>
    <w:rPr>
      <w:kern w:val="0"/>
      <w:sz w:val="28"/>
      <w:szCs w:val="22"/>
    </w:rPr>
  </w:style>
  <w:style w:type="paragraph" w:customStyle="1" w:styleId="764">
    <w:name w:val="表格内容"/>
    <w:basedOn w:val="1"/>
    <w:qFormat/>
    <w:uiPriority w:val="0"/>
    <w:pPr>
      <w:jc w:val="center"/>
    </w:pPr>
    <w:rPr>
      <w:sz w:val="24"/>
      <w:szCs w:val="21"/>
    </w:rPr>
  </w:style>
  <w:style w:type="paragraph" w:customStyle="1" w:styleId="765">
    <w:name w:val="图名"/>
    <w:basedOn w:val="1"/>
    <w:next w:val="1"/>
    <w:qFormat/>
    <w:uiPriority w:val="1"/>
    <w:pPr>
      <w:spacing w:line="360" w:lineRule="auto"/>
      <w:jc w:val="center"/>
    </w:pPr>
    <w:rPr>
      <w:rFonts w:eastAsia="Times New Roman"/>
      <w:b/>
      <w:color w:val="000000"/>
      <w:sz w:val="28"/>
    </w:rPr>
  </w:style>
  <w:style w:type="paragraph" w:customStyle="1" w:styleId="766">
    <w:name w:val="08-123456789"/>
    <w:basedOn w:val="1"/>
    <w:qFormat/>
    <w:uiPriority w:val="0"/>
    <w:pPr>
      <w:ind w:firstLine="553" w:firstLineChars="200"/>
    </w:pPr>
    <w:rPr>
      <w:rFonts w:cs="宋体"/>
      <w:sz w:val="26"/>
      <w:szCs w:val="26"/>
    </w:rPr>
  </w:style>
  <w:style w:type="paragraph" w:customStyle="1" w:styleId="767">
    <w:name w:val="封面文字"/>
    <w:basedOn w:val="1"/>
    <w:qFormat/>
    <w:uiPriority w:val="0"/>
    <w:pPr>
      <w:spacing w:line="360" w:lineRule="auto"/>
      <w:jc w:val="center"/>
    </w:pPr>
    <w:rPr>
      <w:rFonts w:hAnsi="宋体" w:eastAsia="黑体"/>
      <w:sz w:val="48"/>
    </w:rPr>
  </w:style>
  <w:style w:type="paragraph" w:customStyle="1" w:styleId="768">
    <w:name w:val="表头、图名"/>
    <w:basedOn w:val="1"/>
    <w:link w:val="810"/>
    <w:qFormat/>
    <w:uiPriority w:val="0"/>
    <w:pPr>
      <w:spacing w:line="360" w:lineRule="auto"/>
      <w:ind w:firstLine="200" w:firstLineChars="200"/>
      <w:jc w:val="center"/>
    </w:pPr>
    <w:rPr>
      <w:b/>
      <w:sz w:val="28"/>
      <w:szCs w:val="20"/>
    </w:rPr>
  </w:style>
  <w:style w:type="paragraph" w:customStyle="1" w:styleId="769">
    <w:name w:val="表头2"/>
    <w:basedOn w:val="381"/>
    <w:qFormat/>
    <w:uiPriority w:val="0"/>
    <w:pPr>
      <w:spacing w:line="520" w:lineRule="exact"/>
      <w:jc w:val="left"/>
    </w:pPr>
    <w:rPr>
      <w:rFonts w:ascii="Calibri" w:hAnsi="Calibri" w:eastAsia="宋体"/>
      <w:color w:val="auto"/>
      <w:szCs w:val="28"/>
    </w:rPr>
  </w:style>
  <w:style w:type="paragraph" w:customStyle="1" w:styleId="770">
    <w:name w:val="WPSOffice手动目录 1"/>
    <w:qFormat/>
    <w:uiPriority w:val="0"/>
    <w:rPr>
      <w:rFonts w:ascii="Times New Roman" w:hAnsi="Times New Roman" w:eastAsia="宋体" w:cs="Times New Roman"/>
      <w:lang w:val="en-US" w:eastAsia="zh-CN" w:bidi="ar-SA"/>
    </w:rPr>
  </w:style>
  <w:style w:type="paragraph" w:customStyle="1" w:styleId="771">
    <w:name w:val="表格备注"/>
    <w:basedOn w:val="1"/>
    <w:next w:val="1"/>
    <w:qFormat/>
    <w:uiPriority w:val="2"/>
    <w:pPr>
      <w:spacing w:afterLines="50"/>
    </w:pPr>
  </w:style>
  <w:style w:type="paragraph" w:customStyle="1" w:styleId="772">
    <w:name w:val="目  录"/>
    <w:basedOn w:val="1"/>
    <w:qFormat/>
    <w:uiPriority w:val="0"/>
    <w:pPr>
      <w:spacing w:line="360" w:lineRule="auto"/>
      <w:jc w:val="center"/>
    </w:pPr>
    <w:rPr>
      <w:rFonts w:hAnsi="宋体" w:eastAsia="黑体"/>
      <w:sz w:val="44"/>
    </w:rPr>
  </w:style>
  <w:style w:type="paragraph" w:customStyle="1" w:styleId="773">
    <w:name w:val="表格样式"/>
    <w:basedOn w:val="1"/>
    <w:qFormat/>
    <w:uiPriority w:val="0"/>
    <w:pPr>
      <w:widowControl/>
      <w:jc w:val="center"/>
    </w:pPr>
    <w:rPr>
      <w:bCs/>
      <w:kern w:val="0"/>
      <w:sz w:val="24"/>
    </w:rPr>
  </w:style>
  <w:style w:type="paragraph" w:customStyle="1" w:styleId="774">
    <w:name w:val="正文 1.5 倍行距"/>
    <w:basedOn w:val="1"/>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5">
    <w:name w:val="表图内容"/>
    <w:basedOn w:val="1"/>
    <w:qFormat/>
    <w:uiPriority w:val="0"/>
    <w:pPr>
      <w:spacing w:line="360" w:lineRule="auto"/>
      <w:ind w:firstLine="200" w:firstLineChars="200"/>
      <w:jc w:val="center"/>
    </w:pPr>
    <w:rPr>
      <w:sz w:val="24"/>
      <w:szCs w:val="21"/>
    </w:rPr>
  </w:style>
  <w:style w:type="paragraph" w:customStyle="1" w:styleId="77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7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8">
    <w:name w:val="图片"/>
    <w:basedOn w:val="1"/>
    <w:qFormat/>
    <w:uiPriority w:val="0"/>
    <w:pPr>
      <w:jc w:val="center"/>
    </w:pPr>
    <w:rPr>
      <w:sz w:val="28"/>
    </w:rPr>
  </w:style>
  <w:style w:type="character" w:customStyle="1" w:styleId="779">
    <w:name w:val="招标正文 字符"/>
    <w:link w:val="780"/>
    <w:qFormat/>
    <w:uiPriority w:val="0"/>
    <w:rPr>
      <w:rFonts w:ascii="宋体" w:hAnsi="宋体"/>
      <w:color w:val="000000"/>
      <w:sz w:val="24"/>
      <w:szCs w:val="21"/>
    </w:rPr>
  </w:style>
  <w:style w:type="paragraph" w:customStyle="1" w:styleId="780">
    <w:name w:val="招标正文"/>
    <w:basedOn w:val="1"/>
    <w:link w:val="779"/>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81">
    <w:name w:val="招标-标题1 字符"/>
    <w:link w:val="782"/>
    <w:qFormat/>
    <w:uiPriority w:val="0"/>
    <w:rPr>
      <w:rFonts w:ascii="宋体" w:hAnsi="宋体"/>
      <w:b/>
      <w:bCs/>
      <w:sz w:val="28"/>
      <w:szCs w:val="21"/>
    </w:rPr>
  </w:style>
  <w:style w:type="paragraph" w:customStyle="1" w:styleId="782">
    <w:name w:val="招标-标题1"/>
    <w:basedOn w:val="1"/>
    <w:link w:val="781"/>
    <w:qFormat/>
    <w:uiPriority w:val="0"/>
    <w:pPr>
      <w:spacing w:line="300" w:lineRule="auto"/>
      <w:ind w:left="560" w:firstLine="200" w:firstLineChars="200"/>
    </w:pPr>
    <w:rPr>
      <w:rFonts w:ascii="宋体" w:hAnsi="宋体"/>
      <w:b/>
      <w:bCs/>
      <w:kern w:val="0"/>
      <w:sz w:val="28"/>
      <w:szCs w:val="21"/>
    </w:rPr>
  </w:style>
  <w:style w:type="character" w:customStyle="1" w:styleId="783">
    <w:name w:val="招标-主标题 字符"/>
    <w:link w:val="784"/>
    <w:qFormat/>
    <w:uiPriority w:val="0"/>
    <w:rPr>
      <w:rFonts w:ascii="宋体" w:hAnsi="宋体"/>
      <w:b/>
      <w:sz w:val="32"/>
    </w:rPr>
  </w:style>
  <w:style w:type="paragraph" w:customStyle="1" w:styleId="784">
    <w:name w:val="招标-主标题"/>
    <w:basedOn w:val="1"/>
    <w:link w:val="783"/>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5">
    <w:name w:val="标题 Char1"/>
    <w:basedOn w:val="65"/>
    <w:qFormat/>
    <w:uiPriority w:val="10"/>
    <w:rPr>
      <w:rFonts w:eastAsia="宋体" w:asciiTheme="majorHAnsi" w:hAnsiTheme="majorHAnsi" w:cstheme="majorBidi"/>
      <w:b/>
      <w:bCs/>
      <w:sz w:val="32"/>
      <w:szCs w:val="32"/>
    </w:rPr>
  </w:style>
  <w:style w:type="paragraph" w:customStyle="1" w:styleId="786">
    <w:name w:val="Char Char Char Char Char Char1"/>
    <w:basedOn w:val="1"/>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7">
    <w:name w:val="表名"/>
    <w:basedOn w:val="1"/>
    <w:qFormat/>
    <w:uiPriority w:val="0"/>
    <w:pPr>
      <w:spacing w:after="60" w:line="560" w:lineRule="exact"/>
      <w:ind w:firstLine="100" w:firstLineChars="100"/>
    </w:pPr>
    <w:rPr>
      <w:rFonts w:ascii="黑体" w:eastAsia="黑体"/>
      <w:sz w:val="24"/>
    </w:rPr>
  </w:style>
  <w:style w:type="paragraph" w:customStyle="1" w:styleId="788">
    <w:name w:val="标1 Char Char Char Char Char Char Char"/>
    <w:basedOn w:val="1"/>
    <w:semiHidden/>
    <w:qFormat/>
    <w:uiPriority w:val="0"/>
    <w:pPr>
      <w:adjustRightInd w:val="0"/>
      <w:spacing w:line="360" w:lineRule="atLeast"/>
      <w:ind w:firstLine="200" w:firstLineChars="200"/>
    </w:pPr>
    <w:rPr>
      <w:szCs w:val="28"/>
    </w:rPr>
  </w:style>
  <w:style w:type="paragraph" w:customStyle="1" w:styleId="789">
    <w:name w:val="样式 仿宋_GB2312 小三 黑色"/>
    <w:basedOn w:val="1"/>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90">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791">
    <w:name w:val="样式 仿宋_GB2312 小三"/>
    <w:basedOn w:val="1"/>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92">
    <w:name w:val="样式 仿宋_GB2312 小三 Char"/>
    <w:qFormat/>
    <w:uiPriority w:val="0"/>
    <w:rPr>
      <w:rFonts w:ascii="仿宋_GB2312" w:eastAsia="仿宋_GB2312" w:cs="仿宋_GB2312"/>
      <w:kern w:val="2"/>
      <w:sz w:val="30"/>
      <w:szCs w:val="30"/>
      <w:lang w:val="zh-CN" w:eastAsia="zh-CN" w:bidi="ar-SA"/>
    </w:rPr>
  </w:style>
  <w:style w:type="paragraph" w:customStyle="1" w:styleId="793">
    <w:name w:val="样式4"/>
    <w:basedOn w:val="1"/>
    <w:qFormat/>
    <w:uiPriority w:val="0"/>
    <w:pPr>
      <w:spacing w:line="360" w:lineRule="auto"/>
      <w:ind w:firstLine="200" w:firstLineChars="200"/>
    </w:pPr>
    <w:rPr>
      <w:sz w:val="28"/>
      <w:szCs w:val="21"/>
    </w:rPr>
  </w:style>
  <w:style w:type="paragraph" w:customStyle="1" w:styleId="794">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5">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6">
    <w:name w:val="瑞安正文"/>
    <w:basedOn w:val="1"/>
    <w:qFormat/>
    <w:uiPriority w:val="0"/>
    <w:pPr>
      <w:adjustRightInd w:val="0"/>
      <w:snapToGrid w:val="0"/>
      <w:spacing w:afterLines="50" w:line="300" w:lineRule="auto"/>
      <w:ind w:firstLine="200" w:firstLineChars="200"/>
    </w:pPr>
    <w:rPr>
      <w:sz w:val="24"/>
    </w:rPr>
  </w:style>
  <w:style w:type="paragraph" w:customStyle="1" w:styleId="797">
    <w:name w:val="样式 图文仿宋四号 + (西文) 宋体 (中文) 宋体"/>
    <w:basedOn w:val="1"/>
    <w:link w:val="798"/>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8">
    <w:name w:val="样式 图文仿宋四号 + (西文) 宋体 (中文) 宋体 Char"/>
    <w:link w:val="797"/>
    <w:qFormat/>
    <w:uiPriority w:val="0"/>
    <w:rPr>
      <w:rFonts w:ascii="仿宋_GB2312" w:eastAsia="仿宋_GB2312"/>
      <w:kern w:val="2"/>
      <w:sz w:val="32"/>
      <w:szCs w:val="32"/>
      <w:lang w:val="zh-CN"/>
    </w:rPr>
  </w:style>
  <w:style w:type="paragraph" w:customStyle="1" w:styleId="799">
    <w:name w:val="para_small"/>
    <w:basedOn w:val="1"/>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800">
    <w:name w:val="temp标题1"/>
    <w:basedOn w:val="4"/>
    <w:next w:val="4"/>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801">
    <w:name w:val="temp标题2"/>
    <w:basedOn w:val="5"/>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802">
    <w:name w:val="temp标题3"/>
    <w:basedOn w:val="6"/>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3">
    <w:name w:val="样式 temp标题1 + 段前: 0.5 行"/>
    <w:basedOn w:val="800"/>
    <w:qFormat/>
    <w:uiPriority w:val="0"/>
    <w:pPr>
      <w:spacing w:beforeLines="100"/>
    </w:pPr>
    <w:rPr>
      <w:rFonts w:cs="宋体"/>
      <w:bCs w:val="0"/>
      <w:szCs w:val="20"/>
    </w:rPr>
  </w:style>
  <w:style w:type="paragraph" w:customStyle="1" w:styleId="804">
    <w:name w:val="样式 Times New Roman 加粗 首行缩进:  2 字符 行距: 1.5 倍行距"/>
    <w:basedOn w:val="1"/>
    <w:qFormat/>
    <w:uiPriority w:val="0"/>
    <w:pPr>
      <w:spacing w:line="360" w:lineRule="auto"/>
      <w:ind w:firstLine="562" w:firstLineChars="200"/>
    </w:pPr>
    <w:rPr>
      <w:rFonts w:eastAsia="楷体_GB2312" w:cs="宋体"/>
      <w:bCs/>
      <w:sz w:val="28"/>
      <w:szCs w:val="20"/>
    </w:rPr>
  </w:style>
  <w:style w:type="paragraph" w:customStyle="1" w:styleId="805">
    <w:name w:val="页码1"/>
    <w:basedOn w:val="1"/>
    <w:next w:val="1"/>
    <w:qFormat/>
    <w:uiPriority w:val="0"/>
    <w:pPr>
      <w:widowControl/>
      <w:spacing w:line="360" w:lineRule="auto"/>
      <w:ind w:firstLine="200" w:firstLineChars="200"/>
    </w:pPr>
    <w:rPr>
      <w:color w:val="000000"/>
      <w:sz w:val="28"/>
      <w:szCs w:val="28"/>
    </w:rPr>
  </w:style>
  <w:style w:type="paragraph" w:customStyle="1" w:styleId="806">
    <w:name w:val="附图表"/>
    <w:basedOn w:val="1"/>
    <w:link w:val="807"/>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7">
    <w:name w:val="附图表 Char"/>
    <w:link w:val="806"/>
    <w:qFormat/>
    <w:uiPriority w:val="0"/>
    <w:rPr>
      <w:rFonts w:ascii="黑体" w:hAnsi="黑体" w:eastAsia="黑体"/>
      <w:color w:val="000000"/>
      <w:sz w:val="28"/>
      <w:szCs w:val="30"/>
      <w:lang w:val="zh-CN"/>
    </w:rPr>
  </w:style>
  <w:style w:type="character" w:customStyle="1" w:styleId="808">
    <w:name w:val="Char Char7"/>
    <w:qFormat/>
    <w:uiPriority w:val="0"/>
    <w:rPr>
      <w:rFonts w:hAnsi="宋体" w:eastAsia="宋体"/>
      <w:kern w:val="2"/>
      <w:sz w:val="18"/>
      <w:szCs w:val="18"/>
      <w:lang w:val="zh-CN" w:eastAsia="zh-CN" w:bidi="ar-SA"/>
    </w:rPr>
  </w:style>
  <w:style w:type="character" w:customStyle="1" w:styleId="809">
    <w:name w:val="content1"/>
    <w:qFormat/>
    <w:uiPriority w:val="0"/>
    <w:rPr>
      <w:sz w:val="22"/>
      <w:szCs w:val="22"/>
    </w:rPr>
  </w:style>
  <w:style w:type="character" w:customStyle="1" w:styleId="810">
    <w:name w:val="表头 Char"/>
    <w:link w:val="768"/>
    <w:qFormat/>
    <w:uiPriority w:val="0"/>
    <w:rPr>
      <w:b/>
      <w:kern w:val="2"/>
      <w:sz w:val="28"/>
    </w:rPr>
  </w:style>
  <w:style w:type="character" w:customStyle="1" w:styleId="811">
    <w:name w:val="表格文本 Char"/>
    <w:link w:val="750"/>
    <w:qFormat/>
    <w:uiPriority w:val="0"/>
    <w:rPr>
      <w:color w:val="000000"/>
      <w:sz w:val="24"/>
      <w:szCs w:val="21"/>
    </w:rPr>
  </w:style>
  <w:style w:type="character" w:customStyle="1" w:styleId="812">
    <w:name w:val="批注主题 Char1"/>
    <w:basedOn w:val="119"/>
    <w:semiHidden/>
    <w:qFormat/>
    <w:uiPriority w:val="99"/>
    <w:rPr>
      <w:rFonts w:ascii="Calibri" w:hAnsi="Calibri" w:eastAsia="仿宋" w:cs="Times New Roman"/>
      <w:b/>
      <w:bCs/>
      <w:color w:val="FF0000"/>
      <w:kern w:val="2"/>
      <w:sz w:val="28"/>
      <w:szCs w:val="22"/>
    </w:rPr>
  </w:style>
  <w:style w:type="paragraph" w:customStyle="1" w:styleId="813">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4">
    <w:name w:val="纯文本2"/>
    <w:basedOn w:val="813"/>
    <w:qFormat/>
    <w:uiPriority w:val="0"/>
    <w:pPr>
      <w:widowControl/>
      <w:jc w:val="left"/>
    </w:pPr>
    <w:rPr>
      <w:rFonts w:ascii="宋体" w:hAnsi="Courier New"/>
    </w:rPr>
  </w:style>
  <w:style w:type="paragraph" w:customStyle="1" w:styleId="815">
    <w:name w:val="二级无"/>
    <w:basedOn w:val="432"/>
    <w:qFormat/>
    <w:uiPriority w:val="0"/>
    <w:pPr>
      <w:ind w:left="735"/>
    </w:pPr>
    <w:rPr>
      <w:rFonts w:ascii="宋体" w:hAnsi="Calibri" w:eastAsia="宋体" w:cs="Times New Roman"/>
      <w:szCs w:val="21"/>
    </w:rPr>
  </w:style>
  <w:style w:type="paragraph" w:customStyle="1" w:styleId="81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817">
    <w:name w:val="area_1"/>
    <w:qFormat/>
    <w:uiPriority w:val="0"/>
    <w:rPr>
      <w:rFonts w:ascii="宋体" w:hAnsi="宋体"/>
      <w:sz w:val="24"/>
    </w:rPr>
  </w:style>
  <w:style w:type="paragraph" w:customStyle="1" w:styleId="818">
    <w:name w:val="样式 样式 标题 4 + 非加粗 + (中文) 黑体 段前: 0 磅 段后: 0 磅 行距: 固定值 22 磅"/>
    <w:basedOn w:val="819"/>
    <w:qFormat/>
    <w:uiPriority w:val="2"/>
    <w:pPr>
      <w:spacing w:before="50" w:beforeLines="50" w:after="50" w:afterLines="50" w:line="500" w:lineRule="exact"/>
    </w:pPr>
    <w:rPr>
      <w:rFonts w:cs="宋体"/>
      <w:bCs/>
      <w:spacing w:val="0"/>
    </w:rPr>
  </w:style>
  <w:style w:type="paragraph" w:customStyle="1" w:styleId="819">
    <w:name w:val="样式 标题 4 + 非加粗"/>
    <w:basedOn w:val="7"/>
    <w:qFormat/>
    <w:uiPriority w:val="2"/>
    <w:pPr>
      <w:spacing w:before="120" w:after="120" w:line="377" w:lineRule="auto"/>
    </w:pPr>
    <w:rPr>
      <w:bCs w:val="0"/>
      <w:spacing w:val="4"/>
      <w:szCs w:val="24"/>
    </w:rPr>
  </w:style>
  <w:style w:type="paragraph" w:customStyle="1" w:styleId="820">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821">
    <w:name w:val="正文文字2"/>
    <w:basedOn w:val="25"/>
    <w:qFormat/>
    <w:uiPriority w:val="0"/>
    <w:pPr>
      <w:adjustRightInd w:val="0"/>
      <w:spacing w:after="60" w:line="360" w:lineRule="atLeast"/>
      <w:ind w:left="72" w:right="72"/>
      <w:jc w:val="center"/>
      <w:textAlignment w:val="baseline"/>
    </w:pPr>
    <w:rPr>
      <w:rFonts w:ascii="Arial" w:eastAsia="黑体"/>
      <w:kern w:val="0"/>
      <w:szCs w:val="20"/>
    </w:rPr>
  </w:style>
  <w:style w:type="paragraph" w:customStyle="1" w:styleId="822">
    <w:name w:val="正文6"/>
    <w:qFormat/>
    <w:uiPriority w:val="0"/>
    <w:pPr>
      <w:jc w:val="both"/>
    </w:pPr>
    <w:rPr>
      <w:rFonts w:ascii="Calibri" w:hAnsi="Calibri" w:eastAsia="宋体" w:cs="宋体"/>
      <w:kern w:val="2"/>
      <w:sz w:val="21"/>
      <w:szCs w:val="21"/>
      <w:lang w:val="en-US" w:eastAsia="zh-CN" w:bidi="ar-SA"/>
    </w:rPr>
  </w:style>
  <w:style w:type="paragraph" w:customStyle="1" w:styleId="823">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12032</Words>
  <Characters>12794</Characters>
  <Lines>368</Lines>
  <Paragraphs>103</Paragraphs>
  <TotalTime>13</TotalTime>
  <ScaleCrop>false</ScaleCrop>
  <LinksUpToDate>false</LinksUpToDate>
  <CharactersWithSpaces>12926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2024-03-15T03:40:00Z</dcterms:created>
  <dc:creator>LCMZX</dc:creator>
  <cp:lastModifiedBy>丙寅白羊虎</cp:lastModifiedBy>
  <cp:lastPrinted>2024-03-19T05:08:00Z</cp:lastPrinted>
  <dcterms:modified xsi:type="dcterms:W3CDTF">2024-12-03T04:36:46Z</dcterms:modified>
  <dc:title>温州市政府采购</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B6FC3BA9F978442FA6FB836C3587554B_13</vt:lpwstr>
  </property>
</Properties>
</file>