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7C46F">
      <w:pPr>
        <w:autoSpaceDE w:val="0"/>
        <w:autoSpaceDN w:val="0"/>
        <w:spacing w:line="500" w:lineRule="atLeast"/>
        <w:ind w:left="444"/>
        <w:jc w:val="distribute"/>
        <w:textAlignment w:val="bottom"/>
        <w:rPr>
          <w:rFonts w:ascii="宋体" w:hAnsi="宋体"/>
          <w:b/>
          <w:bCs/>
          <w:color w:val="auto"/>
          <w:sz w:val="72"/>
          <w:szCs w:val="72"/>
        </w:rPr>
      </w:pPr>
    </w:p>
    <w:p w14:paraId="770D078C">
      <w:pPr>
        <w:autoSpaceDE w:val="0"/>
        <w:autoSpaceDN w:val="0"/>
        <w:spacing w:line="500" w:lineRule="atLeast"/>
        <w:jc w:val="center"/>
        <w:textAlignment w:val="bottom"/>
        <w:rPr>
          <w:rFonts w:ascii="宋体" w:hAnsi="宋体" w:cs="宋体"/>
          <w:b/>
          <w:bCs/>
          <w:color w:val="auto"/>
          <w:sz w:val="72"/>
          <w:szCs w:val="72"/>
        </w:rPr>
      </w:pPr>
      <w:r>
        <w:rPr>
          <w:rFonts w:hint="eastAsia" w:ascii="宋体" w:hAnsi="宋体" w:cs="宋体"/>
          <w:b/>
          <w:bCs/>
          <w:color w:val="auto"/>
          <w:sz w:val="72"/>
          <w:szCs w:val="72"/>
        </w:rPr>
        <w:t>浙江温州龙湾区国企采购</w:t>
      </w:r>
    </w:p>
    <w:p w14:paraId="1BBDE1D9">
      <w:pPr>
        <w:spacing w:line="400" w:lineRule="atLeast"/>
        <w:rPr>
          <w:rFonts w:ascii="宋体" w:hAnsi="宋体"/>
          <w:b/>
          <w:color w:val="auto"/>
          <w:sz w:val="52"/>
        </w:rPr>
      </w:pPr>
    </w:p>
    <w:p w14:paraId="6950D139">
      <w:pPr>
        <w:pStyle w:val="2"/>
        <w:ind w:left="1103" w:right="19" w:firstLine="1041"/>
        <w:rPr>
          <w:rFonts w:ascii="宋体" w:hAnsi="宋体"/>
          <w:b/>
          <w:color w:val="auto"/>
          <w:sz w:val="52"/>
        </w:rPr>
      </w:pPr>
    </w:p>
    <w:p w14:paraId="6EDCC399">
      <w:pPr>
        <w:rPr>
          <w:color w:val="auto"/>
        </w:rPr>
      </w:pPr>
    </w:p>
    <w:p w14:paraId="5A8D92A6">
      <w:pPr>
        <w:autoSpaceDE w:val="0"/>
        <w:autoSpaceDN w:val="0"/>
        <w:spacing w:line="500" w:lineRule="atLeast"/>
        <w:jc w:val="center"/>
        <w:textAlignment w:val="bottom"/>
        <w:rPr>
          <w:rFonts w:ascii="宋体" w:hAnsi="宋体"/>
          <w:b/>
          <w:color w:val="auto"/>
          <w:sz w:val="72"/>
          <w:szCs w:val="72"/>
        </w:rPr>
      </w:pPr>
      <w:r>
        <w:rPr>
          <w:rFonts w:hint="eastAsia" w:ascii="宋体" w:hAnsi="宋体"/>
          <w:b/>
          <w:bCs/>
          <w:color w:val="auto"/>
          <w:sz w:val="72"/>
          <w:szCs w:val="72"/>
        </w:rPr>
        <w:t>招 标 文 件</w:t>
      </w:r>
    </w:p>
    <w:p w14:paraId="45B5DFA7">
      <w:pPr>
        <w:spacing w:line="400" w:lineRule="atLeast"/>
        <w:ind w:left="444"/>
        <w:jc w:val="center"/>
        <w:rPr>
          <w:rFonts w:ascii="宋体" w:hAnsi="宋体"/>
          <w:b/>
          <w:color w:val="auto"/>
          <w:sz w:val="32"/>
        </w:rPr>
      </w:pPr>
    </w:p>
    <w:p w14:paraId="35296A06">
      <w:pPr>
        <w:ind w:left="444"/>
        <w:jc w:val="center"/>
        <w:rPr>
          <w:rFonts w:ascii="宋体" w:hAnsi="宋体"/>
          <w:b/>
          <w:bCs/>
          <w:color w:val="auto"/>
          <w:sz w:val="24"/>
        </w:rPr>
      </w:pPr>
    </w:p>
    <w:p w14:paraId="7214B283">
      <w:pPr>
        <w:pStyle w:val="2"/>
        <w:ind w:left="1103" w:right="19" w:firstLine="560"/>
        <w:rPr>
          <w:color w:val="auto"/>
        </w:rPr>
      </w:pPr>
    </w:p>
    <w:p w14:paraId="58A755B9">
      <w:pPr>
        <w:ind w:left="444"/>
        <w:jc w:val="center"/>
        <w:rPr>
          <w:rFonts w:ascii="宋体" w:hAnsi="宋体"/>
          <w:b/>
          <w:bCs/>
          <w:color w:val="auto"/>
          <w:sz w:val="24"/>
        </w:rPr>
      </w:pPr>
    </w:p>
    <w:p w14:paraId="78CF54B8">
      <w:pPr>
        <w:tabs>
          <w:tab w:val="left" w:pos="4860"/>
        </w:tabs>
        <w:spacing w:line="600" w:lineRule="exact"/>
        <w:ind w:right="1143" w:firstLine="1144" w:firstLineChars="300"/>
        <w:jc w:val="left"/>
        <w:rPr>
          <w:rFonts w:hint="eastAsia" w:ascii="宋体" w:hAnsi="宋体" w:eastAsia="宋体"/>
          <w:b/>
          <w:color w:val="auto"/>
          <w:sz w:val="30"/>
          <w:szCs w:val="30"/>
          <w:lang w:eastAsia="zh-CN"/>
        </w:rPr>
      </w:pPr>
      <w:r>
        <w:rPr>
          <w:rFonts w:hint="eastAsia" w:ascii="宋体" w:hAnsi="宋体"/>
          <w:b/>
          <w:color w:val="auto"/>
          <w:spacing w:val="40"/>
          <w:sz w:val="30"/>
          <w:szCs w:val="30"/>
        </w:rPr>
        <w:t>项目编</w:t>
      </w:r>
      <w:r>
        <w:rPr>
          <w:rFonts w:hint="eastAsia" w:ascii="宋体" w:hAnsi="宋体" w:cs="Arial"/>
          <w:b/>
          <w:color w:val="auto"/>
          <w:spacing w:val="40"/>
          <w:sz w:val="30"/>
          <w:szCs w:val="30"/>
        </w:rPr>
        <w:t>号</w:t>
      </w:r>
      <w:r>
        <w:rPr>
          <w:rFonts w:hint="eastAsia" w:ascii="宋体" w:hAnsi="宋体"/>
          <w:b/>
          <w:color w:val="auto"/>
          <w:sz w:val="30"/>
          <w:szCs w:val="30"/>
        </w:rPr>
        <w:t>：XC-GC2024120</w:t>
      </w:r>
      <w:r>
        <w:rPr>
          <w:rFonts w:hint="eastAsia" w:ascii="宋体" w:hAnsi="宋体"/>
          <w:b/>
          <w:color w:val="auto"/>
          <w:sz w:val="30"/>
          <w:szCs w:val="30"/>
          <w:lang w:val="en-US" w:eastAsia="zh-CN"/>
        </w:rPr>
        <w:t>4</w:t>
      </w:r>
    </w:p>
    <w:p w14:paraId="60AE3AA4">
      <w:pPr>
        <w:tabs>
          <w:tab w:val="left" w:pos="5245"/>
          <w:tab w:val="left" w:pos="9660"/>
        </w:tabs>
        <w:spacing w:line="600" w:lineRule="exact"/>
        <w:ind w:right="-22" w:firstLine="1144" w:firstLineChars="300"/>
        <w:jc w:val="left"/>
        <w:rPr>
          <w:rFonts w:hint="eastAsia" w:ascii="宋体" w:hAnsi="宋体" w:eastAsia="宋体"/>
          <w:b/>
          <w:color w:val="auto"/>
          <w:sz w:val="30"/>
          <w:szCs w:val="30"/>
          <w:lang w:eastAsia="zh-CN"/>
        </w:rPr>
      </w:pPr>
      <w:r>
        <w:rPr>
          <w:rFonts w:hint="eastAsia" w:ascii="宋体" w:hAnsi="宋体"/>
          <w:b/>
          <w:color w:val="auto"/>
          <w:spacing w:val="40"/>
          <w:sz w:val="30"/>
          <w:szCs w:val="30"/>
        </w:rPr>
        <w:t>招标项目</w:t>
      </w:r>
      <w:r>
        <w:rPr>
          <w:rFonts w:hint="eastAsia" w:ascii="宋体" w:hAnsi="宋体"/>
          <w:b/>
          <w:color w:val="auto"/>
          <w:sz w:val="30"/>
          <w:szCs w:val="30"/>
        </w:rPr>
        <w:t>：</w:t>
      </w:r>
      <w:r>
        <w:rPr>
          <w:rFonts w:hint="eastAsia" w:ascii="宋体" w:hAnsi="宋体"/>
          <w:b/>
          <w:color w:val="auto"/>
          <w:sz w:val="30"/>
          <w:szCs w:val="30"/>
          <w:lang w:eastAsia="zh-CN"/>
        </w:rPr>
        <w:t>龙湾区保障性租赁住房项目(一期)第九批房源装修项目</w:t>
      </w:r>
    </w:p>
    <w:p w14:paraId="3C781DC1">
      <w:pPr>
        <w:tabs>
          <w:tab w:val="left" w:pos="4860"/>
        </w:tabs>
        <w:spacing w:line="600" w:lineRule="exact"/>
        <w:ind w:right="1143" w:firstLine="1144" w:firstLineChars="300"/>
        <w:jc w:val="left"/>
        <w:rPr>
          <w:rFonts w:ascii="宋体" w:hAnsi="宋体"/>
          <w:b/>
          <w:color w:val="auto"/>
          <w:spacing w:val="40"/>
          <w:sz w:val="30"/>
          <w:szCs w:val="30"/>
        </w:rPr>
      </w:pPr>
      <w:r>
        <w:rPr>
          <w:rFonts w:hint="eastAsia" w:ascii="宋体" w:hAnsi="宋体"/>
          <w:b/>
          <w:color w:val="auto"/>
          <w:spacing w:val="40"/>
          <w:sz w:val="30"/>
          <w:szCs w:val="30"/>
        </w:rPr>
        <w:t>招标方式</w:t>
      </w:r>
      <w:r>
        <w:rPr>
          <w:rFonts w:hint="eastAsia" w:ascii="宋体" w:hAnsi="宋体"/>
          <w:b/>
          <w:color w:val="auto"/>
          <w:sz w:val="30"/>
          <w:szCs w:val="30"/>
        </w:rPr>
        <w:t>：公 开 招 标</w:t>
      </w:r>
    </w:p>
    <w:p w14:paraId="44DA7AA8">
      <w:pPr>
        <w:ind w:left="444"/>
        <w:jc w:val="center"/>
        <w:rPr>
          <w:rFonts w:ascii="宋体" w:hAnsi="宋体"/>
          <w:b/>
          <w:bCs/>
          <w:color w:val="auto"/>
          <w:sz w:val="24"/>
        </w:rPr>
      </w:pPr>
    </w:p>
    <w:p w14:paraId="25DB1C7A">
      <w:pPr>
        <w:ind w:left="444"/>
        <w:jc w:val="center"/>
        <w:rPr>
          <w:rFonts w:ascii="宋体" w:hAnsi="宋体"/>
          <w:b/>
          <w:bCs/>
          <w:color w:val="auto"/>
          <w:sz w:val="24"/>
        </w:rPr>
      </w:pPr>
    </w:p>
    <w:p w14:paraId="22C51B45">
      <w:pPr>
        <w:ind w:left="444"/>
        <w:jc w:val="center"/>
        <w:rPr>
          <w:rFonts w:ascii="宋体" w:hAnsi="宋体"/>
          <w:b/>
          <w:bCs/>
          <w:color w:val="auto"/>
          <w:sz w:val="24"/>
        </w:rPr>
      </w:pPr>
    </w:p>
    <w:p w14:paraId="53E2E20C">
      <w:pPr>
        <w:rPr>
          <w:rFonts w:ascii="宋体" w:hAnsi="宋体"/>
          <w:b/>
          <w:bCs/>
          <w:color w:val="auto"/>
          <w:sz w:val="24"/>
        </w:rPr>
      </w:pPr>
    </w:p>
    <w:p w14:paraId="7868F113">
      <w:pPr>
        <w:ind w:left="444"/>
        <w:rPr>
          <w:rFonts w:ascii="宋体" w:hAnsi="宋体"/>
          <w:b/>
          <w:bCs/>
          <w:color w:val="auto"/>
          <w:sz w:val="24"/>
        </w:rPr>
      </w:pPr>
    </w:p>
    <w:p w14:paraId="58101CA5">
      <w:pPr>
        <w:ind w:left="444"/>
        <w:jc w:val="center"/>
        <w:rPr>
          <w:rFonts w:ascii="宋体" w:hAnsi="宋体"/>
          <w:b/>
          <w:bCs/>
          <w:color w:val="auto"/>
          <w:sz w:val="24"/>
        </w:rPr>
      </w:pPr>
    </w:p>
    <w:p w14:paraId="406B7BB9">
      <w:pPr>
        <w:spacing w:line="600" w:lineRule="exact"/>
        <w:ind w:firstLine="301" w:firstLineChars="100"/>
        <w:rPr>
          <w:rFonts w:ascii="宋体" w:hAnsi="宋体"/>
          <w:b/>
          <w:color w:val="auto"/>
          <w:sz w:val="30"/>
          <w:szCs w:val="30"/>
        </w:rPr>
      </w:pPr>
      <w:r>
        <w:rPr>
          <w:rFonts w:hint="eastAsia" w:ascii="宋体" w:hAnsi="宋体"/>
          <w:b/>
          <w:color w:val="auto"/>
          <w:sz w:val="30"/>
          <w:szCs w:val="30"/>
        </w:rPr>
        <w:t>采购人：</w:t>
      </w:r>
      <w:r>
        <w:rPr>
          <w:rFonts w:hint="eastAsia" w:ascii="宋体" w:hAnsi="宋体"/>
          <w:b/>
          <w:bCs/>
          <w:color w:val="auto"/>
          <w:sz w:val="30"/>
          <w:szCs w:val="30"/>
        </w:rPr>
        <w:t>温州兆晟住房租赁有限公司</w:t>
      </w:r>
    </w:p>
    <w:p w14:paraId="3F5BC6BE">
      <w:pPr>
        <w:spacing w:line="600" w:lineRule="exact"/>
        <w:ind w:firstLine="301" w:firstLineChars="100"/>
        <w:rPr>
          <w:rFonts w:ascii="宋体" w:hAnsi="宋体"/>
          <w:b/>
          <w:color w:val="auto"/>
          <w:spacing w:val="40"/>
          <w:sz w:val="30"/>
          <w:szCs w:val="30"/>
        </w:rPr>
      </w:pPr>
      <w:r>
        <w:rPr>
          <w:rFonts w:hint="eastAsia" w:ascii="宋体" w:hAnsi="宋体"/>
          <w:b/>
          <w:color w:val="auto"/>
          <w:sz w:val="30"/>
          <w:szCs w:val="30"/>
        </w:rPr>
        <w:t>采购代理机构：温州市兴城工程造价审计咨询事务所（普通合伙）</w:t>
      </w:r>
    </w:p>
    <w:p w14:paraId="0F93C3D9">
      <w:pPr>
        <w:spacing w:line="600" w:lineRule="exact"/>
        <w:jc w:val="center"/>
        <w:rPr>
          <w:rFonts w:ascii="宋体" w:hAnsi="宋体"/>
          <w:b/>
          <w:color w:val="auto"/>
          <w:spacing w:val="40"/>
          <w:sz w:val="30"/>
          <w:szCs w:val="30"/>
        </w:rPr>
      </w:pPr>
      <w:r>
        <w:rPr>
          <w:rFonts w:hint="eastAsia" w:ascii="宋体" w:hAnsi="宋体"/>
          <w:b/>
          <w:color w:val="auto"/>
          <w:spacing w:val="40"/>
          <w:sz w:val="30"/>
          <w:szCs w:val="30"/>
        </w:rPr>
        <w:t>二</w:t>
      </w:r>
      <w:r>
        <w:rPr>
          <w:rFonts w:hint="eastAsia" w:ascii="宋体" w:hAnsi="宋体" w:cs="宋体"/>
          <w:b/>
          <w:color w:val="auto"/>
          <w:spacing w:val="40"/>
          <w:sz w:val="30"/>
          <w:szCs w:val="30"/>
        </w:rPr>
        <w:t>〇</w:t>
      </w:r>
      <w:r>
        <w:rPr>
          <w:rFonts w:hint="eastAsia" w:ascii="宋体" w:hAnsi="宋体"/>
          <w:b/>
          <w:color w:val="auto"/>
          <w:spacing w:val="40"/>
          <w:sz w:val="30"/>
          <w:szCs w:val="30"/>
        </w:rPr>
        <w:t>二四</w:t>
      </w:r>
      <w:r>
        <w:rPr>
          <w:rFonts w:hint="eastAsia" w:ascii="宋体" w:hAnsi="宋体" w:cs="仿宋_GB2312"/>
          <w:b/>
          <w:color w:val="auto"/>
          <w:spacing w:val="40"/>
          <w:sz w:val="30"/>
          <w:szCs w:val="30"/>
        </w:rPr>
        <w:t>年十</w:t>
      </w:r>
      <w:r>
        <w:rPr>
          <w:rFonts w:hint="eastAsia" w:ascii="宋体" w:hAnsi="宋体" w:cs="仿宋_GB2312"/>
          <w:b/>
          <w:color w:val="auto"/>
          <w:spacing w:val="40"/>
          <w:sz w:val="30"/>
          <w:szCs w:val="30"/>
          <w:lang w:val="en-US" w:eastAsia="zh-CN"/>
        </w:rPr>
        <w:t>二</w:t>
      </w:r>
      <w:r>
        <w:rPr>
          <w:rFonts w:hint="eastAsia" w:ascii="宋体" w:hAnsi="宋体" w:cs="仿宋_GB2312"/>
          <w:b/>
          <w:color w:val="auto"/>
          <w:spacing w:val="40"/>
          <w:sz w:val="30"/>
          <w:szCs w:val="30"/>
        </w:rPr>
        <w:t>月</w:t>
      </w:r>
    </w:p>
    <w:p w14:paraId="6D81819B">
      <w:pPr>
        <w:spacing w:line="600" w:lineRule="exact"/>
        <w:jc w:val="center"/>
        <w:rPr>
          <w:rFonts w:ascii="宋体" w:hAnsi="宋体"/>
          <w:b/>
          <w:bCs/>
          <w:color w:val="auto"/>
          <w:sz w:val="32"/>
          <w:szCs w:val="32"/>
        </w:rPr>
      </w:pPr>
      <w:r>
        <w:rPr>
          <w:rFonts w:hint="eastAsia" w:ascii="宋体" w:hAnsi="宋体"/>
          <w:color w:val="auto"/>
          <w:spacing w:val="40"/>
          <w:sz w:val="30"/>
          <w:szCs w:val="30"/>
        </w:rPr>
        <w:br w:type="page"/>
      </w:r>
      <w:r>
        <w:rPr>
          <w:rFonts w:hint="eastAsia" w:ascii="宋体" w:hAnsi="宋体"/>
          <w:b/>
          <w:bCs/>
          <w:color w:val="auto"/>
          <w:sz w:val="32"/>
          <w:szCs w:val="32"/>
        </w:rPr>
        <w:t>目    录</w:t>
      </w:r>
    </w:p>
    <w:p w14:paraId="6210D6F9">
      <w:pPr>
        <w:spacing w:line="600" w:lineRule="exact"/>
        <w:ind w:left="444"/>
        <w:jc w:val="center"/>
        <w:rPr>
          <w:rFonts w:ascii="宋体" w:hAnsi="宋体"/>
          <w:b/>
          <w:bCs/>
          <w:color w:val="auto"/>
          <w:sz w:val="24"/>
        </w:rPr>
      </w:pPr>
    </w:p>
    <w:p w14:paraId="1B69421D">
      <w:pPr>
        <w:pStyle w:val="46"/>
        <w:tabs>
          <w:tab w:val="right" w:leader="dot" w:pos="9638"/>
          <w:tab w:val="clear" w:pos="9628"/>
        </w:tabs>
        <w:rPr>
          <w:color w:val="auto"/>
        </w:rPr>
      </w:pPr>
      <w:r>
        <w:rPr>
          <w:rFonts w:hint="eastAsia" w:ascii="宋体" w:hAnsi="宋体" w:eastAsia="宋体"/>
          <w:b/>
          <w:bCs w:val="0"/>
          <w:color w:val="auto"/>
        </w:rPr>
        <w:fldChar w:fldCharType="begin"/>
      </w:r>
      <w:r>
        <w:rPr>
          <w:rFonts w:hint="eastAsia" w:ascii="宋体" w:hAnsi="宋体" w:eastAsia="宋体"/>
          <w:b/>
          <w:bCs w:val="0"/>
          <w:color w:val="auto"/>
        </w:rPr>
        <w:instrText xml:space="preserve"> TOC \o "1-3" \h \z \u </w:instrText>
      </w:r>
      <w:r>
        <w:rPr>
          <w:rFonts w:hint="eastAsia" w:ascii="宋体" w:hAnsi="宋体" w:eastAsia="宋体"/>
          <w:b/>
          <w:bCs w:val="0"/>
          <w:color w:val="auto"/>
        </w:rPr>
        <w:fldChar w:fldCharType="separate"/>
      </w:r>
      <w:r>
        <w:rPr>
          <w:color w:val="auto"/>
        </w:rPr>
        <w:fldChar w:fldCharType="begin"/>
      </w:r>
      <w:r>
        <w:rPr>
          <w:color w:val="auto"/>
        </w:rPr>
        <w:instrText xml:space="preserve"> HYPERLINK \l "_Toc13470" </w:instrText>
      </w:r>
      <w:r>
        <w:rPr>
          <w:color w:val="auto"/>
        </w:rPr>
        <w:fldChar w:fldCharType="separate"/>
      </w:r>
      <w:r>
        <w:rPr>
          <w:rFonts w:hint="eastAsia" w:ascii="宋体" w:hAnsi="宋体" w:eastAsia="宋体"/>
          <w:color w:val="auto"/>
          <w:szCs w:val="30"/>
        </w:rPr>
        <w:t>关于</w:t>
      </w:r>
      <w:r>
        <w:rPr>
          <w:rFonts w:hint="eastAsia" w:ascii="宋体" w:hAnsi="宋体" w:eastAsia="宋体"/>
          <w:color w:val="auto"/>
          <w:szCs w:val="30"/>
          <w:lang w:eastAsia="zh-CN"/>
        </w:rPr>
        <w:t>龙湾区保障性租赁住房项目(一期)第九批房源装修项目</w:t>
      </w:r>
      <w:r>
        <w:rPr>
          <w:rFonts w:hint="eastAsia" w:ascii="宋体" w:hAnsi="宋体" w:eastAsia="宋体"/>
          <w:color w:val="auto"/>
          <w:szCs w:val="30"/>
        </w:rPr>
        <w:t>的公开招标公告</w:t>
      </w:r>
      <w:r>
        <w:rPr>
          <w:color w:val="auto"/>
        </w:rPr>
        <w:tab/>
      </w:r>
      <w:r>
        <w:rPr>
          <w:color w:val="auto"/>
        </w:rPr>
        <w:fldChar w:fldCharType="begin"/>
      </w:r>
      <w:r>
        <w:rPr>
          <w:color w:val="auto"/>
        </w:rPr>
        <w:instrText xml:space="preserve"> PAGEREF _Toc13470 \h </w:instrText>
      </w:r>
      <w:r>
        <w:rPr>
          <w:color w:val="auto"/>
        </w:rPr>
        <w:fldChar w:fldCharType="separate"/>
      </w:r>
      <w:r>
        <w:rPr>
          <w:color w:val="auto"/>
        </w:rPr>
        <w:t>3</w:t>
      </w:r>
      <w:r>
        <w:rPr>
          <w:color w:val="auto"/>
        </w:rPr>
        <w:fldChar w:fldCharType="end"/>
      </w:r>
      <w:r>
        <w:rPr>
          <w:color w:val="auto"/>
        </w:rPr>
        <w:fldChar w:fldCharType="end"/>
      </w:r>
    </w:p>
    <w:p w14:paraId="27C91990">
      <w:pPr>
        <w:pStyle w:val="46"/>
        <w:tabs>
          <w:tab w:val="right" w:leader="dot" w:pos="9638"/>
          <w:tab w:val="clear" w:pos="9628"/>
        </w:tabs>
        <w:rPr>
          <w:color w:val="auto"/>
        </w:rPr>
      </w:pPr>
      <w:r>
        <w:rPr>
          <w:color w:val="auto"/>
        </w:rPr>
        <w:fldChar w:fldCharType="begin"/>
      </w:r>
      <w:r>
        <w:rPr>
          <w:color w:val="auto"/>
        </w:rPr>
        <w:instrText xml:space="preserve"> HYPERLINK \l "_Toc27165" </w:instrText>
      </w:r>
      <w:r>
        <w:rPr>
          <w:color w:val="auto"/>
        </w:rPr>
        <w:fldChar w:fldCharType="separate"/>
      </w:r>
      <w:r>
        <w:rPr>
          <w:rFonts w:hint="eastAsia" w:ascii="宋体" w:hAnsi="宋体" w:eastAsia="宋体" w:cs="宋体"/>
          <w:bCs w:val="0"/>
          <w:color w:val="auto"/>
          <w:szCs w:val="36"/>
        </w:rPr>
        <w:t>温州兆晟住房租赁有限公司关于</w:t>
      </w:r>
      <w:r>
        <w:rPr>
          <w:rFonts w:hint="eastAsia" w:ascii="宋体" w:hAnsi="宋体" w:eastAsia="宋体" w:cs="宋体"/>
          <w:bCs w:val="0"/>
          <w:color w:val="auto"/>
          <w:szCs w:val="36"/>
          <w:lang w:eastAsia="zh-CN"/>
        </w:rPr>
        <w:t>龙湾区保障性租赁住房项目(一期)第九批房源装修项目</w:t>
      </w:r>
      <w:r>
        <w:rPr>
          <w:rFonts w:hint="eastAsia" w:ascii="宋体" w:hAnsi="宋体" w:eastAsia="宋体" w:cs="宋体"/>
          <w:bCs w:val="0"/>
          <w:color w:val="auto"/>
          <w:szCs w:val="36"/>
        </w:rPr>
        <w:t>采购文件征求意见公示</w:t>
      </w:r>
      <w:r>
        <w:rPr>
          <w:color w:val="auto"/>
        </w:rPr>
        <w:tab/>
      </w:r>
      <w:r>
        <w:rPr>
          <w:color w:val="auto"/>
        </w:rPr>
        <w:fldChar w:fldCharType="begin"/>
      </w:r>
      <w:r>
        <w:rPr>
          <w:color w:val="auto"/>
        </w:rPr>
        <w:instrText xml:space="preserve"> PAGEREF _Toc27165 \h </w:instrText>
      </w:r>
      <w:r>
        <w:rPr>
          <w:color w:val="auto"/>
        </w:rPr>
        <w:fldChar w:fldCharType="separate"/>
      </w:r>
      <w:r>
        <w:rPr>
          <w:color w:val="auto"/>
        </w:rPr>
        <w:t>3</w:t>
      </w:r>
      <w:r>
        <w:rPr>
          <w:color w:val="auto"/>
        </w:rPr>
        <w:fldChar w:fldCharType="end"/>
      </w:r>
      <w:r>
        <w:rPr>
          <w:color w:val="auto"/>
        </w:rPr>
        <w:fldChar w:fldCharType="end"/>
      </w:r>
    </w:p>
    <w:p w14:paraId="12F84FEC">
      <w:pPr>
        <w:pStyle w:val="46"/>
        <w:tabs>
          <w:tab w:val="right" w:leader="dot" w:pos="9638"/>
          <w:tab w:val="clear" w:pos="9628"/>
        </w:tabs>
        <w:rPr>
          <w:color w:val="auto"/>
        </w:rPr>
      </w:pPr>
      <w:r>
        <w:rPr>
          <w:color w:val="auto"/>
        </w:rPr>
        <w:fldChar w:fldCharType="begin"/>
      </w:r>
      <w:r>
        <w:rPr>
          <w:color w:val="auto"/>
        </w:rPr>
        <w:instrText xml:space="preserve"> HYPERLINK \l "_Toc17704" </w:instrText>
      </w:r>
      <w:r>
        <w:rPr>
          <w:color w:val="auto"/>
        </w:rPr>
        <w:fldChar w:fldCharType="separate"/>
      </w:r>
      <w:r>
        <w:rPr>
          <w:rFonts w:hint="eastAsia" w:ascii="宋体" w:hAnsi="宋体" w:eastAsia="宋体" w:cs="宋体"/>
          <w:color w:val="auto"/>
          <w:szCs w:val="36"/>
        </w:rPr>
        <w:t>须知前附表</w:t>
      </w:r>
      <w:r>
        <w:rPr>
          <w:color w:val="auto"/>
        </w:rPr>
        <w:tab/>
      </w:r>
      <w:r>
        <w:rPr>
          <w:color w:val="auto"/>
        </w:rPr>
        <w:fldChar w:fldCharType="begin"/>
      </w:r>
      <w:r>
        <w:rPr>
          <w:color w:val="auto"/>
        </w:rPr>
        <w:instrText xml:space="preserve"> PAGEREF _Toc17704 \h </w:instrText>
      </w:r>
      <w:r>
        <w:rPr>
          <w:color w:val="auto"/>
        </w:rPr>
        <w:fldChar w:fldCharType="separate"/>
      </w:r>
      <w:r>
        <w:rPr>
          <w:color w:val="auto"/>
        </w:rPr>
        <w:t>7</w:t>
      </w:r>
      <w:r>
        <w:rPr>
          <w:color w:val="auto"/>
        </w:rPr>
        <w:fldChar w:fldCharType="end"/>
      </w:r>
      <w:r>
        <w:rPr>
          <w:color w:val="auto"/>
        </w:rPr>
        <w:fldChar w:fldCharType="end"/>
      </w:r>
    </w:p>
    <w:p w14:paraId="3F9781E5">
      <w:pPr>
        <w:pStyle w:val="46"/>
        <w:tabs>
          <w:tab w:val="right" w:leader="dot" w:pos="9638"/>
          <w:tab w:val="clear" w:pos="9628"/>
        </w:tabs>
        <w:rPr>
          <w:color w:val="auto"/>
        </w:rPr>
      </w:pPr>
      <w:r>
        <w:rPr>
          <w:color w:val="auto"/>
        </w:rPr>
        <w:fldChar w:fldCharType="begin"/>
      </w:r>
      <w:r>
        <w:rPr>
          <w:color w:val="auto"/>
        </w:rPr>
        <w:instrText xml:space="preserve"> HYPERLINK \l "_Toc14884" </w:instrText>
      </w:r>
      <w:r>
        <w:rPr>
          <w:color w:val="auto"/>
        </w:rPr>
        <w:fldChar w:fldCharType="separate"/>
      </w:r>
      <w:r>
        <w:rPr>
          <w:rFonts w:hint="eastAsia" w:ascii="宋体" w:hAnsi="宋体" w:eastAsia="宋体"/>
          <w:color w:val="auto"/>
          <w:szCs w:val="36"/>
        </w:rPr>
        <w:t>第一部分    供应商须知</w:t>
      </w:r>
      <w:r>
        <w:rPr>
          <w:color w:val="auto"/>
        </w:rPr>
        <w:tab/>
      </w:r>
      <w:r>
        <w:rPr>
          <w:color w:val="auto"/>
        </w:rPr>
        <w:fldChar w:fldCharType="begin"/>
      </w:r>
      <w:r>
        <w:rPr>
          <w:color w:val="auto"/>
        </w:rPr>
        <w:instrText xml:space="preserve"> PAGEREF _Toc14884 \h </w:instrText>
      </w:r>
      <w:r>
        <w:rPr>
          <w:color w:val="auto"/>
        </w:rPr>
        <w:fldChar w:fldCharType="separate"/>
      </w:r>
      <w:r>
        <w:rPr>
          <w:color w:val="auto"/>
        </w:rPr>
        <w:t>11</w:t>
      </w:r>
      <w:r>
        <w:rPr>
          <w:color w:val="auto"/>
        </w:rPr>
        <w:fldChar w:fldCharType="end"/>
      </w:r>
      <w:r>
        <w:rPr>
          <w:color w:val="auto"/>
        </w:rPr>
        <w:fldChar w:fldCharType="end"/>
      </w:r>
    </w:p>
    <w:p w14:paraId="0E55750C">
      <w:pPr>
        <w:pStyle w:val="46"/>
        <w:tabs>
          <w:tab w:val="right" w:leader="dot" w:pos="9638"/>
          <w:tab w:val="clear" w:pos="9628"/>
        </w:tabs>
        <w:rPr>
          <w:color w:val="auto"/>
        </w:rPr>
      </w:pPr>
      <w:r>
        <w:rPr>
          <w:color w:val="auto"/>
        </w:rPr>
        <w:fldChar w:fldCharType="begin"/>
      </w:r>
      <w:r>
        <w:rPr>
          <w:color w:val="auto"/>
        </w:rPr>
        <w:instrText xml:space="preserve"> HYPERLINK \l "_Toc7882" </w:instrText>
      </w:r>
      <w:r>
        <w:rPr>
          <w:color w:val="auto"/>
        </w:rPr>
        <w:fldChar w:fldCharType="separate"/>
      </w:r>
      <w:r>
        <w:rPr>
          <w:rFonts w:hint="eastAsia" w:ascii="宋体" w:hAnsi="宋体"/>
          <w:color w:val="auto"/>
          <w:szCs w:val="26"/>
        </w:rPr>
        <w:t>一、  说明</w:t>
      </w:r>
      <w:r>
        <w:rPr>
          <w:color w:val="auto"/>
        </w:rPr>
        <w:tab/>
      </w:r>
      <w:r>
        <w:rPr>
          <w:color w:val="auto"/>
        </w:rPr>
        <w:fldChar w:fldCharType="begin"/>
      </w:r>
      <w:r>
        <w:rPr>
          <w:color w:val="auto"/>
        </w:rPr>
        <w:instrText xml:space="preserve"> PAGEREF _Toc7882 \h </w:instrText>
      </w:r>
      <w:r>
        <w:rPr>
          <w:color w:val="auto"/>
        </w:rPr>
        <w:fldChar w:fldCharType="separate"/>
      </w:r>
      <w:r>
        <w:rPr>
          <w:color w:val="auto"/>
        </w:rPr>
        <w:t>12</w:t>
      </w:r>
      <w:r>
        <w:rPr>
          <w:color w:val="auto"/>
        </w:rPr>
        <w:fldChar w:fldCharType="end"/>
      </w:r>
      <w:r>
        <w:rPr>
          <w:color w:val="auto"/>
        </w:rPr>
        <w:fldChar w:fldCharType="end"/>
      </w:r>
    </w:p>
    <w:p w14:paraId="706E6F54">
      <w:pPr>
        <w:pStyle w:val="46"/>
        <w:tabs>
          <w:tab w:val="right" w:leader="dot" w:pos="9638"/>
          <w:tab w:val="clear" w:pos="9628"/>
        </w:tabs>
        <w:rPr>
          <w:color w:val="auto"/>
        </w:rPr>
      </w:pPr>
      <w:r>
        <w:rPr>
          <w:color w:val="auto"/>
        </w:rPr>
        <w:fldChar w:fldCharType="begin"/>
      </w:r>
      <w:r>
        <w:rPr>
          <w:color w:val="auto"/>
        </w:rPr>
        <w:instrText xml:space="preserve"> HYPERLINK \l "_Toc25656" </w:instrText>
      </w:r>
      <w:r>
        <w:rPr>
          <w:color w:val="auto"/>
        </w:rPr>
        <w:fldChar w:fldCharType="separate"/>
      </w:r>
      <w:r>
        <w:rPr>
          <w:rFonts w:hint="eastAsia" w:ascii="宋体" w:hAnsi="宋体"/>
          <w:color w:val="auto"/>
          <w:szCs w:val="26"/>
        </w:rPr>
        <w:t>二、 招标文件</w:t>
      </w:r>
      <w:r>
        <w:rPr>
          <w:color w:val="auto"/>
        </w:rPr>
        <w:tab/>
      </w:r>
      <w:r>
        <w:rPr>
          <w:color w:val="auto"/>
        </w:rPr>
        <w:fldChar w:fldCharType="begin"/>
      </w:r>
      <w:r>
        <w:rPr>
          <w:color w:val="auto"/>
        </w:rPr>
        <w:instrText xml:space="preserve"> PAGEREF _Toc25656 \h </w:instrText>
      </w:r>
      <w:r>
        <w:rPr>
          <w:color w:val="auto"/>
        </w:rPr>
        <w:fldChar w:fldCharType="separate"/>
      </w:r>
      <w:r>
        <w:rPr>
          <w:color w:val="auto"/>
        </w:rPr>
        <w:t>12</w:t>
      </w:r>
      <w:r>
        <w:rPr>
          <w:color w:val="auto"/>
        </w:rPr>
        <w:fldChar w:fldCharType="end"/>
      </w:r>
      <w:r>
        <w:rPr>
          <w:color w:val="auto"/>
        </w:rPr>
        <w:fldChar w:fldCharType="end"/>
      </w:r>
    </w:p>
    <w:p w14:paraId="78EF57E1">
      <w:pPr>
        <w:pStyle w:val="46"/>
        <w:tabs>
          <w:tab w:val="right" w:leader="dot" w:pos="9638"/>
          <w:tab w:val="clear" w:pos="9628"/>
        </w:tabs>
        <w:rPr>
          <w:color w:val="auto"/>
        </w:rPr>
      </w:pPr>
      <w:r>
        <w:rPr>
          <w:color w:val="auto"/>
        </w:rPr>
        <w:fldChar w:fldCharType="begin"/>
      </w:r>
      <w:r>
        <w:rPr>
          <w:color w:val="auto"/>
        </w:rPr>
        <w:instrText xml:space="preserve"> HYPERLINK \l "_Toc16183" </w:instrText>
      </w:r>
      <w:r>
        <w:rPr>
          <w:color w:val="auto"/>
        </w:rPr>
        <w:fldChar w:fldCharType="separate"/>
      </w:r>
      <w:r>
        <w:rPr>
          <w:rFonts w:hint="eastAsia" w:ascii="宋体" w:hAnsi="宋体"/>
          <w:color w:val="auto"/>
          <w:szCs w:val="26"/>
        </w:rPr>
        <w:t>三、 投标文件的编制</w:t>
      </w:r>
      <w:r>
        <w:rPr>
          <w:color w:val="auto"/>
        </w:rPr>
        <w:tab/>
      </w:r>
      <w:r>
        <w:rPr>
          <w:color w:val="auto"/>
        </w:rPr>
        <w:fldChar w:fldCharType="begin"/>
      </w:r>
      <w:r>
        <w:rPr>
          <w:color w:val="auto"/>
        </w:rPr>
        <w:instrText xml:space="preserve"> PAGEREF _Toc16183 \h </w:instrText>
      </w:r>
      <w:r>
        <w:rPr>
          <w:color w:val="auto"/>
        </w:rPr>
        <w:fldChar w:fldCharType="separate"/>
      </w:r>
      <w:r>
        <w:rPr>
          <w:color w:val="auto"/>
        </w:rPr>
        <w:t>13</w:t>
      </w:r>
      <w:r>
        <w:rPr>
          <w:color w:val="auto"/>
        </w:rPr>
        <w:fldChar w:fldCharType="end"/>
      </w:r>
      <w:r>
        <w:rPr>
          <w:color w:val="auto"/>
        </w:rPr>
        <w:fldChar w:fldCharType="end"/>
      </w:r>
    </w:p>
    <w:p w14:paraId="3B96B67B">
      <w:pPr>
        <w:pStyle w:val="46"/>
        <w:tabs>
          <w:tab w:val="right" w:leader="dot" w:pos="9638"/>
          <w:tab w:val="clear" w:pos="9628"/>
        </w:tabs>
        <w:rPr>
          <w:color w:val="auto"/>
        </w:rPr>
      </w:pPr>
      <w:r>
        <w:rPr>
          <w:color w:val="auto"/>
        </w:rPr>
        <w:fldChar w:fldCharType="begin"/>
      </w:r>
      <w:r>
        <w:rPr>
          <w:color w:val="auto"/>
        </w:rPr>
        <w:instrText xml:space="preserve"> HYPERLINK \l "_Toc23571" </w:instrText>
      </w:r>
      <w:r>
        <w:rPr>
          <w:color w:val="auto"/>
        </w:rPr>
        <w:fldChar w:fldCharType="separate"/>
      </w:r>
      <w:r>
        <w:rPr>
          <w:rFonts w:hint="eastAsia" w:ascii="宋体" w:hAnsi="宋体"/>
          <w:color w:val="auto"/>
          <w:szCs w:val="26"/>
        </w:rPr>
        <w:t>四、 投标文件的递交</w:t>
      </w:r>
      <w:r>
        <w:rPr>
          <w:color w:val="auto"/>
        </w:rPr>
        <w:tab/>
      </w:r>
      <w:r>
        <w:rPr>
          <w:color w:val="auto"/>
        </w:rPr>
        <w:fldChar w:fldCharType="begin"/>
      </w:r>
      <w:r>
        <w:rPr>
          <w:color w:val="auto"/>
        </w:rPr>
        <w:instrText xml:space="preserve"> PAGEREF _Toc23571 \h </w:instrText>
      </w:r>
      <w:r>
        <w:rPr>
          <w:color w:val="auto"/>
        </w:rPr>
        <w:fldChar w:fldCharType="separate"/>
      </w:r>
      <w:r>
        <w:rPr>
          <w:color w:val="auto"/>
        </w:rPr>
        <w:t>17</w:t>
      </w:r>
      <w:r>
        <w:rPr>
          <w:color w:val="auto"/>
        </w:rPr>
        <w:fldChar w:fldCharType="end"/>
      </w:r>
      <w:r>
        <w:rPr>
          <w:color w:val="auto"/>
        </w:rPr>
        <w:fldChar w:fldCharType="end"/>
      </w:r>
    </w:p>
    <w:p w14:paraId="685DD4AC">
      <w:pPr>
        <w:pStyle w:val="46"/>
        <w:tabs>
          <w:tab w:val="right" w:leader="dot" w:pos="9638"/>
          <w:tab w:val="clear" w:pos="9628"/>
        </w:tabs>
        <w:rPr>
          <w:color w:val="auto"/>
        </w:rPr>
      </w:pPr>
      <w:r>
        <w:rPr>
          <w:color w:val="auto"/>
        </w:rPr>
        <w:fldChar w:fldCharType="begin"/>
      </w:r>
      <w:r>
        <w:rPr>
          <w:color w:val="auto"/>
        </w:rPr>
        <w:instrText xml:space="preserve"> HYPERLINK \l "_Toc11495" </w:instrText>
      </w:r>
      <w:r>
        <w:rPr>
          <w:color w:val="auto"/>
        </w:rPr>
        <w:fldChar w:fldCharType="separate"/>
      </w:r>
      <w:r>
        <w:rPr>
          <w:rFonts w:hint="eastAsia" w:ascii="宋体" w:hAnsi="宋体"/>
          <w:color w:val="auto"/>
          <w:szCs w:val="26"/>
        </w:rPr>
        <w:t>五、 开标和评标</w:t>
      </w:r>
      <w:r>
        <w:rPr>
          <w:color w:val="auto"/>
        </w:rPr>
        <w:tab/>
      </w:r>
      <w:r>
        <w:rPr>
          <w:color w:val="auto"/>
        </w:rPr>
        <w:fldChar w:fldCharType="begin"/>
      </w:r>
      <w:r>
        <w:rPr>
          <w:color w:val="auto"/>
        </w:rPr>
        <w:instrText xml:space="preserve"> PAGEREF _Toc11495 \h </w:instrText>
      </w:r>
      <w:r>
        <w:rPr>
          <w:color w:val="auto"/>
        </w:rPr>
        <w:fldChar w:fldCharType="separate"/>
      </w:r>
      <w:r>
        <w:rPr>
          <w:color w:val="auto"/>
        </w:rPr>
        <w:t>17</w:t>
      </w:r>
      <w:r>
        <w:rPr>
          <w:color w:val="auto"/>
        </w:rPr>
        <w:fldChar w:fldCharType="end"/>
      </w:r>
      <w:r>
        <w:rPr>
          <w:color w:val="auto"/>
        </w:rPr>
        <w:fldChar w:fldCharType="end"/>
      </w:r>
    </w:p>
    <w:p w14:paraId="4B830E47">
      <w:pPr>
        <w:pStyle w:val="46"/>
        <w:tabs>
          <w:tab w:val="right" w:leader="dot" w:pos="9638"/>
          <w:tab w:val="clear" w:pos="9628"/>
        </w:tabs>
        <w:rPr>
          <w:color w:val="auto"/>
        </w:rPr>
      </w:pPr>
      <w:r>
        <w:rPr>
          <w:color w:val="auto"/>
        </w:rPr>
        <w:fldChar w:fldCharType="begin"/>
      </w:r>
      <w:r>
        <w:rPr>
          <w:color w:val="auto"/>
        </w:rPr>
        <w:instrText xml:space="preserve"> HYPERLINK \l "_Toc29025" </w:instrText>
      </w:r>
      <w:r>
        <w:rPr>
          <w:color w:val="auto"/>
        </w:rPr>
        <w:fldChar w:fldCharType="separate"/>
      </w:r>
      <w:r>
        <w:rPr>
          <w:rFonts w:hint="eastAsia" w:ascii="宋体" w:hAnsi="宋体"/>
          <w:color w:val="auto"/>
          <w:szCs w:val="26"/>
        </w:rPr>
        <w:t>六、 定标及授予合同</w:t>
      </w:r>
      <w:r>
        <w:rPr>
          <w:color w:val="auto"/>
        </w:rPr>
        <w:tab/>
      </w:r>
      <w:r>
        <w:rPr>
          <w:color w:val="auto"/>
        </w:rPr>
        <w:fldChar w:fldCharType="begin"/>
      </w:r>
      <w:r>
        <w:rPr>
          <w:color w:val="auto"/>
        </w:rPr>
        <w:instrText xml:space="preserve"> PAGEREF _Toc29025 \h </w:instrText>
      </w:r>
      <w:r>
        <w:rPr>
          <w:color w:val="auto"/>
        </w:rPr>
        <w:fldChar w:fldCharType="separate"/>
      </w:r>
      <w:r>
        <w:rPr>
          <w:color w:val="auto"/>
        </w:rPr>
        <w:t>22</w:t>
      </w:r>
      <w:r>
        <w:rPr>
          <w:color w:val="auto"/>
        </w:rPr>
        <w:fldChar w:fldCharType="end"/>
      </w:r>
      <w:r>
        <w:rPr>
          <w:color w:val="auto"/>
        </w:rPr>
        <w:fldChar w:fldCharType="end"/>
      </w:r>
    </w:p>
    <w:p w14:paraId="47A6107A">
      <w:pPr>
        <w:pStyle w:val="46"/>
        <w:tabs>
          <w:tab w:val="right" w:leader="dot" w:pos="9638"/>
          <w:tab w:val="clear" w:pos="9628"/>
        </w:tabs>
        <w:rPr>
          <w:color w:val="auto"/>
        </w:rPr>
      </w:pPr>
      <w:r>
        <w:rPr>
          <w:color w:val="auto"/>
        </w:rPr>
        <w:fldChar w:fldCharType="begin"/>
      </w:r>
      <w:r>
        <w:rPr>
          <w:color w:val="auto"/>
        </w:rPr>
        <w:instrText xml:space="preserve"> HYPERLINK \l "_Toc14216" </w:instrText>
      </w:r>
      <w:r>
        <w:rPr>
          <w:color w:val="auto"/>
        </w:rPr>
        <w:fldChar w:fldCharType="separate"/>
      </w:r>
      <w:r>
        <w:rPr>
          <w:rFonts w:hint="eastAsia" w:ascii="宋体" w:hAnsi="宋体" w:eastAsia="宋体"/>
          <w:color w:val="auto"/>
          <w:szCs w:val="36"/>
        </w:rPr>
        <w:t>第三部分   附件</w:t>
      </w:r>
      <w:r>
        <w:rPr>
          <w:color w:val="auto"/>
        </w:rPr>
        <w:tab/>
      </w:r>
      <w:r>
        <w:rPr>
          <w:color w:val="auto"/>
        </w:rPr>
        <w:fldChar w:fldCharType="begin"/>
      </w:r>
      <w:r>
        <w:rPr>
          <w:color w:val="auto"/>
        </w:rPr>
        <w:instrText xml:space="preserve"> PAGEREF _Toc14216 \h </w:instrText>
      </w:r>
      <w:r>
        <w:rPr>
          <w:color w:val="auto"/>
        </w:rPr>
        <w:fldChar w:fldCharType="separate"/>
      </w:r>
      <w:r>
        <w:rPr>
          <w:color w:val="auto"/>
        </w:rPr>
        <w:t>56</w:t>
      </w:r>
      <w:r>
        <w:rPr>
          <w:color w:val="auto"/>
        </w:rPr>
        <w:fldChar w:fldCharType="end"/>
      </w:r>
      <w:r>
        <w:rPr>
          <w:color w:val="auto"/>
        </w:rPr>
        <w:fldChar w:fldCharType="end"/>
      </w:r>
    </w:p>
    <w:p w14:paraId="20F835B0">
      <w:pPr>
        <w:pStyle w:val="46"/>
        <w:tabs>
          <w:tab w:val="right" w:leader="dot" w:pos="9638"/>
          <w:tab w:val="clear" w:pos="9628"/>
        </w:tabs>
        <w:rPr>
          <w:color w:val="auto"/>
        </w:rPr>
      </w:pPr>
      <w:r>
        <w:rPr>
          <w:color w:val="auto"/>
        </w:rPr>
        <w:fldChar w:fldCharType="begin"/>
      </w:r>
      <w:r>
        <w:rPr>
          <w:color w:val="auto"/>
        </w:rPr>
        <w:instrText xml:space="preserve"> HYPERLINK \l "_Toc16640" </w:instrText>
      </w:r>
      <w:r>
        <w:rPr>
          <w:color w:val="auto"/>
        </w:rPr>
        <w:fldChar w:fldCharType="separate"/>
      </w:r>
      <w:r>
        <w:rPr>
          <w:rFonts w:hint="eastAsia" w:ascii="宋体" w:hAnsi="宋体" w:eastAsia="宋体"/>
          <w:color w:val="auto"/>
          <w:szCs w:val="36"/>
        </w:rPr>
        <w:t>第四部分   招标内容及要求</w:t>
      </w:r>
      <w:r>
        <w:rPr>
          <w:color w:val="auto"/>
        </w:rPr>
        <w:tab/>
      </w:r>
      <w:r>
        <w:rPr>
          <w:color w:val="auto"/>
        </w:rPr>
        <w:fldChar w:fldCharType="begin"/>
      </w:r>
      <w:r>
        <w:rPr>
          <w:color w:val="auto"/>
        </w:rPr>
        <w:instrText xml:space="preserve"> PAGEREF _Toc16640 \h </w:instrText>
      </w:r>
      <w:r>
        <w:rPr>
          <w:color w:val="auto"/>
        </w:rPr>
        <w:fldChar w:fldCharType="separate"/>
      </w:r>
      <w:r>
        <w:rPr>
          <w:color w:val="auto"/>
        </w:rPr>
        <w:t>69</w:t>
      </w:r>
      <w:r>
        <w:rPr>
          <w:color w:val="auto"/>
        </w:rPr>
        <w:fldChar w:fldCharType="end"/>
      </w:r>
      <w:r>
        <w:rPr>
          <w:color w:val="auto"/>
        </w:rPr>
        <w:fldChar w:fldCharType="end"/>
      </w:r>
    </w:p>
    <w:p w14:paraId="3406CA77">
      <w:pPr>
        <w:pStyle w:val="46"/>
        <w:tabs>
          <w:tab w:val="right" w:leader="dot" w:pos="9638"/>
          <w:tab w:val="clear" w:pos="9628"/>
        </w:tabs>
        <w:rPr>
          <w:color w:val="auto"/>
        </w:rPr>
      </w:pPr>
      <w:r>
        <w:rPr>
          <w:color w:val="auto"/>
        </w:rPr>
        <w:fldChar w:fldCharType="begin"/>
      </w:r>
      <w:r>
        <w:rPr>
          <w:color w:val="auto"/>
        </w:rPr>
        <w:instrText xml:space="preserve"> HYPERLINK \l "_Toc3261" </w:instrText>
      </w:r>
      <w:r>
        <w:rPr>
          <w:color w:val="auto"/>
        </w:rPr>
        <w:fldChar w:fldCharType="separate"/>
      </w:r>
      <w:r>
        <w:rPr>
          <w:rFonts w:hint="eastAsia" w:ascii="宋体" w:hAnsi="宋体" w:eastAsia="宋体"/>
          <w:color w:val="auto"/>
          <w:szCs w:val="36"/>
        </w:rPr>
        <w:t>第五部分   评标原则及方法</w:t>
      </w:r>
      <w:r>
        <w:rPr>
          <w:color w:val="auto"/>
        </w:rPr>
        <w:tab/>
      </w:r>
      <w:r>
        <w:rPr>
          <w:color w:val="auto"/>
        </w:rPr>
        <w:fldChar w:fldCharType="begin"/>
      </w:r>
      <w:r>
        <w:rPr>
          <w:color w:val="auto"/>
        </w:rPr>
        <w:instrText xml:space="preserve"> PAGEREF _Toc3261 \h </w:instrText>
      </w:r>
      <w:r>
        <w:rPr>
          <w:color w:val="auto"/>
        </w:rPr>
        <w:fldChar w:fldCharType="separate"/>
      </w:r>
      <w:r>
        <w:rPr>
          <w:color w:val="auto"/>
        </w:rPr>
        <w:t>73</w:t>
      </w:r>
      <w:r>
        <w:rPr>
          <w:color w:val="auto"/>
        </w:rPr>
        <w:fldChar w:fldCharType="end"/>
      </w:r>
      <w:r>
        <w:rPr>
          <w:color w:val="auto"/>
        </w:rPr>
        <w:fldChar w:fldCharType="end"/>
      </w:r>
    </w:p>
    <w:p w14:paraId="568360C1">
      <w:pPr>
        <w:spacing w:line="480" w:lineRule="auto"/>
        <w:ind w:left="444"/>
        <w:rPr>
          <w:rFonts w:ascii="宋体" w:hAnsi="宋体"/>
          <w:b/>
          <w:bCs/>
          <w:color w:val="auto"/>
          <w:sz w:val="22"/>
          <w:szCs w:val="22"/>
        </w:rPr>
      </w:pPr>
      <w:r>
        <w:rPr>
          <w:rFonts w:hint="eastAsia" w:ascii="宋体" w:hAnsi="宋体"/>
          <w:bCs/>
          <w:color w:val="auto"/>
        </w:rPr>
        <w:fldChar w:fldCharType="end"/>
      </w:r>
    </w:p>
    <w:p w14:paraId="51B3FC5F">
      <w:pPr>
        <w:spacing w:line="560" w:lineRule="exact"/>
        <w:rPr>
          <w:rFonts w:ascii="宋体" w:hAnsi="宋体"/>
          <w:b/>
          <w:bCs/>
          <w:color w:val="auto"/>
          <w:sz w:val="22"/>
          <w:szCs w:val="22"/>
        </w:rPr>
      </w:pPr>
      <w:r>
        <w:rPr>
          <w:rFonts w:hint="eastAsia" w:ascii="宋体" w:hAnsi="宋体"/>
          <w:b/>
          <w:bCs/>
          <w:color w:val="auto"/>
          <w:sz w:val="22"/>
          <w:szCs w:val="22"/>
        </w:rPr>
        <w:t>注：</w:t>
      </w:r>
      <w:r>
        <w:rPr>
          <w:rFonts w:hint="eastAsia" w:ascii="宋体" w:hAnsi="宋体"/>
          <w:b/>
          <w:bCs/>
          <w:color w:val="auto"/>
          <w:sz w:val="24"/>
          <w:u w:val="single"/>
        </w:rPr>
        <w:t>招标文件中部分加“▲”的条款，为招标的实质性要求和条件，着重提醒各投标供应商注意，并认真查看招标文件中的每一个条款及要求，因误读招标文件而造成的后果，采购人概不负责。</w:t>
      </w:r>
    </w:p>
    <w:p w14:paraId="3643BD06">
      <w:pPr>
        <w:widowControl/>
        <w:ind w:left="444"/>
        <w:jc w:val="left"/>
        <w:rPr>
          <w:rFonts w:ascii="宋体" w:hAnsi="宋体"/>
          <w:b/>
          <w:bCs/>
          <w:color w:val="auto"/>
        </w:rPr>
      </w:pPr>
      <w:r>
        <w:rPr>
          <w:rFonts w:ascii="宋体" w:hAnsi="宋体"/>
          <w:color w:val="auto"/>
        </w:rPr>
        <w:br w:type="page"/>
      </w:r>
    </w:p>
    <w:p w14:paraId="0A485964">
      <w:pPr>
        <w:pStyle w:val="4"/>
        <w:jc w:val="center"/>
        <w:rPr>
          <w:rFonts w:ascii="宋体" w:hAnsi="宋体" w:eastAsia="宋体" w:cs="Arial"/>
          <w:b w:val="0"/>
          <w:bCs w:val="0"/>
          <w:color w:val="auto"/>
          <w:kern w:val="0"/>
          <w:sz w:val="30"/>
          <w:szCs w:val="30"/>
        </w:rPr>
      </w:pPr>
      <w:bookmarkStart w:id="0" w:name="_Toc398293639"/>
      <w:bookmarkStart w:id="1" w:name="_Toc13470"/>
      <w:bookmarkStart w:id="2" w:name="_Toc492496682"/>
      <w:bookmarkStart w:id="3" w:name="_Toc348800908"/>
      <w:bookmarkStart w:id="4" w:name="_Toc223715992"/>
      <w:bookmarkStart w:id="5" w:name="_Toc221356945"/>
      <w:bookmarkStart w:id="6" w:name="_Toc221356881"/>
      <w:bookmarkStart w:id="7" w:name="_Toc245722276"/>
      <w:bookmarkStart w:id="8" w:name="_Toc249758859"/>
      <w:bookmarkStart w:id="9" w:name="_Toc241404197"/>
      <w:bookmarkStart w:id="10" w:name="_Toc221374620"/>
      <w:bookmarkStart w:id="11" w:name="_Toc221356946"/>
      <w:bookmarkStart w:id="12" w:name="_Toc262049413"/>
      <w:bookmarkStart w:id="13" w:name="_Toc221356880"/>
      <w:bookmarkStart w:id="14" w:name="_Toc223715993"/>
      <w:bookmarkStart w:id="15" w:name="_Toc221423614"/>
      <w:bookmarkStart w:id="16" w:name="_Toc222114873"/>
      <w:bookmarkStart w:id="17" w:name="_Toc249758707"/>
      <w:bookmarkStart w:id="18" w:name="_Toc262105498"/>
      <w:bookmarkStart w:id="19" w:name="_Toc221423613"/>
      <w:bookmarkStart w:id="20" w:name="_Toc337660883"/>
      <w:bookmarkStart w:id="21" w:name="_Toc221374621"/>
      <w:bookmarkStart w:id="22" w:name="_Toc222114874"/>
      <w:bookmarkStart w:id="23" w:name="_Toc246261260"/>
      <w:bookmarkStart w:id="24" w:name="_Toc239145349"/>
      <w:bookmarkStart w:id="25" w:name="_Toc245191309"/>
      <w:r>
        <w:rPr>
          <w:rFonts w:hint="eastAsia" w:ascii="宋体" w:hAnsi="宋体" w:eastAsia="宋体" w:cs="Arial"/>
          <w:color w:val="auto"/>
          <w:sz w:val="30"/>
          <w:szCs w:val="30"/>
        </w:rPr>
        <w:t>关于</w:t>
      </w:r>
      <w:r>
        <w:rPr>
          <w:rFonts w:hint="eastAsia" w:ascii="宋体" w:hAnsi="宋体" w:eastAsia="宋体" w:cs="Arial"/>
          <w:color w:val="auto"/>
          <w:sz w:val="30"/>
          <w:szCs w:val="30"/>
          <w:lang w:eastAsia="zh-CN"/>
        </w:rPr>
        <w:t>龙湾区保障性租赁住房项目(一期)第九批房源装修项目</w:t>
      </w:r>
      <w:r>
        <w:rPr>
          <w:rFonts w:hint="eastAsia" w:ascii="宋体" w:hAnsi="宋体" w:eastAsia="宋体" w:cs="Arial"/>
          <w:color w:val="auto"/>
          <w:sz w:val="30"/>
          <w:szCs w:val="30"/>
        </w:rPr>
        <w:t>的公开招标公告</w:t>
      </w:r>
      <w:bookmarkEnd w:id="0"/>
      <w:bookmarkEnd w:id="1"/>
      <w:bookmarkEnd w:id="2"/>
    </w:p>
    <w:p w14:paraId="5A308637">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cs="宋体"/>
          <w:bCs/>
          <w:color w:val="auto"/>
          <w:kern w:val="0"/>
          <w:szCs w:val="21"/>
        </w:rPr>
      </w:pPr>
      <w:bookmarkStart w:id="26" w:name="_Toc61514665"/>
      <w:bookmarkStart w:id="27" w:name="_Toc1649"/>
      <w:bookmarkStart w:id="28" w:name="_Toc27165"/>
      <w:bookmarkStart w:id="29" w:name="_Toc12504"/>
      <w:r>
        <w:rPr>
          <w:rFonts w:hint="eastAsia" w:cs="宋体"/>
          <w:bCs/>
          <w:color w:val="auto"/>
          <w:kern w:val="0"/>
          <w:szCs w:val="21"/>
        </w:rPr>
        <w:t>根据《温州市龙湾区区属国有企业采购管理办法》等有关规定，受温州兆晟住房租赁有限公司的委托，就</w:t>
      </w:r>
      <w:r>
        <w:rPr>
          <w:rFonts w:hint="eastAsia" w:cs="宋体"/>
          <w:bCs/>
          <w:color w:val="auto"/>
          <w:kern w:val="0"/>
          <w:szCs w:val="21"/>
          <w:lang w:eastAsia="zh-CN"/>
        </w:rPr>
        <w:t>龙湾区保障性租赁住房项目(一期)第九批房源装修项目</w:t>
      </w:r>
      <w:r>
        <w:rPr>
          <w:rFonts w:hint="eastAsia" w:cs="宋体"/>
          <w:bCs/>
          <w:color w:val="auto"/>
          <w:kern w:val="0"/>
          <w:szCs w:val="21"/>
        </w:rPr>
        <w:t>以公开招标方式进行国企采购，欢迎国内合格的投标供应商前来投标。</w:t>
      </w:r>
    </w:p>
    <w:p w14:paraId="47F3BDBE">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ascii="Calibri" w:hAnsi="Calibri"/>
          <w:color w:val="auto"/>
          <w:szCs w:val="21"/>
        </w:rPr>
      </w:pPr>
      <w:r>
        <w:rPr>
          <w:rFonts w:hint="eastAsia" w:ascii="宋体" w:hAnsi="Calibri"/>
          <w:b/>
          <w:color w:val="auto"/>
          <w:szCs w:val="21"/>
        </w:rPr>
        <w:t xml:space="preserve">一、采购项目编号:XC-GC20241204 </w:t>
      </w:r>
    </w:p>
    <w:p w14:paraId="0BD4B651">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ascii="宋体" w:hAnsi="Calibri"/>
          <w:b/>
          <w:color w:val="auto"/>
          <w:szCs w:val="21"/>
        </w:rPr>
      </w:pPr>
      <w:r>
        <w:rPr>
          <w:rFonts w:hint="eastAsia" w:ascii="宋体" w:hAnsi="Calibri"/>
          <w:b/>
          <w:color w:val="auto"/>
          <w:szCs w:val="21"/>
        </w:rPr>
        <w:t>二、</w:t>
      </w:r>
      <w:r>
        <w:rPr>
          <w:rFonts w:ascii="宋体" w:hAnsi="Calibri"/>
          <w:b/>
          <w:color w:val="auto"/>
          <w:szCs w:val="21"/>
        </w:rPr>
        <w:t>采购组织类型：</w:t>
      </w:r>
      <w:r>
        <w:rPr>
          <w:rFonts w:hint="eastAsia" w:ascii="宋体" w:hAnsi="Calibri"/>
          <w:b/>
          <w:color w:val="auto"/>
          <w:szCs w:val="21"/>
        </w:rPr>
        <w:t>分散委托代理</w:t>
      </w:r>
    </w:p>
    <w:p w14:paraId="296ADECD">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ascii="宋体" w:hAnsi="Calibri"/>
          <w:b/>
          <w:color w:val="auto"/>
          <w:szCs w:val="21"/>
        </w:rPr>
      </w:pPr>
      <w:r>
        <w:rPr>
          <w:rFonts w:hint="eastAsia" w:ascii="宋体" w:hAnsi="Calibri"/>
          <w:b/>
          <w:color w:val="auto"/>
          <w:szCs w:val="21"/>
        </w:rPr>
        <w:t>三、采购项目性质：国企采购（非政府采购）</w:t>
      </w:r>
    </w:p>
    <w:p w14:paraId="2E038370">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ascii="宋体" w:hAnsi="Calibri"/>
          <w:b/>
          <w:color w:val="auto"/>
          <w:szCs w:val="21"/>
        </w:rPr>
      </w:pPr>
      <w:r>
        <w:rPr>
          <w:rFonts w:hint="eastAsia" w:ascii="宋体" w:hAnsi="Calibri"/>
          <w:b/>
          <w:color w:val="auto"/>
          <w:szCs w:val="21"/>
        </w:rPr>
        <w:t>四、预算金额：343.962657万元</w:t>
      </w:r>
    </w:p>
    <w:p w14:paraId="4E30CB95">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ascii="宋体" w:hAnsi="Calibri"/>
          <w:b/>
          <w:color w:val="auto"/>
          <w:szCs w:val="21"/>
        </w:rPr>
      </w:pPr>
      <w:r>
        <w:rPr>
          <w:rFonts w:hint="eastAsia" w:ascii="宋体" w:hAnsi="Calibri"/>
          <w:b/>
          <w:color w:val="auto"/>
          <w:szCs w:val="21"/>
        </w:rPr>
        <w:t>五</w:t>
      </w:r>
      <w:r>
        <w:rPr>
          <w:rFonts w:ascii="宋体" w:hAnsi="Calibri"/>
          <w:b/>
          <w:color w:val="auto"/>
          <w:szCs w:val="21"/>
        </w:rPr>
        <w:t>、</w:t>
      </w:r>
      <w:r>
        <w:rPr>
          <w:rFonts w:hint="eastAsia" w:ascii="宋体" w:hAnsi="Calibri"/>
          <w:b/>
          <w:color w:val="auto"/>
          <w:szCs w:val="21"/>
        </w:rPr>
        <w:t>采购内容（具体采购内容及详细技术要求见采购文件相关部分）：</w:t>
      </w:r>
    </w:p>
    <w:p w14:paraId="215C474E">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cs="宋体"/>
          <w:bCs/>
          <w:color w:val="auto"/>
          <w:kern w:val="0"/>
          <w:szCs w:val="21"/>
        </w:rPr>
      </w:pPr>
      <w:r>
        <w:rPr>
          <w:rFonts w:hint="eastAsia" w:cs="宋体"/>
          <w:bCs/>
          <w:color w:val="auto"/>
          <w:kern w:val="0"/>
          <w:szCs w:val="21"/>
          <w:lang w:eastAsia="zh-CN"/>
        </w:rPr>
        <w:t>龙湾区保障性租赁住房项目(一期)第九批房源装修项目</w:t>
      </w:r>
      <w:r>
        <w:rPr>
          <w:rFonts w:hint="eastAsia" w:cs="宋体"/>
          <w:bCs/>
          <w:color w:val="auto"/>
          <w:kern w:val="0"/>
          <w:szCs w:val="21"/>
        </w:rPr>
        <w:t>，具体采购内容及要求详见招标文件相关部分。</w:t>
      </w:r>
    </w:p>
    <w:p w14:paraId="05A3045B">
      <w:pPr>
        <w:keepNext w:val="0"/>
        <w:keepLines w:val="0"/>
        <w:pageBreakBefore w:val="0"/>
        <w:widowControl/>
        <w:kinsoku/>
        <w:overflowPunct/>
        <w:topLinePunct w:val="0"/>
        <w:autoSpaceDE/>
        <w:autoSpaceDN/>
        <w:bidi w:val="0"/>
        <w:adjustRightInd/>
        <w:snapToGrid w:val="0"/>
        <w:spacing w:line="360" w:lineRule="auto"/>
        <w:ind w:left="0" w:right="0" w:firstLine="422" w:firstLineChars="200"/>
        <w:jc w:val="left"/>
        <w:textAlignment w:val="auto"/>
        <w:rPr>
          <w:rFonts w:ascii="宋体" w:hAnsi="Calibri"/>
          <w:b/>
          <w:color w:val="auto"/>
          <w:szCs w:val="21"/>
        </w:rPr>
      </w:pPr>
      <w:r>
        <w:rPr>
          <w:rFonts w:hint="eastAsia" w:ascii="宋体" w:hAnsi="Calibri"/>
          <w:b/>
          <w:color w:val="auto"/>
          <w:szCs w:val="21"/>
        </w:rPr>
        <w:t>六</w:t>
      </w:r>
      <w:r>
        <w:rPr>
          <w:rFonts w:ascii="宋体" w:hAnsi="Calibri"/>
          <w:b/>
          <w:color w:val="auto"/>
          <w:szCs w:val="21"/>
        </w:rPr>
        <w:t>、</w:t>
      </w:r>
      <w:r>
        <w:rPr>
          <w:rFonts w:hint="eastAsia" w:ascii="宋体" w:hAnsi="Calibri"/>
          <w:b/>
          <w:color w:val="auto"/>
          <w:szCs w:val="21"/>
        </w:rPr>
        <w:t>投标供应商资格要求</w:t>
      </w:r>
      <w:r>
        <w:rPr>
          <w:rFonts w:ascii="宋体" w:hAnsi="Calibri"/>
          <w:b/>
          <w:color w:val="auto"/>
          <w:szCs w:val="21"/>
        </w:rPr>
        <w:t>:</w:t>
      </w:r>
    </w:p>
    <w:p w14:paraId="790C2F7E">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s="宋体"/>
          <w:color w:val="auto"/>
          <w:kern w:val="0"/>
          <w:szCs w:val="21"/>
        </w:rPr>
        <w:t>1、</w:t>
      </w:r>
      <w:r>
        <w:rPr>
          <w:rFonts w:hint="eastAsia" w:ascii="宋体" w:hAnsi="宋体"/>
          <w:color w:val="auto"/>
          <w:szCs w:val="21"/>
        </w:rPr>
        <w:t>符合《温州市龙湾区区属国有企业采购管理办法》第十四条对供应商参加温州市国有企业采购活动应当具备的条件的要求，具体如下：</w:t>
      </w:r>
    </w:p>
    <w:p w14:paraId="1805E4C4">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 xml:space="preserve">（一）具有独立承担民事责任的能力； </w:t>
      </w:r>
    </w:p>
    <w:p w14:paraId="3DD916AA">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 xml:space="preserve">（二）具有良好的商业信誉和健全的财务会计制度； </w:t>
      </w:r>
    </w:p>
    <w:p w14:paraId="285FF4D3">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 xml:space="preserve">（三）具有履行合同所必需的设备和专业技术、售后保障等能力； </w:t>
      </w:r>
    </w:p>
    <w:p w14:paraId="0055A219">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（四）有依法缴纳税收和社会保障资金的良好记录；</w:t>
      </w:r>
    </w:p>
    <w:p w14:paraId="54F9D2F2">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（五）参加采购、招投标等活动前三年内，在经营活动中没有重大违法记录、严重失信行为和行贿记录；</w:t>
      </w:r>
    </w:p>
    <w:p w14:paraId="32662C9E">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（六）法律、行政法规规定的其他条件。</w:t>
      </w:r>
    </w:p>
    <w:p w14:paraId="0D34DF05">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2、未被“信用中国”（www.creditchina.gov.cn)、中国政</w:t>
      </w:r>
      <w:r>
        <w:rPr>
          <w:rFonts w:hint="eastAsia" w:ascii="宋体" w:hAnsi="宋体"/>
          <w:color w:val="auto"/>
          <w:szCs w:val="21"/>
        </w:rPr>
        <w:t xml:space="preserve">府采购网（www.ccgp.gov.cn）列入失信被执行人、重大税收违法案件当事人名单、政府采购严重违法失信行为记录名单； </w:t>
      </w:r>
    </w:p>
    <w:p w14:paraId="7E2343B6">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3、本项目的特定资格要求：供应商应具有建筑工程施工总承包三级及以上资质，具有有效期内的安全生产许可证；项目负责人需具有建筑工程专业二级及以上建造师资格证书且具有安全考核证书B证，拟派的项目负责人未担任其他在建建设工</w:t>
      </w:r>
      <w:r>
        <w:rPr>
          <w:rFonts w:hint="eastAsia" w:ascii="宋体" w:hAnsi="宋体"/>
          <w:color w:val="auto"/>
          <w:szCs w:val="21"/>
        </w:rPr>
        <w:t>程项目；</w:t>
      </w:r>
    </w:p>
    <w:p w14:paraId="42B683E4">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olor w:val="auto"/>
          <w:szCs w:val="21"/>
        </w:rPr>
      </w:pPr>
      <w:r>
        <w:rPr>
          <w:rFonts w:hint="eastAsia" w:ascii="宋体" w:hAnsi="宋体"/>
          <w:color w:val="auto"/>
          <w:szCs w:val="21"/>
        </w:rPr>
        <w:t>4、本项目不接受联合体投标。</w:t>
      </w:r>
    </w:p>
    <w:p w14:paraId="27A475A9">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ascii="宋体" w:hAnsi="Calibri"/>
          <w:color w:val="auto"/>
          <w:szCs w:val="21"/>
        </w:rPr>
      </w:pPr>
      <w:r>
        <w:rPr>
          <w:rFonts w:hint="eastAsia" w:ascii="宋体" w:hAnsi="Calibri"/>
          <w:color w:val="auto"/>
          <w:szCs w:val="21"/>
        </w:rPr>
        <w:t>七、获取（下载）采购文件：</w:t>
      </w:r>
    </w:p>
    <w:p w14:paraId="3A41F6AD">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ascii="宋体" w:hAnsi="Calibri"/>
          <w:color w:val="auto"/>
          <w:szCs w:val="21"/>
        </w:rPr>
      </w:pPr>
      <w:r>
        <w:rPr>
          <w:rFonts w:hint="eastAsia" w:ascii="宋体" w:hAnsi="Calibri"/>
          <w:color w:val="auto"/>
          <w:szCs w:val="21"/>
        </w:rPr>
        <w:t>1、时间：公告发布之日起至投标截止时间；</w:t>
      </w:r>
    </w:p>
    <w:p w14:paraId="3E3CBB21">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ascii="宋体" w:hAnsi="Calibri"/>
          <w:color w:val="auto"/>
          <w:szCs w:val="21"/>
        </w:rPr>
      </w:pPr>
      <w:r>
        <w:rPr>
          <w:rFonts w:hint="eastAsia" w:ascii="宋体" w:hAnsi="Calibri"/>
          <w:color w:val="auto"/>
          <w:szCs w:val="21"/>
        </w:rPr>
        <w:t xml:space="preserve">2、地点（网址）：乐采云平台（www.lecaiyun.com）； </w:t>
      </w:r>
    </w:p>
    <w:p w14:paraId="11A4015E">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ascii="宋体" w:hAnsi="Calibri"/>
          <w:color w:val="auto"/>
          <w:szCs w:val="21"/>
        </w:rPr>
      </w:pPr>
      <w:r>
        <w:rPr>
          <w:rFonts w:hint="eastAsia" w:ascii="宋体" w:hAnsi="Calibri"/>
          <w:color w:val="auto"/>
          <w:szCs w:val="21"/>
        </w:rPr>
        <w:t xml:space="preserve">3、方式：潜在供应商登陆乐采云平台，在线申请获取采购文件（进入“项目采购”应用，在获取采购文件菜单中选择项目，申请获取采购文件，本项目采购文件不收取工本费）； </w:t>
      </w:r>
    </w:p>
    <w:p w14:paraId="16C183BA">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ascii="宋体" w:hAnsi="Calibri"/>
          <w:bCs/>
          <w:color w:val="auto"/>
          <w:szCs w:val="21"/>
        </w:rPr>
      </w:pPr>
      <w:r>
        <w:rPr>
          <w:rFonts w:hint="eastAsia" w:ascii="宋体" w:hAnsi="Calibri"/>
          <w:color w:val="auto"/>
          <w:szCs w:val="21"/>
        </w:rPr>
        <w:t>八</w:t>
      </w:r>
      <w:r>
        <w:rPr>
          <w:rFonts w:ascii="宋体" w:hAnsi="Calibri"/>
          <w:color w:val="auto"/>
          <w:szCs w:val="21"/>
        </w:rPr>
        <w:t>、投标截止时间：</w:t>
      </w:r>
      <w:r>
        <w:rPr>
          <w:rFonts w:hint="eastAsia" w:ascii="宋体" w:hAnsi="Calibri"/>
          <w:color w:val="auto"/>
          <w:szCs w:val="21"/>
        </w:rPr>
        <w:t>2024年</w:t>
      </w:r>
      <w:r>
        <w:rPr>
          <w:rFonts w:hint="eastAsia" w:ascii="宋体" w:hAnsi="Calibri"/>
          <w:color w:val="auto"/>
          <w:szCs w:val="21"/>
          <w:lang w:val="en-US" w:eastAsia="zh-CN"/>
        </w:rPr>
        <w:t>12</w:t>
      </w:r>
      <w:r>
        <w:rPr>
          <w:rFonts w:hint="eastAsia" w:ascii="宋体" w:hAnsi="Calibri"/>
          <w:color w:val="auto"/>
          <w:szCs w:val="21"/>
        </w:rPr>
        <w:t>月</w:t>
      </w:r>
      <w:r>
        <w:rPr>
          <w:rFonts w:hint="eastAsia" w:ascii="宋体" w:hAnsi="Calibri"/>
          <w:color w:val="auto"/>
          <w:szCs w:val="21"/>
          <w:lang w:val="en-US" w:eastAsia="zh-CN"/>
        </w:rPr>
        <w:t>27</w:t>
      </w:r>
      <w:r>
        <w:rPr>
          <w:rFonts w:hint="eastAsia" w:ascii="宋体" w:hAnsi="Calibri"/>
          <w:color w:val="auto"/>
          <w:szCs w:val="21"/>
        </w:rPr>
        <w:t>日</w:t>
      </w:r>
      <w:r>
        <w:rPr>
          <w:rFonts w:hint="eastAsia" w:ascii="宋体" w:hAnsi="Calibri"/>
          <w:color w:val="auto"/>
          <w:szCs w:val="21"/>
          <w:lang w:val="en-US" w:eastAsia="zh-CN"/>
        </w:rPr>
        <w:t>9</w:t>
      </w:r>
      <w:r>
        <w:rPr>
          <w:rFonts w:hint="eastAsia" w:ascii="宋体" w:hAnsi="Calibri"/>
          <w:color w:val="auto"/>
          <w:szCs w:val="21"/>
        </w:rPr>
        <w:t>:30；</w:t>
      </w:r>
    </w:p>
    <w:p w14:paraId="73EDC633">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ascii="宋体" w:hAnsi="Calibri"/>
          <w:color w:val="auto"/>
          <w:szCs w:val="21"/>
        </w:rPr>
      </w:pPr>
      <w:r>
        <w:rPr>
          <w:rFonts w:hint="eastAsia" w:ascii="宋体" w:hAnsi="Calibri"/>
          <w:color w:val="auto"/>
          <w:szCs w:val="21"/>
        </w:rPr>
        <w:t>九</w:t>
      </w:r>
      <w:r>
        <w:rPr>
          <w:rFonts w:ascii="宋体" w:hAnsi="Calibri"/>
          <w:color w:val="auto"/>
          <w:szCs w:val="21"/>
        </w:rPr>
        <w:t>、投标地点</w:t>
      </w:r>
      <w:r>
        <w:rPr>
          <w:rFonts w:hint="eastAsia" w:ascii="宋体" w:hAnsi="宋体" w:cs="宋体"/>
          <w:bCs/>
          <w:color w:val="auto"/>
          <w:kern w:val="0"/>
          <w:szCs w:val="21"/>
        </w:rPr>
        <w:t>（网址）</w:t>
      </w:r>
      <w:r>
        <w:rPr>
          <w:rFonts w:ascii="宋体" w:hAnsi="Calibri"/>
          <w:color w:val="auto"/>
          <w:szCs w:val="21"/>
        </w:rPr>
        <w:t>：</w:t>
      </w:r>
      <w:r>
        <w:rPr>
          <w:rFonts w:hint="eastAsia" w:ascii="宋体" w:hAnsi="Calibri"/>
          <w:color w:val="auto"/>
          <w:szCs w:val="21"/>
        </w:rPr>
        <w:t>乐采云平台</w:t>
      </w:r>
      <w:r>
        <w:rPr>
          <w:rFonts w:hint="eastAsia" w:ascii="宋体" w:hAnsi="宋体" w:cs="宋体"/>
          <w:bCs/>
          <w:color w:val="auto"/>
          <w:kern w:val="0"/>
          <w:szCs w:val="21"/>
        </w:rPr>
        <w:t>（www.lecaiyun.com）</w:t>
      </w:r>
    </w:p>
    <w:p w14:paraId="79BBC6DC">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ascii="宋体" w:hAnsi="Calibri"/>
          <w:color w:val="auto"/>
          <w:szCs w:val="21"/>
        </w:rPr>
      </w:pPr>
      <w:r>
        <w:rPr>
          <w:rFonts w:hint="eastAsia" w:ascii="宋体" w:hAnsi="Calibri"/>
          <w:color w:val="auto"/>
          <w:szCs w:val="21"/>
        </w:rPr>
        <w:t>十</w:t>
      </w:r>
      <w:r>
        <w:rPr>
          <w:rFonts w:ascii="宋体" w:hAnsi="Calibri"/>
          <w:color w:val="auto"/>
          <w:szCs w:val="21"/>
        </w:rPr>
        <w:t>、开标时间：</w:t>
      </w:r>
      <w:r>
        <w:rPr>
          <w:rFonts w:hint="eastAsia" w:ascii="宋体" w:hAnsi="Calibri"/>
          <w:color w:val="auto"/>
          <w:szCs w:val="21"/>
        </w:rPr>
        <w:t>2024年</w:t>
      </w:r>
      <w:r>
        <w:rPr>
          <w:rFonts w:hint="eastAsia" w:ascii="宋体" w:hAnsi="Calibri"/>
          <w:color w:val="auto"/>
          <w:szCs w:val="21"/>
          <w:lang w:val="en-US" w:eastAsia="zh-CN"/>
        </w:rPr>
        <w:t>12</w:t>
      </w:r>
      <w:r>
        <w:rPr>
          <w:rFonts w:hint="eastAsia" w:ascii="宋体" w:hAnsi="Calibri"/>
          <w:color w:val="auto"/>
          <w:szCs w:val="21"/>
        </w:rPr>
        <w:t>月</w:t>
      </w:r>
      <w:r>
        <w:rPr>
          <w:rFonts w:hint="eastAsia" w:ascii="宋体" w:hAnsi="Calibri"/>
          <w:color w:val="auto"/>
          <w:szCs w:val="21"/>
          <w:lang w:val="en-US" w:eastAsia="zh-CN"/>
        </w:rPr>
        <w:t>27</w:t>
      </w:r>
      <w:r>
        <w:rPr>
          <w:rFonts w:hint="eastAsia" w:ascii="宋体" w:hAnsi="Calibri"/>
          <w:color w:val="auto"/>
          <w:szCs w:val="21"/>
        </w:rPr>
        <w:t>日</w:t>
      </w:r>
      <w:r>
        <w:rPr>
          <w:rFonts w:hint="eastAsia" w:ascii="宋体" w:hAnsi="Calibri"/>
          <w:color w:val="auto"/>
          <w:szCs w:val="21"/>
          <w:lang w:val="en-US" w:eastAsia="zh-CN"/>
        </w:rPr>
        <w:t>9</w:t>
      </w:r>
      <w:r>
        <w:rPr>
          <w:rFonts w:hint="eastAsia" w:ascii="宋体" w:hAnsi="Calibri"/>
          <w:color w:val="auto"/>
          <w:szCs w:val="21"/>
        </w:rPr>
        <w:t>:30；</w:t>
      </w:r>
    </w:p>
    <w:p w14:paraId="1533877C">
      <w:pPr>
        <w:keepNext w:val="0"/>
        <w:keepLines w:val="0"/>
        <w:pageBreakBefore w:val="0"/>
        <w:kinsoku/>
        <w:overflowPunct/>
        <w:topLinePunct w:val="0"/>
        <w:autoSpaceDE/>
        <w:autoSpaceDN/>
        <w:bidi w:val="0"/>
        <w:adjustRightInd/>
        <w:snapToGrid w:val="0"/>
        <w:spacing w:line="360" w:lineRule="auto"/>
        <w:ind w:left="0" w:right="0" w:firstLine="420" w:firstLineChars="200"/>
        <w:textAlignment w:val="auto"/>
        <w:rPr>
          <w:rFonts w:ascii="宋体" w:hAnsi="Calibri"/>
          <w:color w:val="auto"/>
          <w:szCs w:val="21"/>
          <w:highlight w:val="none"/>
        </w:rPr>
      </w:pPr>
      <w:r>
        <w:rPr>
          <w:rFonts w:hint="eastAsia" w:ascii="宋体" w:hAnsi="Calibri"/>
          <w:color w:val="auto"/>
          <w:szCs w:val="21"/>
        </w:rPr>
        <w:t>十一、</w:t>
      </w:r>
      <w:r>
        <w:rPr>
          <w:rFonts w:ascii="宋体" w:hAnsi="Calibri"/>
          <w:color w:val="auto"/>
          <w:szCs w:val="21"/>
        </w:rPr>
        <w:t>开标</w:t>
      </w:r>
      <w:r>
        <w:rPr>
          <w:rFonts w:hint="eastAsia" w:ascii="宋体" w:hAnsi="Calibri"/>
          <w:color w:val="auto"/>
          <w:szCs w:val="21"/>
        </w:rPr>
        <w:t>地点（网址）：乐</w:t>
      </w:r>
      <w:r>
        <w:rPr>
          <w:rFonts w:hint="eastAsia" w:ascii="宋体" w:hAnsi="Calibri"/>
          <w:color w:val="auto"/>
          <w:szCs w:val="21"/>
          <w:highlight w:val="none"/>
        </w:rPr>
        <w:t>采云平台（www.lecaiyun.com），</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不必前往现场进行</w:t>
      </w:r>
      <w:r>
        <w:rPr>
          <w:rFonts w:hint="eastAsia" w:ascii="宋体" w:hAnsi="宋体" w:cs="宋体"/>
          <w:color w:val="auto"/>
          <w:szCs w:val="21"/>
          <w:highlight w:val="none"/>
        </w:rPr>
        <w:t>投标</w:t>
      </w:r>
      <w:r>
        <w:rPr>
          <w:rFonts w:hint="eastAsia" w:ascii="宋体" w:hAnsi="宋体" w:cs="宋体"/>
          <w:color w:val="auto"/>
          <w:szCs w:val="21"/>
          <w:highlight w:val="none"/>
          <w:lang w:val="zh-CN"/>
        </w:rPr>
        <w:t>活动等事宜。</w:t>
      </w:r>
    </w:p>
    <w:p w14:paraId="3B344759">
      <w:pPr>
        <w:keepNext w:val="0"/>
        <w:keepLines w:val="0"/>
        <w:pageBreakBefore w:val="0"/>
        <w:widowControl/>
        <w:kinsoku/>
        <w:wordWrap w:val="0"/>
        <w:overflowPunct/>
        <w:topLinePunct w:val="0"/>
        <w:autoSpaceDE/>
        <w:autoSpaceDN/>
        <w:bidi w:val="0"/>
        <w:adjustRightInd/>
        <w:spacing w:line="360" w:lineRule="auto"/>
        <w:ind w:left="0" w:right="0" w:firstLine="420" w:firstLineChars="200"/>
        <w:jc w:val="left"/>
        <w:textAlignment w:val="auto"/>
        <w:rPr>
          <w:rFonts w:ascii="宋体" w:hAnsi="Calibri"/>
          <w:color w:val="auto"/>
          <w:szCs w:val="21"/>
          <w:highlight w:val="none"/>
        </w:rPr>
      </w:pPr>
      <w:r>
        <w:rPr>
          <w:rFonts w:hint="eastAsia" w:ascii="宋体" w:hAnsi="Calibri"/>
          <w:color w:val="auto"/>
          <w:szCs w:val="21"/>
          <w:highlight w:val="none"/>
        </w:rPr>
        <w:t>十二</w:t>
      </w:r>
      <w:r>
        <w:rPr>
          <w:rFonts w:ascii="宋体" w:hAnsi="Calibri"/>
          <w:color w:val="auto"/>
          <w:szCs w:val="21"/>
          <w:highlight w:val="none"/>
        </w:rPr>
        <w:t>、</w:t>
      </w:r>
      <w:r>
        <w:rPr>
          <w:rFonts w:hint="eastAsia" w:ascii="宋体" w:hAnsi="Calibri"/>
          <w:color w:val="auto"/>
          <w:szCs w:val="21"/>
          <w:highlight w:val="none"/>
        </w:rPr>
        <w:t>投标保证金及交付方式：</w:t>
      </w:r>
    </w:p>
    <w:p w14:paraId="2ED9D7E0">
      <w:pPr>
        <w:keepNext w:val="0"/>
        <w:keepLines w:val="0"/>
        <w:pageBreakBefore w:val="0"/>
        <w:widowControl/>
        <w:kinsoku/>
        <w:wordWrap w:val="0"/>
        <w:overflowPunct/>
        <w:topLinePunct w:val="0"/>
        <w:autoSpaceDE/>
        <w:autoSpaceDN/>
        <w:bidi w:val="0"/>
        <w:adjustRightInd/>
        <w:spacing w:line="360" w:lineRule="auto"/>
        <w:ind w:left="0" w:right="0" w:firstLine="420" w:firstLineChars="200"/>
        <w:jc w:val="left"/>
        <w:textAlignment w:val="auto"/>
        <w:rPr>
          <w:rFonts w:ascii="宋体" w:hAnsi="Calibri"/>
          <w:color w:val="auto"/>
          <w:szCs w:val="21"/>
          <w:highlight w:val="none"/>
        </w:rPr>
      </w:pPr>
      <w:r>
        <w:rPr>
          <w:rFonts w:hint="eastAsia" w:ascii="宋体" w:hAnsi="Calibri"/>
          <w:color w:val="auto"/>
          <w:szCs w:val="21"/>
          <w:highlight w:val="none"/>
        </w:rPr>
        <w:t>投标保证金金额：人民币贰拾万元整；（投标供应商须在投标截止时间前将投标保证金以银行转帐形式缴纳并到帐（</w:t>
      </w:r>
      <w:r>
        <w:rPr>
          <w:rFonts w:hint="eastAsia" w:ascii="宋体" w:hAnsi="宋体" w:cs="宋体"/>
          <w:color w:val="auto"/>
          <w:sz w:val="22"/>
          <w:szCs w:val="22"/>
          <w:highlight w:val="none"/>
        </w:rPr>
        <w:t>投标保证金帐户信息详见《须知前附表》第13点</w:t>
      </w:r>
      <w:r>
        <w:rPr>
          <w:rFonts w:hint="eastAsia" w:ascii="宋体" w:hAnsi="Calibri"/>
          <w:color w:val="auto"/>
          <w:szCs w:val="21"/>
          <w:highlight w:val="none"/>
        </w:rPr>
        <w:t>），汇出账号须为投标供应商银行帐户）。</w:t>
      </w:r>
    </w:p>
    <w:p w14:paraId="0CEEBC2C">
      <w:pPr>
        <w:keepNext w:val="0"/>
        <w:keepLines w:val="0"/>
        <w:pageBreakBefore w:val="0"/>
        <w:widowControl/>
        <w:kinsoku/>
        <w:overflowPunct/>
        <w:topLinePunct w:val="0"/>
        <w:autoSpaceDE/>
        <w:autoSpaceDN/>
        <w:bidi w:val="0"/>
        <w:adjustRightInd/>
        <w:spacing w:line="360" w:lineRule="auto"/>
        <w:ind w:left="0" w:right="0" w:firstLine="422" w:firstLineChars="200"/>
        <w:jc w:val="left"/>
        <w:textAlignment w:val="auto"/>
        <w:rPr>
          <w:rFonts w:ascii="宋体" w:hAnsi="Calibri"/>
          <w:b/>
          <w:color w:val="auto"/>
          <w:szCs w:val="21"/>
        </w:rPr>
      </w:pPr>
      <w:r>
        <w:rPr>
          <w:rFonts w:hint="eastAsia" w:ascii="宋体" w:hAnsi="Calibri"/>
          <w:b/>
          <w:color w:val="auto"/>
          <w:szCs w:val="21"/>
        </w:rPr>
        <w:t>十三、其他事项：</w:t>
      </w:r>
    </w:p>
    <w:p w14:paraId="5328E93C">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1、采购公告期限：5个工作日，从公告在浙江政府采购网上发布的次日起算。</w:t>
      </w:r>
    </w:p>
    <w:p w14:paraId="74AD6E10">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rPr>
        <w:t>2</w:t>
      </w:r>
      <w:bookmarkStart w:id="30" w:name="_Hlk161388245"/>
      <w:r>
        <w:rPr>
          <w:rFonts w:hint="eastAsia" w:ascii="宋体" w:hAnsi="宋体" w:cs="宋体"/>
          <w:color w:val="auto"/>
          <w:kern w:val="0"/>
          <w:szCs w:val="21"/>
        </w:rPr>
        <w:t>、投标</w:t>
      </w:r>
      <w:r>
        <w:rPr>
          <w:rFonts w:hint="eastAsia"/>
          <w:color w:val="auto"/>
        </w:rPr>
        <w:t>供应商</w:t>
      </w:r>
      <w:r>
        <w:rPr>
          <w:rFonts w:hint="eastAsia" w:ascii="宋体" w:hAnsi="宋体" w:cs="宋体"/>
          <w:color w:val="auto"/>
          <w:kern w:val="0"/>
          <w:szCs w:val="21"/>
        </w:rPr>
        <w:t>认为采购文件使自己的权益受到损害的，可以自按本公告获取采购文件之日（发售截止日之后收到采购文件的，以发售截止日为准）起7个工作日内，以书面形式向采购人和采购代理机构提出</w:t>
      </w:r>
      <w:r>
        <w:rPr>
          <w:rFonts w:hint="eastAsia" w:ascii="宋体" w:hAnsi="宋体" w:cs="宋体"/>
          <w:color w:val="auto"/>
          <w:kern w:val="0"/>
          <w:szCs w:val="21"/>
          <w:highlight w:val="none"/>
        </w:rPr>
        <w:t>质疑。质疑投标供应商对采购人、</w:t>
      </w:r>
      <w:r>
        <w:rPr>
          <w:rFonts w:hint="eastAsia"/>
          <w:color w:val="auto"/>
          <w:highlight w:val="none"/>
        </w:rPr>
        <w:t>采购代理机构</w:t>
      </w:r>
      <w:r>
        <w:rPr>
          <w:rFonts w:hint="eastAsia" w:ascii="宋体" w:hAnsi="宋体" w:cs="宋体"/>
          <w:color w:val="auto"/>
          <w:kern w:val="0"/>
          <w:szCs w:val="21"/>
          <w:highlight w:val="none"/>
        </w:rPr>
        <w:t>的答复不满意或者采购人、</w:t>
      </w:r>
      <w:r>
        <w:rPr>
          <w:rFonts w:hint="eastAsia"/>
          <w:color w:val="auto"/>
          <w:highlight w:val="none"/>
        </w:rPr>
        <w:t>采购代理机构</w:t>
      </w:r>
      <w:r>
        <w:rPr>
          <w:rFonts w:hint="eastAsia" w:ascii="宋体" w:hAnsi="宋体" w:cs="宋体"/>
          <w:color w:val="auto"/>
          <w:kern w:val="0"/>
          <w:szCs w:val="21"/>
          <w:highlight w:val="none"/>
        </w:rPr>
        <w:t>未在规定的时间内作出答复的，可以在答复期满后十五个工作日内向温州高新技术产业开发区城市建设开发有限公司采购领导小组投诉。</w:t>
      </w:r>
      <w:bookmarkEnd w:id="30"/>
      <w:r>
        <w:rPr>
          <w:rFonts w:hint="eastAsia" w:ascii="宋体" w:hAnsi="宋体" w:cs="宋体"/>
          <w:color w:val="auto"/>
          <w:kern w:val="0"/>
          <w:szCs w:val="21"/>
          <w:highlight w:val="none"/>
        </w:rPr>
        <w:t>质疑函范本、投诉书范本请到浙江政府采购网下载专区下载。</w:t>
      </w:r>
    </w:p>
    <w:p w14:paraId="0576CFB7">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3、本项目采用资格后审，请拟投标供应商自行核对供应商资格条件，如不符合资格条件报名者，在资格审查时导致投标被拒绝的，责任自负；</w:t>
      </w:r>
    </w:p>
    <w:p w14:paraId="147D83B8">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4、书面质疑受理地点：温州市车站大道大诚商厦E幢702室，书面质疑受理人：郑凯挺，质疑联系电话：0577-88370285/13634235000。</w:t>
      </w:r>
    </w:p>
    <w:p w14:paraId="313B7E94">
      <w:pPr>
        <w:keepNext w:val="0"/>
        <w:keepLines w:val="0"/>
        <w:pageBreakBefore w:val="0"/>
        <w:widowControl/>
        <w:kinsoku/>
        <w:overflowPunct/>
        <w:topLinePunct w:val="0"/>
        <w:autoSpaceDE/>
        <w:autoSpaceDN/>
        <w:bidi w:val="0"/>
        <w:adjustRightInd/>
        <w:snapToGrid w:val="0"/>
        <w:spacing w:line="360" w:lineRule="auto"/>
        <w:ind w:left="0" w:right="0"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5、采购监督管理机构：温州高新技术产业开发区城市建设开发有限公司采购领导小组；联 系 人：周先生；联系电话：0577-85605502。</w:t>
      </w:r>
    </w:p>
    <w:p w14:paraId="19F2A342">
      <w:pPr>
        <w:keepNext w:val="0"/>
        <w:keepLines w:val="0"/>
        <w:pageBreakBefore w:val="0"/>
        <w:widowControl/>
        <w:kinsoku/>
        <w:overflowPunct/>
        <w:topLinePunct w:val="0"/>
        <w:autoSpaceDE/>
        <w:autoSpaceDN/>
        <w:bidi w:val="0"/>
        <w:adjustRightInd/>
        <w:spacing w:line="360" w:lineRule="auto"/>
        <w:ind w:left="0" w:right="0" w:firstLine="422" w:firstLineChars="200"/>
        <w:jc w:val="left"/>
        <w:textAlignment w:val="auto"/>
        <w:rPr>
          <w:rFonts w:ascii="宋体" w:hAnsi="Calibri"/>
          <w:b/>
          <w:color w:val="auto"/>
          <w:szCs w:val="21"/>
          <w:highlight w:val="none"/>
        </w:rPr>
      </w:pPr>
      <w:r>
        <w:rPr>
          <w:rFonts w:ascii="宋体" w:hAnsi="Calibri"/>
          <w:b/>
          <w:color w:val="auto"/>
          <w:szCs w:val="21"/>
          <w:highlight w:val="none"/>
        </w:rPr>
        <w:t>十</w:t>
      </w:r>
      <w:r>
        <w:rPr>
          <w:rFonts w:hint="eastAsia" w:ascii="宋体" w:hAnsi="Calibri"/>
          <w:b/>
          <w:color w:val="auto"/>
          <w:szCs w:val="21"/>
          <w:highlight w:val="none"/>
        </w:rPr>
        <w:t>四、</w:t>
      </w:r>
      <w:r>
        <w:rPr>
          <w:rFonts w:ascii="宋体" w:hAnsi="Calibri"/>
          <w:b/>
          <w:color w:val="auto"/>
          <w:szCs w:val="21"/>
          <w:highlight w:val="none"/>
        </w:rPr>
        <w:t>联系方式</w:t>
      </w:r>
    </w:p>
    <w:p w14:paraId="148FB43C">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Calibri"/>
          <w:color w:val="auto"/>
          <w:szCs w:val="21"/>
        </w:rPr>
      </w:pPr>
      <w:r>
        <w:rPr>
          <w:rFonts w:hint="eastAsia" w:ascii="宋体" w:hAnsi="Calibri"/>
          <w:color w:val="auto"/>
          <w:szCs w:val="21"/>
        </w:rPr>
        <w:t>采 购 人：温州兆晟住房租赁有限公司</w:t>
      </w:r>
    </w:p>
    <w:p w14:paraId="051C85EE">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Calibri"/>
          <w:color w:val="auto"/>
          <w:szCs w:val="21"/>
          <w:highlight w:val="none"/>
        </w:rPr>
      </w:pPr>
      <w:r>
        <w:rPr>
          <w:rFonts w:hint="eastAsia" w:ascii="宋体" w:hAnsi="Calibri"/>
          <w:color w:val="auto"/>
          <w:szCs w:val="21"/>
        </w:rPr>
        <w:t>地址：浙江省温州市</w:t>
      </w:r>
      <w:r>
        <w:rPr>
          <w:rFonts w:hint="eastAsia" w:ascii="宋体" w:hAnsi="Calibri"/>
          <w:color w:val="auto"/>
          <w:szCs w:val="21"/>
          <w:highlight w:val="none"/>
        </w:rPr>
        <w:t>龙湾区永中街道永宁西路565号</w:t>
      </w:r>
    </w:p>
    <w:p w14:paraId="641ED058">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Calibri"/>
          <w:color w:val="auto"/>
          <w:szCs w:val="21"/>
          <w:highlight w:val="none"/>
        </w:rPr>
      </w:pPr>
      <w:r>
        <w:rPr>
          <w:rFonts w:hint="eastAsia" w:ascii="宋体" w:hAnsi="Calibri"/>
          <w:color w:val="auto"/>
          <w:szCs w:val="21"/>
          <w:highlight w:val="none"/>
        </w:rPr>
        <w:t>联 系 人：王先生</w:t>
      </w:r>
    </w:p>
    <w:p w14:paraId="2243198E">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Calibri"/>
          <w:color w:val="auto"/>
          <w:szCs w:val="21"/>
          <w:highlight w:val="none"/>
        </w:rPr>
      </w:pPr>
      <w:r>
        <w:rPr>
          <w:rFonts w:hint="eastAsia" w:ascii="宋体" w:hAnsi="Calibri"/>
          <w:color w:val="auto"/>
          <w:szCs w:val="21"/>
          <w:highlight w:val="none"/>
        </w:rPr>
        <w:t>联系电话：0577-85801762</w:t>
      </w:r>
    </w:p>
    <w:p w14:paraId="6FB43851">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新宋体"/>
          <w:bCs/>
          <w:color w:val="auto"/>
          <w:kern w:val="0"/>
          <w:szCs w:val="21"/>
          <w:highlight w:val="none"/>
        </w:rPr>
      </w:pPr>
      <w:r>
        <w:rPr>
          <w:rFonts w:hint="eastAsia" w:ascii="宋体" w:hAnsi="Calibri"/>
          <w:color w:val="auto"/>
          <w:szCs w:val="21"/>
          <w:highlight w:val="none"/>
        </w:rPr>
        <w:t>采购代理机构名称：温州市兴城工程造价审计咨询事务所（普通合伙）</w:t>
      </w:r>
    </w:p>
    <w:p w14:paraId="4B548B72">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新宋体"/>
          <w:bCs/>
          <w:color w:val="auto"/>
          <w:kern w:val="0"/>
          <w:szCs w:val="21"/>
          <w:highlight w:val="none"/>
        </w:rPr>
      </w:pPr>
      <w:r>
        <w:rPr>
          <w:rFonts w:hint="eastAsia" w:ascii="宋体" w:hAnsi="宋体" w:cs="新宋体"/>
          <w:bCs/>
          <w:color w:val="auto"/>
          <w:kern w:val="0"/>
          <w:szCs w:val="21"/>
          <w:highlight w:val="none"/>
        </w:rPr>
        <w:t>地  址：温州市车站大道大诚商厦E幢702室</w:t>
      </w:r>
    </w:p>
    <w:p w14:paraId="502C7596">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新宋体"/>
          <w:bCs/>
          <w:color w:val="auto"/>
          <w:kern w:val="0"/>
          <w:szCs w:val="21"/>
          <w:highlight w:val="none"/>
        </w:rPr>
      </w:pPr>
      <w:r>
        <w:rPr>
          <w:rFonts w:hint="eastAsia" w:ascii="宋体" w:hAnsi="宋体" w:cs="新宋体"/>
          <w:bCs/>
          <w:color w:val="auto"/>
          <w:kern w:val="0"/>
          <w:szCs w:val="21"/>
          <w:highlight w:val="none"/>
        </w:rPr>
        <w:t xml:space="preserve">联系人：郑凯挺   </w:t>
      </w:r>
    </w:p>
    <w:p w14:paraId="04158E61">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新宋体"/>
          <w:bCs/>
          <w:color w:val="auto"/>
          <w:kern w:val="0"/>
          <w:szCs w:val="21"/>
          <w:highlight w:val="none"/>
        </w:rPr>
      </w:pPr>
      <w:r>
        <w:rPr>
          <w:rFonts w:hint="eastAsia" w:ascii="宋体" w:hAnsi="宋体" w:cs="新宋体"/>
          <w:bCs/>
          <w:color w:val="auto"/>
          <w:kern w:val="0"/>
          <w:szCs w:val="21"/>
          <w:highlight w:val="none"/>
        </w:rPr>
        <w:t>联系电话：0577-88370285/13634235000</w:t>
      </w:r>
    </w:p>
    <w:p w14:paraId="7C08F659">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新宋体"/>
          <w:bCs/>
          <w:color w:val="auto"/>
          <w:kern w:val="0"/>
          <w:szCs w:val="21"/>
          <w:highlight w:val="none"/>
        </w:rPr>
      </w:pPr>
      <w:r>
        <w:rPr>
          <w:rFonts w:hint="eastAsia" w:ascii="宋体" w:hAnsi="宋体" w:cs="宋体"/>
          <w:color w:val="auto"/>
          <w:kern w:val="0"/>
          <w:szCs w:val="21"/>
          <w:highlight w:val="none"/>
        </w:rPr>
        <w:t>采购监督管理机构</w:t>
      </w:r>
      <w:r>
        <w:rPr>
          <w:rFonts w:hint="eastAsia" w:ascii="宋体" w:hAnsi="宋体" w:cs="新宋体"/>
          <w:bCs/>
          <w:color w:val="auto"/>
          <w:kern w:val="0"/>
          <w:szCs w:val="21"/>
          <w:highlight w:val="none"/>
        </w:rPr>
        <w:t>：温州高新技术产业开发区城市建设开发有限公司采购领导小组</w:t>
      </w:r>
    </w:p>
    <w:p w14:paraId="252C86B7">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新宋体"/>
          <w:bCs/>
          <w:color w:val="auto"/>
          <w:kern w:val="0"/>
          <w:szCs w:val="21"/>
          <w:highlight w:val="none"/>
        </w:rPr>
      </w:pPr>
      <w:r>
        <w:rPr>
          <w:rFonts w:hint="eastAsia" w:ascii="宋体" w:hAnsi="宋体" w:cs="新宋体"/>
          <w:bCs/>
          <w:color w:val="auto"/>
          <w:kern w:val="0"/>
          <w:szCs w:val="21"/>
          <w:highlight w:val="none"/>
        </w:rPr>
        <w:t>联 系 人：周先生</w:t>
      </w:r>
    </w:p>
    <w:p w14:paraId="4877A381">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新宋体"/>
          <w:bCs/>
          <w:color w:val="auto"/>
          <w:kern w:val="0"/>
          <w:szCs w:val="21"/>
          <w:highlight w:val="none"/>
        </w:rPr>
      </w:pPr>
      <w:r>
        <w:rPr>
          <w:rFonts w:hint="eastAsia" w:ascii="宋体" w:hAnsi="宋体" w:cs="新宋体"/>
          <w:bCs/>
          <w:color w:val="auto"/>
          <w:kern w:val="0"/>
          <w:szCs w:val="21"/>
          <w:highlight w:val="none"/>
        </w:rPr>
        <w:t>监督投诉电话：0577-85605502</w:t>
      </w:r>
    </w:p>
    <w:p w14:paraId="649D1212">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Arial"/>
          <w:color w:val="auto"/>
          <w:kern w:val="0"/>
          <w:szCs w:val="21"/>
        </w:rPr>
      </w:pPr>
    </w:p>
    <w:p w14:paraId="0DC14315">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Arial"/>
          <w:color w:val="auto"/>
          <w:kern w:val="0"/>
          <w:szCs w:val="21"/>
        </w:rPr>
      </w:pPr>
      <w:r>
        <w:rPr>
          <w:rFonts w:hint="eastAsia" w:ascii="宋体" w:hAnsi="宋体" w:cs="Arial"/>
          <w:color w:val="auto"/>
          <w:kern w:val="0"/>
          <w:szCs w:val="21"/>
        </w:rPr>
        <w:t>若对项目采购电子交易系统操作有疑问，可登录乐采云（https://www.lecaiyun.com），点击右侧咨询小采，获取采小蜜智能服务管家帮助，或拨打乐采云服务热线95763获取热线服务帮助。</w:t>
      </w:r>
    </w:p>
    <w:p w14:paraId="6A6DF367">
      <w:pPr>
        <w:keepNext w:val="0"/>
        <w:keepLines w:val="0"/>
        <w:pageBreakBefore w:val="0"/>
        <w:widowControl/>
        <w:kinsoku/>
        <w:overflowPunct/>
        <w:topLinePunct w:val="0"/>
        <w:autoSpaceDE/>
        <w:autoSpaceDN/>
        <w:bidi w:val="0"/>
        <w:adjustRightInd/>
        <w:spacing w:line="360" w:lineRule="auto"/>
        <w:ind w:left="0" w:righ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CA问题联系电话（人工）：汇信CA 400-888-4636；天谷CA 400-087-8198。</w:t>
      </w:r>
    </w:p>
    <w:p w14:paraId="1D476BF6">
      <w:pPr>
        <w:spacing w:after="120"/>
        <w:ind w:left="444"/>
        <w:rPr>
          <w:color w:val="auto"/>
        </w:rPr>
      </w:pPr>
    </w:p>
    <w:p w14:paraId="1A0F2088">
      <w:pPr>
        <w:keepNext/>
        <w:jc w:val="center"/>
        <w:outlineLvl w:val="0"/>
        <w:rPr>
          <w:rFonts w:ascii="宋体" w:hAnsi="宋体" w:cs="宋体"/>
          <w:color w:val="auto"/>
          <w:sz w:val="36"/>
          <w:szCs w:val="36"/>
        </w:rPr>
      </w:pPr>
      <w:r>
        <w:rPr>
          <w:rFonts w:ascii="宋体" w:hAnsi="宋体" w:cs="宋体"/>
          <w:color w:val="auto"/>
          <w:sz w:val="36"/>
          <w:szCs w:val="36"/>
        </w:rPr>
        <w:br w:type="page"/>
      </w:r>
      <w:bookmarkStart w:id="31" w:name="_Toc119180458"/>
      <w:r>
        <w:rPr>
          <w:rFonts w:hint="eastAsia" w:ascii="宋体" w:hAnsi="宋体" w:cs="宋体"/>
          <w:b/>
          <w:color w:val="auto"/>
          <w:sz w:val="32"/>
          <w:szCs w:val="32"/>
        </w:rPr>
        <w:t>关于</w:t>
      </w:r>
      <w:r>
        <w:rPr>
          <w:rFonts w:hint="eastAsia" w:ascii="宋体" w:hAnsi="宋体" w:cs="宋体"/>
          <w:b/>
          <w:color w:val="auto"/>
          <w:sz w:val="32"/>
          <w:szCs w:val="32"/>
          <w:lang w:eastAsia="zh-CN"/>
        </w:rPr>
        <w:t>龙湾区保障性租赁住房项目(一期)第九批房源装修项目</w:t>
      </w:r>
      <w:r>
        <w:rPr>
          <w:rFonts w:hint="eastAsia" w:ascii="宋体" w:hAnsi="宋体" w:cs="宋体"/>
          <w:b/>
          <w:color w:val="auto"/>
          <w:sz w:val="32"/>
          <w:szCs w:val="32"/>
        </w:rPr>
        <w:t>采购文件征求意见公示</w:t>
      </w:r>
      <w:bookmarkEnd w:id="31"/>
    </w:p>
    <w:p w14:paraId="3EBCC217">
      <w:pPr>
        <w:widowControl/>
        <w:spacing w:line="400" w:lineRule="exact"/>
        <w:ind w:left="444" w:firstLine="440" w:firstLineChars="200"/>
        <w:jc w:val="left"/>
        <w:rPr>
          <w:rFonts w:ascii="宋体" w:hAnsi="宋体" w:cs="宋体"/>
          <w:color w:val="auto"/>
          <w:sz w:val="22"/>
          <w:szCs w:val="22"/>
        </w:rPr>
      </w:pPr>
    </w:p>
    <w:p w14:paraId="3C152871">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受</w:t>
      </w:r>
      <w:r>
        <w:rPr>
          <w:rFonts w:hint="eastAsia" w:ascii="宋体" w:hAnsi="宋体" w:cs="宋体"/>
          <w:color w:val="auto"/>
          <w:szCs w:val="21"/>
          <w:u w:val="single"/>
        </w:rPr>
        <w:t>温州兆晟住房租赁有限公司</w:t>
      </w:r>
      <w:r>
        <w:rPr>
          <w:rFonts w:hint="eastAsia" w:ascii="宋体" w:hAnsi="宋体" w:cs="宋体"/>
          <w:color w:val="auto"/>
          <w:szCs w:val="21"/>
        </w:rPr>
        <w:t>委托，就</w:t>
      </w:r>
      <w:r>
        <w:rPr>
          <w:rFonts w:hint="eastAsia" w:ascii="宋体" w:hAnsi="宋体" w:cs="宋体"/>
          <w:color w:val="auto"/>
          <w:szCs w:val="21"/>
          <w:u w:val="single"/>
          <w:lang w:eastAsia="zh-CN"/>
        </w:rPr>
        <w:t>龙湾区保障性租赁住房项目(一期)第九批房源装修项目</w:t>
      </w:r>
      <w:r>
        <w:rPr>
          <w:rFonts w:hint="eastAsia" w:ascii="宋体" w:hAnsi="宋体" w:cs="宋体"/>
          <w:color w:val="auto"/>
          <w:szCs w:val="21"/>
        </w:rPr>
        <w:t>以公开招标方式进行国企采购。现将采购文件公布如下,并公开征求投标供应商及专家意见。</w:t>
      </w:r>
    </w:p>
    <w:p w14:paraId="692F1A6F">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一、征求意见范围：</w:t>
      </w:r>
    </w:p>
    <w:p w14:paraId="091BAC44">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1、是否出现明显的倾向性意见和特定的性能指标；</w:t>
      </w:r>
    </w:p>
    <w:p w14:paraId="6F9400C7">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2、影响国有企业采购“公开、公平、公正”原则的其他情况。</w:t>
      </w:r>
    </w:p>
    <w:p w14:paraId="69E082DD">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二、征求意见的回复：</w:t>
      </w:r>
    </w:p>
    <w:p w14:paraId="3FEC7364">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rPr>
      </w:pPr>
      <w:r>
        <w:rPr>
          <w:rFonts w:hint="eastAsia" w:ascii="宋体" w:hAnsi="宋体" w:cs="宋体"/>
          <w:color w:val="auto"/>
          <w:szCs w:val="21"/>
        </w:rPr>
        <w:t xml:space="preserve"> 各投标供应商及专家提出修改理由和建议的，请于</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10</w:t>
      </w:r>
      <w:r>
        <w:rPr>
          <w:rFonts w:hint="eastAsia" w:ascii="宋体" w:hAnsi="宋体" w:cs="宋体"/>
          <w:color w:val="auto"/>
          <w:szCs w:val="21"/>
          <w:u w:val="single"/>
        </w:rPr>
        <w:t>日</w:t>
      </w:r>
      <w:r>
        <w:rPr>
          <w:rFonts w:hint="eastAsia" w:ascii="宋体" w:hAnsi="宋体" w:cs="宋体"/>
          <w:color w:val="auto"/>
          <w:szCs w:val="21"/>
        </w:rPr>
        <w:t>下午17:00前（节假日除外）将书面材料签字（盖章）并密封后送至</w:t>
      </w:r>
      <w:r>
        <w:rPr>
          <w:rFonts w:hint="eastAsia" w:ascii="宋体" w:hAnsi="宋体" w:cs="宋体"/>
          <w:color w:val="auto"/>
          <w:szCs w:val="21"/>
          <w:u w:val="single"/>
        </w:rPr>
        <w:t>温州市车站大道大诚商厦E幢702室</w:t>
      </w:r>
      <w:r>
        <w:rPr>
          <w:rFonts w:hint="eastAsia" w:ascii="宋体" w:hAnsi="宋体" w:cs="宋体"/>
          <w:color w:val="auto"/>
          <w:szCs w:val="21"/>
        </w:rPr>
        <w:t>。同时将word版电子文档发送至以下信箱：</w:t>
      </w:r>
      <w:r>
        <w:rPr>
          <w:rFonts w:hint="eastAsia" w:ascii="宋体" w:hAnsi="宋体" w:cs="宋体"/>
          <w:color w:val="auto"/>
          <w:szCs w:val="21"/>
          <w:u w:val="single"/>
        </w:rPr>
        <w:t>1589009783@qq.com</w:t>
      </w:r>
      <w:r>
        <w:rPr>
          <w:rFonts w:hint="eastAsia" w:ascii="宋体" w:hAnsi="宋体" w:cs="宋体"/>
          <w:color w:val="auto"/>
          <w:szCs w:val="21"/>
        </w:rPr>
        <w:t>。</w:t>
      </w:r>
    </w:p>
    <w:p w14:paraId="7FB59160">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ascii="宋体" w:hAnsi="宋体" w:cs="宋体"/>
          <w:color w:val="auto"/>
          <w:szCs w:val="21"/>
          <w:u w:val="single"/>
        </w:rPr>
      </w:pPr>
      <w:r>
        <w:rPr>
          <w:rFonts w:hint="eastAsia" w:ascii="宋体" w:hAnsi="宋体" w:cs="宋体"/>
          <w:color w:val="auto"/>
          <w:szCs w:val="21"/>
        </w:rPr>
        <w:t>联系人：</w:t>
      </w:r>
      <w:r>
        <w:rPr>
          <w:rFonts w:hint="eastAsia" w:ascii="宋体" w:hAnsi="宋体" w:cs="宋体"/>
          <w:color w:val="auto"/>
          <w:szCs w:val="21"/>
          <w:u w:val="single"/>
        </w:rPr>
        <w:t>郑凯挺</w:t>
      </w:r>
      <w:r>
        <w:rPr>
          <w:rFonts w:hint="eastAsia" w:ascii="宋体" w:hAnsi="宋体" w:cs="宋体"/>
          <w:color w:val="auto"/>
          <w:szCs w:val="21"/>
        </w:rPr>
        <w:t xml:space="preserve"> 联系电话：</w:t>
      </w:r>
      <w:r>
        <w:rPr>
          <w:rFonts w:hint="eastAsia" w:ascii="宋体" w:hAnsi="宋体" w:cs="宋体"/>
          <w:color w:val="auto"/>
          <w:szCs w:val="21"/>
          <w:u w:val="single"/>
        </w:rPr>
        <w:t>0577-88370285/13634235000</w:t>
      </w:r>
      <w:r>
        <w:rPr>
          <w:rFonts w:hint="eastAsia" w:ascii="宋体" w:hAnsi="宋体" w:cs="宋体"/>
          <w:color w:val="auto"/>
          <w:szCs w:val="21"/>
        </w:rPr>
        <w:t>。对逾期送达的意见、建议书恕不接受。</w:t>
      </w:r>
    </w:p>
    <w:p w14:paraId="2665B62B">
      <w:pPr>
        <w:widowControl/>
        <w:spacing w:line="400" w:lineRule="exact"/>
        <w:ind w:left="444" w:firstLine="420" w:firstLineChars="200"/>
        <w:jc w:val="left"/>
        <w:rPr>
          <w:rFonts w:ascii="宋体" w:hAnsi="宋体" w:cs="宋体"/>
          <w:color w:val="auto"/>
          <w:szCs w:val="21"/>
        </w:rPr>
      </w:pPr>
    </w:p>
    <w:p w14:paraId="207EC44E">
      <w:pPr>
        <w:widowControl/>
        <w:spacing w:line="400" w:lineRule="exact"/>
        <w:ind w:left="444" w:firstLine="420" w:firstLineChars="200"/>
        <w:jc w:val="left"/>
        <w:rPr>
          <w:rFonts w:ascii="宋体" w:hAnsi="宋体" w:cs="宋体"/>
          <w:color w:val="auto"/>
          <w:szCs w:val="21"/>
        </w:rPr>
      </w:pPr>
    </w:p>
    <w:p w14:paraId="5CD6971D">
      <w:pPr>
        <w:widowControl/>
        <w:spacing w:line="400" w:lineRule="exact"/>
        <w:ind w:left="444"/>
        <w:jc w:val="right"/>
        <w:rPr>
          <w:rFonts w:ascii="宋体" w:hAnsi="宋体" w:cs="宋体"/>
          <w:color w:val="auto"/>
          <w:kern w:val="0"/>
          <w:szCs w:val="21"/>
        </w:rPr>
      </w:pPr>
    </w:p>
    <w:p w14:paraId="6C0D0E4C">
      <w:pPr>
        <w:spacing w:after="120"/>
        <w:ind w:left="444" w:firstLine="210" w:firstLineChars="100"/>
        <w:rPr>
          <w:rFonts w:ascii="宋体" w:hAnsi="宋体" w:cs="宋体"/>
          <w:color w:val="auto"/>
          <w:szCs w:val="21"/>
        </w:rPr>
      </w:pPr>
    </w:p>
    <w:bookmarkEnd w:id="26"/>
    <w:bookmarkEnd w:id="27"/>
    <w:bookmarkEnd w:id="28"/>
    <w:bookmarkEnd w:id="29"/>
    <w:p w14:paraId="52DFAAB8">
      <w:pPr>
        <w:ind w:left="444"/>
        <w:rPr>
          <w:color w:val="auto"/>
        </w:rPr>
      </w:pPr>
    </w:p>
    <w:p w14:paraId="224A0BDA">
      <w:pPr>
        <w:pStyle w:val="26"/>
        <w:ind w:left="444" w:firstLine="210"/>
        <w:rPr>
          <w:color w:val="auto"/>
        </w:rPr>
      </w:pPr>
    </w:p>
    <w:p w14:paraId="250BE4F5">
      <w:pPr>
        <w:pStyle w:val="27"/>
        <w:rPr>
          <w:color w:val="auto"/>
        </w:rPr>
      </w:pPr>
    </w:p>
    <w:p w14:paraId="26B5BD0B">
      <w:pPr>
        <w:ind w:left="444"/>
        <w:rPr>
          <w:color w:val="auto"/>
        </w:rPr>
      </w:pPr>
    </w:p>
    <w:p w14:paraId="1F511A53">
      <w:pPr>
        <w:pStyle w:val="26"/>
        <w:ind w:left="444" w:firstLine="210"/>
        <w:rPr>
          <w:color w:val="auto"/>
        </w:rPr>
      </w:pPr>
    </w:p>
    <w:p w14:paraId="18696371">
      <w:pPr>
        <w:pStyle w:val="27"/>
        <w:rPr>
          <w:color w:val="auto"/>
        </w:rPr>
      </w:pPr>
    </w:p>
    <w:p w14:paraId="2C8A1F22">
      <w:pPr>
        <w:ind w:left="444"/>
        <w:rPr>
          <w:color w:val="auto"/>
        </w:rPr>
      </w:pPr>
    </w:p>
    <w:p w14:paraId="1AD105B6">
      <w:pPr>
        <w:pStyle w:val="26"/>
        <w:ind w:left="444" w:firstLine="210"/>
        <w:rPr>
          <w:color w:val="auto"/>
        </w:rPr>
      </w:pPr>
    </w:p>
    <w:p w14:paraId="5FC742CA">
      <w:pPr>
        <w:pStyle w:val="27"/>
        <w:rPr>
          <w:color w:val="auto"/>
        </w:rPr>
      </w:pPr>
    </w:p>
    <w:p w14:paraId="7B945C5C">
      <w:pPr>
        <w:ind w:left="444"/>
        <w:rPr>
          <w:color w:val="auto"/>
        </w:rPr>
      </w:pPr>
    </w:p>
    <w:p w14:paraId="0BD2A9F5">
      <w:pPr>
        <w:pStyle w:val="26"/>
        <w:ind w:left="444" w:firstLine="210"/>
        <w:rPr>
          <w:color w:val="auto"/>
        </w:rPr>
      </w:pPr>
    </w:p>
    <w:p w14:paraId="78773824">
      <w:pPr>
        <w:pStyle w:val="27"/>
        <w:rPr>
          <w:color w:val="auto"/>
        </w:rPr>
      </w:pPr>
    </w:p>
    <w:p w14:paraId="0E7F020B">
      <w:pPr>
        <w:ind w:left="444"/>
        <w:rPr>
          <w:color w:val="auto"/>
        </w:rPr>
      </w:pPr>
    </w:p>
    <w:p w14:paraId="414018A0">
      <w:pPr>
        <w:pStyle w:val="4"/>
        <w:spacing w:before="120" w:after="120"/>
        <w:rPr>
          <w:rFonts w:ascii="宋体" w:hAnsi="宋体" w:eastAsia="宋体" w:cs="宋体"/>
          <w:color w:val="auto"/>
          <w:sz w:val="36"/>
          <w:szCs w:val="36"/>
        </w:rPr>
      </w:pPr>
      <w:bookmarkStart w:id="32" w:name="_Toc22767"/>
      <w:bookmarkStart w:id="33" w:name="_Toc27051"/>
      <w:bookmarkStart w:id="34" w:name="_Toc17704"/>
      <w:r>
        <w:rPr>
          <w:rFonts w:hint="eastAsia" w:ascii="宋体" w:hAnsi="宋体" w:eastAsia="宋体" w:cs="宋体"/>
          <w:color w:val="auto"/>
          <w:sz w:val="36"/>
          <w:szCs w:val="36"/>
        </w:rPr>
        <w:t>须知前附表</w:t>
      </w:r>
      <w:bookmarkEnd w:id="32"/>
      <w:bookmarkEnd w:id="33"/>
      <w:bookmarkEnd w:id="34"/>
    </w:p>
    <w:tbl>
      <w:tblPr>
        <w:tblStyle w:val="62"/>
        <w:tblW w:w="8893" w:type="dxa"/>
        <w:tblInd w:w="0" w:type="dxa"/>
        <w:tblLayout w:type="fixed"/>
        <w:tblCellMar>
          <w:top w:w="0" w:type="dxa"/>
          <w:left w:w="108" w:type="dxa"/>
          <w:bottom w:w="0" w:type="dxa"/>
          <w:right w:w="108" w:type="dxa"/>
        </w:tblCellMar>
      </w:tblPr>
      <w:tblGrid>
        <w:gridCol w:w="937"/>
        <w:gridCol w:w="1326"/>
        <w:gridCol w:w="6630"/>
      </w:tblGrid>
      <w:tr w14:paraId="6ACE5CF9">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10E221">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CEEE51">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条款名称</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CC4871">
            <w:pPr>
              <w:autoSpaceDE w:val="0"/>
              <w:autoSpaceDN w:val="0"/>
              <w:adjustRightInd w:val="0"/>
              <w:spacing w:line="400" w:lineRule="exact"/>
              <w:ind w:left="444"/>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编列内容</w:t>
            </w:r>
          </w:p>
        </w:tc>
      </w:tr>
      <w:tr w14:paraId="270F44FA">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2F6C5C">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6537E4">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采购人</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373599">
            <w:pPr>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采购人：温州兆晟住房租赁有限公司</w:t>
            </w:r>
          </w:p>
          <w:p w14:paraId="4D92A9C2">
            <w:pPr>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联系人：王先生</w:t>
            </w:r>
          </w:p>
          <w:p w14:paraId="01B9FFCD">
            <w:pPr>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 / 传真：0577-85801762</w:t>
            </w:r>
          </w:p>
        </w:tc>
      </w:tr>
      <w:tr w14:paraId="320691FE">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BCFFF9">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5BC0A5">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采购代理机构</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9CA6A1">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采购代理机构名称：</w:t>
            </w:r>
          </w:p>
          <w:p w14:paraId="45F48C4E">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bCs/>
                <w:color w:val="auto"/>
                <w:kern w:val="0"/>
                <w:sz w:val="21"/>
                <w:szCs w:val="21"/>
              </w:rPr>
              <w:t>温州市车站大道大诚商厦E幢702室</w:t>
            </w:r>
          </w:p>
          <w:p w14:paraId="295AAF8B">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联系人：郑凯挺  </w:t>
            </w:r>
          </w:p>
          <w:p w14:paraId="602EA3D8">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bCs/>
                <w:color w:val="auto"/>
                <w:kern w:val="0"/>
                <w:sz w:val="21"/>
                <w:szCs w:val="21"/>
              </w:rPr>
              <w:t>0577-88370285/13634235000</w:t>
            </w:r>
          </w:p>
        </w:tc>
      </w:tr>
      <w:tr w14:paraId="7ACCB7EF">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9DF918">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FB6FFA">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采购名称</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71E78B">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龙湾区保障性租赁住房项目(一期)第九批房源装修项目</w:t>
            </w:r>
          </w:p>
          <w:p w14:paraId="4B2AEB1E">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：XC-GC20241204</w:t>
            </w:r>
          </w:p>
        </w:tc>
      </w:tr>
      <w:tr w14:paraId="66847E10">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9517C6">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478FB2">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采购内容</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3D7171">
            <w:pPr>
              <w:autoSpaceDE w:val="0"/>
              <w:autoSpaceDN w:val="0"/>
              <w:adjustRightInd w:val="0"/>
              <w:spacing w:line="400" w:lineRule="exact"/>
              <w:ind w:right="-34"/>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具体内容及要求见</w:t>
            </w:r>
            <w:r>
              <w:rPr>
                <w:rFonts w:hint="eastAsia" w:ascii="宋体" w:hAnsi="宋体" w:eastAsia="宋体" w:cs="宋体"/>
                <w:color w:val="auto"/>
                <w:kern w:val="0"/>
                <w:sz w:val="21"/>
                <w:szCs w:val="21"/>
              </w:rPr>
              <w:t>招标</w:t>
            </w:r>
            <w:r>
              <w:rPr>
                <w:rFonts w:hint="eastAsia" w:ascii="宋体" w:hAnsi="宋体" w:eastAsia="宋体" w:cs="宋体"/>
                <w:color w:val="auto"/>
                <w:kern w:val="0"/>
                <w:sz w:val="21"/>
                <w:szCs w:val="21"/>
                <w:lang w:val="zh-CN"/>
              </w:rPr>
              <w:t>文件。</w:t>
            </w:r>
          </w:p>
        </w:tc>
      </w:tr>
      <w:tr w14:paraId="3CAB0BF4">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0EB30B">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FD869B">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u w:val="single"/>
                <w:lang w:val="zh-CN"/>
              </w:rPr>
              <w:t>▲</w:t>
            </w:r>
            <w:r>
              <w:rPr>
                <w:rFonts w:hint="eastAsia" w:ascii="宋体" w:hAnsi="宋体" w:eastAsia="宋体" w:cs="宋体"/>
                <w:b/>
                <w:bCs/>
                <w:color w:val="auto"/>
                <w:kern w:val="0"/>
                <w:sz w:val="21"/>
                <w:szCs w:val="21"/>
                <w:u w:val="single"/>
              </w:rPr>
              <w:t>投标供应商</w:t>
            </w:r>
            <w:r>
              <w:rPr>
                <w:rFonts w:hint="eastAsia" w:ascii="宋体" w:hAnsi="宋体" w:eastAsia="宋体" w:cs="宋体"/>
                <w:b/>
                <w:bCs/>
                <w:color w:val="auto"/>
                <w:kern w:val="0"/>
                <w:sz w:val="21"/>
                <w:szCs w:val="21"/>
                <w:u w:val="single"/>
                <w:lang w:val="zh-CN"/>
              </w:rPr>
              <w:t>资质格要求</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FC65F6">
            <w:pPr>
              <w:widowControl/>
              <w:spacing w:before="60" w:after="60" w:line="360" w:lineRule="exact"/>
              <w:ind w:right="6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详见招标公告。</w:t>
            </w:r>
          </w:p>
        </w:tc>
      </w:tr>
      <w:tr w14:paraId="67B55049">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C460AE">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6</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C81BB3">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是否接受联合体投标</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B1B9FE">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b/>
                <w:snapToGrid w:val="0"/>
                <w:color w:val="auto"/>
                <w:sz w:val="21"/>
                <w:szCs w:val="21"/>
              </w:rPr>
              <w:sym w:font="Wingdings" w:char="00FE"/>
            </w:r>
            <w:r>
              <w:rPr>
                <w:rFonts w:hint="eastAsia" w:ascii="宋体" w:hAnsi="宋体" w:eastAsia="宋体" w:cs="宋体"/>
                <w:color w:val="auto"/>
                <w:kern w:val="0"/>
                <w:sz w:val="21"/>
                <w:szCs w:val="21"/>
                <w:lang w:val="zh-CN"/>
              </w:rPr>
              <w:t>不接受</w:t>
            </w:r>
          </w:p>
          <w:p w14:paraId="7B02DC54">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□接受</w:t>
            </w:r>
          </w:p>
        </w:tc>
      </w:tr>
      <w:tr w14:paraId="4327C5A9">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A4D5A7">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7</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5EE4F7">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踏勘现场</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92E6B8">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□组织</w:t>
            </w:r>
          </w:p>
          <w:p w14:paraId="290DABE9">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b/>
                <w:snapToGrid w:val="0"/>
                <w:color w:val="auto"/>
                <w:sz w:val="21"/>
                <w:szCs w:val="21"/>
              </w:rPr>
              <w:sym w:font="Wingdings" w:char="F0FE"/>
            </w:r>
            <w:r>
              <w:rPr>
                <w:rFonts w:hint="eastAsia" w:ascii="宋体" w:hAnsi="宋体" w:eastAsia="宋体" w:cs="宋体"/>
                <w:color w:val="auto"/>
                <w:kern w:val="0"/>
                <w:sz w:val="21"/>
                <w:szCs w:val="21"/>
                <w:lang w:val="zh-CN"/>
              </w:rPr>
              <w:t>不组织</w:t>
            </w:r>
          </w:p>
        </w:tc>
      </w:tr>
      <w:tr w14:paraId="5FCBD325">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ECA8FE">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8</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B98635">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投标预备会</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29A538">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□召开</w:t>
            </w:r>
          </w:p>
          <w:p w14:paraId="52AF822B">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b/>
                <w:snapToGrid w:val="0"/>
                <w:color w:val="auto"/>
                <w:sz w:val="21"/>
                <w:szCs w:val="21"/>
              </w:rPr>
              <w:sym w:font="Wingdings" w:char="F0FE"/>
            </w:r>
            <w:r>
              <w:rPr>
                <w:rFonts w:hint="eastAsia" w:ascii="宋体" w:hAnsi="宋体" w:eastAsia="宋体" w:cs="宋体"/>
                <w:color w:val="auto"/>
                <w:kern w:val="0"/>
                <w:sz w:val="21"/>
                <w:szCs w:val="21"/>
                <w:lang w:val="zh-CN"/>
              </w:rPr>
              <w:t>不召开</w:t>
            </w:r>
          </w:p>
        </w:tc>
      </w:tr>
      <w:tr w14:paraId="735C337A">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67A248">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9</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F9D26B">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投标</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截止时间</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C9DE3B">
            <w:pPr>
              <w:autoSpaceDE w:val="0"/>
              <w:autoSpaceDN w:val="0"/>
              <w:adjustRightInd w:val="0"/>
              <w:spacing w:line="400" w:lineRule="exac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见招标公告</w:t>
            </w:r>
          </w:p>
        </w:tc>
      </w:tr>
      <w:tr w14:paraId="0EBD8A66">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9B5D8F">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4540E0E">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分包</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9DD0FF">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□允许</w:t>
            </w:r>
          </w:p>
          <w:p w14:paraId="3D11A6BD">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b/>
                <w:snapToGrid w:val="0"/>
                <w:color w:val="auto"/>
                <w:sz w:val="21"/>
                <w:szCs w:val="21"/>
              </w:rPr>
              <w:sym w:font="Wingdings" w:char="F0FE"/>
            </w:r>
            <w:r>
              <w:rPr>
                <w:rFonts w:hint="eastAsia" w:ascii="宋体" w:hAnsi="宋体" w:eastAsia="宋体" w:cs="宋体"/>
                <w:color w:val="auto"/>
                <w:kern w:val="0"/>
                <w:sz w:val="21"/>
                <w:szCs w:val="21"/>
                <w:lang w:val="zh-CN"/>
              </w:rPr>
              <w:t>不允许</w:t>
            </w:r>
          </w:p>
        </w:tc>
      </w:tr>
      <w:tr w14:paraId="66FA9BAD">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4226C2">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271304">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偏离</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9DB454">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偏差允许幅度及其处理方法：允许细微偏差，不允许重大偏差。由评标委员会判断，细微偏差要求供应商在评标结束前予以澄清、说明或补正，不接受要求进行的，</w:t>
            </w:r>
            <w:r>
              <w:rPr>
                <w:rFonts w:hint="eastAsia" w:ascii="宋体" w:hAnsi="宋体" w:eastAsia="宋体" w:cs="宋体"/>
                <w:color w:val="auto"/>
                <w:kern w:val="0"/>
                <w:sz w:val="21"/>
                <w:szCs w:val="21"/>
              </w:rPr>
              <w:t>评标委员会</w:t>
            </w:r>
            <w:r>
              <w:rPr>
                <w:rFonts w:hint="eastAsia" w:ascii="宋体" w:hAnsi="宋体" w:eastAsia="宋体" w:cs="宋体"/>
                <w:color w:val="auto"/>
                <w:kern w:val="0"/>
                <w:sz w:val="21"/>
                <w:szCs w:val="21"/>
                <w:lang w:val="zh-CN"/>
              </w:rPr>
              <w:t>有权做无效标处理，详见评标办法。</w:t>
            </w:r>
          </w:p>
        </w:tc>
      </w:tr>
      <w:tr w14:paraId="47ADEBE6">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5206AD">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A58CEB">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投标有效期</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CDE819">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自投标</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截止时间起生效，有效期90天。</w:t>
            </w:r>
          </w:p>
        </w:tc>
      </w:tr>
      <w:tr w14:paraId="6EBC64D7">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DE90BC">
            <w:pPr>
              <w:autoSpaceDE w:val="0"/>
              <w:autoSpaceDN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B6A590">
            <w:pPr>
              <w:autoSpaceDE w:val="0"/>
              <w:autoSpaceDN w:val="0"/>
              <w:adjustRightInd w:val="0"/>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投标保证金</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B8ED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1、投标供应商必须在投标截止时间前以转账的方式汇入投标保证金转入投标保证金帐户。</w:t>
            </w:r>
          </w:p>
          <w:p w14:paraId="3A3EC0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2、投标保证金的形式：由投标供应商银行账户中汇出，不得现金解入、不得由其分支机构或第三者汇出；</w:t>
            </w:r>
          </w:p>
          <w:p w14:paraId="0E438295">
            <w:pPr>
              <w:pStyle w:val="2"/>
              <w:ind w:left="0" w:leftChars="0" w:right="19"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3、投标保证金金额：人民币</w:t>
            </w:r>
            <w:r>
              <w:rPr>
                <w:rFonts w:hint="eastAsia" w:ascii="宋体" w:hAnsi="宋体" w:eastAsia="宋体" w:cs="宋体"/>
                <w:color w:val="auto"/>
                <w:kern w:val="2"/>
                <w:sz w:val="21"/>
                <w:szCs w:val="21"/>
                <w:highlight w:val="none"/>
                <w:u w:val="single"/>
                <w:lang w:eastAsia="zh-CN"/>
              </w:rPr>
              <w:t>贰拾万元</w:t>
            </w:r>
            <w:r>
              <w:rPr>
                <w:rFonts w:hint="eastAsia" w:ascii="宋体" w:hAnsi="宋体" w:eastAsia="宋体" w:cs="宋体"/>
                <w:color w:val="auto"/>
                <w:kern w:val="2"/>
                <w:sz w:val="21"/>
                <w:szCs w:val="21"/>
                <w:highlight w:val="none"/>
                <w:lang w:eastAsia="zh-CN"/>
              </w:rPr>
              <w:t>整</w:t>
            </w:r>
          </w:p>
          <w:p w14:paraId="5A7F5086">
            <w:pPr>
              <w:spacing w:line="360" w:lineRule="auto"/>
              <w:rPr>
                <w:rFonts w:hint="eastAsia" w:ascii="宋体" w:hAnsi="宋体" w:eastAsia="宋体" w:cs="宋体"/>
                <w:color w:val="auto"/>
                <w:sz w:val="21"/>
                <w:szCs w:val="21"/>
                <w:highlight w:val="none"/>
              </w:rPr>
            </w:pPr>
            <w:bookmarkStart w:id="35" w:name="_Toc32615"/>
            <w:bookmarkStart w:id="36" w:name="_Toc20063"/>
            <w:r>
              <w:rPr>
                <w:rFonts w:hint="eastAsia" w:ascii="宋体" w:hAnsi="宋体" w:eastAsia="宋体" w:cs="宋体"/>
                <w:color w:val="auto"/>
                <w:sz w:val="21"/>
                <w:szCs w:val="21"/>
                <w:highlight w:val="none"/>
              </w:rPr>
              <w:t>4、投标保证金帐户信息如下：</w:t>
            </w:r>
            <w:bookmarkEnd w:id="35"/>
            <w:bookmarkEnd w:id="36"/>
          </w:p>
          <w:p w14:paraId="2BEE49A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名称：温州兆晟住房租赁有限公司</w:t>
            </w:r>
          </w:p>
          <w:p w14:paraId="709748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税号：91330303MA2J9CPK2M</w:t>
            </w:r>
          </w:p>
          <w:p w14:paraId="6D0CA6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单位地址：浙江省温州市龙湾区永中街道永宁西路565号1606A室</w:t>
            </w:r>
          </w:p>
          <w:p w14:paraId="66CCF4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电话：0577-85600528</w:t>
            </w:r>
          </w:p>
          <w:p w14:paraId="0385D3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开户银行：浙江温州龙湾农村商业银行股份有限公司</w:t>
            </w:r>
          </w:p>
          <w:p w14:paraId="0D668DE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银行账户：201000261319256</w:t>
            </w:r>
          </w:p>
          <w:p w14:paraId="2399632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5、投标供应商携带投标保证金缴纳凭证（银行转账单、电汇单等，缴纳投标保证金用途必须注明项目名称）于投标截止时间前到温州兆晟住房租赁有限公司确认到账并换取收据。</w:t>
            </w:r>
          </w:p>
          <w:p w14:paraId="3D3496DE">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6、保证金退付：未中标的投标供应商的投标保证金，在中标人确定后5个工作日内退还；中标人的投标保证金在签订合同后转为履约保证金。</w:t>
            </w:r>
          </w:p>
        </w:tc>
      </w:tr>
      <w:tr w14:paraId="457098A5">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466653">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03711F">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响应文件</w:t>
            </w:r>
            <w:r>
              <w:rPr>
                <w:rFonts w:hint="eastAsia" w:ascii="宋体" w:hAnsi="宋体" w:eastAsia="宋体" w:cs="宋体"/>
                <w:color w:val="auto"/>
                <w:kern w:val="0"/>
                <w:sz w:val="21"/>
                <w:szCs w:val="21"/>
                <w:lang w:val="zh-CN"/>
              </w:rPr>
              <w:t>的组成</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7533AD">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由“资格响应文件”、“</w:t>
            </w:r>
            <w:r>
              <w:rPr>
                <w:rFonts w:hint="eastAsia" w:ascii="宋体" w:hAnsi="宋体" w:eastAsia="宋体" w:cs="宋体"/>
                <w:color w:val="auto"/>
                <w:kern w:val="0"/>
                <w:sz w:val="21"/>
                <w:szCs w:val="21"/>
              </w:rPr>
              <w:t>商务技术响应文件</w:t>
            </w:r>
            <w:r>
              <w:rPr>
                <w:rFonts w:hint="eastAsia" w:ascii="宋体" w:hAnsi="宋体" w:eastAsia="宋体" w:cs="宋体"/>
                <w:color w:val="auto"/>
                <w:kern w:val="0"/>
                <w:sz w:val="21"/>
                <w:szCs w:val="21"/>
                <w:lang w:val="zh-CN"/>
              </w:rPr>
              <w:t>”和“报价响应文件”三个部分组成。</w:t>
            </w:r>
          </w:p>
        </w:tc>
      </w:tr>
      <w:tr w14:paraId="0ABC746C">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43C9B2A">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8AC523">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响应文件</w:t>
            </w:r>
            <w:r>
              <w:rPr>
                <w:rFonts w:hint="eastAsia" w:ascii="宋体" w:hAnsi="宋体" w:eastAsia="宋体" w:cs="宋体"/>
                <w:color w:val="auto"/>
                <w:kern w:val="0"/>
                <w:sz w:val="21"/>
                <w:szCs w:val="21"/>
                <w:lang w:val="zh-CN"/>
              </w:rPr>
              <w:t>的编制</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133976">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供应商应先安装“乐采云电子投标客户端”，并按照本</w:t>
            </w:r>
            <w:r>
              <w:rPr>
                <w:rFonts w:hint="eastAsia" w:ascii="宋体" w:hAnsi="宋体" w:eastAsia="宋体" w:cs="宋体"/>
                <w:color w:val="auto"/>
                <w:kern w:val="0"/>
                <w:sz w:val="21"/>
                <w:szCs w:val="21"/>
              </w:rPr>
              <w:t>招标文件</w:t>
            </w:r>
            <w:r>
              <w:rPr>
                <w:rFonts w:hint="eastAsia" w:ascii="宋体" w:hAnsi="宋体" w:eastAsia="宋体" w:cs="宋体"/>
                <w:color w:val="auto"/>
                <w:kern w:val="0"/>
                <w:sz w:val="21"/>
                <w:szCs w:val="21"/>
                <w:lang w:val="zh-CN"/>
              </w:rPr>
              <w:t>和“《电子招投标（公开招标）_供应商》”的要求，编制并加密</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w:t>
            </w:r>
          </w:p>
        </w:tc>
      </w:tr>
      <w:tr w14:paraId="41776C84">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C6E14F">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FD40B8">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签字或盖章要求</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E6E79A">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单位公章：投标文件的相应位置应加盖：电子签章。（投标文件中所涉及的加盖公章均采用CA电子签章。）</w:t>
            </w:r>
          </w:p>
          <w:p w14:paraId="7D1D961C">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法定代表人</w:t>
            </w:r>
            <w:r>
              <w:rPr>
                <w:rFonts w:hint="eastAsia" w:ascii="宋体" w:hAnsi="宋体" w:eastAsia="宋体" w:cs="宋体"/>
                <w:color w:val="auto"/>
                <w:kern w:val="0"/>
                <w:sz w:val="21"/>
                <w:szCs w:val="21"/>
              </w:rPr>
              <w:t>签署的规定：</w:t>
            </w:r>
          </w:p>
          <w:p w14:paraId="449335D2">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如供应商已办理法人CA电子签章的，则法定代表人签署的地方可用CA电子签章进行签署；</w:t>
            </w:r>
          </w:p>
          <w:p w14:paraId="61881739">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如供应商未办理法人CA电子签章的</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投标响应文件</w:t>
            </w:r>
            <w:r>
              <w:rPr>
                <w:rFonts w:hint="eastAsia" w:ascii="宋体" w:hAnsi="宋体" w:eastAsia="宋体" w:cs="宋体"/>
                <w:color w:val="auto"/>
                <w:kern w:val="0"/>
                <w:sz w:val="21"/>
                <w:szCs w:val="21"/>
                <w:lang w:val="zh-CN"/>
              </w:rPr>
              <w:t>中要求供应商法定代表人</w:t>
            </w:r>
            <w:r>
              <w:rPr>
                <w:rFonts w:hint="eastAsia" w:ascii="宋体" w:hAnsi="宋体" w:eastAsia="宋体" w:cs="宋体"/>
                <w:color w:val="auto"/>
                <w:kern w:val="0"/>
                <w:sz w:val="21"/>
                <w:szCs w:val="21"/>
              </w:rPr>
              <w:t>签署</w:t>
            </w:r>
            <w:r>
              <w:rPr>
                <w:rFonts w:hint="eastAsia" w:ascii="宋体" w:hAnsi="宋体" w:eastAsia="宋体" w:cs="宋体"/>
                <w:color w:val="auto"/>
                <w:kern w:val="0"/>
                <w:sz w:val="21"/>
                <w:szCs w:val="21"/>
                <w:lang w:val="zh-CN"/>
              </w:rPr>
              <w:t>的地方，须供应商制作成word版本先打印出来，由法定代表人</w:t>
            </w:r>
            <w:r>
              <w:rPr>
                <w:rFonts w:hint="eastAsia" w:ascii="宋体" w:hAnsi="宋体" w:eastAsia="宋体" w:cs="宋体"/>
                <w:color w:val="auto"/>
                <w:kern w:val="0"/>
                <w:sz w:val="21"/>
                <w:szCs w:val="21"/>
              </w:rPr>
              <w:t>签署</w:t>
            </w:r>
            <w:r>
              <w:rPr>
                <w:rFonts w:hint="eastAsia" w:ascii="宋体" w:hAnsi="宋体" w:eastAsia="宋体" w:cs="宋体"/>
                <w:color w:val="auto"/>
                <w:kern w:val="0"/>
                <w:sz w:val="21"/>
                <w:szCs w:val="21"/>
                <w:lang w:val="zh-CN"/>
              </w:rPr>
              <w:t>后再上传PDF.</w:t>
            </w:r>
          </w:p>
          <w:p w14:paraId="710F19AA">
            <w:pPr>
              <w:autoSpaceDE w:val="0"/>
              <w:autoSpaceDN w:val="0"/>
              <w:adjustRightIn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zh-CN"/>
              </w:rPr>
              <w:t>授权代表</w:t>
            </w:r>
            <w:r>
              <w:rPr>
                <w:rFonts w:hint="eastAsia" w:ascii="宋体" w:hAnsi="宋体" w:eastAsia="宋体" w:cs="宋体"/>
                <w:color w:val="auto"/>
                <w:kern w:val="0"/>
                <w:sz w:val="21"/>
                <w:szCs w:val="21"/>
              </w:rPr>
              <w:t>签署的规定：投标响应文件</w:t>
            </w:r>
            <w:r>
              <w:rPr>
                <w:rFonts w:hint="eastAsia" w:ascii="宋体" w:hAnsi="宋体" w:eastAsia="宋体" w:cs="宋体"/>
                <w:color w:val="auto"/>
                <w:kern w:val="0"/>
                <w:sz w:val="21"/>
                <w:szCs w:val="21"/>
                <w:lang w:val="zh-CN"/>
              </w:rPr>
              <w:t>中要求供应商授权代表</w:t>
            </w:r>
            <w:r>
              <w:rPr>
                <w:rFonts w:hint="eastAsia" w:ascii="宋体" w:hAnsi="宋体" w:eastAsia="宋体" w:cs="宋体"/>
                <w:color w:val="auto"/>
                <w:kern w:val="0"/>
                <w:sz w:val="21"/>
                <w:szCs w:val="21"/>
              </w:rPr>
              <w:t>签署</w:t>
            </w:r>
            <w:r>
              <w:rPr>
                <w:rFonts w:hint="eastAsia" w:ascii="宋体" w:hAnsi="宋体" w:eastAsia="宋体" w:cs="宋体"/>
                <w:color w:val="auto"/>
                <w:kern w:val="0"/>
                <w:sz w:val="21"/>
                <w:szCs w:val="21"/>
                <w:lang w:val="zh-CN"/>
              </w:rPr>
              <w:t>的地方，须供应商制作成word版本先打印出来，由授权代表</w:t>
            </w:r>
            <w:r>
              <w:rPr>
                <w:rFonts w:hint="eastAsia" w:ascii="宋体" w:hAnsi="宋体" w:eastAsia="宋体" w:cs="宋体"/>
                <w:color w:val="auto"/>
                <w:kern w:val="0"/>
                <w:sz w:val="21"/>
                <w:szCs w:val="21"/>
              </w:rPr>
              <w:t>签署</w:t>
            </w:r>
            <w:r>
              <w:rPr>
                <w:rFonts w:hint="eastAsia" w:ascii="宋体" w:hAnsi="宋体" w:eastAsia="宋体" w:cs="宋体"/>
                <w:color w:val="auto"/>
                <w:kern w:val="0"/>
                <w:sz w:val="21"/>
                <w:szCs w:val="21"/>
                <w:lang w:val="zh-CN"/>
              </w:rPr>
              <w:t>后再上传PDF</w:t>
            </w:r>
            <w:r>
              <w:rPr>
                <w:rFonts w:hint="eastAsia" w:ascii="宋体" w:hAnsi="宋体" w:eastAsia="宋体" w:cs="宋体"/>
                <w:color w:val="auto"/>
                <w:kern w:val="0"/>
                <w:sz w:val="21"/>
                <w:szCs w:val="21"/>
              </w:rPr>
              <w:t>.</w:t>
            </w:r>
          </w:p>
          <w:p w14:paraId="66DFECAD">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4.乐</w:t>
            </w:r>
            <w:r>
              <w:rPr>
                <w:rFonts w:hint="eastAsia" w:ascii="宋体" w:hAnsi="宋体" w:eastAsia="宋体" w:cs="宋体"/>
                <w:color w:val="auto"/>
                <w:kern w:val="0"/>
                <w:sz w:val="21"/>
                <w:szCs w:val="21"/>
                <w:lang w:val="zh-CN"/>
              </w:rPr>
              <w:t>采云系统平台有新的操作流程的，按其规定。</w:t>
            </w:r>
          </w:p>
        </w:tc>
      </w:tr>
      <w:tr w14:paraId="6979BB96">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0690D9">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rPr>
              <w:t>7</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237DE2">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文件的形式</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63DF9A">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☑电子响应文件：</w:t>
            </w:r>
          </w:p>
          <w:p w14:paraId="7CA02D90">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（1）“电子响应文件”是指通过“乐采云电子投标客户端”完成投标响应文件编制后生成并加密的数据电文形式的</w:t>
            </w:r>
            <w:r>
              <w:rPr>
                <w:rFonts w:hint="eastAsia" w:ascii="宋体" w:hAnsi="宋体" w:eastAsia="宋体" w:cs="宋体"/>
                <w:color w:val="auto"/>
                <w:kern w:val="0"/>
                <w:sz w:val="21"/>
                <w:szCs w:val="21"/>
              </w:rPr>
              <w:t>加密标书,加密标书文件后缀格式为.jmbs</w:t>
            </w:r>
            <w:r>
              <w:rPr>
                <w:rFonts w:hint="eastAsia" w:ascii="宋体" w:hAnsi="宋体" w:eastAsia="宋体" w:cs="宋体"/>
                <w:color w:val="auto"/>
                <w:kern w:val="0"/>
                <w:sz w:val="21"/>
                <w:szCs w:val="21"/>
                <w:lang w:val="zh-CN"/>
              </w:rPr>
              <w:t>。</w:t>
            </w:r>
          </w:p>
          <w:p w14:paraId="21F209AB">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（2）“备份响应文件”是指与“</w:t>
            </w:r>
            <w:r>
              <w:rPr>
                <w:rFonts w:hint="eastAsia" w:ascii="宋体" w:hAnsi="宋体" w:eastAsia="宋体" w:cs="宋体"/>
                <w:color w:val="auto"/>
                <w:kern w:val="0"/>
                <w:sz w:val="21"/>
                <w:szCs w:val="21"/>
              </w:rPr>
              <w:t>加密标书</w:t>
            </w:r>
            <w:r>
              <w:rPr>
                <w:rFonts w:hint="eastAsia" w:ascii="宋体" w:hAnsi="宋体" w:eastAsia="宋体" w:cs="宋体"/>
                <w:color w:val="auto"/>
                <w:kern w:val="0"/>
                <w:sz w:val="21"/>
                <w:szCs w:val="21"/>
                <w:lang w:val="zh-CN"/>
              </w:rPr>
              <w:t>”同时生成的数据电文形式的电子文件（备份标书），备份标书文件后缀格式为.bfbs</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其他方式编制的备份响应文件视为无效备份响应文件。</w:t>
            </w:r>
          </w:p>
        </w:tc>
      </w:tr>
      <w:tr w14:paraId="4F75E821">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7541B5">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rPr>
              <w:t>8</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06BE13">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文件份数</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F54AD5">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“电子响应文件”：电子加密标书（后缀格式为.jmbs）；</w:t>
            </w:r>
          </w:p>
          <w:p w14:paraId="03355EDF">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“备份响应文件”：备份标书文件（后缀格式为.bfbs）；</w:t>
            </w:r>
          </w:p>
          <w:p w14:paraId="4D6455F0">
            <w:pPr>
              <w:autoSpaceDE w:val="0"/>
              <w:autoSpaceDN w:val="0"/>
              <w:adjustRightInd w:val="0"/>
              <w:spacing w:line="400" w:lineRule="exact"/>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3.每份电</w:t>
            </w:r>
            <w:r>
              <w:rPr>
                <w:rFonts w:hint="eastAsia" w:ascii="宋体" w:hAnsi="宋体" w:eastAsia="宋体" w:cs="宋体"/>
                <w:color w:val="auto"/>
                <w:kern w:val="0"/>
                <w:sz w:val="21"/>
                <w:szCs w:val="21"/>
                <w:lang w:val="zh-CN"/>
              </w:rPr>
              <w:t>子</w:t>
            </w:r>
            <w:r>
              <w:rPr>
                <w:rFonts w:hint="eastAsia" w:ascii="宋体" w:hAnsi="宋体" w:eastAsia="宋体" w:cs="宋体"/>
                <w:color w:val="auto"/>
                <w:kern w:val="0"/>
                <w:sz w:val="21"/>
                <w:szCs w:val="21"/>
              </w:rPr>
              <w:t>响应文件应包括资格响应文件、商务技术响应文件、报价响应文件三部分内容</w:t>
            </w:r>
          </w:p>
        </w:tc>
      </w:tr>
      <w:tr w14:paraId="6385CB08">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9CFE79">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C924F0">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文件的上传和递交</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B5A93A">
            <w:pPr>
              <w:pStyle w:val="761"/>
              <w:autoSpaceDE w:val="0"/>
              <w:autoSpaceDN w:val="0"/>
              <w:adjustRightInd w:val="0"/>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“电子响应文件”的上传、递交，</w:t>
            </w:r>
            <w:r>
              <w:rPr>
                <w:rFonts w:hint="eastAsia" w:ascii="宋体" w:hAnsi="宋体" w:eastAsia="宋体" w:cs="宋体"/>
                <w:color w:val="auto"/>
                <w:sz w:val="21"/>
                <w:szCs w:val="21"/>
                <w:lang w:val="en-US"/>
              </w:rPr>
              <w:t>具体详见《电子招投标（公开招标）_供应商》（供应商自行去</w:t>
            </w:r>
            <w:r>
              <w:rPr>
                <w:rFonts w:hint="eastAsia" w:ascii="宋体" w:hAnsi="宋体" w:eastAsia="宋体" w:cs="宋体"/>
                <w:color w:val="auto"/>
                <w:sz w:val="21"/>
                <w:szCs w:val="21"/>
              </w:rPr>
              <w:t>乐采云</w:t>
            </w:r>
            <w:r>
              <w:rPr>
                <w:rFonts w:hint="eastAsia" w:ascii="宋体" w:hAnsi="宋体" w:eastAsia="宋体" w:cs="宋体"/>
                <w:color w:val="auto"/>
                <w:sz w:val="21"/>
                <w:szCs w:val="21"/>
                <w:lang w:val="en-US"/>
              </w:rPr>
              <w:t>系统上进行下载）</w:t>
            </w:r>
            <w:r>
              <w:rPr>
                <w:rFonts w:hint="eastAsia" w:ascii="宋体" w:hAnsi="宋体" w:eastAsia="宋体" w:cs="宋体"/>
                <w:color w:val="auto"/>
                <w:sz w:val="21"/>
                <w:szCs w:val="21"/>
              </w:rPr>
              <w:t>：</w:t>
            </w:r>
          </w:p>
          <w:p w14:paraId="1CCD2B46">
            <w:pPr>
              <w:pStyle w:val="761"/>
              <w:autoSpaceDE w:val="0"/>
              <w:autoSpaceDN w:val="0"/>
              <w:adjustRightInd w:val="0"/>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1）电子响应</w:t>
            </w:r>
            <w:r>
              <w:rPr>
                <w:rFonts w:hint="eastAsia" w:ascii="宋体" w:hAnsi="宋体" w:eastAsia="宋体" w:cs="宋体"/>
                <w:color w:val="auto"/>
                <w:sz w:val="21"/>
                <w:szCs w:val="21"/>
              </w:rPr>
              <w:t>文件制作完成并生成加密标书，在</w:t>
            </w:r>
            <w:r>
              <w:rPr>
                <w:rFonts w:hint="eastAsia" w:ascii="宋体" w:hAnsi="宋体" w:eastAsia="宋体" w:cs="宋体"/>
                <w:color w:val="auto"/>
                <w:sz w:val="21"/>
                <w:szCs w:val="21"/>
                <w:lang w:val="en-US"/>
              </w:rPr>
              <w:t>投标响应截止时间</w:t>
            </w:r>
            <w:r>
              <w:rPr>
                <w:rFonts w:hint="eastAsia" w:ascii="宋体" w:hAnsi="宋体" w:eastAsia="宋体" w:cs="宋体"/>
                <w:color w:val="auto"/>
                <w:sz w:val="21"/>
                <w:szCs w:val="21"/>
              </w:rPr>
              <w:t>前，供应商需将加密的</w:t>
            </w:r>
            <w:r>
              <w:rPr>
                <w:rFonts w:hint="eastAsia" w:ascii="宋体" w:hAnsi="宋体" w:eastAsia="宋体" w:cs="宋体"/>
                <w:color w:val="auto"/>
                <w:sz w:val="21"/>
                <w:szCs w:val="21"/>
                <w:lang w:val="en-US"/>
              </w:rPr>
              <w:t>响应</w:t>
            </w:r>
            <w:r>
              <w:rPr>
                <w:rFonts w:hint="eastAsia" w:ascii="宋体" w:hAnsi="宋体" w:eastAsia="宋体" w:cs="宋体"/>
                <w:color w:val="auto"/>
                <w:sz w:val="21"/>
                <w:szCs w:val="21"/>
              </w:rPr>
              <w:t>文件上传至乐采云平台，</w:t>
            </w:r>
            <w:r>
              <w:rPr>
                <w:rFonts w:hint="eastAsia" w:ascii="宋体" w:hAnsi="宋体" w:eastAsia="宋体" w:cs="宋体"/>
                <w:color w:val="auto"/>
                <w:sz w:val="21"/>
                <w:szCs w:val="21"/>
                <w:lang w:val="en-US"/>
              </w:rPr>
              <w:t>接到解密通知</w:t>
            </w:r>
            <w:r>
              <w:rPr>
                <w:rFonts w:hint="eastAsia" w:ascii="宋体" w:hAnsi="宋体" w:eastAsia="宋体" w:cs="宋体"/>
                <w:color w:val="auto"/>
                <w:sz w:val="21"/>
                <w:szCs w:val="21"/>
              </w:rPr>
              <w:t>后，解密投标响应文件。</w:t>
            </w:r>
          </w:p>
          <w:p w14:paraId="338D4DF2">
            <w:pPr>
              <w:pStyle w:val="761"/>
              <w:autoSpaceDE w:val="0"/>
              <w:autoSpaceDN w:val="0"/>
              <w:adjustRightInd w:val="0"/>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电子响应</w:t>
            </w:r>
            <w:r>
              <w:rPr>
                <w:rFonts w:hint="eastAsia" w:ascii="宋体" w:hAnsi="宋体" w:eastAsia="宋体" w:cs="宋体"/>
                <w:color w:val="auto"/>
                <w:sz w:val="21"/>
                <w:szCs w:val="21"/>
              </w:rPr>
              <w:t>文件上传成功后，在“投标响应文件上传-进行中”标签页下，显示状态为“已上传”。可在此处下载打印投标回执；在投标</w:t>
            </w:r>
            <w:r>
              <w:rPr>
                <w:rFonts w:hint="eastAsia" w:ascii="宋体" w:hAnsi="宋体" w:eastAsia="宋体" w:cs="宋体"/>
                <w:color w:val="auto"/>
                <w:sz w:val="21"/>
                <w:szCs w:val="21"/>
                <w:lang w:val="en-US"/>
              </w:rPr>
              <w:t>响应</w:t>
            </w:r>
            <w:r>
              <w:rPr>
                <w:rFonts w:hint="eastAsia" w:ascii="宋体" w:hAnsi="宋体" w:eastAsia="宋体" w:cs="宋体"/>
                <w:color w:val="auto"/>
                <w:sz w:val="21"/>
                <w:szCs w:val="21"/>
              </w:rPr>
              <w:t>截止时间前，供应商可撤回投标响应文件，修改内容。</w:t>
            </w:r>
          </w:p>
          <w:p w14:paraId="1E899C6E">
            <w:pPr>
              <w:pStyle w:val="761"/>
              <w:autoSpaceDE w:val="0"/>
              <w:autoSpaceDN w:val="0"/>
              <w:adjustRightInd w:val="0"/>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“备份响应文件”的递交：</w:t>
            </w:r>
          </w:p>
          <w:p w14:paraId="640C3CC8">
            <w:pPr>
              <w:pStyle w:val="26"/>
              <w:autoSpaceDE w:val="0"/>
              <w:autoSpaceDN w:val="0"/>
              <w:adjustRightInd w:val="0"/>
              <w:spacing w:after="0" w:line="400" w:lineRule="exact"/>
              <w:ind w:firstLine="210"/>
              <w:jc w:val="left"/>
              <w:rPr>
                <w:rFonts w:hint="eastAsia" w:ascii="宋体" w:hAnsi="宋体" w:eastAsia="宋体" w:cs="宋体"/>
                <w:color w:val="auto"/>
                <w:sz w:val="21"/>
                <w:szCs w:val="21"/>
              </w:rPr>
            </w:pPr>
            <w:r>
              <w:rPr>
                <w:rFonts w:hint="eastAsia" w:ascii="宋体" w:hAnsi="宋体" w:eastAsia="宋体" w:cs="宋体"/>
                <w:color w:val="auto"/>
                <w:sz w:val="21"/>
                <w:szCs w:val="21"/>
              </w:rPr>
              <w:t>①备份响应文件的递交：</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供应商在系统里上传好加密标书后，可以（建议）在投标响应截止时间前将系统生成的备份标书（后缀格式为.bfbs）以电子邮件形式传送至采购代理机构邮箱1589009783@qq.com，</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传送的备份标书需打包压缩并加密，加密密码由供应商自行保管。</w:t>
            </w:r>
          </w:p>
          <w:p w14:paraId="64EB9BA8">
            <w:pPr>
              <w:pStyle w:val="26"/>
              <w:autoSpaceDE w:val="0"/>
              <w:autoSpaceDN w:val="0"/>
              <w:adjustRightInd w:val="0"/>
              <w:spacing w:after="0" w:line="400" w:lineRule="exact"/>
              <w:ind w:firstLine="210"/>
              <w:jc w:val="left"/>
              <w:rPr>
                <w:rFonts w:hint="eastAsia" w:ascii="宋体" w:hAnsi="宋体" w:eastAsia="宋体" w:cs="宋体"/>
                <w:color w:val="auto"/>
                <w:sz w:val="21"/>
                <w:szCs w:val="21"/>
              </w:rPr>
            </w:pPr>
            <w:r>
              <w:rPr>
                <w:rFonts w:hint="eastAsia" w:ascii="宋体" w:hAnsi="宋体" w:eastAsia="宋体" w:cs="宋体"/>
                <w:color w:val="auto"/>
                <w:sz w:val="21"/>
                <w:szCs w:val="21"/>
              </w:rPr>
              <w:t>②通过“乐采云平台”上传递交的“电子响应文件”无法按时解密，供应商递交了备份响应文件的，以备份响应文件为依据，否则视为响应文件撤回。 通过“乐采云平台”上传递交的“电子响应文件”已按时解密的，“备份响应文件”自动失效。供应商仅递交备份响应文件的，投标无效；</w:t>
            </w:r>
          </w:p>
          <w:p w14:paraId="07160095">
            <w:pPr>
              <w:pStyle w:val="26"/>
              <w:autoSpaceDE w:val="0"/>
              <w:autoSpaceDN w:val="0"/>
              <w:adjustRightInd w:val="0"/>
              <w:spacing w:after="0" w:line="400" w:lineRule="exact"/>
              <w:ind w:firstLine="21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rPr>
              <w:t>③供应商需保证上传的电子响应文件与提交的备份响应文件必须同时生成且内容完全一致；</w:t>
            </w:r>
          </w:p>
        </w:tc>
      </w:tr>
      <w:tr w14:paraId="4A603FE9">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0908D7">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792BAE">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电子响应文件的解密和异常情况处理</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A2C3DC">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（1）投标</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截止时间后，采购组织机构将向各供应商发出解密通知，各供应商代表应当在接到解密通知后登录</w:t>
            </w:r>
            <w:r>
              <w:rPr>
                <w:rFonts w:hint="eastAsia" w:ascii="宋体" w:hAnsi="宋体" w:eastAsia="宋体" w:cs="宋体"/>
                <w:color w:val="auto"/>
                <w:sz w:val="21"/>
                <w:szCs w:val="21"/>
              </w:rPr>
              <w:t>乐采云平台</w:t>
            </w:r>
            <w:r>
              <w:rPr>
                <w:rFonts w:hint="eastAsia" w:ascii="宋体" w:hAnsi="宋体" w:eastAsia="宋体" w:cs="宋体"/>
                <w:color w:val="auto"/>
                <w:kern w:val="0"/>
                <w:sz w:val="21"/>
                <w:szCs w:val="21"/>
                <w:lang w:val="zh-CN"/>
              </w:rPr>
              <w:t>，对电子响应文件进行在线解密（解密</w:t>
            </w:r>
            <w:r>
              <w:rPr>
                <w:rFonts w:hint="eastAsia" w:ascii="宋体" w:hAnsi="宋体" w:eastAsia="宋体" w:cs="宋体"/>
                <w:color w:val="auto"/>
                <w:kern w:val="0"/>
                <w:sz w:val="21"/>
                <w:szCs w:val="21"/>
              </w:rPr>
              <w:t>电子响应</w:t>
            </w:r>
            <w:r>
              <w:rPr>
                <w:rFonts w:hint="eastAsia" w:ascii="宋体" w:hAnsi="宋体" w:eastAsia="宋体" w:cs="宋体"/>
                <w:color w:val="auto"/>
                <w:kern w:val="0"/>
                <w:sz w:val="21"/>
                <w:szCs w:val="21"/>
                <w:lang w:val="zh-CN"/>
              </w:rPr>
              <w:t>文件必须插入CA），在线解密电子响应文件时间为接到解密通知后</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zh-CN"/>
              </w:rPr>
              <w:t>0分钟内。</w:t>
            </w:r>
          </w:p>
          <w:p w14:paraId="4B1428EC">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（2）异常处理：如</w:t>
            </w:r>
            <w:r>
              <w:rPr>
                <w:rFonts w:hint="eastAsia" w:ascii="宋体" w:hAnsi="宋体" w:eastAsia="宋体" w:cs="宋体"/>
                <w:color w:val="auto"/>
                <w:kern w:val="0"/>
                <w:sz w:val="21"/>
                <w:szCs w:val="21"/>
              </w:rPr>
              <w:t>乐</w:t>
            </w:r>
            <w:r>
              <w:rPr>
                <w:rFonts w:hint="eastAsia" w:ascii="宋体" w:hAnsi="宋体" w:eastAsia="宋体" w:cs="宋体"/>
                <w:color w:val="auto"/>
                <w:kern w:val="0"/>
                <w:sz w:val="21"/>
                <w:szCs w:val="21"/>
                <w:lang w:val="zh-CN"/>
              </w:rPr>
              <w:t>采云上电子响应文件出现解密失败情况，供应商可根据自身意愿确认是否将备份标书压缩包的解密密码传送至采购代理机构邮箱1589009783@qq.com,采购代理机构收到解密密码后通过【异常处理】的端口对供应商的备份响应文件进行上传（上传成功后，“电子</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文件”自动失效），不能成功上传的视为</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文件撤回）。</w:t>
            </w:r>
          </w:p>
          <w:p w14:paraId="59E1C0B3">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3）响应</w:t>
            </w:r>
            <w:r>
              <w:rPr>
                <w:rFonts w:hint="eastAsia" w:ascii="宋体" w:hAnsi="宋体" w:eastAsia="宋体" w:cs="宋体"/>
                <w:color w:val="auto"/>
                <w:kern w:val="0"/>
                <w:sz w:val="21"/>
                <w:szCs w:val="21"/>
                <w:lang w:val="zh-CN"/>
              </w:rPr>
              <w:t>文件的启用，按先后顺序分别为电子响应文件、以电子邮件形式的备份响应文件，在下一顺位的</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文件启用之后，前一顺位的</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文件自动失效。</w:t>
            </w:r>
          </w:p>
        </w:tc>
      </w:tr>
      <w:tr w14:paraId="5FFD9A93">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C7B6B2">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A09A81">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w:t>
            </w:r>
            <w:r>
              <w:rPr>
                <w:rFonts w:hint="eastAsia" w:ascii="宋体" w:hAnsi="宋体" w:eastAsia="宋体" w:cs="宋体"/>
                <w:color w:val="auto"/>
                <w:kern w:val="0"/>
                <w:sz w:val="21"/>
                <w:szCs w:val="21"/>
                <w:lang w:val="zh-CN"/>
              </w:rPr>
              <w:t>采云</w:t>
            </w:r>
            <w:r>
              <w:rPr>
                <w:rFonts w:hint="eastAsia" w:ascii="宋体" w:hAnsi="宋体" w:eastAsia="宋体" w:cs="宋体"/>
                <w:color w:val="auto"/>
                <w:kern w:val="0"/>
                <w:sz w:val="21"/>
                <w:szCs w:val="21"/>
              </w:rPr>
              <w:t>系统默认供应商自动放弃的情形</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99F871">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1.供应商未按规定上传电子响应文件的；</w:t>
            </w:r>
          </w:p>
          <w:p w14:paraId="7DDCAFB6">
            <w:pPr>
              <w:autoSpaceDE w:val="0"/>
              <w:autoSpaceDN w:val="0"/>
              <w:adjustRightInd w:val="0"/>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在解密期限内供应商电子响应文件解密失败，且经异常处理后乐采云电子交易系统仍未能解决的。</w:t>
            </w:r>
          </w:p>
        </w:tc>
      </w:tr>
      <w:tr w14:paraId="632E7671">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C3AFE2">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F04C78">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开标时间</w:t>
            </w:r>
          </w:p>
          <w:p w14:paraId="6AC4EAE9">
            <w:pPr>
              <w:autoSpaceDE w:val="0"/>
              <w:autoSpaceDN w:val="0"/>
              <w:adjustRightInd w:val="0"/>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和地点</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0EDDD5">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详见招标公告</w:t>
            </w:r>
          </w:p>
          <w:p w14:paraId="77962E8A">
            <w:pPr>
              <w:pStyle w:val="25"/>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注：本项目为电子招投标，相关的招投标流程（</w:t>
            </w:r>
            <w:r>
              <w:rPr>
                <w:rFonts w:hint="eastAsia" w:ascii="宋体" w:hAnsi="宋体" w:eastAsia="宋体" w:cs="宋体"/>
                <w:color w:val="auto"/>
                <w:sz w:val="21"/>
                <w:szCs w:val="21"/>
              </w:rPr>
              <w:t>招标</w:t>
            </w:r>
            <w:r>
              <w:rPr>
                <w:rFonts w:hint="eastAsia" w:ascii="宋体" w:hAnsi="宋体" w:eastAsia="宋体" w:cs="宋体"/>
                <w:color w:val="auto"/>
                <w:sz w:val="21"/>
                <w:szCs w:val="21"/>
                <w:lang w:val="zh-CN"/>
              </w:rPr>
              <w:t>文件下载、电子</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文件上传、</w:t>
            </w:r>
            <w:r>
              <w:rPr>
                <w:rFonts w:hint="eastAsia" w:ascii="宋体" w:hAnsi="宋体" w:eastAsia="宋体" w:cs="宋体"/>
                <w:color w:val="auto"/>
                <w:sz w:val="21"/>
                <w:szCs w:val="21"/>
              </w:rPr>
              <w:t>评标</w:t>
            </w:r>
            <w:r>
              <w:rPr>
                <w:rFonts w:hint="eastAsia" w:ascii="宋体" w:hAnsi="宋体" w:eastAsia="宋体" w:cs="宋体"/>
                <w:color w:val="auto"/>
                <w:sz w:val="21"/>
                <w:szCs w:val="21"/>
                <w:lang w:val="zh-CN"/>
              </w:rPr>
              <w:t>等程序）均在“乐采云平台”进行，</w:t>
            </w:r>
            <w:r>
              <w:rPr>
                <w:rFonts w:hint="eastAsia" w:ascii="宋体" w:hAnsi="宋体" w:eastAsia="宋体" w:cs="宋体"/>
                <w:color w:val="auto"/>
                <w:sz w:val="21"/>
                <w:szCs w:val="21"/>
              </w:rPr>
              <w:t>供应商</w:t>
            </w:r>
            <w:r>
              <w:rPr>
                <w:rFonts w:hint="eastAsia" w:ascii="宋体" w:hAnsi="宋体" w:eastAsia="宋体" w:cs="宋体"/>
                <w:color w:val="auto"/>
                <w:sz w:val="21"/>
                <w:szCs w:val="21"/>
                <w:lang w:val="zh-CN"/>
              </w:rPr>
              <w:t>不必前往现场进行</w:t>
            </w:r>
            <w:r>
              <w:rPr>
                <w:rFonts w:hint="eastAsia" w:ascii="宋体" w:hAnsi="宋体" w:eastAsia="宋体" w:cs="宋体"/>
                <w:color w:val="auto"/>
                <w:sz w:val="21"/>
                <w:szCs w:val="21"/>
              </w:rPr>
              <w:t>投标</w:t>
            </w:r>
            <w:r>
              <w:rPr>
                <w:rFonts w:hint="eastAsia" w:ascii="宋体" w:hAnsi="宋体" w:eastAsia="宋体" w:cs="宋体"/>
                <w:color w:val="auto"/>
                <w:sz w:val="21"/>
                <w:szCs w:val="21"/>
                <w:lang w:val="zh-CN"/>
              </w:rPr>
              <w:t>活动等事宜</w:t>
            </w:r>
          </w:p>
        </w:tc>
      </w:tr>
      <w:tr w14:paraId="192AAC6F">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3AF6D8">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E3B36E">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询标澄清</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208BD2">
            <w:pPr>
              <w:pStyle w:val="25"/>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在评标过程中，如评审小组对供应商递交的电子响应文件存有疑问要求供应商进行澄清或根据评审需求需要与供应商进行评审的，将采用在</w:t>
            </w:r>
            <w:r>
              <w:rPr>
                <w:rFonts w:hint="eastAsia" w:ascii="宋体" w:hAnsi="宋体" w:eastAsia="宋体" w:cs="宋体"/>
                <w:color w:val="auto"/>
                <w:kern w:val="0"/>
                <w:sz w:val="21"/>
                <w:szCs w:val="21"/>
              </w:rPr>
              <w:t>乐</w:t>
            </w:r>
            <w:r>
              <w:rPr>
                <w:rFonts w:hint="eastAsia" w:ascii="宋体" w:hAnsi="宋体" w:eastAsia="宋体" w:cs="宋体"/>
                <w:color w:val="auto"/>
                <w:kern w:val="0"/>
                <w:sz w:val="21"/>
                <w:szCs w:val="21"/>
                <w:lang w:val="zh-CN"/>
              </w:rPr>
              <w:t>采云</w:t>
            </w:r>
            <w:r>
              <w:rPr>
                <w:rFonts w:hint="eastAsia" w:ascii="宋体" w:hAnsi="宋体" w:eastAsia="宋体" w:cs="宋体"/>
                <w:color w:val="auto"/>
                <w:sz w:val="21"/>
                <w:szCs w:val="21"/>
                <w:lang w:val="zh-CN"/>
              </w:rPr>
              <w:t>系统上向供应商发起询标函的方式进行。供应商须在“规定时间”内登录乐采云系统根据标项回复询标函。</w:t>
            </w:r>
          </w:p>
          <w:p w14:paraId="24C782B1">
            <w:pPr>
              <w:pStyle w:val="25"/>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本项目采购过程中，涉及的供应商联系方式（如手机号码、</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文件中预留的邮箱、供应商地址），均以供应商递交的电子</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文件中《法定代表人资格声明书》或《法定代表人授权委托书》上注明的联系方式为准。</w:t>
            </w:r>
          </w:p>
        </w:tc>
      </w:tr>
      <w:tr w14:paraId="33ED1DC5">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0F4F34">
            <w:pPr>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24</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12F2BE">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w:t>
            </w:r>
          </w:p>
          <w:p w14:paraId="78B8A1FD">
            <w:pPr>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的组建</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C1534E">
            <w:pPr>
              <w:spacing w:line="400" w:lineRule="exact"/>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采购人按照有关法律、法规的规定组建评标委员会，评标委员会由采购人代表和有关技术、经济等方面的专家组成，成员人数为5人（含）以上单数，除采购人代表外的专家将在评标专家库中随机抽取产生。</w:t>
            </w:r>
          </w:p>
        </w:tc>
      </w:tr>
      <w:tr w14:paraId="7A5A6A2F">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592864">
            <w:pPr>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25</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D3B161">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履约担保</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9D304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position w:val="0"/>
                <w:sz w:val="21"/>
                <w:szCs w:val="21"/>
                <w:highlight w:val="none"/>
              </w:rPr>
              <w:instrText xml:space="preserve">,√)</w:instrTex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需要，</w:t>
            </w:r>
            <w:r>
              <w:rPr>
                <w:rFonts w:hint="eastAsia" w:ascii="宋体" w:hAnsi="宋体" w:eastAsia="宋体" w:cs="宋体"/>
                <w:color w:val="auto"/>
                <w:sz w:val="21"/>
                <w:szCs w:val="21"/>
                <w:highlight w:val="none"/>
              </w:rPr>
              <w:t>中标人的投标保证金在签订合同后转为履约保证金</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履约保证金金额为贰拾万元整。</w:t>
            </w:r>
          </w:p>
        </w:tc>
      </w:tr>
      <w:tr w14:paraId="501C9A21">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F3E39B">
            <w:pPr>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26</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218407">
            <w:pPr>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供应商信用查询</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8C1147">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（1）供应商信用信息查询的查询渠道：</w:t>
            </w:r>
            <w:bookmarkStart w:id="37" w:name="_Hlk161392463"/>
            <w:r>
              <w:rPr>
                <w:rFonts w:hint="eastAsia" w:ascii="宋体" w:hAnsi="宋体" w:eastAsia="宋体" w:cs="宋体"/>
                <w:color w:val="auto"/>
                <w:sz w:val="21"/>
                <w:szCs w:val="21"/>
              </w:rPr>
              <w:t>“信用中国”(</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www.creditchina.gov.cn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)；“中国政府采购网”（http://www.ccgp.gov.cn/）</w:t>
            </w:r>
            <w:bookmarkEnd w:id="37"/>
            <w:r>
              <w:rPr>
                <w:rFonts w:hint="eastAsia" w:ascii="宋体" w:hAnsi="宋体" w:eastAsia="宋体" w:cs="宋体"/>
                <w:color w:val="auto"/>
                <w:sz w:val="21"/>
                <w:szCs w:val="21"/>
              </w:rPr>
              <w:t>；</w:t>
            </w:r>
          </w:p>
          <w:p w14:paraId="79B9AC78">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（2）供应商信用信息查询记录和证据留存的具体方式：采购代理机构会对供应商信用记录进行查询、甄别并打印网页截图；</w:t>
            </w:r>
          </w:p>
          <w:p w14:paraId="472F1912">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（3）信用信息的使用规则：</w:t>
            </w:r>
          </w:p>
          <w:p w14:paraId="22B1DB21">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①在“信用中国”具有负面记录：列入失信被执行人、重大税收违法案件当事人名单、政府采购严重违法失信行为名单；</w:t>
            </w:r>
          </w:p>
          <w:p w14:paraId="2322BA20">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②被“中国政府采购网”(www.ccgp.gov.cn)列入政府采购严重违法失信行为记录名单。</w:t>
            </w:r>
          </w:p>
          <w:p w14:paraId="0954066B">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（4）具有以上（3）所述信息记录的供应商，其投标做无效投标处理。</w:t>
            </w:r>
          </w:p>
        </w:tc>
      </w:tr>
      <w:tr w14:paraId="45FA960C">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5C6748">
            <w:pPr>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27</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45EAB3">
            <w:pPr>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合同备案</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EDD442">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（1）中标供应商在中标通知书发出之日起30日历天内与采购人签订合同。</w:t>
            </w:r>
          </w:p>
          <w:p w14:paraId="04A11DC6">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（2）中标供应商与采购人签订合同后，2日历天内将合同扫描件电子版发给采购代理机构：邮箱：</w:t>
            </w:r>
            <w:r>
              <w:rPr>
                <w:rFonts w:hint="eastAsia" w:ascii="宋体" w:hAnsi="宋体" w:eastAsia="宋体" w:cs="宋体"/>
                <w:b/>
                <w:color w:val="auto"/>
                <w:sz w:val="21"/>
                <w:szCs w:val="21"/>
                <w:u w:val="single"/>
              </w:rPr>
              <w:t>1589009783@qq.com</w:t>
            </w:r>
            <w:r>
              <w:rPr>
                <w:rFonts w:hint="eastAsia" w:ascii="宋体" w:hAnsi="宋体" w:eastAsia="宋体" w:cs="宋体"/>
                <w:color w:val="auto"/>
                <w:sz w:val="21"/>
                <w:szCs w:val="21"/>
              </w:rPr>
              <w:t>。</w:t>
            </w:r>
          </w:p>
        </w:tc>
      </w:tr>
      <w:tr w14:paraId="19CE2EC1">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CB865E">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A58AA9">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合同履约管理</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C548E7F">
            <w:pPr>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合同签订后，采购人依法加强对合同履约进行管理，并在中标单位服务、项目验收等重要关节，如实填写《合同验收报告》（或考核资料），并及时向同级采购监督管理机构报告验收过程中遇到的问题。</w:t>
            </w:r>
          </w:p>
        </w:tc>
      </w:tr>
      <w:tr w14:paraId="666099F9">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DC0575">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156A77">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特殊说明</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ACD77F">
            <w:pPr>
              <w:numPr>
                <w:ilvl w:val="0"/>
                <w:numId w:val="1"/>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构成本招标文件的各个组成文件应互为解释，互为说明；如有不明确或不一致，构成合同文件组成内容的，以合同文件约定内容为准，且以专用合同条款约定的合同文件优先顺序解释；</w:t>
            </w:r>
            <w:bookmarkStart w:id="38" w:name="_Hlk161392827"/>
            <w:r>
              <w:rPr>
                <w:rFonts w:hint="eastAsia" w:ascii="宋体" w:hAnsi="宋体" w:eastAsia="宋体" w:cs="宋体"/>
                <w:color w:val="auto"/>
                <w:sz w:val="21"/>
                <w:szCs w:val="21"/>
              </w:rPr>
              <w:t>仅适用于采购投标阶段的约定，</w:t>
            </w:r>
            <w:bookmarkEnd w:id="38"/>
            <w:r>
              <w:rPr>
                <w:rFonts w:hint="eastAsia" w:ascii="宋体" w:hAnsi="宋体" w:eastAsia="宋体" w:cs="宋体"/>
                <w:color w:val="auto"/>
                <w:sz w:val="21"/>
                <w:szCs w:val="21"/>
              </w:rPr>
              <w:t>按招标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p w14:paraId="4B551D4C">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单位负责人为同一人或者存在直接控股、管理关系的不同供应商，不得参加同一合同项下的采购活动；为采购项目提供整体设计、规范编制或者项目管理、监理、检测等服务后不得再参加该采购项目的其他采购活动。</w:t>
            </w:r>
          </w:p>
        </w:tc>
      </w:tr>
      <w:tr w14:paraId="67871D57">
        <w:tblPrEx>
          <w:tblCellMar>
            <w:top w:w="0" w:type="dxa"/>
            <w:left w:w="108" w:type="dxa"/>
            <w:bottom w:w="0" w:type="dxa"/>
            <w:right w:w="108" w:type="dxa"/>
          </w:tblCellMar>
        </w:tblPrEx>
        <w:trPr>
          <w:trHeight w:val="90"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58A545">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4B861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采购代理服务费</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CAB731">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本项目招标代理费按人民币</w:t>
            </w:r>
            <w:r>
              <w:rPr>
                <w:rFonts w:hint="eastAsia" w:ascii="宋体" w:hAnsi="宋体" w:cs="宋体"/>
                <w:color w:val="auto"/>
                <w:sz w:val="21"/>
                <w:szCs w:val="21"/>
                <w:u w:val="single"/>
                <w:lang w:val="en-US" w:eastAsia="zh-CN"/>
              </w:rPr>
              <w:t>20000</w:t>
            </w:r>
            <w:r>
              <w:rPr>
                <w:rFonts w:hint="eastAsia" w:ascii="宋体" w:hAnsi="宋体" w:eastAsia="宋体" w:cs="宋体"/>
                <w:color w:val="auto"/>
                <w:sz w:val="21"/>
                <w:szCs w:val="21"/>
              </w:rPr>
              <w:t>元计取，采购咨询费按人民币</w:t>
            </w:r>
            <w:r>
              <w:rPr>
                <w:rFonts w:hint="eastAsia" w:ascii="宋体" w:hAnsi="宋体" w:cs="宋体"/>
                <w:color w:val="auto"/>
                <w:sz w:val="21"/>
                <w:szCs w:val="21"/>
                <w:u w:val="single"/>
                <w:lang w:val="en-US" w:eastAsia="zh-CN"/>
              </w:rPr>
              <w:t>8000</w:t>
            </w:r>
            <w:r>
              <w:rPr>
                <w:rFonts w:hint="eastAsia" w:ascii="宋体" w:hAnsi="宋体" w:eastAsia="宋体" w:cs="宋体"/>
                <w:color w:val="auto"/>
                <w:sz w:val="21"/>
                <w:szCs w:val="21"/>
              </w:rPr>
              <w:t>元计取。由中标人在领取中标通知书时支付给采购代理机构。该费用在投标文件中不单列，由中标人在投标总报价中综合考虑。</w:t>
            </w:r>
          </w:p>
          <w:p w14:paraId="2E06B345">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（2）采购代理服务费可以是现金、支票或汇票。</w:t>
            </w:r>
          </w:p>
          <w:p w14:paraId="58ABA00E">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开户银行：兴业银行股份有限公司温州鹿城支行</w:t>
            </w:r>
          </w:p>
          <w:p w14:paraId="655EE391">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开户名称：温州市兴城工程造价审计咨询事务所（普通合伙）</w:t>
            </w:r>
          </w:p>
          <w:p w14:paraId="4FB5C122">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开户帐号：355 860 100 1000 51218</w:t>
            </w:r>
          </w:p>
        </w:tc>
      </w:tr>
      <w:tr w14:paraId="0835EB9D">
        <w:tblPrEx>
          <w:tblCellMar>
            <w:top w:w="0" w:type="dxa"/>
            <w:left w:w="108" w:type="dxa"/>
            <w:bottom w:w="0" w:type="dxa"/>
            <w:right w:w="108" w:type="dxa"/>
          </w:tblCellMar>
        </w:tblPrEx>
        <w:trPr>
          <w:trHeight w:val="1641" w:hRule="atLeast"/>
        </w:trPr>
        <w:tc>
          <w:tcPr>
            <w:tcW w:w="93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02D9B7">
            <w:pPr>
              <w:spacing w:line="400" w:lineRule="exact"/>
              <w:jc w:val="center"/>
              <w:rPr>
                <w:rFonts w:hint="eastAsia" w:ascii="宋体" w:hAnsi="宋体" w:eastAsia="宋体" w:cs="宋体"/>
                <w:color w:val="auto"/>
                <w:sz w:val="21"/>
                <w:szCs w:val="21"/>
              </w:rPr>
            </w:pPr>
            <w:bookmarkStart w:id="39" w:name="_Toc221374622"/>
            <w:bookmarkStart w:id="40" w:name="_Toc249758860"/>
            <w:bookmarkStart w:id="41" w:name="_Toc221356947"/>
            <w:bookmarkStart w:id="42" w:name="_Toc245191310"/>
            <w:bookmarkStart w:id="43" w:name="_Toc262049414"/>
            <w:bookmarkStart w:id="44" w:name="_Toc222114875"/>
            <w:bookmarkStart w:id="45" w:name="_Toc14884"/>
            <w:bookmarkStart w:id="46" w:name="_Toc245722277"/>
            <w:bookmarkStart w:id="47" w:name="_Toc223715994"/>
            <w:bookmarkStart w:id="48" w:name="_Toc221423615"/>
            <w:bookmarkStart w:id="49" w:name="_Toc262105499"/>
            <w:bookmarkStart w:id="50" w:name="_Toc246261261"/>
            <w:bookmarkStart w:id="51" w:name="_Toc241404198"/>
            <w:bookmarkStart w:id="52" w:name="_Toc221356882"/>
            <w:bookmarkStart w:id="53" w:name="_Toc239145350"/>
            <w:bookmarkStart w:id="54" w:name="_Toc249758708"/>
            <w:r>
              <w:rPr>
                <w:rFonts w:hint="eastAsia" w:ascii="宋体" w:hAnsi="宋体" w:eastAsia="宋体" w:cs="宋体"/>
                <w:color w:val="auto"/>
                <w:sz w:val="21"/>
                <w:szCs w:val="21"/>
              </w:rPr>
              <w:t>33</w:t>
            </w:r>
          </w:p>
        </w:tc>
        <w:tc>
          <w:tcPr>
            <w:tcW w:w="13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89EAD5">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注意事项</w:t>
            </w:r>
          </w:p>
        </w:tc>
        <w:tc>
          <w:tcPr>
            <w:tcW w:w="66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E0C6F6">
            <w:pPr>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龙湾区保障性租赁住房项目(一期)第九批房源装修项目</w:t>
            </w:r>
            <w:r>
              <w:rPr>
                <w:rFonts w:hint="eastAsia" w:ascii="宋体" w:hAnsi="宋体" w:eastAsia="宋体" w:cs="宋体"/>
                <w:b/>
                <w:bCs/>
                <w:color w:val="auto"/>
                <w:sz w:val="21"/>
                <w:szCs w:val="21"/>
              </w:rPr>
              <w:t>的中标供应商不得参与同期第</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批、第</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批、第</w:t>
            </w: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批</w:t>
            </w:r>
            <w:r>
              <w:rPr>
                <w:rFonts w:hint="eastAsia" w:ascii="宋体" w:hAnsi="宋体" w:eastAsia="宋体" w:cs="宋体"/>
                <w:b/>
                <w:bCs/>
                <w:color w:val="auto"/>
                <w:sz w:val="21"/>
                <w:szCs w:val="21"/>
                <w:lang w:eastAsia="zh-CN"/>
              </w:rPr>
              <w:t>、第</w:t>
            </w:r>
            <w:r>
              <w:rPr>
                <w:rFonts w:hint="eastAsia" w:ascii="宋体" w:hAnsi="宋体" w:eastAsia="宋体" w:cs="宋体"/>
                <w:b/>
                <w:bCs/>
                <w:color w:val="auto"/>
                <w:sz w:val="21"/>
                <w:szCs w:val="21"/>
                <w:lang w:val="en-US" w:eastAsia="zh-CN"/>
              </w:rPr>
              <w:t>十</w:t>
            </w:r>
            <w:r>
              <w:rPr>
                <w:rFonts w:hint="eastAsia" w:ascii="宋体" w:hAnsi="宋体" w:eastAsia="宋体" w:cs="宋体"/>
                <w:b/>
                <w:bCs/>
                <w:color w:val="auto"/>
                <w:sz w:val="21"/>
                <w:szCs w:val="21"/>
                <w:lang w:eastAsia="zh-CN"/>
              </w:rPr>
              <w:t>批</w:t>
            </w:r>
            <w:r>
              <w:rPr>
                <w:rFonts w:hint="eastAsia" w:ascii="宋体" w:hAnsi="宋体" w:eastAsia="宋体" w:cs="宋体"/>
                <w:b/>
                <w:bCs/>
                <w:color w:val="auto"/>
                <w:sz w:val="21"/>
                <w:szCs w:val="21"/>
              </w:rPr>
              <w:t>的投标</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否则经评标委员会认定后按无效标处理</w:t>
            </w:r>
            <w:r>
              <w:rPr>
                <w:rFonts w:hint="eastAsia" w:ascii="宋体" w:hAnsi="宋体" w:eastAsia="宋体" w:cs="宋体"/>
                <w:b/>
                <w:bCs/>
                <w:color w:val="auto"/>
                <w:sz w:val="21"/>
                <w:szCs w:val="21"/>
              </w:rPr>
              <w:t>。</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75807EB4">
      <w:pPr>
        <w:pStyle w:val="4"/>
        <w:pageBreakBefore/>
        <w:ind w:left="444"/>
        <w:rPr>
          <w:rFonts w:ascii="宋体" w:hAnsi="宋体" w:eastAsia="宋体" w:cs="Arial"/>
          <w:color w:val="auto"/>
          <w:sz w:val="36"/>
          <w:szCs w:val="36"/>
        </w:rPr>
      </w:pPr>
      <w:r>
        <w:rPr>
          <w:rFonts w:hint="eastAsia" w:ascii="宋体" w:hAnsi="宋体" w:eastAsia="宋体" w:cs="Arial"/>
          <w:color w:val="auto"/>
          <w:sz w:val="36"/>
          <w:szCs w:val="36"/>
        </w:rPr>
        <w:t>第一部分    投标供应商须知</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5E15B3B">
      <w:pPr>
        <w:spacing w:before="100" w:beforeAutospacing="1" w:after="100" w:afterAutospacing="1" w:line="440" w:lineRule="exact"/>
        <w:ind w:left="444"/>
        <w:jc w:val="center"/>
        <w:outlineLvl w:val="0"/>
        <w:rPr>
          <w:rFonts w:ascii="宋体" w:hAnsi="宋体" w:cs="宋体"/>
          <w:b/>
          <w:bCs/>
          <w:color w:val="auto"/>
          <w:szCs w:val="21"/>
        </w:rPr>
      </w:pPr>
      <w:bookmarkStart w:id="55" w:name="_Toc262105500"/>
      <w:bookmarkStart w:id="56" w:name="_Toc249758709"/>
      <w:bookmarkStart w:id="57" w:name="_Toc7882"/>
      <w:bookmarkStart w:id="58" w:name="_Toc249758861"/>
      <w:bookmarkStart w:id="59" w:name="_Toc262049415"/>
      <w:bookmarkStart w:id="60" w:name="_Toc221356883"/>
      <w:bookmarkStart w:id="61" w:name="_Toc246261262"/>
      <w:bookmarkStart w:id="62" w:name="_Toc245722278"/>
      <w:bookmarkStart w:id="63" w:name="_Toc223715995"/>
      <w:bookmarkStart w:id="64" w:name="_Toc221356948"/>
      <w:bookmarkStart w:id="65" w:name="_Toc222114876"/>
      <w:bookmarkStart w:id="66" w:name="_Toc245191311"/>
      <w:bookmarkStart w:id="67" w:name="_Toc239145351"/>
      <w:bookmarkStart w:id="68" w:name="_Toc221423616"/>
      <w:bookmarkStart w:id="69" w:name="_Toc221374623"/>
      <w:bookmarkStart w:id="70" w:name="_Toc241404199"/>
      <w:r>
        <w:rPr>
          <w:rFonts w:hint="eastAsia" w:ascii="宋体" w:hAnsi="宋体" w:cs="宋体"/>
          <w:b/>
          <w:bCs/>
          <w:color w:val="auto"/>
          <w:szCs w:val="21"/>
        </w:rPr>
        <w:t>一、  说明</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B06A31E">
      <w:pPr>
        <w:numPr>
          <w:ilvl w:val="0"/>
          <w:numId w:val="2"/>
        </w:numPr>
        <w:tabs>
          <w:tab w:val="left" w:pos="540"/>
          <w:tab w:val="left" w:pos="900"/>
        </w:tabs>
        <w:spacing w:line="460" w:lineRule="exact"/>
        <w:ind w:left="864"/>
        <w:rPr>
          <w:rFonts w:ascii="宋体" w:hAnsi="宋体" w:cs="宋体"/>
          <w:color w:val="auto"/>
          <w:szCs w:val="21"/>
        </w:rPr>
      </w:pPr>
      <w:r>
        <w:rPr>
          <w:rFonts w:hint="eastAsia" w:ascii="宋体" w:hAnsi="宋体" w:cs="宋体"/>
          <w:color w:val="auto"/>
          <w:szCs w:val="21"/>
        </w:rPr>
        <w:t>本次招标是按照《温州市龙湾区区属国有企业采购管理办法》等法律及有关法规组织和实施的。</w:t>
      </w:r>
    </w:p>
    <w:p w14:paraId="05675073">
      <w:pPr>
        <w:numPr>
          <w:ilvl w:val="0"/>
          <w:numId w:val="2"/>
        </w:numPr>
        <w:tabs>
          <w:tab w:val="left" w:pos="540"/>
          <w:tab w:val="left" w:pos="900"/>
        </w:tabs>
        <w:spacing w:line="460" w:lineRule="exact"/>
        <w:ind w:left="864"/>
        <w:rPr>
          <w:rFonts w:ascii="宋体" w:hAnsi="宋体" w:cs="宋体"/>
          <w:b/>
          <w:color w:val="auto"/>
          <w:szCs w:val="21"/>
        </w:rPr>
      </w:pPr>
      <w:bookmarkStart w:id="71" w:name="_Toc222114877"/>
      <w:bookmarkStart w:id="72" w:name="_Toc223715996"/>
      <w:bookmarkStart w:id="73" w:name="_Toc221356884"/>
      <w:bookmarkStart w:id="74" w:name="_Toc246261263"/>
      <w:bookmarkStart w:id="75" w:name="_Toc221423617"/>
      <w:bookmarkStart w:id="76" w:name="_Toc221374624"/>
      <w:bookmarkStart w:id="77" w:name="_Toc262049416"/>
      <w:bookmarkStart w:id="78" w:name="_Toc239145352"/>
      <w:bookmarkStart w:id="79" w:name="_Toc245722279"/>
      <w:bookmarkStart w:id="80" w:name="_Toc245191312"/>
      <w:bookmarkStart w:id="81" w:name="_Toc249758862"/>
      <w:bookmarkStart w:id="82" w:name="_Toc241404200"/>
      <w:bookmarkStart w:id="83" w:name="_Toc221356949"/>
      <w:bookmarkStart w:id="84" w:name="_Toc249758710"/>
      <w:bookmarkStart w:id="85" w:name="_Toc262105501"/>
      <w:r>
        <w:rPr>
          <w:rFonts w:hint="eastAsia" w:ascii="宋体" w:hAnsi="宋体" w:cs="宋体"/>
          <w:b/>
          <w:color w:val="auto"/>
          <w:szCs w:val="21"/>
        </w:rPr>
        <w:t>合格投标供应商要求以招标公告表对投标供应商资格条件要求的表述为准。</w:t>
      </w:r>
    </w:p>
    <w:p w14:paraId="3DCE69B9">
      <w:pPr>
        <w:numPr>
          <w:ilvl w:val="0"/>
          <w:numId w:val="2"/>
        </w:numPr>
        <w:tabs>
          <w:tab w:val="left" w:pos="540"/>
          <w:tab w:val="left" w:pos="900"/>
        </w:tabs>
        <w:spacing w:line="460" w:lineRule="exact"/>
        <w:ind w:left="864"/>
        <w:rPr>
          <w:rFonts w:ascii="宋体" w:hAnsi="宋体" w:cs="宋体"/>
          <w:color w:val="auto"/>
          <w:szCs w:val="21"/>
        </w:rPr>
      </w:pPr>
      <w:r>
        <w:rPr>
          <w:rFonts w:hint="eastAsia" w:ascii="宋体" w:hAnsi="宋体" w:cs="宋体"/>
          <w:color w:val="auto"/>
          <w:szCs w:val="21"/>
        </w:rPr>
        <w:t>投标供应商代表</w:t>
      </w:r>
    </w:p>
    <w:p w14:paraId="7CD3F5E9">
      <w:pPr>
        <w:spacing w:line="460" w:lineRule="exact"/>
        <w:ind w:left="424" w:leftChars="202"/>
        <w:rPr>
          <w:rFonts w:ascii="宋体" w:hAnsi="宋体" w:cs="宋体"/>
          <w:color w:val="auto"/>
          <w:szCs w:val="21"/>
        </w:rPr>
      </w:pPr>
      <w:r>
        <w:rPr>
          <w:rFonts w:hint="eastAsia" w:ascii="宋体" w:hAnsi="宋体" w:cs="宋体"/>
          <w:color w:val="auto"/>
          <w:szCs w:val="21"/>
        </w:rPr>
        <w:t>指全权代表投标供应商参加投标活动并签署投标文件的人。如果投标供应商代表不是法定代表人，须持有《法定代表人授权书》。</w:t>
      </w:r>
    </w:p>
    <w:p w14:paraId="2D66DAD6">
      <w:pPr>
        <w:numPr>
          <w:ilvl w:val="0"/>
          <w:numId w:val="2"/>
        </w:numPr>
        <w:tabs>
          <w:tab w:val="left" w:pos="540"/>
          <w:tab w:val="left" w:pos="900"/>
        </w:tabs>
        <w:spacing w:line="460" w:lineRule="exact"/>
        <w:ind w:left="864"/>
        <w:rPr>
          <w:rFonts w:ascii="宋体" w:hAnsi="宋体" w:cs="宋体"/>
          <w:color w:val="auto"/>
          <w:szCs w:val="21"/>
        </w:rPr>
      </w:pPr>
      <w:r>
        <w:rPr>
          <w:rFonts w:hint="eastAsia" w:ascii="宋体" w:hAnsi="宋体" w:cs="宋体"/>
          <w:color w:val="auto"/>
          <w:szCs w:val="21"/>
        </w:rPr>
        <w:t>投标费用</w:t>
      </w:r>
    </w:p>
    <w:p w14:paraId="254DC31E">
      <w:pPr>
        <w:spacing w:line="460" w:lineRule="exact"/>
        <w:ind w:left="424" w:leftChars="202"/>
        <w:rPr>
          <w:rFonts w:ascii="宋体" w:hAnsi="宋体" w:cs="宋体"/>
          <w:color w:val="auto"/>
          <w:szCs w:val="21"/>
        </w:rPr>
      </w:pPr>
      <w:r>
        <w:rPr>
          <w:rFonts w:hint="eastAsia" w:ascii="宋体" w:hAnsi="宋体" w:cs="宋体"/>
          <w:color w:val="auto"/>
          <w:szCs w:val="21"/>
        </w:rPr>
        <w:t>投标供应商应承担所有与准备和参加投标有关费用，不论投标的结果如何，采购人和</w:t>
      </w:r>
      <w:r>
        <w:rPr>
          <w:rFonts w:hint="eastAsia"/>
          <w:color w:val="auto"/>
        </w:rPr>
        <w:t>采购代理机构</w:t>
      </w:r>
      <w:r>
        <w:rPr>
          <w:rFonts w:hint="eastAsia" w:ascii="宋体" w:hAnsi="宋体" w:cs="宋体"/>
          <w:color w:val="auto"/>
          <w:szCs w:val="21"/>
        </w:rPr>
        <w:t>均无义务和责任承担这些费用。</w:t>
      </w:r>
    </w:p>
    <w:p w14:paraId="382495DC">
      <w:pPr>
        <w:numPr>
          <w:ilvl w:val="0"/>
          <w:numId w:val="2"/>
        </w:numPr>
        <w:tabs>
          <w:tab w:val="left" w:pos="426"/>
          <w:tab w:val="left" w:pos="900"/>
          <w:tab w:val="clear" w:pos="420"/>
        </w:tabs>
        <w:spacing w:line="460" w:lineRule="exact"/>
        <w:ind w:left="864"/>
        <w:rPr>
          <w:rFonts w:ascii="宋体" w:hAnsi="宋体" w:cs="宋体"/>
          <w:color w:val="auto"/>
          <w:szCs w:val="21"/>
        </w:rPr>
      </w:pPr>
      <w:r>
        <w:rPr>
          <w:rFonts w:hint="eastAsia" w:ascii="宋体" w:hAnsi="宋体" w:cs="宋体"/>
          <w:color w:val="auto"/>
          <w:szCs w:val="21"/>
        </w:rPr>
        <w:t>投标</w:t>
      </w:r>
      <w:r>
        <w:rPr>
          <w:rFonts w:hint="eastAsia"/>
          <w:color w:val="auto"/>
        </w:rPr>
        <w:t>供应商</w:t>
      </w:r>
      <w:r>
        <w:rPr>
          <w:rFonts w:hint="eastAsia" w:ascii="宋体" w:hAnsi="宋体" w:cs="宋体"/>
          <w:color w:val="auto"/>
          <w:szCs w:val="21"/>
        </w:rPr>
        <w:t>信用查询</w:t>
      </w:r>
    </w:p>
    <w:p w14:paraId="1ABA37DF">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1）采购人或采购代理机构将对本项目投标供应商的信用信息进行资料核验。对列入失信被执行人、重大税收违法案件当事人名单、政府采购严重违法失信行为记录名单及其他不符合《温州市龙湾区区属国有企业采购管理办法》第十四条对供应商参加国有企业采购活动应当具备的条件的投标供应商，将拒绝其参与本次国企采购活动。</w:t>
      </w:r>
    </w:p>
    <w:p w14:paraId="75ACE964">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2）查询渠道为</w:t>
      </w:r>
      <w:r>
        <w:rPr>
          <w:rFonts w:hint="eastAsia" w:ascii="宋体" w:hAnsi="宋体" w:cs="宋体"/>
          <w:b/>
          <w:color w:val="auto"/>
          <w:szCs w:val="21"/>
          <w:u w:val="single"/>
        </w:rPr>
        <w:t>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b/>
          <w:color w:val="auto"/>
          <w:szCs w:val="21"/>
          <w:u w:val="single"/>
        </w:rPr>
        <w:t>www.ccgp.gov.cn</w:t>
      </w:r>
      <w:r>
        <w:rPr>
          <w:rFonts w:hint="eastAsia" w:ascii="宋体" w:hAnsi="宋体" w:cs="宋体"/>
          <w:b/>
          <w:color w:val="auto"/>
          <w:szCs w:val="21"/>
          <w:u w:val="single"/>
        </w:rPr>
        <w:fldChar w:fldCharType="end"/>
      </w:r>
      <w:r>
        <w:rPr>
          <w:rFonts w:hint="eastAsia" w:ascii="宋体" w:hAnsi="宋体" w:cs="宋体"/>
          <w:b/>
          <w:color w:val="auto"/>
          <w:szCs w:val="21"/>
          <w:u w:val="single"/>
        </w:rPr>
        <w:t>）</w:t>
      </w:r>
      <w:r>
        <w:rPr>
          <w:rFonts w:hint="eastAsia" w:ascii="宋体" w:hAnsi="宋体" w:cs="宋体"/>
          <w:color w:val="auto"/>
          <w:szCs w:val="21"/>
        </w:rPr>
        <w:t>。</w:t>
      </w:r>
    </w:p>
    <w:p w14:paraId="711FBA94">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3）投标截止日当日网站显示的信用信息将作为资格审查依据。</w:t>
      </w:r>
    </w:p>
    <w:p w14:paraId="31A8CBFB">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4）联合体成员存在上述不良信用记录的，视同联合体存在不良信用记录(此款适用于接受联合体投标的项目)。</w:t>
      </w:r>
    </w:p>
    <w:p w14:paraId="0A35A2EE">
      <w:pPr>
        <w:tabs>
          <w:tab w:val="left" w:pos="426"/>
        </w:tabs>
        <w:spacing w:line="460" w:lineRule="exact"/>
        <w:ind w:left="538" w:leftChars="256"/>
        <w:rPr>
          <w:rFonts w:ascii="宋体" w:hAnsi="宋体" w:cs="宋体"/>
          <w:color w:val="auto"/>
          <w:szCs w:val="21"/>
        </w:rPr>
      </w:pPr>
      <w:r>
        <w:rPr>
          <w:rFonts w:hint="eastAsia" w:ascii="宋体" w:hAnsi="宋体" w:cs="宋体"/>
          <w:color w:val="auto"/>
          <w:szCs w:val="21"/>
        </w:rPr>
        <w:t>5）信用信息截止时点为投标文件递交截止日当天。</w:t>
      </w:r>
    </w:p>
    <w:p w14:paraId="3783048B">
      <w:pPr>
        <w:spacing w:before="100" w:beforeAutospacing="1" w:after="100" w:afterAutospacing="1" w:line="440" w:lineRule="exact"/>
        <w:ind w:left="444"/>
        <w:jc w:val="center"/>
        <w:outlineLvl w:val="0"/>
        <w:rPr>
          <w:rFonts w:ascii="宋体" w:hAnsi="宋体" w:cs="宋体"/>
          <w:b/>
          <w:bCs/>
          <w:color w:val="auto"/>
          <w:szCs w:val="21"/>
        </w:rPr>
      </w:pPr>
      <w:bookmarkStart w:id="86" w:name="_Toc25656"/>
      <w:r>
        <w:rPr>
          <w:rFonts w:hint="eastAsia" w:ascii="宋体" w:hAnsi="宋体" w:cs="宋体"/>
          <w:b/>
          <w:bCs/>
          <w:color w:val="auto"/>
          <w:szCs w:val="21"/>
        </w:rPr>
        <w:t>二、 招标文件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26B194A">
      <w:pPr>
        <w:numPr>
          <w:ilvl w:val="0"/>
          <w:numId w:val="3"/>
        </w:numPr>
        <w:tabs>
          <w:tab w:val="left" w:pos="540"/>
          <w:tab w:val="clear" w:pos="420"/>
        </w:tabs>
        <w:spacing w:line="460" w:lineRule="exact"/>
        <w:ind w:left="984" w:hanging="540"/>
        <w:rPr>
          <w:rFonts w:ascii="宋体" w:hAnsi="宋体" w:cs="宋体"/>
          <w:color w:val="auto"/>
          <w:szCs w:val="21"/>
        </w:rPr>
      </w:pPr>
      <w:r>
        <w:rPr>
          <w:rFonts w:hint="eastAsia" w:ascii="宋体" w:hAnsi="宋体" w:cs="宋体"/>
          <w:color w:val="auto"/>
          <w:szCs w:val="21"/>
        </w:rPr>
        <w:t>招标文件由招标文件目录所列内容及相关资料组成。</w:t>
      </w:r>
    </w:p>
    <w:p w14:paraId="3684C669">
      <w:pPr>
        <w:numPr>
          <w:ilvl w:val="0"/>
          <w:numId w:val="3"/>
        </w:numPr>
        <w:tabs>
          <w:tab w:val="left" w:pos="540"/>
          <w:tab w:val="clear" w:pos="420"/>
        </w:tabs>
        <w:spacing w:line="460" w:lineRule="exact"/>
        <w:ind w:left="984" w:hanging="540"/>
        <w:rPr>
          <w:rFonts w:ascii="宋体" w:hAnsi="宋体" w:cs="宋体"/>
          <w:color w:val="auto"/>
          <w:szCs w:val="21"/>
        </w:rPr>
      </w:pPr>
      <w:r>
        <w:rPr>
          <w:rFonts w:hint="eastAsia" w:ascii="宋体" w:hAnsi="宋体" w:cs="宋体"/>
          <w:color w:val="auto"/>
          <w:szCs w:val="21"/>
        </w:rPr>
        <w:t>招标文件的澄清</w:t>
      </w:r>
    </w:p>
    <w:p w14:paraId="1A0686D0">
      <w:pPr>
        <w:tabs>
          <w:tab w:val="left" w:pos="1843"/>
        </w:tabs>
        <w:spacing w:line="460" w:lineRule="exact"/>
        <w:ind w:left="444"/>
        <w:rPr>
          <w:rFonts w:ascii="宋体" w:hAnsi="宋体" w:cs="宋体"/>
          <w:color w:val="auto"/>
          <w:szCs w:val="21"/>
        </w:rPr>
      </w:pPr>
      <w:r>
        <w:rPr>
          <w:rFonts w:hint="eastAsia" w:ascii="宋体" w:hAnsi="宋体" w:cs="宋体"/>
          <w:color w:val="auto"/>
          <w:szCs w:val="21"/>
        </w:rPr>
        <w:t>投标供应商对招标文件如有疑点或未尽事宜要求澄清，或认为有必要进行说明或交流，投标供应商可以以书面形式（包括信函、传真、下同）向采购人提出质疑，采购人将用书面形式予以答复。如有必要，可将不说明问题来源的答复发给各有关投标供应商或召开答疑会。如果标书答疑期内未收到有关疑问，视为投标供应商完全同意招标文件所有条款，且对于招标文件相关表述以及未尽事宜如有争议，以采购人解释为准。</w:t>
      </w:r>
    </w:p>
    <w:p w14:paraId="1BA59BBA">
      <w:pPr>
        <w:numPr>
          <w:ilvl w:val="0"/>
          <w:numId w:val="3"/>
        </w:numPr>
        <w:tabs>
          <w:tab w:val="left" w:pos="540"/>
          <w:tab w:val="clear" w:pos="420"/>
        </w:tabs>
        <w:spacing w:line="460" w:lineRule="exact"/>
        <w:ind w:left="984" w:hanging="540"/>
        <w:rPr>
          <w:rFonts w:ascii="宋体" w:hAnsi="宋体" w:cs="宋体"/>
          <w:color w:val="auto"/>
          <w:szCs w:val="21"/>
        </w:rPr>
      </w:pPr>
      <w:r>
        <w:rPr>
          <w:rFonts w:hint="eastAsia" w:ascii="宋体" w:hAnsi="宋体" w:cs="宋体"/>
          <w:color w:val="auto"/>
          <w:szCs w:val="21"/>
        </w:rPr>
        <w:t>招标文件的修改</w:t>
      </w:r>
    </w:p>
    <w:p w14:paraId="24BA85DE">
      <w:pPr>
        <w:tabs>
          <w:tab w:val="left" w:pos="1843"/>
        </w:tabs>
        <w:spacing w:line="460" w:lineRule="exact"/>
        <w:ind w:left="538" w:leftChars="-44" w:hanging="630" w:hangingChars="300"/>
        <w:rPr>
          <w:rFonts w:ascii="宋体" w:hAnsi="宋体" w:cs="宋体"/>
          <w:color w:val="auto"/>
          <w:szCs w:val="21"/>
        </w:rPr>
      </w:pPr>
      <w:r>
        <w:rPr>
          <w:rFonts w:hint="eastAsia" w:ascii="宋体" w:hAnsi="宋体" w:cs="宋体"/>
          <w:color w:val="auto"/>
          <w:szCs w:val="21"/>
        </w:rPr>
        <w:t>3.1   在投标截止期十五天前，采购人无论是出于何种原因，均可对招标文件用补充文件的方式进行修改，并在浙江政府采购网（https://zfcg.czt.zj.gov.cn/）上发布更正公告。澄清或者修改的内容可能影响投标文件编制的，采购人及采购代理机构将以书面形式通知所有获取招标文件的潜在投标供应商。该澄清和修改的内容为招标文件的组成部分。不足15日的，采购人将顺延提交投标文件的截止时间。</w:t>
      </w:r>
    </w:p>
    <w:p w14:paraId="12F4F2A0">
      <w:pPr>
        <w:tabs>
          <w:tab w:val="left" w:pos="1843"/>
        </w:tabs>
        <w:spacing w:line="460" w:lineRule="exact"/>
        <w:ind w:left="538" w:leftChars="-44" w:hanging="630" w:hangingChars="300"/>
        <w:rPr>
          <w:rFonts w:ascii="宋体" w:hAnsi="宋体" w:cs="宋体"/>
          <w:color w:val="auto"/>
          <w:szCs w:val="21"/>
        </w:rPr>
      </w:pPr>
      <w:r>
        <w:rPr>
          <w:rFonts w:hint="eastAsia" w:ascii="宋体" w:hAnsi="宋体" w:cs="宋体"/>
          <w:color w:val="auto"/>
          <w:szCs w:val="21"/>
        </w:rPr>
        <w:t>3.2  招标文件如有补充更正均见浙江政府采购网（</w:t>
      </w:r>
      <w:r>
        <w:rPr>
          <w:color w:val="auto"/>
        </w:rPr>
        <w:fldChar w:fldCharType="begin"/>
      </w:r>
      <w:r>
        <w:rPr>
          <w:color w:val="auto"/>
        </w:rPr>
        <w:instrText xml:space="preserve"> HYPERLINK "http://www.zjzfcg.gov.cn/）。投标人须自行查" </w:instrText>
      </w:r>
      <w:r>
        <w:rPr>
          <w:color w:val="auto"/>
        </w:rPr>
        <w:fldChar w:fldCharType="separate"/>
      </w:r>
      <w:r>
        <w:rPr>
          <w:rStyle w:val="72"/>
          <w:rFonts w:hint="eastAsia" w:ascii="宋体" w:hAnsi="宋体" w:cs="宋体"/>
          <w:color w:val="auto"/>
          <w:sz w:val="21"/>
          <w:szCs w:val="21"/>
        </w:rPr>
        <w:t>https://zfcg.czt.zj.gov.cn/）。投标供应商须自行查</w:t>
      </w:r>
      <w:r>
        <w:rPr>
          <w:rStyle w:val="72"/>
          <w:rFonts w:hint="eastAsia" w:ascii="宋体" w:hAnsi="宋体" w:cs="宋体"/>
          <w:color w:val="auto"/>
          <w:sz w:val="21"/>
          <w:szCs w:val="21"/>
        </w:rPr>
        <w:fldChar w:fldCharType="end"/>
      </w:r>
      <w:r>
        <w:rPr>
          <w:rFonts w:hint="eastAsia" w:ascii="宋体" w:hAnsi="宋体" w:cs="宋体"/>
          <w:color w:val="auto"/>
          <w:szCs w:val="21"/>
        </w:rPr>
        <w:t xml:space="preserve"> 看是否有补充更正文件，并按补充更正文件要求投标，否则责任自负。</w:t>
      </w:r>
    </w:p>
    <w:p w14:paraId="5DA46300">
      <w:pPr>
        <w:spacing w:before="100" w:beforeAutospacing="1" w:after="100" w:afterAutospacing="1" w:line="440" w:lineRule="exact"/>
        <w:ind w:left="444"/>
        <w:jc w:val="center"/>
        <w:outlineLvl w:val="0"/>
        <w:rPr>
          <w:rFonts w:ascii="宋体" w:hAnsi="宋体" w:cs="宋体"/>
          <w:b/>
          <w:bCs/>
          <w:color w:val="auto"/>
          <w:szCs w:val="21"/>
        </w:rPr>
      </w:pPr>
      <w:bookmarkStart w:id="87" w:name="_Toc222114878"/>
      <w:bookmarkStart w:id="88" w:name="_Toc262105502"/>
      <w:bookmarkStart w:id="89" w:name="_Toc221356950"/>
      <w:bookmarkStart w:id="90" w:name="_Toc246261264"/>
      <w:bookmarkStart w:id="91" w:name="_Toc262049417"/>
      <w:bookmarkStart w:id="92" w:name="_Toc221423618"/>
      <w:bookmarkStart w:id="93" w:name="_Toc241404201"/>
      <w:bookmarkStart w:id="94" w:name="_Toc245191313"/>
      <w:bookmarkStart w:id="95" w:name="_Toc223715997"/>
      <w:bookmarkStart w:id="96" w:name="_Toc221356885"/>
      <w:bookmarkStart w:id="97" w:name="_Toc249758711"/>
      <w:bookmarkStart w:id="98" w:name="_Toc249758863"/>
      <w:bookmarkStart w:id="99" w:name="_Toc16183"/>
      <w:bookmarkStart w:id="100" w:name="_Toc221374625"/>
      <w:bookmarkStart w:id="101" w:name="_Toc239145353"/>
      <w:bookmarkStart w:id="102" w:name="_Toc245722280"/>
      <w:r>
        <w:rPr>
          <w:rFonts w:hint="eastAsia" w:ascii="宋体" w:hAnsi="宋体" w:cs="宋体"/>
          <w:b/>
          <w:bCs/>
          <w:color w:val="auto"/>
          <w:szCs w:val="21"/>
        </w:rPr>
        <w:t>三、 投标文件的编制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3FC3B9F">
      <w:pPr>
        <w:numPr>
          <w:ilvl w:val="0"/>
          <w:numId w:val="4"/>
        </w:numPr>
        <w:tabs>
          <w:tab w:val="left" w:pos="540"/>
          <w:tab w:val="clear" w:pos="420"/>
        </w:tabs>
        <w:spacing w:line="460" w:lineRule="exact"/>
        <w:ind w:left="984" w:hanging="540"/>
        <w:rPr>
          <w:rFonts w:ascii="宋体" w:hAnsi="宋体" w:cs="宋体"/>
          <w:color w:val="auto"/>
          <w:szCs w:val="21"/>
        </w:rPr>
      </w:pPr>
      <w:r>
        <w:rPr>
          <w:rFonts w:hint="eastAsia" w:ascii="宋体" w:hAnsi="宋体" w:cs="宋体"/>
          <w:color w:val="auto"/>
          <w:szCs w:val="21"/>
        </w:rPr>
        <w:t>投标供应商应认真阅读招标文件中所有事项格式、条款和技术规范等。</w:t>
      </w:r>
      <w:r>
        <w:rPr>
          <w:rFonts w:hint="eastAsia" w:ascii="宋体" w:hAnsi="宋体" w:cs="宋体"/>
          <w:b/>
          <w:color w:val="auto"/>
          <w:szCs w:val="21"/>
        </w:rPr>
        <w:t>投标供应商没有按照招标文件要求提交全部资料，或者没有对招标文件各个方面做出实质性响应，导致投标被拒绝的风险由投标供应商自行承担。</w:t>
      </w:r>
    </w:p>
    <w:p w14:paraId="0ADAD9F6">
      <w:pPr>
        <w:numPr>
          <w:ilvl w:val="0"/>
          <w:numId w:val="4"/>
        </w:numPr>
        <w:tabs>
          <w:tab w:val="left" w:pos="540"/>
          <w:tab w:val="clear" w:pos="420"/>
        </w:tabs>
        <w:spacing w:line="460" w:lineRule="exact"/>
        <w:ind w:left="984" w:hanging="540"/>
        <w:rPr>
          <w:rFonts w:ascii="宋体" w:hAnsi="宋体" w:cs="宋体"/>
          <w:bCs/>
          <w:color w:val="auto"/>
          <w:szCs w:val="21"/>
        </w:rPr>
      </w:pPr>
      <w:r>
        <w:rPr>
          <w:rFonts w:hint="eastAsia" w:ascii="宋体" w:hAnsi="宋体" w:cs="宋体"/>
          <w:bCs/>
          <w:color w:val="auto"/>
          <w:szCs w:val="21"/>
        </w:rPr>
        <w:t>投标供应商法律责任</w:t>
      </w:r>
    </w:p>
    <w:p w14:paraId="500AAEDD">
      <w:pPr>
        <w:numPr>
          <w:ilvl w:val="1"/>
          <w:numId w:val="5"/>
        </w:numPr>
        <w:tabs>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u w:val="single"/>
        </w:rPr>
        <w:t>▲投标供应商应保证所提供文件资料的真实性，所有文件资料必须是针对本次投标的。如发现投标供应商提供了虚假文件资料，其投标将被拒绝，并自行承担相应的法律责任。</w:t>
      </w:r>
    </w:p>
    <w:p w14:paraId="0FC8034A">
      <w:pPr>
        <w:numPr>
          <w:ilvl w:val="0"/>
          <w:numId w:val="4"/>
        </w:numPr>
        <w:tabs>
          <w:tab w:val="left" w:pos="540"/>
          <w:tab w:val="clear" w:pos="420"/>
        </w:tabs>
        <w:spacing w:line="460" w:lineRule="exact"/>
        <w:ind w:left="984" w:hanging="540"/>
        <w:rPr>
          <w:rFonts w:ascii="宋体" w:hAnsi="宋体" w:cs="宋体"/>
          <w:bCs/>
          <w:color w:val="auto"/>
          <w:szCs w:val="21"/>
        </w:rPr>
      </w:pPr>
      <w:r>
        <w:rPr>
          <w:rFonts w:hint="eastAsia" w:ascii="宋体" w:hAnsi="宋体" w:cs="宋体"/>
          <w:bCs/>
          <w:color w:val="auto"/>
          <w:szCs w:val="21"/>
        </w:rPr>
        <w:t>投标文件的构成</w:t>
      </w:r>
    </w:p>
    <w:p w14:paraId="770FD55B">
      <w:pPr>
        <w:numPr>
          <w:ilvl w:val="1"/>
          <w:numId w:val="6"/>
        </w:numPr>
        <w:tabs>
          <w:tab w:val="left" w:pos="360"/>
        </w:tabs>
        <w:spacing w:line="460" w:lineRule="exact"/>
        <w:ind w:left="804" w:hanging="360"/>
        <w:rPr>
          <w:rFonts w:ascii="宋体" w:hAnsi="宋体" w:cs="宋体"/>
          <w:b/>
          <w:color w:val="auto"/>
          <w:szCs w:val="21"/>
          <w:highlight w:val="none"/>
        </w:rPr>
      </w:pPr>
      <w:r>
        <w:rPr>
          <w:rFonts w:hint="eastAsia" w:ascii="宋体" w:hAnsi="宋体" w:cs="宋体"/>
          <w:b/>
          <w:color w:val="auto"/>
          <w:szCs w:val="21"/>
        </w:rPr>
        <w:t xml:space="preserve">  投标文件</w:t>
      </w:r>
      <w:r>
        <w:rPr>
          <w:rFonts w:hint="eastAsia" w:ascii="宋体" w:hAnsi="宋体" w:cs="宋体"/>
          <w:b/>
          <w:color w:val="auto"/>
          <w:szCs w:val="21"/>
          <w:highlight w:val="none"/>
        </w:rPr>
        <w:t>由资格文件、商务技术文件、报价文件三部分构成：</w:t>
      </w:r>
    </w:p>
    <w:p w14:paraId="03A0A9C6">
      <w:pPr>
        <w:spacing w:line="430" w:lineRule="exact"/>
        <w:ind w:left="186" w:leftChars="85" w:hanging="8" w:hangingChars="4"/>
        <w:rPr>
          <w:rFonts w:ascii="宋体" w:hAnsi="宋体" w:cs="宋体"/>
          <w:b/>
          <w:color w:val="auto"/>
          <w:szCs w:val="21"/>
          <w:highlight w:val="none"/>
        </w:rPr>
      </w:pPr>
      <w:r>
        <w:rPr>
          <w:rFonts w:hint="eastAsia" w:ascii="宋体" w:hAnsi="宋体" w:cs="宋体"/>
          <w:b/>
          <w:color w:val="auto"/>
          <w:szCs w:val="21"/>
          <w:highlight w:val="none"/>
        </w:rPr>
        <w:t>（1）资格文件（▲序号1-7项供应商必须提供，否则不能通过资格性审查的，责任自负）</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343"/>
        <w:gridCol w:w="1596"/>
      </w:tblGrid>
      <w:tr w14:paraId="0A9B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56729216">
            <w:pPr>
              <w:overflowPunct w:val="0"/>
              <w:spacing w:line="43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343" w:type="dxa"/>
            <w:vAlign w:val="center"/>
          </w:tcPr>
          <w:p w14:paraId="0A289FD2">
            <w:pPr>
              <w:overflowPunct w:val="0"/>
              <w:spacing w:line="430" w:lineRule="exact"/>
              <w:ind w:left="444"/>
              <w:jc w:val="center"/>
              <w:rPr>
                <w:rFonts w:ascii="宋体" w:hAnsi="宋体" w:cs="宋体"/>
                <w:b/>
                <w:color w:val="auto"/>
                <w:szCs w:val="21"/>
                <w:highlight w:val="none"/>
              </w:rPr>
            </w:pPr>
            <w:r>
              <w:rPr>
                <w:rFonts w:hint="eastAsia" w:ascii="宋体" w:hAnsi="宋体" w:cs="宋体"/>
                <w:b/>
                <w:color w:val="auto"/>
                <w:szCs w:val="21"/>
                <w:highlight w:val="none"/>
              </w:rPr>
              <w:t>内 容</w:t>
            </w:r>
          </w:p>
        </w:tc>
        <w:tc>
          <w:tcPr>
            <w:tcW w:w="1596" w:type="dxa"/>
            <w:vAlign w:val="center"/>
          </w:tcPr>
          <w:p w14:paraId="09367B8B">
            <w:pPr>
              <w:overflowPunct w:val="0"/>
              <w:spacing w:line="430" w:lineRule="exact"/>
              <w:ind w:left="444"/>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6B79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27BC4A54">
            <w:pPr>
              <w:overflowPunct w:val="0"/>
              <w:spacing w:line="430" w:lineRule="exact"/>
              <w:jc w:val="center"/>
              <w:rPr>
                <w:rFonts w:ascii="宋体" w:hAnsi="宋体" w:cs="宋体"/>
                <w:bCs/>
                <w:color w:val="auto"/>
                <w:szCs w:val="21"/>
              </w:rPr>
            </w:pPr>
            <w:r>
              <w:rPr>
                <w:rFonts w:hint="eastAsia" w:ascii="宋体" w:hAnsi="宋体" w:cs="宋体"/>
                <w:bCs/>
                <w:color w:val="auto"/>
                <w:szCs w:val="21"/>
              </w:rPr>
              <w:t>1</w:t>
            </w:r>
          </w:p>
        </w:tc>
        <w:tc>
          <w:tcPr>
            <w:tcW w:w="7343" w:type="dxa"/>
            <w:vAlign w:val="center"/>
          </w:tcPr>
          <w:p w14:paraId="2C83C179">
            <w:pPr>
              <w:rPr>
                <w:rFonts w:ascii="宋体" w:hAnsi="宋体" w:cs="宋体"/>
                <w:bCs/>
                <w:color w:val="auto"/>
                <w:szCs w:val="21"/>
              </w:rPr>
            </w:pPr>
            <w:r>
              <w:rPr>
                <w:rFonts w:hint="eastAsia" w:ascii="宋体" w:hAnsi="宋体" w:cs="宋体"/>
                <w:color w:val="auto"/>
                <w:szCs w:val="21"/>
              </w:rPr>
              <w:t>营业执照(或事业法人登记证书或其它工商等登记证明材料；自然人参与采购活动，提供身份证)复印件、税务登记证(或其它缴纳证明材料)复印件、社保登记证（或其它缴纳证明材料）复印件；实施“五证合一、一照一码”登记制度改革的，只需提供改革后取得的营业执照复印件；</w:t>
            </w:r>
          </w:p>
        </w:tc>
        <w:tc>
          <w:tcPr>
            <w:tcW w:w="1596" w:type="dxa"/>
            <w:vAlign w:val="center"/>
          </w:tcPr>
          <w:p w14:paraId="733D052E">
            <w:pPr>
              <w:overflowPunct w:val="0"/>
              <w:spacing w:line="430" w:lineRule="exact"/>
              <w:ind w:left="444"/>
              <w:jc w:val="center"/>
              <w:rPr>
                <w:rFonts w:ascii="宋体" w:hAnsi="宋体" w:cs="宋体"/>
                <w:b/>
                <w:color w:val="auto"/>
                <w:szCs w:val="21"/>
              </w:rPr>
            </w:pPr>
          </w:p>
        </w:tc>
      </w:tr>
      <w:tr w14:paraId="4CBA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289C5249">
            <w:pPr>
              <w:overflowPunct w:val="0"/>
              <w:spacing w:line="430" w:lineRule="exact"/>
              <w:jc w:val="center"/>
              <w:rPr>
                <w:rFonts w:ascii="宋体" w:hAnsi="宋体" w:cs="宋体"/>
                <w:bCs/>
                <w:color w:val="auto"/>
                <w:szCs w:val="21"/>
              </w:rPr>
            </w:pPr>
            <w:r>
              <w:rPr>
                <w:rFonts w:hint="eastAsia" w:ascii="宋体" w:hAnsi="宋体" w:cs="宋体"/>
                <w:bCs/>
                <w:color w:val="auto"/>
                <w:szCs w:val="21"/>
              </w:rPr>
              <w:t>2</w:t>
            </w:r>
          </w:p>
        </w:tc>
        <w:tc>
          <w:tcPr>
            <w:tcW w:w="7343" w:type="dxa"/>
            <w:vAlign w:val="center"/>
          </w:tcPr>
          <w:p w14:paraId="26682CA2">
            <w:pPr>
              <w:rPr>
                <w:rFonts w:ascii="宋体" w:hAnsi="宋体" w:cs="宋体"/>
                <w:bCs/>
                <w:color w:val="auto"/>
                <w:szCs w:val="21"/>
              </w:rPr>
            </w:pPr>
            <w:r>
              <w:rPr>
                <w:rFonts w:hint="eastAsia" w:ascii="宋体" w:hAnsi="宋体" w:cs="宋体"/>
                <w:bCs/>
                <w:color w:val="auto"/>
                <w:szCs w:val="21"/>
              </w:rPr>
              <w:t>法定代表人声明书或法定代表人授权书</w:t>
            </w:r>
          </w:p>
        </w:tc>
        <w:tc>
          <w:tcPr>
            <w:tcW w:w="1596" w:type="dxa"/>
            <w:vAlign w:val="center"/>
          </w:tcPr>
          <w:p w14:paraId="3BDAAE03">
            <w:pPr>
              <w:jc w:val="center"/>
              <w:rPr>
                <w:rFonts w:ascii="宋体" w:hAnsi="宋体" w:cs="宋体"/>
                <w:bCs/>
                <w:color w:val="auto"/>
                <w:szCs w:val="21"/>
              </w:rPr>
            </w:pPr>
            <w:r>
              <w:rPr>
                <w:rFonts w:hint="eastAsia" w:ascii="宋体" w:hAnsi="宋体" w:cs="宋体"/>
                <w:bCs/>
                <w:color w:val="auto"/>
                <w:szCs w:val="21"/>
              </w:rPr>
              <w:t>附件一</w:t>
            </w:r>
          </w:p>
          <w:p w14:paraId="450F65AF">
            <w:pPr>
              <w:jc w:val="center"/>
              <w:rPr>
                <w:rFonts w:ascii="宋体" w:hAnsi="宋体" w:cs="宋体"/>
                <w:bCs/>
                <w:color w:val="auto"/>
                <w:szCs w:val="21"/>
              </w:rPr>
            </w:pPr>
            <w:r>
              <w:rPr>
                <w:rFonts w:hint="eastAsia" w:ascii="宋体" w:hAnsi="宋体" w:cs="宋体"/>
                <w:bCs/>
                <w:color w:val="auto"/>
                <w:szCs w:val="21"/>
              </w:rPr>
              <w:t>（1-1或1-2）</w:t>
            </w:r>
          </w:p>
        </w:tc>
      </w:tr>
      <w:tr w14:paraId="0BD1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3B2A3931">
            <w:pPr>
              <w:overflowPunct w:val="0"/>
              <w:spacing w:line="430" w:lineRule="exact"/>
              <w:jc w:val="center"/>
              <w:rPr>
                <w:rFonts w:ascii="宋体" w:hAnsi="宋体" w:cs="宋体"/>
                <w:bCs/>
                <w:color w:val="auto"/>
                <w:szCs w:val="21"/>
              </w:rPr>
            </w:pPr>
            <w:r>
              <w:rPr>
                <w:rFonts w:hint="eastAsia" w:ascii="宋体" w:hAnsi="宋体" w:cs="宋体"/>
                <w:bCs/>
                <w:color w:val="auto"/>
                <w:szCs w:val="21"/>
              </w:rPr>
              <w:t>3</w:t>
            </w:r>
          </w:p>
        </w:tc>
        <w:tc>
          <w:tcPr>
            <w:tcW w:w="7343" w:type="dxa"/>
            <w:vAlign w:val="center"/>
          </w:tcPr>
          <w:p w14:paraId="3B65910F">
            <w:pPr>
              <w:rPr>
                <w:rFonts w:ascii="宋体" w:hAnsi="宋体" w:cs="宋体"/>
                <w:bCs/>
                <w:color w:val="auto"/>
                <w:szCs w:val="21"/>
              </w:rPr>
            </w:pPr>
            <w:r>
              <w:rPr>
                <w:rFonts w:hint="eastAsia" w:ascii="宋体" w:hAnsi="宋体" w:cs="宋体"/>
                <w:bCs/>
                <w:color w:val="auto"/>
                <w:szCs w:val="21"/>
              </w:rPr>
              <w:t>投标供应商参与国企采购活动投标资格声明函</w:t>
            </w:r>
          </w:p>
        </w:tc>
        <w:tc>
          <w:tcPr>
            <w:tcW w:w="1596" w:type="dxa"/>
            <w:vAlign w:val="center"/>
          </w:tcPr>
          <w:p w14:paraId="7683D0CB">
            <w:pPr>
              <w:spacing w:line="400" w:lineRule="exact"/>
              <w:jc w:val="center"/>
              <w:rPr>
                <w:rFonts w:ascii="宋体" w:hAnsi="宋体" w:cs="宋体"/>
                <w:color w:val="auto"/>
                <w:szCs w:val="21"/>
              </w:rPr>
            </w:pPr>
            <w:r>
              <w:rPr>
                <w:rFonts w:hint="eastAsia" w:ascii="宋体" w:hAnsi="宋体" w:cs="宋体"/>
                <w:bCs/>
                <w:color w:val="auto"/>
                <w:szCs w:val="21"/>
              </w:rPr>
              <w:t>附件一（2）</w:t>
            </w:r>
          </w:p>
        </w:tc>
      </w:tr>
      <w:tr w14:paraId="1B25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5" w:type="dxa"/>
            <w:vAlign w:val="center"/>
          </w:tcPr>
          <w:p w14:paraId="7E150866">
            <w:pPr>
              <w:overflowPunct w:val="0"/>
              <w:spacing w:line="430" w:lineRule="exact"/>
              <w:jc w:val="center"/>
              <w:rPr>
                <w:rFonts w:ascii="宋体" w:hAnsi="宋体" w:cs="宋体"/>
                <w:bCs/>
                <w:color w:val="auto"/>
                <w:szCs w:val="21"/>
              </w:rPr>
            </w:pPr>
            <w:r>
              <w:rPr>
                <w:rFonts w:hint="eastAsia" w:ascii="宋体" w:hAnsi="宋体" w:cs="宋体"/>
                <w:bCs/>
                <w:color w:val="auto"/>
                <w:szCs w:val="21"/>
              </w:rPr>
              <w:t>4</w:t>
            </w:r>
          </w:p>
        </w:tc>
        <w:tc>
          <w:tcPr>
            <w:tcW w:w="7343" w:type="dxa"/>
            <w:vAlign w:val="center"/>
          </w:tcPr>
          <w:p w14:paraId="13457877">
            <w:pPr>
              <w:rPr>
                <w:rFonts w:ascii="宋体" w:hAnsi="宋体" w:cs="宋体"/>
                <w:bCs/>
                <w:color w:val="auto"/>
                <w:szCs w:val="21"/>
              </w:rPr>
            </w:pPr>
            <w:r>
              <w:rPr>
                <w:rFonts w:hint="eastAsia" w:ascii="宋体" w:hAnsi="宋体" w:cs="宋体"/>
                <w:bCs/>
                <w:color w:val="auto"/>
                <w:szCs w:val="21"/>
              </w:rPr>
              <w:t>诚信投标承诺书</w:t>
            </w:r>
          </w:p>
        </w:tc>
        <w:tc>
          <w:tcPr>
            <w:tcW w:w="1596" w:type="dxa"/>
            <w:vAlign w:val="center"/>
          </w:tcPr>
          <w:p w14:paraId="56FA0379">
            <w:pPr>
              <w:spacing w:line="400" w:lineRule="exact"/>
              <w:jc w:val="center"/>
              <w:rPr>
                <w:rFonts w:ascii="宋体" w:hAnsi="宋体" w:cs="宋体"/>
                <w:color w:val="auto"/>
                <w:szCs w:val="21"/>
              </w:rPr>
            </w:pPr>
            <w:r>
              <w:rPr>
                <w:rFonts w:hint="eastAsia" w:ascii="宋体" w:hAnsi="宋体" w:cs="宋体"/>
                <w:bCs/>
                <w:color w:val="auto"/>
                <w:szCs w:val="21"/>
              </w:rPr>
              <w:t>附件一（3）</w:t>
            </w:r>
          </w:p>
        </w:tc>
      </w:tr>
      <w:tr w14:paraId="2A2A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716F61A6">
            <w:pPr>
              <w:overflowPunct w:val="0"/>
              <w:spacing w:line="430" w:lineRule="exact"/>
              <w:jc w:val="center"/>
              <w:rPr>
                <w:rFonts w:ascii="宋体" w:hAnsi="宋体" w:cs="宋体"/>
                <w:bCs/>
                <w:color w:val="auto"/>
                <w:szCs w:val="21"/>
              </w:rPr>
            </w:pPr>
            <w:r>
              <w:rPr>
                <w:rFonts w:hint="eastAsia" w:ascii="宋体" w:hAnsi="宋体" w:cs="宋体"/>
                <w:bCs/>
                <w:color w:val="auto"/>
                <w:szCs w:val="21"/>
              </w:rPr>
              <w:t>5</w:t>
            </w:r>
          </w:p>
        </w:tc>
        <w:tc>
          <w:tcPr>
            <w:tcW w:w="7343" w:type="dxa"/>
            <w:vAlign w:val="center"/>
          </w:tcPr>
          <w:p w14:paraId="3FE59D93">
            <w:pPr>
              <w:rPr>
                <w:rFonts w:ascii="宋体" w:hAnsi="宋体" w:cs="宋体"/>
                <w:bCs/>
                <w:color w:val="auto"/>
                <w:szCs w:val="21"/>
              </w:rPr>
            </w:pPr>
            <w:r>
              <w:rPr>
                <w:rFonts w:hint="eastAsia" w:ascii="宋体" w:hAnsi="宋体" w:cs="宋体"/>
                <w:bCs/>
                <w:color w:val="auto"/>
                <w:szCs w:val="21"/>
              </w:rPr>
              <w:t>投标供应商履约及廉洁纪律承诺书</w:t>
            </w:r>
          </w:p>
        </w:tc>
        <w:tc>
          <w:tcPr>
            <w:tcW w:w="1596" w:type="dxa"/>
            <w:vAlign w:val="center"/>
          </w:tcPr>
          <w:p w14:paraId="47F8B858">
            <w:pPr>
              <w:spacing w:line="400" w:lineRule="exact"/>
              <w:jc w:val="center"/>
              <w:rPr>
                <w:rFonts w:ascii="宋体" w:hAnsi="宋体" w:cs="宋体"/>
                <w:color w:val="auto"/>
                <w:szCs w:val="21"/>
              </w:rPr>
            </w:pPr>
            <w:r>
              <w:rPr>
                <w:rFonts w:hint="eastAsia" w:ascii="宋体" w:hAnsi="宋体" w:cs="宋体"/>
                <w:bCs/>
                <w:color w:val="auto"/>
                <w:szCs w:val="21"/>
              </w:rPr>
              <w:t>附件一（4）</w:t>
            </w:r>
          </w:p>
        </w:tc>
      </w:tr>
      <w:tr w14:paraId="40C5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27BA69F7">
            <w:pPr>
              <w:overflowPunct w:val="0"/>
              <w:spacing w:line="430" w:lineRule="exact"/>
              <w:jc w:val="center"/>
              <w:rPr>
                <w:rFonts w:ascii="宋体" w:hAnsi="宋体" w:cs="宋体"/>
                <w:bCs/>
                <w:color w:val="auto"/>
                <w:szCs w:val="21"/>
              </w:rPr>
            </w:pPr>
            <w:r>
              <w:rPr>
                <w:rFonts w:hint="eastAsia" w:ascii="宋体" w:hAnsi="宋体" w:cs="宋体"/>
                <w:bCs/>
                <w:color w:val="auto"/>
                <w:szCs w:val="21"/>
              </w:rPr>
              <w:t>6</w:t>
            </w:r>
          </w:p>
        </w:tc>
        <w:tc>
          <w:tcPr>
            <w:tcW w:w="7343" w:type="dxa"/>
            <w:vAlign w:val="center"/>
          </w:tcPr>
          <w:p w14:paraId="4B69ECFD">
            <w:pPr>
              <w:rPr>
                <w:rFonts w:ascii="宋体" w:hAnsi="宋体" w:cs="宋体"/>
                <w:bCs/>
                <w:color w:val="auto"/>
                <w:szCs w:val="21"/>
              </w:rPr>
            </w:pPr>
            <w:r>
              <w:rPr>
                <w:rFonts w:hint="eastAsia" w:ascii="宋体" w:hAnsi="宋体" w:cs="宋体"/>
                <w:bCs/>
                <w:color w:val="auto"/>
                <w:szCs w:val="21"/>
              </w:rPr>
              <w:t>本项目的特定资格要求：①供应商应的建筑工程施工总承包三级及以上资质证书扫描件；②有效期内的安全生产许可证扫描件；③项目负责人的建筑工程专业二级及以上建造师资格证书扫描件；④项目负责人的安全考核证书B证扫描件；⑤拟派的项目负责人未担任其他在建建设工程项目承诺书。</w:t>
            </w:r>
          </w:p>
        </w:tc>
        <w:tc>
          <w:tcPr>
            <w:tcW w:w="1596" w:type="dxa"/>
            <w:vAlign w:val="center"/>
          </w:tcPr>
          <w:p w14:paraId="5BC6970D">
            <w:pPr>
              <w:spacing w:line="400" w:lineRule="exact"/>
              <w:jc w:val="center"/>
              <w:rPr>
                <w:rFonts w:ascii="宋体" w:hAnsi="宋体" w:cs="宋体"/>
                <w:color w:val="auto"/>
                <w:szCs w:val="21"/>
              </w:rPr>
            </w:pPr>
            <w:r>
              <w:rPr>
                <w:rFonts w:hint="eastAsia" w:ascii="宋体" w:hAnsi="宋体" w:cs="宋体"/>
                <w:bCs/>
                <w:color w:val="auto"/>
                <w:szCs w:val="21"/>
              </w:rPr>
              <w:t>附件一（5）</w:t>
            </w:r>
          </w:p>
        </w:tc>
      </w:tr>
      <w:tr w14:paraId="4E63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5" w:type="dxa"/>
            <w:vAlign w:val="center"/>
          </w:tcPr>
          <w:p w14:paraId="480D5B0A">
            <w:pPr>
              <w:overflowPunct w:val="0"/>
              <w:spacing w:line="43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7343" w:type="dxa"/>
            <w:vAlign w:val="center"/>
          </w:tcPr>
          <w:p w14:paraId="12B8559D">
            <w:pPr>
              <w:rPr>
                <w:rFonts w:ascii="宋体" w:hAnsi="宋体" w:cs="宋体"/>
                <w:bCs/>
                <w:color w:val="auto"/>
                <w:szCs w:val="21"/>
                <w:highlight w:val="none"/>
              </w:rPr>
            </w:pPr>
            <w:r>
              <w:rPr>
                <w:rFonts w:hint="eastAsia" w:ascii="宋体" w:hAnsi="宋体" w:cs="宋体"/>
                <w:bCs/>
                <w:color w:val="auto"/>
                <w:szCs w:val="21"/>
                <w:highlight w:val="none"/>
              </w:rPr>
              <w:t>投标保证金收据（以换取温州兆晟住房租赁有限公司开出的收据为准）</w:t>
            </w:r>
          </w:p>
        </w:tc>
        <w:tc>
          <w:tcPr>
            <w:tcW w:w="1596" w:type="dxa"/>
            <w:vAlign w:val="center"/>
          </w:tcPr>
          <w:p w14:paraId="5E7D6C7D">
            <w:pPr>
              <w:spacing w:line="400" w:lineRule="exact"/>
              <w:rPr>
                <w:rFonts w:ascii="宋体" w:hAnsi="宋体" w:cs="宋体"/>
                <w:bCs/>
                <w:color w:val="auto"/>
                <w:szCs w:val="21"/>
                <w:highlight w:val="none"/>
              </w:rPr>
            </w:pPr>
          </w:p>
        </w:tc>
      </w:tr>
    </w:tbl>
    <w:p w14:paraId="2D65815E">
      <w:pPr>
        <w:spacing w:line="430" w:lineRule="exact"/>
        <w:ind w:left="444"/>
        <w:rPr>
          <w:rFonts w:ascii="宋体" w:hAnsi="宋体" w:cs="宋体"/>
          <w:color w:val="auto"/>
          <w:kern w:val="0"/>
          <w:szCs w:val="21"/>
        </w:rPr>
      </w:pPr>
      <w:r>
        <w:rPr>
          <w:rFonts w:hint="eastAsia" w:ascii="宋体" w:hAnsi="宋体" w:cs="宋体"/>
          <w:b/>
          <w:color w:val="auto"/>
          <w:szCs w:val="21"/>
        </w:rPr>
        <w:t>（2）</w:t>
      </w:r>
      <w:r>
        <w:rPr>
          <w:rFonts w:hint="eastAsia" w:ascii="宋体" w:hAnsi="宋体" w:cs="宋体"/>
          <w:color w:val="auto"/>
          <w:kern w:val="0"/>
          <w:szCs w:val="21"/>
        </w:rPr>
        <w:t xml:space="preserve"> 报价文件</w:t>
      </w:r>
    </w:p>
    <w:tbl>
      <w:tblPr>
        <w:tblStyle w:val="62"/>
        <w:tblpPr w:leftFromText="180" w:rightFromText="180" w:vertAnchor="text" w:horzAnchor="page" w:tblpX="1499" w:tblpY="445"/>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987"/>
        <w:gridCol w:w="1210"/>
      </w:tblGrid>
      <w:tr w14:paraId="31CD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3" w:type="dxa"/>
            <w:vAlign w:val="center"/>
          </w:tcPr>
          <w:p w14:paraId="507E4BC4">
            <w:pPr>
              <w:spacing w:line="430" w:lineRule="exact"/>
              <w:rPr>
                <w:rFonts w:ascii="宋体" w:hAnsi="宋体" w:cs="宋体"/>
                <w:color w:val="auto"/>
                <w:kern w:val="0"/>
                <w:szCs w:val="21"/>
              </w:rPr>
            </w:pPr>
            <w:r>
              <w:rPr>
                <w:rFonts w:hint="eastAsia" w:ascii="宋体" w:hAnsi="宋体" w:cs="宋体"/>
                <w:color w:val="auto"/>
                <w:kern w:val="0"/>
                <w:szCs w:val="21"/>
              </w:rPr>
              <w:t>序号</w:t>
            </w:r>
          </w:p>
        </w:tc>
        <w:tc>
          <w:tcPr>
            <w:tcW w:w="7987" w:type="dxa"/>
            <w:vAlign w:val="center"/>
          </w:tcPr>
          <w:p w14:paraId="79EA73D9">
            <w:pPr>
              <w:spacing w:line="430" w:lineRule="exact"/>
              <w:jc w:val="center"/>
              <w:rPr>
                <w:rFonts w:ascii="宋体" w:hAnsi="宋体" w:cs="宋体"/>
                <w:color w:val="auto"/>
                <w:kern w:val="0"/>
                <w:szCs w:val="21"/>
              </w:rPr>
            </w:pPr>
            <w:r>
              <w:rPr>
                <w:rFonts w:hint="eastAsia" w:ascii="宋体" w:hAnsi="宋体" w:cs="宋体"/>
                <w:color w:val="auto"/>
                <w:kern w:val="0"/>
                <w:szCs w:val="21"/>
              </w:rPr>
              <w:t>内容</w:t>
            </w:r>
          </w:p>
        </w:tc>
        <w:tc>
          <w:tcPr>
            <w:tcW w:w="1210" w:type="dxa"/>
            <w:vAlign w:val="center"/>
          </w:tcPr>
          <w:p w14:paraId="3D82DD89">
            <w:pPr>
              <w:spacing w:line="430" w:lineRule="exact"/>
              <w:jc w:val="center"/>
              <w:rPr>
                <w:rFonts w:ascii="宋体" w:hAnsi="宋体" w:cs="宋体"/>
                <w:color w:val="auto"/>
                <w:kern w:val="0"/>
                <w:szCs w:val="21"/>
              </w:rPr>
            </w:pPr>
            <w:r>
              <w:rPr>
                <w:rFonts w:hint="eastAsia" w:ascii="宋体" w:hAnsi="宋体" w:cs="宋体"/>
                <w:color w:val="auto"/>
                <w:kern w:val="0"/>
                <w:szCs w:val="21"/>
              </w:rPr>
              <w:t>备注</w:t>
            </w:r>
          </w:p>
        </w:tc>
      </w:tr>
      <w:tr w14:paraId="7D24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6E320C55">
            <w:pPr>
              <w:spacing w:line="430" w:lineRule="exact"/>
              <w:jc w:val="center"/>
              <w:rPr>
                <w:rFonts w:ascii="宋体" w:hAnsi="宋体" w:cs="宋体"/>
                <w:color w:val="auto"/>
                <w:kern w:val="0"/>
                <w:szCs w:val="21"/>
              </w:rPr>
            </w:pPr>
            <w:r>
              <w:rPr>
                <w:rFonts w:hint="eastAsia" w:ascii="宋体" w:hAnsi="宋体" w:cs="宋体"/>
                <w:color w:val="auto"/>
                <w:kern w:val="0"/>
                <w:szCs w:val="21"/>
              </w:rPr>
              <w:t>1)</w:t>
            </w:r>
          </w:p>
        </w:tc>
        <w:tc>
          <w:tcPr>
            <w:tcW w:w="7987" w:type="dxa"/>
            <w:vAlign w:val="center"/>
          </w:tcPr>
          <w:p w14:paraId="08EA1250">
            <w:pPr>
              <w:spacing w:line="430" w:lineRule="exact"/>
              <w:rPr>
                <w:rFonts w:ascii="宋体" w:hAnsi="宋体" w:cs="宋体"/>
                <w:color w:val="auto"/>
                <w:kern w:val="0"/>
                <w:szCs w:val="21"/>
              </w:rPr>
            </w:pPr>
            <w:r>
              <w:rPr>
                <w:rFonts w:hint="eastAsia" w:ascii="宋体" w:hAnsi="宋体" w:cs="宋体"/>
                <w:color w:val="auto"/>
                <w:kern w:val="0"/>
                <w:szCs w:val="21"/>
              </w:rPr>
              <w:t>开标一览表</w:t>
            </w:r>
          </w:p>
        </w:tc>
        <w:tc>
          <w:tcPr>
            <w:tcW w:w="1210" w:type="dxa"/>
            <w:vAlign w:val="center"/>
          </w:tcPr>
          <w:p w14:paraId="6D67F285">
            <w:pPr>
              <w:spacing w:line="430" w:lineRule="exact"/>
              <w:jc w:val="center"/>
              <w:rPr>
                <w:rFonts w:ascii="宋体" w:hAnsi="宋体" w:cs="宋体"/>
                <w:color w:val="auto"/>
                <w:kern w:val="0"/>
                <w:szCs w:val="21"/>
              </w:rPr>
            </w:pPr>
            <w:r>
              <w:rPr>
                <w:rFonts w:hint="eastAsia" w:ascii="宋体" w:hAnsi="宋体" w:cs="宋体"/>
                <w:color w:val="auto"/>
                <w:kern w:val="0"/>
                <w:szCs w:val="21"/>
              </w:rPr>
              <w:t>附件二</w:t>
            </w:r>
          </w:p>
        </w:tc>
      </w:tr>
      <w:tr w14:paraId="5D66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692BF1D9">
            <w:pPr>
              <w:spacing w:line="430" w:lineRule="exact"/>
              <w:jc w:val="center"/>
              <w:rPr>
                <w:rFonts w:ascii="宋体" w:hAnsi="宋体" w:cs="宋体"/>
                <w:color w:val="auto"/>
                <w:kern w:val="0"/>
                <w:szCs w:val="21"/>
              </w:rPr>
            </w:pPr>
            <w:r>
              <w:rPr>
                <w:rFonts w:hint="eastAsia" w:ascii="宋体" w:hAnsi="宋体" w:cs="宋体"/>
                <w:color w:val="auto"/>
                <w:szCs w:val="21"/>
              </w:rPr>
              <w:t>2）</w:t>
            </w:r>
          </w:p>
        </w:tc>
        <w:tc>
          <w:tcPr>
            <w:tcW w:w="7987" w:type="dxa"/>
            <w:vAlign w:val="center"/>
          </w:tcPr>
          <w:p w14:paraId="1ABA1F70">
            <w:pPr>
              <w:spacing w:line="430" w:lineRule="exact"/>
              <w:rPr>
                <w:rFonts w:ascii="宋体" w:hAnsi="宋体" w:cs="宋体"/>
                <w:color w:val="auto"/>
                <w:kern w:val="0"/>
                <w:szCs w:val="21"/>
              </w:rPr>
            </w:pPr>
            <w:r>
              <w:rPr>
                <w:rFonts w:hint="eastAsia" w:ascii="宋体" w:hAnsi="宋体" w:cs="宋体"/>
                <w:color w:val="auto"/>
                <w:kern w:val="0"/>
                <w:szCs w:val="21"/>
              </w:rPr>
              <w:t>已标价工程量清单</w:t>
            </w:r>
          </w:p>
        </w:tc>
        <w:tc>
          <w:tcPr>
            <w:tcW w:w="1210" w:type="dxa"/>
            <w:vAlign w:val="center"/>
          </w:tcPr>
          <w:p w14:paraId="27F41F3F">
            <w:pPr>
              <w:spacing w:line="430" w:lineRule="exact"/>
              <w:ind w:left="444"/>
              <w:jc w:val="center"/>
              <w:rPr>
                <w:rFonts w:ascii="宋体" w:hAnsi="宋体" w:cs="宋体"/>
                <w:color w:val="auto"/>
                <w:kern w:val="0"/>
                <w:szCs w:val="21"/>
              </w:rPr>
            </w:pPr>
          </w:p>
        </w:tc>
      </w:tr>
    </w:tbl>
    <w:p w14:paraId="253F96BC">
      <w:pPr>
        <w:spacing w:line="430" w:lineRule="exact"/>
        <w:ind w:left="186" w:leftChars="85" w:hanging="8" w:hangingChars="4"/>
        <w:rPr>
          <w:rFonts w:ascii="宋体" w:hAnsi="宋体" w:cs="宋体"/>
          <w:color w:val="auto"/>
          <w:kern w:val="0"/>
          <w:szCs w:val="21"/>
        </w:rPr>
      </w:pPr>
    </w:p>
    <w:p w14:paraId="43BD2845">
      <w:pPr>
        <w:spacing w:line="430" w:lineRule="exact"/>
        <w:ind w:left="186" w:leftChars="85" w:hanging="8" w:hangingChars="4"/>
        <w:rPr>
          <w:rFonts w:ascii="宋体" w:hAnsi="宋体" w:cs="宋体"/>
          <w:color w:val="auto"/>
          <w:kern w:val="0"/>
          <w:szCs w:val="21"/>
        </w:rPr>
      </w:pPr>
    </w:p>
    <w:p w14:paraId="32300F35">
      <w:pPr>
        <w:spacing w:line="430" w:lineRule="exact"/>
        <w:ind w:left="186" w:leftChars="85" w:hanging="8" w:hangingChars="4"/>
        <w:rPr>
          <w:rFonts w:ascii="宋体" w:hAnsi="宋体" w:cs="宋体"/>
          <w:b/>
          <w:color w:val="auto"/>
          <w:szCs w:val="21"/>
        </w:rPr>
      </w:pPr>
      <w:r>
        <w:rPr>
          <w:rFonts w:hint="eastAsia" w:ascii="宋体" w:hAnsi="宋体" w:cs="宋体"/>
          <w:color w:val="auto"/>
          <w:kern w:val="0"/>
          <w:szCs w:val="21"/>
        </w:rPr>
        <w:t>（3）</w:t>
      </w:r>
      <w:r>
        <w:rPr>
          <w:rFonts w:hint="eastAsia" w:ascii="宋体" w:hAnsi="宋体" w:cs="宋体"/>
          <w:b/>
          <w:color w:val="auto"/>
          <w:szCs w:val="21"/>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948"/>
        <w:gridCol w:w="1242"/>
      </w:tblGrid>
      <w:tr w14:paraId="1EBD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3FD59C17">
            <w:pPr>
              <w:spacing w:line="430" w:lineRule="exact"/>
              <w:jc w:val="center"/>
              <w:rPr>
                <w:rFonts w:ascii="宋体" w:hAnsi="宋体" w:cs="宋体"/>
                <w:b/>
                <w:color w:val="auto"/>
                <w:szCs w:val="21"/>
              </w:rPr>
            </w:pPr>
            <w:r>
              <w:rPr>
                <w:rFonts w:hint="eastAsia" w:ascii="宋体" w:hAnsi="宋体" w:cs="宋体"/>
                <w:b/>
                <w:color w:val="auto"/>
                <w:szCs w:val="21"/>
              </w:rPr>
              <w:t>序号</w:t>
            </w:r>
          </w:p>
        </w:tc>
        <w:tc>
          <w:tcPr>
            <w:tcW w:w="7948" w:type="dxa"/>
            <w:tcBorders>
              <w:top w:val="single" w:color="auto" w:sz="4" w:space="0"/>
              <w:left w:val="single" w:color="auto" w:sz="4" w:space="0"/>
              <w:bottom w:val="single" w:color="auto" w:sz="4" w:space="0"/>
              <w:right w:val="single" w:color="auto" w:sz="4" w:space="0"/>
            </w:tcBorders>
            <w:vAlign w:val="center"/>
          </w:tcPr>
          <w:p w14:paraId="7B7ADB4A">
            <w:pPr>
              <w:spacing w:line="430" w:lineRule="exact"/>
              <w:jc w:val="center"/>
              <w:rPr>
                <w:rFonts w:ascii="宋体" w:hAnsi="宋体" w:cs="宋体"/>
                <w:b/>
                <w:color w:val="auto"/>
                <w:szCs w:val="21"/>
              </w:rPr>
            </w:pPr>
            <w:r>
              <w:rPr>
                <w:rFonts w:hint="eastAsia" w:ascii="宋体" w:hAnsi="宋体" w:cs="宋体"/>
                <w:b/>
                <w:color w:val="auto"/>
                <w:szCs w:val="21"/>
              </w:rPr>
              <w:t>内容</w:t>
            </w:r>
          </w:p>
        </w:tc>
        <w:tc>
          <w:tcPr>
            <w:tcW w:w="1242" w:type="dxa"/>
            <w:tcBorders>
              <w:top w:val="single" w:color="auto" w:sz="4" w:space="0"/>
              <w:left w:val="single" w:color="auto" w:sz="4" w:space="0"/>
              <w:bottom w:val="single" w:color="auto" w:sz="4" w:space="0"/>
              <w:right w:val="single" w:color="auto" w:sz="4" w:space="0"/>
            </w:tcBorders>
            <w:vAlign w:val="center"/>
          </w:tcPr>
          <w:p w14:paraId="44413FD8">
            <w:pPr>
              <w:spacing w:line="430" w:lineRule="exact"/>
              <w:jc w:val="center"/>
              <w:rPr>
                <w:rFonts w:ascii="宋体" w:hAnsi="宋体" w:cs="宋体"/>
                <w:b/>
                <w:color w:val="auto"/>
                <w:szCs w:val="21"/>
              </w:rPr>
            </w:pPr>
            <w:r>
              <w:rPr>
                <w:rFonts w:hint="eastAsia" w:ascii="宋体" w:hAnsi="宋体" w:cs="宋体"/>
                <w:b/>
                <w:color w:val="auto"/>
                <w:szCs w:val="21"/>
              </w:rPr>
              <w:t>备 注</w:t>
            </w:r>
          </w:p>
        </w:tc>
      </w:tr>
      <w:tr w14:paraId="4D03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16508911">
            <w:pPr>
              <w:spacing w:line="430" w:lineRule="exact"/>
              <w:jc w:val="center"/>
              <w:rPr>
                <w:rFonts w:ascii="宋体" w:hAnsi="宋体" w:cs="宋体"/>
                <w:color w:val="auto"/>
                <w:szCs w:val="21"/>
              </w:rPr>
            </w:pPr>
            <w:r>
              <w:rPr>
                <w:rFonts w:hint="eastAsia" w:ascii="宋体" w:hAnsi="宋体" w:cs="宋体"/>
                <w:color w:val="auto"/>
                <w:szCs w:val="21"/>
              </w:rPr>
              <w:t>1）</w:t>
            </w:r>
          </w:p>
        </w:tc>
        <w:tc>
          <w:tcPr>
            <w:tcW w:w="7948" w:type="dxa"/>
            <w:tcBorders>
              <w:top w:val="single" w:color="auto" w:sz="4" w:space="0"/>
              <w:left w:val="single" w:color="auto" w:sz="4" w:space="0"/>
              <w:bottom w:val="single" w:color="auto" w:sz="4" w:space="0"/>
              <w:right w:val="single" w:color="auto" w:sz="4" w:space="0"/>
            </w:tcBorders>
            <w:vAlign w:val="center"/>
          </w:tcPr>
          <w:p w14:paraId="391989B2">
            <w:pPr>
              <w:spacing w:line="430" w:lineRule="exact"/>
              <w:rPr>
                <w:rFonts w:ascii="宋体" w:hAnsi="宋体" w:cs="宋体"/>
                <w:color w:val="auto"/>
                <w:szCs w:val="21"/>
              </w:rPr>
            </w:pPr>
            <w:r>
              <w:rPr>
                <w:rFonts w:hint="eastAsia" w:ascii="宋体" w:hAnsi="宋体" w:cs="宋体"/>
                <w:color w:val="auto"/>
                <w:szCs w:val="21"/>
              </w:rPr>
              <w:t>投标函</w:t>
            </w:r>
          </w:p>
        </w:tc>
        <w:tc>
          <w:tcPr>
            <w:tcW w:w="1242" w:type="dxa"/>
            <w:tcBorders>
              <w:top w:val="single" w:color="auto" w:sz="4" w:space="0"/>
              <w:left w:val="single" w:color="auto" w:sz="4" w:space="0"/>
              <w:bottom w:val="single" w:color="auto" w:sz="4" w:space="0"/>
              <w:right w:val="single" w:color="auto" w:sz="4" w:space="0"/>
            </w:tcBorders>
            <w:vAlign w:val="center"/>
          </w:tcPr>
          <w:p w14:paraId="0950D8BB">
            <w:pPr>
              <w:spacing w:line="430" w:lineRule="exact"/>
              <w:jc w:val="center"/>
              <w:rPr>
                <w:rFonts w:ascii="宋体" w:hAnsi="宋体" w:cs="宋体"/>
                <w:color w:val="auto"/>
                <w:szCs w:val="21"/>
              </w:rPr>
            </w:pPr>
            <w:r>
              <w:rPr>
                <w:rFonts w:hint="eastAsia" w:ascii="宋体" w:hAnsi="宋体" w:cs="宋体"/>
                <w:color w:val="auto"/>
                <w:szCs w:val="21"/>
              </w:rPr>
              <w:t>附件四</w:t>
            </w:r>
          </w:p>
        </w:tc>
      </w:tr>
      <w:tr w14:paraId="2A37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57CE8036">
            <w:pPr>
              <w:spacing w:line="430" w:lineRule="exact"/>
              <w:jc w:val="center"/>
              <w:rPr>
                <w:rFonts w:ascii="宋体" w:hAnsi="宋体" w:cs="宋体"/>
                <w:color w:val="auto"/>
                <w:szCs w:val="21"/>
              </w:rPr>
            </w:pPr>
            <w:r>
              <w:rPr>
                <w:rFonts w:hint="eastAsia" w:ascii="宋体" w:hAnsi="宋体" w:cs="宋体"/>
                <w:color w:val="auto"/>
                <w:szCs w:val="21"/>
              </w:rPr>
              <w:t>2）</w:t>
            </w:r>
          </w:p>
        </w:tc>
        <w:tc>
          <w:tcPr>
            <w:tcW w:w="7948" w:type="dxa"/>
            <w:tcBorders>
              <w:top w:val="single" w:color="auto" w:sz="4" w:space="0"/>
              <w:left w:val="single" w:color="auto" w:sz="4" w:space="0"/>
              <w:bottom w:val="single" w:color="auto" w:sz="4" w:space="0"/>
              <w:right w:val="single" w:color="auto" w:sz="4" w:space="0"/>
            </w:tcBorders>
            <w:vAlign w:val="center"/>
          </w:tcPr>
          <w:p w14:paraId="5621E2A0">
            <w:pPr>
              <w:spacing w:line="430" w:lineRule="exact"/>
              <w:rPr>
                <w:rFonts w:ascii="宋体" w:hAnsi="宋体" w:cs="宋体"/>
                <w:color w:val="auto"/>
                <w:szCs w:val="21"/>
              </w:rPr>
            </w:pPr>
            <w:r>
              <w:rPr>
                <w:rFonts w:hint="eastAsia" w:ascii="宋体" w:hAnsi="宋体" w:cs="宋体"/>
                <w:color w:val="auto"/>
                <w:szCs w:val="21"/>
              </w:rPr>
              <w:t>技术规格、商务条款偏离表</w:t>
            </w:r>
          </w:p>
        </w:tc>
        <w:tc>
          <w:tcPr>
            <w:tcW w:w="1242" w:type="dxa"/>
            <w:tcBorders>
              <w:top w:val="single" w:color="auto" w:sz="4" w:space="0"/>
              <w:left w:val="single" w:color="auto" w:sz="4" w:space="0"/>
              <w:bottom w:val="single" w:color="auto" w:sz="4" w:space="0"/>
              <w:right w:val="single" w:color="auto" w:sz="4" w:space="0"/>
            </w:tcBorders>
            <w:vAlign w:val="center"/>
          </w:tcPr>
          <w:p w14:paraId="57ACDB82">
            <w:pPr>
              <w:spacing w:line="430" w:lineRule="exact"/>
              <w:jc w:val="center"/>
              <w:rPr>
                <w:rFonts w:ascii="宋体" w:hAnsi="宋体" w:cs="宋体"/>
                <w:color w:val="auto"/>
                <w:szCs w:val="21"/>
              </w:rPr>
            </w:pPr>
            <w:r>
              <w:rPr>
                <w:rFonts w:hint="eastAsia" w:ascii="宋体" w:hAnsi="宋体" w:cs="宋体"/>
                <w:color w:val="auto"/>
                <w:szCs w:val="21"/>
              </w:rPr>
              <w:t>附件五</w:t>
            </w:r>
          </w:p>
        </w:tc>
      </w:tr>
      <w:tr w14:paraId="3AC6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00B2D942">
            <w:pPr>
              <w:spacing w:line="430" w:lineRule="exact"/>
              <w:jc w:val="center"/>
              <w:rPr>
                <w:rFonts w:ascii="宋体" w:hAnsi="宋体" w:cs="宋体"/>
                <w:color w:val="auto"/>
                <w:szCs w:val="21"/>
              </w:rPr>
            </w:pPr>
            <w:r>
              <w:rPr>
                <w:rFonts w:hint="eastAsia" w:ascii="宋体" w:hAnsi="宋体" w:cs="宋体"/>
                <w:color w:val="auto"/>
                <w:szCs w:val="21"/>
              </w:rPr>
              <w:t>3）</w:t>
            </w:r>
          </w:p>
        </w:tc>
        <w:tc>
          <w:tcPr>
            <w:tcW w:w="7948" w:type="dxa"/>
            <w:tcBorders>
              <w:top w:val="single" w:color="auto" w:sz="4" w:space="0"/>
              <w:left w:val="single" w:color="auto" w:sz="4" w:space="0"/>
              <w:bottom w:val="single" w:color="auto" w:sz="4" w:space="0"/>
              <w:right w:val="single" w:color="auto" w:sz="4" w:space="0"/>
            </w:tcBorders>
            <w:vAlign w:val="center"/>
          </w:tcPr>
          <w:p w14:paraId="710C40A0">
            <w:pPr>
              <w:spacing w:line="430" w:lineRule="exact"/>
              <w:rPr>
                <w:rFonts w:ascii="宋体" w:hAnsi="宋体" w:cs="宋体"/>
                <w:color w:val="auto"/>
                <w:szCs w:val="21"/>
              </w:rPr>
            </w:pPr>
            <w:r>
              <w:rPr>
                <w:rFonts w:hint="eastAsia" w:ascii="宋体" w:hAnsi="宋体" w:cs="宋体"/>
                <w:color w:val="auto"/>
                <w:szCs w:val="21"/>
              </w:rPr>
              <w:t>拟投入产品一览表</w:t>
            </w:r>
          </w:p>
        </w:tc>
        <w:tc>
          <w:tcPr>
            <w:tcW w:w="1242" w:type="dxa"/>
            <w:tcBorders>
              <w:top w:val="single" w:color="auto" w:sz="4" w:space="0"/>
              <w:left w:val="single" w:color="auto" w:sz="4" w:space="0"/>
              <w:bottom w:val="single" w:color="auto" w:sz="4" w:space="0"/>
              <w:right w:val="single" w:color="auto" w:sz="4" w:space="0"/>
            </w:tcBorders>
            <w:vAlign w:val="center"/>
          </w:tcPr>
          <w:p w14:paraId="46CB0B26">
            <w:pPr>
              <w:spacing w:line="430" w:lineRule="exact"/>
              <w:jc w:val="center"/>
              <w:rPr>
                <w:rFonts w:ascii="宋体" w:hAnsi="宋体" w:cs="宋体"/>
                <w:color w:val="auto"/>
                <w:szCs w:val="21"/>
              </w:rPr>
            </w:pPr>
            <w:r>
              <w:rPr>
                <w:rFonts w:hint="eastAsia" w:ascii="宋体" w:hAnsi="宋体" w:cs="宋体"/>
                <w:color w:val="auto"/>
                <w:szCs w:val="21"/>
              </w:rPr>
              <w:t>附件六</w:t>
            </w:r>
          </w:p>
        </w:tc>
      </w:tr>
      <w:tr w14:paraId="5287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115D1209">
            <w:pPr>
              <w:spacing w:line="430" w:lineRule="exact"/>
              <w:jc w:val="center"/>
              <w:rPr>
                <w:rFonts w:ascii="宋体" w:hAnsi="宋体" w:cs="宋体"/>
                <w:color w:val="auto"/>
                <w:szCs w:val="21"/>
              </w:rPr>
            </w:pPr>
            <w:r>
              <w:rPr>
                <w:rFonts w:hint="eastAsia" w:ascii="宋体" w:hAnsi="宋体" w:cs="宋体"/>
                <w:color w:val="auto"/>
                <w:szCs w:val="21"/>
              </w:rPr>
              <w:t>4）</w:t>
            </w:r>
          </w:p>
        </w:tc>
        <w:tc>
          <w:tcPr>
            <w:tcW w:w="7948" w:type="dxa"/>
            <w:tcBorders>
              <w:top w:val="single" w:color="auto" w:sz="4" w:space="0"/>
              <w:left w:val="single" w:color="auto" w:sz="4" w:space="0"/>
              <w:bottom w:val="single" w:color="auto" w:sz="4" w:space="0"/>
              <w:right w:val="single" w:color="auto" w:sz="4" w:space="0"/>
            </w:tcBorders>
            <w:vAlign w:val="center"/>
          </w:tcPr>
          <w:p w14:paraId="07F25416">
            <w:pPr>
              <w:rPr>
                <w:rFonts w:ascii="宋体" w:hAnsi="宋体" w:cs="宋体"/>
                <w:color w:val="auto"/>
                <w:szCs w:val="21"/>
              </w:rPr>
            </w:pPr>
            <w:r>
              <w:rPr>
                <w:rFonts w:hint="eastAsia" w:ascii="宋体" w:hAnsi="宋体" w:cs="宋体"/>
                <w:b/>
                <w:bCs/>
                <w:color w:val="auto"/>
                <w:szCs w:val="21"/>
              </w:rPr>
              <w:t>投标技术方案（按“评标细则”相关评分内容逐项编制，格式自拟）</w:t>
            </w:r>
          </w:p>
        </w:tc>
        <w:tc>
          <w:tcPr>
            <w:tcW w:w="1242" w:type="dxa"/>
            <w:tcBorders>
              <w:top w:val="single" w:color="auto" w:sz="4" w:space="0"/>
              <w:left w:val="single" w:color="auto" w:sz="4" w:space="0"/>
              <w:bottom w:val="single" w:color="auto" w:sz="4" w:space="0"/>
              <w:right w:val="single" w:color="auto" w:sz="4" w:space="0"/>
            </w:tcBorders>
            <w:vAlign w:val="center"/>
          </w:tcPr>
          <w:p w14:paraId="37019954">
            <w:pPr>
              <w:spacing w:line="430" w:lineRule="exact"/>
              <w:ind w:left="444"/>
              <w:jc w:val="center"/>
              <w:rPr>
                <w:rFonts w:ascii="宋体" w:hAnsi="宋体" w:cs="宋体"/>
                <w:color w:val="auto"/>
                <w:szCs w:val="21"/>
              </w:rPr>
            </w:pPr>
          </w:p>
        </w:tc>
      </w:tr>
      <w:tr w14:paraId="0A24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7F520F26">
            <w:pPr>
              <w:spacing w:line="430" w:lineRule="exact"/>
              <w:jc w:val="center"/>
              <w:rPr>
                <w:rFonts w:ascii="宋体" w:hAnsi="宋体" w:cs="宋体"/>
                <w:color w:val="auto"/>
                <w:szCs w:val="21"/>
              </w:rPr>
            </w:pPr>
            <w:r>
              <w:rPr>
                <w:rFonts w:hint="eastAsia" w:ascii="宋体" w:hAnsi="宋体" w:cs="宋体"/>
                <w:color w:val="auto"/>
                <w:szCs w:val="21"/>
              </w:rPr>
              <w:t>5）</w:t>
            </w:r>
          </w:p>
        </w:tc>
        <w:tc>
          <w:tcPr>
            <w:tcW w:w="7948" w:type="dxa"/>
            <w:tcBorders>
              <w:top w:val="single" w:color="auto" w:sz="4" w:space="0"/>
              <w:left w:val="single" w:color="auto" w:sz="4" w:space="0"/>
              <w:bottom w:val="single" w:color="auto" w:sz="4" w:space="0"/>
              <w:right w:val="single" w:color="auto" w:sz="4" w:space="0"/>
            </w:tcBorders>
            <w:vAlign w:val="center"/>
          </w:tcPr>
          <w:p w14:paraId="79B4A187">
            <w:pPr>
              <w:rPr>
                <w:rFonts w:ascii="宋体" w:hAnsi="宋体" w:cs="宋体"/>
                <w:color w:val="auto"/>
                <w:szCs w:val="21"/>
              </w:rPr>
            </w:pPr>
            <w:r>
              <w:rPr>
                <w:rFonts w:hint="eastAsia" w:ascii="宋体" w:hAnsi="宋体" w:cs="宋体"/>
                <w:b/>
                <w:color w:val="auto"/>
                <w:szCs w:val="21"/>
              </w:rPr>
              <w:t>资信证明文件（本部分为</w:t>
            </w:r>
            <w:r>
              <w:rPr>
                <w:rFonts w:hint="eastAsia" w:ascii="宋体" w:hAnsi="宋体" w:cs="宋体"/>
                <w:b/>
                <w:bCs/>
                <w:color w:val="auto"/>
                <w:szCs w:val="21"/>
              </w:rPr>
              <w:t>商务技术文件</w:t>
            </w:r>
            <w:r>
              <w:rPr>
                <w:rFonts w:hint="eastAsia" w:ascii="宋体" w:hAnsi="宋体" w:cs="宋体"/>
                <w:b/>
                <w:color w:val="auto"/>
                <w:szCs w:val="21"/>
              </w:rPr>
              <w:t>评分内容，各供应商参照评分标准根据自身情况提供）</w:t>
            </w:r>
          </w:p>
        </w:tc>
        <w:tc>
          <w:tcPr>
            <w:tcW w:w="1242" w:type="dxa"/>
            <w:tcBorders>
              <w:top w:val="single" w:color="auto" w:sz="4" w:space="0"/>
              <w:left w:val="single" w:color="auto" w:sz="4" w:space="0"/>
              <w:bottom w:val="single" w:color="auto" w:sz="4" w:space="0"/>
              <w:right w:val="single" w:color="auto" w:sz="4" w:space="0"/>
            </w:tcBorders>
            <w:vAlign w:val="center"/>
          </w:tcPr>
          <w:p w14:paraId="50AE75AB">
            <w:pPr>
              <w:spacing w:line="430" w:lineRule="exact"/>
              <w:ind w:left="444"/>
              <w:jc w:val="center"/>
              <w:rPr>
                <w:rFonts w:ascii="宋体" w:hAnsi="宋体" w:cs="宋体"/>
                <w:color w:val="auto"/>
                <w:szCs w:val="21"/>
              </w:rPr>
            </w:pPr>
          </w:p>
        </w:tc>
      </w:tr>
      <w:tr w14:paraId="712F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tcBorders>
              <w:top w:val="single" w:color="auto" w:sz="4" w:space="0"/>
              <w:left w:val="single" w:color="auto" w:sz="4" w:space="0"/>
              <w:bottom w:val="single" w:color="auto" w:sz="4" w:space="0"/>
              <w:right w:val="single" w:color="auto" w:sz="4" w:space="0"/>
            </w:tcBorders>
            <w:vAlign w:val="center"/>
          </w:tcPr>
          <w:p w14:paraId="02301D6E">
            <w:pPr>
              <w:spacing w:line="430" w:lineRule="exact"/>
              <w:jc w:val="center"/>
              <w:rPr>
                <w:rFonts w:ascii="宋体" w:hAnsi="宋体" w:cs="宋体"/>
                <w:color w:val="auto"/>
                <w:szCs w:val="21"/>
              </w:rPr>
            </w:pPr>
            <w:r>
              <w:rPr>
                <w:rFonts w:hint="eastAsia" w:ascii="宋体" w:hAnsi="宋体" w:cs="宋体"/>
                <w:color w:val="auto"/>
                <w:szCs w:val="21"/>
              </w:rPr>
              <w:t>6）</w:t>
            </w:r>
          </w:p>
        </w:tc>
        <w:tc>
          <w:tcPr>
            <w:tcW w:w="7948" w:type="dxa"/>
            <w:tcBorders>
              <w:top w:val="single" w:color="auto" w:sz="4" w:space="0"/>
              <w:left w:val="single" w:color="auto" w:sz="4" w:space="0"/>
              <w:bottom w:val="single" w:color="auto" w:sz="4" w:space="0"/>
              <w:right w:val="single" w:color="auto" w:sz="4" w:space="0"/>
            </w:tcBorders>
            <w:vAlign w:val="center"/>
          </w:tcPr>
          <w:p w14:paraId="7A5CF393">
            <w:pPr>
              <w:spacing w:line="430" w:lineRule="exact"/>
              <w:rPr>
                <w:rFonts w:ascii="宋体" w:hAnsi="宋体" w:cs="宋体"/>
                <w:color w:val="auto"/>
                <w:szCs w:val="21"/>
              </w:rPr>
            </w:pPr>
            <w:r>
              <w:rPr>
                <w:rFonts w:hint="eastAsia" w:ascii="宋体" w:hAnsi="宋体" w:cs="宋体"/>
                <w:color w:val="auto"/>
                <w:szCs w:val="21"/>
              </w:rPr>
              <w:t>结合招标文件评分细则投标供应商认为需要提供的其他技术资料</w:t>
            </w:r>
          </w:p>
        </w:tc>
        <w:tc>
          <w:tcPr>
            <w:tcW w:w="1242" w:type="dxa"/>
            <w:tcBorders>
              <w:top w:val="single" w:color="auto" w:sz="4" w:space="0"/>
              <w:left w:val="single" w:color="auto" w:sz="4" w:space="0"/>
              <w:bottom w:val="single" w:color="auto" w:sz="4" w:space="0"/>
              <w:right w:val="single" w:color="auto" w:sz="4" w:space="0"/>
            </w:tcBorders>
            <w:vAlign w:val="center"/>
          </w:tcPr>
          <w:p w14:paraId="09481DDA">
            <w:pPr>
              <w:spacing w:line="430" w:lineRule="exact"/>
              <w:ind w:left="444"/>
              <w:jc w:val="center"/>
              <w:rPr>
                <w:rFonts w:ascii="宋体" w:hAnsi="宋体" w:cs="宋体"/>
                <w:color w:val="auto"/>
                <w:szCs w:val="21"/>
              </w:rPr>
            </w:pPr>
          </w:p>
        </w:tc>
      </w:tr>
    </w:tbl>
    <w:p w14:paraId="411EF06E">
      <w:pPr>
        <w:spacing w:line="430" w:lineRule="exact"/>
        <w:ind w:left="186" w:leftChars="85" w:hanging="8" w:hangingChars="4"/>
        <w:rPr>
          <w:rFonts w:ascii="宋体" w:hAnsi="宋体" w:cs="宋体"/>
          <w:bCs/>
          <w:color w:val="auto"/>
          <w:szCs w:val="21"/>
        </w:rPr>
      </w:pPr>
      <w:r>
        <w:rPr>
          <w:rFonts w:hint="eastAsia" w:ascii="宋体" w:hAnsi="宋体" w:cs="宋体"/>
          <w:b/>
          <w:color w:val="auto"/>
          <w:szCs w:val="21"/>
        </w:rPr>
        <w:t>说明：</w:t>
      </w:r>
    </w:p>
    <w:p w14:paraId="3928EA85">
      <w:pPr>
        <w:numPr>
          <w:ilvl w:val="0"/>
          <w:numId w:val="7"/>
        </w:numPr>
        <w:tabs>
          <w:tab w:val="left" w:pos="5355"/>
        </w:tabs>
        <w:spacing w:line="430" w:lineRule="exact"/>
        <w:ind w:left="864"/>
        <w:rPr>
          <w:rFonts w:ascii="宋体" w:hAnsi="宋体" w:cs="宋体"/>
          <w:color w:val="auto"/>
          <w:szCs w:val="21"/>
        </w:rPr>
      </w:pPr>
      <w:r>
        <w:rPr>
          <w:rFonts w:hint="eastAsia" w:ascii="宋体" w:hAnsi="宋体" w:cs="宋体"/>
          <w:color w:val="auto"/>
          <w:szCs w:val="21"/>
        </w:rPr>
        <w:t>投标供应商可根据招标文件中的技术规格书以及技术资信评分表，提供投标供应商认为需要提供的文件和资料。</w:t>
      </w:r>
    </w:p>
    <w:p w14:paraId="5ED94AF7">
      <w:pPr>
        <w:numPr>
          <w:ilvl w:val="0"/>
          <w:numId w:val="7"/>
        </w:numPr>
        <w:tabs>
          <w:tab w:val="left" w:pos="5355"/>
        </w:tabs>
        <w:spacing w:line="430" w:lineRule="exact"/>
        <w:ind w:left="864"/>
        <w:rPr>
          <w:rFonts w:ascii="宋体" w:hAnsi="宋体" w:cs="宋体"/>
          <w:color w:val="auto"/>
          <w:szCs w:val="21"/>
        </w:rPr>
      </w:pPr>
      <w:r>
        <w:rPr>
          <w:rFonts w:hint="eastAsia" w:ascii="宋体" w:hAnsi="宋体" w:cs="宋体"/>
          <w:color w:val="auto"/>
          <w:szCs w:val="21"/>
        </w:rPr>
        <w:t>投标供应商可在投标文件中对招标文件中的技术要求选用替代标准、补充或更改，但这些替代标准及补充更改必须相当于或优于招标文件中提出的相应技术要求，并使采购人满意。同时在技术偏离表中作出详细说明。</w:t>
      </w:r>
    </w:p>
    <w:p w14:paraId="75686CFB">
      <w:pPr>
        <w:numPr>
          <w:ilvl w:val="1"/>
          <w:numId w:val="6"/>
        </w:numPr>
        <w:tabs>
          <w:tab w:val="left" w:pos="360"/>
        </w:tabs>
        <w:spacing w:line="460" w:lineRule="exact"/>
        <w:ind w:left="804" w:hanging="360"/>
        <w:rPr>
          <w:rFonts w:ascii="宋体" w:hAnsi="宋体" w:cs="宋体"/>
          <w:b/>
          <w:color w:val="auto"/>
          <w:szCs w:val="21"/>
        </w:rPr>
      </w:pPr>
      <w:r>
        <w:rPr>
          <w:rFonts w:hint="eastAsia" w:ascii="宋体" w:hAnsi="宋体" w:cs="宋体"/>
          <w:b/>
          <w:color w:val="auto"/>
          <w:szCs w:val="21"/>
        </w:rPr>
        <w:t xml:space="preserve">  电子投标文件形式</w:t>
      </w:r>
    </w:p>
    <w:p w14:paraId="7A1B0DB6">
      <w:pPr>
        <w:numPr>
          <w:ilvl w:val="0"/>
          <w:numId w:val="8"/>
        </w:numPr>
        <w:tabs>
          <w:tab w:val="left" w:pos="426"/>
          <w:tab w:val="clear" w:pos="530"/>
        </w:tabs>
        <w:spacing w:line="430" w:lineRule="exact"/>
        <w:ind w:left="444" w:firstLine="141"/>
        <w:rPr>
          <w:rFonts w:ascii="宋体" w:hAnsi="宋体" w:cs="宋体"/>
          <w:b/>
          <w:color w:val="auto"/>
          <w:szCs w:val="21"/>
        </w:rPr>
      </w:pPr>
      <w:r>
        <w:rPr>
          <w:rFonts w:hint="eastAsia" w:ascii="宋体" w:hAnsi="宋体" w:cs="宋体"/>
          <w:b/>
          <w:color w:val="auto"/>
          <w:szCs w:val="21"/>
        </w:rPr>
        <w:t>投标文件为电子投标文件。投标文件均由资格文件、商务技术文件、报价文件组成。投标供应商应通过“乐采云电子投标客户端”，并按“乐采云投标供应商项目采购-电子招投标操作指南”及本招标文件要求制作、加密并递交。</w:t>
      </w:r>
    </w:p>
    <w:p w14:paraId="5BB8C9AC">
      <w:pPr>
        <w:numPr>
          <w:ilvl w:val="0"/>
          <w:numId w:val="8"/>
        </w:numPr>
        <w:tabs>
          <w:tab w:val="left" w:pos="426"/>
          <w:tab w:val="clear" w:pos="530"/>
        </w:tabs>
        <w:spacing w:line="430" w:lineRule="exact"/>
        <w:ind w:left="444" w:firstLine="141"/>
        <w:rPr>
          <w:rFonts w:ascii="宋体" w:hAnsi="宋体" w:cs="宋体"/>
          <w:color w:val="auto"/>
          <w:szCs w:val="21"/>
        </w:rPr>
      </w:pPr>
      <w:r>
        <w:rPr>
          <w:rFonts w:hint="eastAsia" w:ascii="宋体" w:hAnsi="宋体" w:cs="宋体"/>
          <w:color w:val="auto"/>
          <w:szCs w:val="21"/>
        </w:rPr>
        <w:t>“电子投标文件”是指通过“乐采云电子投标客户端”完成投标文件编制后生成并加密的数据电文形式的加密标书,加密标书文件后缀格式为.jmbs；</w:t>
      </w:r>
    </w:p>
    <w:p w14:paraId="6E446EA9">
      <w:pPr>
        <w:numPr>
          <w:ilvl w:val="0"/>
          <w:numId w:val="8"/>
        </w:numPr>
        <w:tabs>
          <w:tab w:val="left" w:pos="426"/>
          <w:tab w:val="clear" w:pos="530"/>
        </w:tabs>
        <w:spacing w:line="430" w:lineRule="exact"/>
        <w:ind w:left="444" w:firstLine="141"/>
        <w:rPr>
          <w:rFonts w:ascii="宋体" w:hAnsi="宋体" w:cs="宋体"/>
          <w:color w:val="auto"/>
          <w:szCs w:val="21"/>
        </w:rPr>
      </w:pPr>
      <w:r>
        <w:rPr>
          <w:rFonts w:hint="eastAsia" w:ascii="宋体" w:hAnsi="宋体" w:cs="宋体"/>
          <w:color w:val="auto"/>
          <w:szCs w:val="21"/>
        </w:rPr>
        <w:t>“备份投标文件”是指与“加密标书”同时生成的数据电文形式的电子文件（备份标书），备份标书文件后缀格式为.bfbs,其他方式编制的备份响应文件视为无效备份响应文件。；</w:t>
      </w:r>
    </w:p>
    <w:p w14:paraId="7AAFCEE7">
      <w:pPr>
        <w:numPr>
          <w:ilvl w:val="0"/>
          <w:numId w:val="8"/>
        </w:numPr>
        <w:tabs>
          <w:tab w:val="left" w:pos="426"/>
          <w:tab w:val="clear" w:pos="530"/>
        </w:tabs>
        <w:spacing w:line="430" w:lineRule="exact"/>
        <w:ind w:left="444" w:firstLine="141"/>
        <w:rPr>
          <w:rFonts w:ascii="宋体" w:hAnsi="宋体" w:cs="宋体"/>
          <w:b/>
          <w:color w:val="auto"/>
          <w:szCs w:val="21"/>
        </w:rPr>
      </w:pPr>
      <w:r>
        <w:rPr>
          <w:rFonts w:hint="eastAsia" w:ascii="宋体" w:hAnsi="宋体" w:cs="宋体"/>
          <w:b/>
          <w:color w:val="auto"/>
          <w:szCs w:val="21"/>
        </w:rPr>
        <w:t>公章签署的规定：电子投标文件中所须加盖公章部分均采用CA电子签章。</w:t>
      </w:r>
      <w:r>
        <w:rPr>
          <w:rFonts w:hint="eastAsia" w:ascii="宋体" w:hAnsi="宋体" w:cs="宋体"/>
          <w:b/>
          <w:bCs/>
          <w:color w:val="auto"/>
          <w:szCs w:val="21"/>
        </w:rPr>
        <w:t>电子签章操作指南详见《电子招投标（公开招标）_供应商》。</w:t>
      </w:r>
    </w:p>
    <w:p w14:paraId="35EA1858">
      <w:pPr>
        <w:numPr>
          <w:ilvl w:val="0"/>
          <w:numId w:val="8"/>
        </w:numPr>
        <w:tabs>
          <w:tab w:val="left" w:pos="426"/>
          <w:tab w:val="clear" w:pos="530"/>
        </w:tabs>
        <w:spacing w:line="430" w:lineRule="exact"/>
        <w:ind w:left="444" w:firstLine="141"/>
        <w:rPr>
          <w:rFonts w:ascii="宋体" w:hAnsi="宋体" w:cs="宋体"/>
          <w:b/>
          <w:color w:val="auto"/>
          <w:szCs w:val="21"/>
        </w:rPr>
      </w:pPr>
      <w:r>
        <w:rPr>
          <w:rFonts w:hint="eastAsia" w:ascii="宋体" w:hAnsi="宋体" w:cs="宋体"/>
          <w:b/>
          <w:color w:val="auto"/>
          <w:szCs w:val="21"/>
        </w:rPr>
        <w:t>法定代表人签署的规定：</w:t>
      </w:r>
    </w:p>
    <w:p w14:paraId="170AA852">
      <w:pPr>
        <w:tabs>
          <w:tab w:val="left" w:pos="426"/>
        </w:tabs>
        <w:spacing w:line="430" w:lineRule="exact"/>
        <w:ind w:left="444" w:firstLine="141"/>
        <w:rPr>
          <w:rFonts w:ascii="宋体" w:hAnsi="宋体" w:cs="宋体"/>
          <w:b/>
          <w:color w:val="auto"/>
          <w:szCs w:val="21"/>
        </w:rPr>
      </w:pPr>
      <w:r>
        <w:rPr>
          <w:rFonts w:hint="eastAsia" w:ascii="宋体" w:hAnsi="宋体" w:cs="宋体"/>
          <w:b/>
          <w:color w:val="auto"/>
          <w:szCs w:val="21"/>
        </w:rPr>
        <w:t>①　如投标供应商已办理法人CA电子签章的，则法定代表人签署的地方可用CA电子签章进行签署；</w:t>
      </w:r>
    </w:p>
    <w:p w14:paraId="5277BF73">
      <w:pPr>
        <w:tabs>
          <w:tab w:val="left" w:pos="426"/>
        </w:tabs>
        <w:spacing w:line="430" w:lineRule="exact"/>
        <w:ind w:left="444" w:firstLine="141"/>
        <w:rPr>
          <w:rFonts w:ascii="宋体" w:hAnsi="宋体" w:cs="宋体"/>
          <w:b/>
          <w:color w:val="auto"/>
          <w:szCs w:val="21"/>
        </w:rPr>
      </w:pPr>
      <w:r>
        <w:rPr>
          <w:rFonts w:hint="eastAsia" w:ascii="宋体" w:hAnsi="宋体" w:cs="宋体"/>
          <w:b/>
          <w:color w:val="auto"/>
          <w:szCs w:val="21"/>
        </w:rPr>
        <w:t>②　如投标供应商未办理法人CA电子签章的，投标文件中要求投标供应商法定代表人签署的地方，须投标供应商制作成word版本先打印出来，由法定代表人签署后再上传PDF.</w:t>
      </w:r>
    </w:p>
    <w:p w14:paraId="549DCE68">
      <w:pPr>
        <w:numPr>
          <w:ilvl w:val="0"/>
          <w:numId w:val="8"/>
        </w:numPr>
        <w:tabs>
          <w:tab w:val="left" w:pos="426"/>
          <w:tab w:val="clear" w:pos="530"/>
        </w:tabs>
        <w:spacing w:line="430" w:lineRule="exact"/>
        <w:ind w:left="444" w:firstLine="141"/>
        <w:rPr>
          <w:rFonts w:ascii="宋体" w:hAnsi="宋体" w:cs="宋体"/>
          <w:b/>
          <w:color w:val="auto"/>
          <w:szCs w:val="21"/>
        </w:rPr>
      </w:pPr>
      <w:r>
        <w:rPr>
          <w:rFonts w:hint="eastAsia" w:ascii="宋体" w:hAnsi="宋体" w:cs="宋体"/>
          <w:b/>
          <w:color w:val="auto"/>
          <w:szCs w:val="21"/>
        </w:rPr>
        <w:t>授权代表签署的规定：投标文件中要求投标供应商授权代表签署的地方，须投标供应商制作成word版本先打印出来，由授权代表签署后再上传PDF.</w:t>
      </w:r>
    </w:p>
    <w:p w14:paraId="74A9046C">
      <w:pPr>
        <w:numPr>
          <w:ilvl w:val="1"/>
          <w:numId w:val="6"/>
        </w:numPr>
        <w:tabs>
          <w:tab w:val="left" w:pos="426"/>
        </w:tabs>
        <w:spacing w:line="460" w:lineRule="exact"/>
        <w:ind w:left="804" w:hanging="360"/>
        <w:rPr>
          <w:rFonts w:ascii="宋体" w:hAnsi="宋体" w:cs="宋体"/>
          <w:b/>
          <w:color w:val="auto"/>
          <w:szCs w:val="21"/>
        </w:rPr>
      </w:pPr>
      <w:r>
        <w:rPr>
          <w:rFonts w:hint="eastAsia" w:ascii="宋体" w:hAnsi="宋体" w:cs="宋体"/>
          <w:b/>
          <w:color w:val="auto"/>
          <w:szCs w:val="21"/>
        </w:rPr>
        <w:t xml:space="preserve">  备份投标文件</w:t>
      </w:r>
    </w:p>
    <w:p w14:paraId="43623CCF">
      <w:pPr>
        <w:numPr>
          <w:ilvl w:val="0"/>
          <w:numId w:val="9"/>
        </w:numPr>
        <w:tabs>
          <w:tab w:val="left" w:pos="709"/>
          <w:tab w:val="left" w:pos="900"/>
          <w:tab w:val="clear" w:pos="425"/>
        </w:tabs>
        <w:spacing w:line="430" w:lineRule="exact"/>
        <w:ind w:left="444" w:firstLine="1"/>
        <w:rPr>
          <w:rStyle w:val="72"/>
          <w:rFonts w:ascii="宋体" w:hAnsi="宋体" w:cs="宋体"/>
          <w:bCs/>
          <w:color w:val="auto"/>
          <w:sz w:val="21"/>
          <w:szCs w:val="21"/>
        </w:rPr>
      </w:pPr>
      <w:r>
        <w:rPr>
          <w:color w:val="auto"/>
        </w:rPr>
        <w:fldChar w:fldCharType="begin"/>
      </w:r>
      <w:r>
        <w:rPr>
          <w:color w:val="auto"/>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auto"/>
        </w:rPr>
        <w:fldChar w:fldCharType="separate"/>
      </w:r>
      <w:r>
        <w:rPr>
          <w:rStyle w:val="72"/>
          <w:rFonts w:hint="eastAsia" w:ascii="宋体" w:hAnsi="宋体" w:cs="宋体"/>
          <w:bCs/>
          <w:color w:val="auto"/>
          <w:sz w:val="21"/>
          <w:szCs w:val="21"/>
        </w:rPr>
        <w:t>投标供应商在系统里上传好加密标书后，可以（建议）在投标文件递交截止时间前将系统生成的备份标书（后缀格式为.bfbs）以电子邮件形式传送至采购代理机构邮箱1589009783@qq.com。</w:t>
      </w:r>
      <w:r>
        <w:rPr>
          <w:rStyle w:val="72"/>
          <w:rFonts w:hint="eastAsia" w:ascii="宋体" w:hAnsi="宋体" w:cs="宋体"/>
          <w:bCs/>
          <w:color w:val="auto"/>
          <w:sz w:val="21"/>
          <w:szCs w:val="21"/>
        </w:rPr>
        <w:fldChar w:fldCharType="end"/>
      </w:r>
      <w:r>
        <w:rPr>
          <w:rStyle w:val="72"/>
          <w:rFonts w:hint="eastAsia" w:ascii="宋体" w:hAnsi="宋体" w:cs="宋体"/>
          <w:color w:val="auto"/>
          <w:sz w:val="21"/>
          <w:szCs w:val="21"/>
        </w:rPr>
        <w:t>传送的备份标书需打包压缩并加密，加密密码由投标供应商自行保管；</w:t>
      </w:r>
    </w:p>
    <w:p w14:paraId="54F93775">
      <w:pPr>
        <w:numPr>
          <w:ilvl w:val="0"/>
          <w:numId w:val="9"/>
        </w:numPr>
        <w:tabs>
          <w:tab w:val="left" w:pos="709"/>
          <w:tab w:val="left" w:pos="900"/>
          <w:tab w:val="clear" w:pos="425"/>
        </w:tabs>
        <w:spacing w:line="430" w:lineRule="exact"/>
        <w:ind w:left="444" w:firstLine="1"/>
        <w:rPr>
          <w:rStyle w:val="72"/>
          <w:rFonts w:ascii="宋体" w:hAnsi="宋体" w:cs="宋体"/>
          <w:color w:val="auto"/>
          <w:sz w:val="21"/>
          <w:szCs w:val="21"/>
        </w:rPr>
      </w:pPr>
      <w:r>
        <w:rPr>
          <w:rStyle w:val="72"/>
          <w:rFonts w:hint="eastAsia" w:ascii="宋体" w:hAnsi="宋体" w:cs="宋体"/>
          <w:color w:val="auto"/>
          <w:sz w:val="21"/>
          <w:szCs w:val="21"/>
        </w:rPr>
        <w:t>当通过“乐采云平台”上传递交的“电子投标文件”无法按时解密且投标供应商递交了“备份投标文件”时，投标供应商可提供加密密码，由</w:t>
      </w:r>
      <w:r>
        <w:rPr>
          <w:rFonts w:hint="eastAsia"/>
          <w:color w:val="auto"/>
        </w:rPr>
        <w:t>采购代理机构</w:t>
      </w:r>
      <w:r>
        <w:rPr>
          <w:rStyle w:val="72"/>
          <w:rFonts w:hint="eastAsia" w:ascii="宋体" w:hAnsi="宋体" w:cs="宋体"/>
          <w:color w:val="auto"/>
          <w:sz w:val="21"/>
          <w:szCs w:val="21"/>
        </w:rPr>
        <w:t>对压缩文件进行解压后，将备份投标文件为依据上传至乐采云系统。 当通过“乐采云平台”上传递交的“电子投标应文件”已按时解密的，“备份投标文件”自动失效。</w:t>
      </w:r>
      <w:r>
        <w:rPr>
          <w:rStyle w:val="72"/>
          <w:rFonts w:hint="eastAsia" w:ascii="宋体" w:hAnsi="宋体" w:cs="宋体"/>
          <w:b/>
          <w:color w:val="auto"/>
          <w:sz w:val="21"/>
          <w:szCs w:val="21"/>
        </w:rPr>
        <w:t>投标供应商仅递交备份投标文件的，投标无效。</w:t>
      </w:r>
    </w:p>
    <w:p w14:paraId="06078524">
      <w:pPr>
        <w:numPr>
          <w:ilvl w:val="0"/>
          <w:numId w:val="9"/>
        </w:numPr>
        <w:tabs>
          <w:tab w:val="left" w:pos="709"/>
          <w:tab w:val="left" w:pos="900"/>
          <w:tab w:val="clear" w:pos="425"/>
        </w:tabs>
        <w:spacing w:line="430" w:lineRule="exact"/>
        <w:ind w:left="444" w:firstLine="1"/>
        <w:rPr>
          <w:rStyle w:val="72"/>
          <w:rFonts w:ascii="宋体" w:hAnsi="宋体" w:cs="宋体"/>
          <w:bCs/>
          <w:color w:val="auto"/>
          <w:sz w:val="21"/>
          <w:szCs w:val="21"/>
        </w:rPr>
      </w:pPr>
      <w:r>
        <w:rPr>
          <w:rStyle w:val="72"/>
          <w:rFonts w:hint="eastAsia" w:ascii="宋体" w:hAnsi="宋体" w:cs="宋体"/>
          <w:color w:val="auto"/>
          <w:sz w:val="21"/>
          <w:szCs w:val="21"/>
        </w:rPr>
        <w:t>投标供应商需保证上传的电子响应文件与提交的备份响应文件必须同时生成且内容完全一致；</w:t>
      </w:r>
    </w:p>
    <w:p w14:paraId="01353FEE">
      <w:pPr>
        <w:numPr>
          <w:ilvl w:val="1"/>
          <w:numId w:val="6"/>
        </w:numPr>
        <w:tabs>
          <w:tab w:val="left" w:pos="567"/>
          <w:tab w:val="left" w:pos="1701"/>
          <w:tab w:val="clear" w:pos="1135"/>
        </w:tabs>
        <w:spacing w:line="460" w:lineRule="exact"/>
        <w:ind w:left="1011"/>
        <w:jc w:val="left"/>
        <w:rPr>
          <w:rFonts w:ascii="宋体" w:hAnsi="宋体" w:cs="宋体"/>
          <w:b/>
          <w:color w:val="auto"/>
          <w:szCs w:val="21"/>
          <w:u w:val="single"/>
        </w:rPr>
      </w:pPr>
      <w:r>
        <w:rPr>
          <w:rFonts w:hint="eastAsia" w:ascii="宋体" w:hAnsi="宋体" w:cs="宋体"/>
          <w:color w:val="auto"/>
          <w:szCs w:val="21"/>
        </w:rPr>
        <w:t>投标供应商应当在投标截止时间前完成电子投标文件的传输递交，并可以补充、修改或者撤回电子投标文件。补充或者修改电子投标文件的，应当先行撤回原文件，补充、修改后重新传输递交。</w:t>
      </w:r>
    </w:p>
    <w:p w14:paraId="09609F1B">
      <w:pPr>
        <w:numPr>
          <w:ilvl w:val="1"/>
          <w:numId w:val="6"/>
        </w:numPr>
        <w:tabs>
          <w:tab w:val="left" w:pos="567"/>
          <w:tab w:val="left" w:pos="1701"/>
          <w:tab w:val="clear" w:pos="1135"/>
        </w:tabs>
        <w:spacing w:line="460" w:lineRule="exact"/>
        <w:ind w:left="1011"/>
        <w:rPr>
          <w:rFonts w:ascii="宋体" w:hAnsi="宋体" w:cs="宋体"/>
          <w:b/>
          <w:color w:val="auto"/>
          <w:szCs w:val="21"/>
          <w:u w:val="single"/>
        </w:rPr>
      </w:pPr>
      <w:r>
        <w:rPr>
          <w:rFonts w:hint="eastAsia" w:ascii="宋体" w:hAnsi="宋体" w:cs="宋体"/>
          <w:b/>
          <w:color w:val="auto"/>
          <w:szCs w:val="21"/>
          <w:u w:val="single"/>
        </w:rPr>
        <w:t>▲投标截止时间前未完成传输的，视为撤回投标文件。投标、响应截止时间后送达的投标、响应文件，将被乐采云平台拒收。</w:t>
      </w:r>
    </w:p>
    <w:p w14:paraId="5841A703">
      <w:pPr>
        <w:numPr>
          <w:ilvl w:val="1"/>
          <w:numId w:val="6"/>
        </w:numPr>
        <w:tabs>
          <w:tab w:val="left" w:pos="567"/>
          <w:tab w:val="left" w:pos="1701"/>
          <w:tab w:val="clear" w:pos="1135"/>
        </w:tabs>
        <w:spacing w:line="460" w:lineRule="exact"/>
        <w:ind w:left="1011"/>
        <w:rPr>
          <w:rFonts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u w:val="single"/>
        </w:rPr>
        <w:t>投标供应商务必按时自行解密，规定时间内解密失败且经异常处理但乐采云电子交易系统仍未能识别备份投标文件的投标文件作无效响应处理。</w:t>
      </w:r>
    </w:p>
    <w:p w14:paraId="3F6DF4FC">
      <w:pPr>
        <w:numPr>
          <w:ilvl w:val="1"/>
          <w:numId w:val="6"/>
        </w:numPr>
        <w:tabs>
          <w:tab w:val="left" w:pos="567"/>
          <w:tab w:val="left" w:pos="1701"/>
          <w:tab w:val="clear" w:pos="1135"/>
        </w:tabs>
        <w:spacing w:line="460" w:lineRule="exact"/>
        <w:ind w:left="1011"/>
        <w:rPr>
          <w:rFonts w:ascii="宋体" w:hAnsi="宋体" w:cs="宋体"/>
          <w:b/>
          <w:color w:val="auto"/>
          <w:szCs w:val="21"/>
          <w:u w:val="single"/>
        </w:rPr>
      </w:pPr>
      <w:r>
        <w:rPr>
          <w:rFonts w:hint="eastAsia" w:ascii="宋体" w:hAnsi="宋体" w:cs="宋体"/>
          <w:b/>
          <w:color w:val="auto"/>
          <w:kern w:val="0"/>
          <w:szCs w:val="21"/>
          <w:u w:val="single"/>
        </w:rPr>
        <w:t>▲</w:t>
      </w:r>
      <w:r>
        <w:rPr>
          <w:rFonts w:hint="eastAsia" w:ascii="宋体" w:hAnsi="宋体" w:cs="宋体"/>
          <w:b/>
          <w:color w:val="auto"/>
          <w:szCs w:val="21"/>
          <w:u w:val="single"/>
        </w:rPr>
        <w:t>本项目要求投标供应商提供的联系方式（手机号码、联系邮箱、联系地址），均以法定代表人声明书或法定代表人授权委托书上注明的联系方式为准，投标供应商必须保障其联系方式保持畅通。否则由此造成的后果均有投标供应商自行承担。</w:t>
      </w:r>
    </w:p>
    <w:p w14:paraId="175EE5F3">
      <w:pPr>
        <w:numPr>
          <w:ilvl w:val="0"/>
          <w:numId w:val="4"/>
        </w:numPr>
        <w:tabs>
          <w:tab w:val="left" w:pos="540"/>
          <w:tab w:val="clear" w:pos="420"/>
        </w:tabs>
        <w:spacing w:line="460" w:lineRule="exact"/>
        <w:ind w:left="984" w:hanging="540"/>
        <w:rPr>
          <w:rFonts w:ascii="宋体" w:hAnsi="宋体" w:cs="宋体"/>
          <w:color w:val="auto"/>
          <w:szCs w:val="21"/>
        </w:rPr>
      </w:pPr>
      <w:r>
        <w:rPr>
          <w:rFonts w:hint="eastAsia" w:ascii="宋体" w:hAnsi="宋体" w:cs="宋体"/>
          <w:bCs/>
          <w:color w:val="auto"/>
          <w:szCs w:val="21"/>
        </w:rPr>
        <w:t>投标报价</w:t>
      </w:r>
    </w:p>
    <w:p w14:paraId="2E3D488D">
      <w:pPr>
        <w:numPr>
          <w:ilvl w:val="1"/>
          <w:numId w:val="10"/>
        </w:numPr>
        <w:tabs>
          <w:tab w:val="left" w:pos="540"/>
          <w:tab w:val="clear" w:pos="992"/>
        </w:tabs>
        <w:spacing w:line="460" w:lineRule="exact"/>
        <w:ind w:left="984" w:hanging="540"/>
        <w:rPr>
          <w:rFonts w:ascii="宋体" w:hAnsi="宋体" w:cs="宋体"/>
          <w:b/>
          <w:color w:val="auto"/>
          <w:szCs w:val="21"/>
        </w:rPr>
      </w:pPr>
      <w:r>
        <w:rPr>
          <w:rFonts w:hint="eastAsia" w:ascii="宋体" w:hAnsi="宋体" w:cs="宋体"/>
          <w:b/>
          <w:color w:val="auto"/>
          <w:szCs w:val="21"/>
          <w:u w:val="single"/>
        </w:rPr>
        <w:t>投标报价</w:t>
      </w:r>
      <w:r>
        <w:rPr>
          <w:rFonts w:hint="eastAsia" w:ascii="宋体" w:hAnsi="宋体" w:cs="宋体"/>
          <w:b/>
          <w:bCs/>
          <w:color w:val="auto"/>
          <w:szCs w:val="21"/>
          <w:u w:val="single"/>
        </w:rPr>
        <w:t>是指中标人在正确地完全履行合同义务后采购人应支付给中标人合同价款，即</w:t>
      </w:r>
      <w:r>
        <w:rPr>
          <w:rFonts w:hint="eastAsia" w:ascii="宋体" w:hAnsi="宋体" w:cs="宋体"/>
          <w:b/>
          <w:bCs/>
          <w:color w:val="auto"/>
          <w:szCs w:val="21"/>
          <w:u w:val="single"/>
          <w:lang w:val="zh-CN"/>
        </w:rPr>
        <w:t>有关本项目实施所涉及的一切费用均计入报价</w:t>
      </w:r>
      <w:r>
        <w:rPr>
          <w:rFonts w:hint="eastAsia" w:ascii="宋体" w:hAnsi="宋体" w:cs="宋体"/>
          <w:b/>
          <w:color w:val="auto"/>
          <w:szCs w:val="21"/>
          <w:u w:val="single"/>
        </w:rPr>
        <w:t>。</w:t>
      </w:r>
      <w:r>
        <w:rPr>
          <w:rFonts w:hint="eastAsia" w:ascii="宋体" w:hAnsi="宋体" w:cs="宋体"/>
          <w:b/>
          <w:bCs/>
          <w:color w:val="auto"/>
          <w:szCs w:val="21"/>
          <w:u w:val="single"/>
        </w:rPr>
        <w:t>投标供应商应根据上述因素自行考虑含入投标总价。</w:t>
      </w:r>
    </w:p>
    <w:p w14:paraId="470423AB">
      <w:pPr>
        <w:numPr>
          <w:ilvl w:val="1"/>
          <w:numId w:val="10"/>
        </w:numPr>
        <w:tabs>
          <w:tab w:val="left" w:pos="540"/>
          <w:tab w:val="clear" w:pos="992"/>
        </w:tabs>
        <w:spacing w:line="460" w:lineRule="exact"/>
        <w:ind w:left="984" w:hanging="540"/>
        <w:rPr>
          <w:rFonts w:ascii="宋体" w:hAnsi="宋体" w:cs="宋体"/>
          <w:color w:val="auto"/>
          <w:szCs w:val="21"/>
        </w:rPr>
      </w:pPr>
      <w:r>
        <w:rPr>
          <w:rFonts w:hint="eastAsia" w:ascii="宋体" w:hAnsi="宋体" w:cs="宋体"/>
          <w:color w:val="auto"/>
          <w:szCs w:val="21"/>
        </w:rPr>
        <w:t>投标供应商必须按第三部分附件的开标一览表、已标价工程量清单的内容填写服投标报价及其他事项，并由法定代表人或授权代表签署。</w:t>
      </w:r>
    </w:p>
    <w:p w14:paraId="797B1DA1">
      <w:pPr>
        <w:numPr>
          <w:ilvl w:val="1"/>
          <w:numId w:val="10"/>
        </w:numPr>
        <w:tabs>
          <w:tab w:val="left" w:pos="540"/>
          <w:tab w:val="clear" w:pos="992"/>
        </w:tabs>
        <w:spacing w:line="460" w:lineRule="exact"/>
        <w:ind w:left="984" w:hanging="540"/>
        <w:rPr>
          <w:rFonts w:ascii="宋体" w:hAnsi="宋体" w:cs="宋体"/>
          <w:b/>
          <w:color w:val="auto"/>
          <w:szCs w:val="21"/>
        </w:rPr>
      </w:pPr>
      <w:r>
        <w:rPr>
          <w:rFonts w:hint="eastAsia" w:ascii="宋体" w:hAnsi="宋体" w:cs="宋体"/>
          <w:color w:val="auto"/>
          <w:szCs w:val="21"/>
        </w:rPr>
        <w:t>所有投标均以人民币报价。</w:t>
      </w:r>
    </w:p>
    <w:p w14:paraId="6CBD40E2">
      <w:pPr>
        <w:numPr>
          <w:ilvl w:val="1"/>
          <w:numId w:val="10"/>
        </w:numPr>
        <w:tabs>
          <w:tab w:val="left" w:pos="540"/>
          <w:tab w:val="clear" w:pos="992"/>
        </w:tabs>
        <w:spacing w:line="460" w:lineRule="exact"/>
        <w:ind w:left="984" w:hanging="540"/>
        <w:rPr>
          <w:rFonts w:ascii="宋体" w:hAnsi="宋体" w:cs="宋体"/>
          <w:color w:val="auto"/>
          <w:szCs w:val="21"/>
        </w:rPr>
      </w:pPr>
      <w:r>
        <w:rPr>
          <w:rFonts w:hint="eastAsia" w:ascii="宋体" w:hAnsi="宋体" w:cs="宋体"/>
          <w:b/>
          <w:color w:val="auto"/>
          <w:szCs w:val="21"/>
        </w:rPr>
        <w:t>采购人不接受任何选择报价，对每一项货物/服务只允许一个报价。</w:t>
      </w:r>
    </w:p>
    <w:p w14:paraId="37D6C1B1">
      <w:pPr>
        <w:numPr>
          <w:ilvl w:val="1"/>
          <w:numId w:val="10"/>
        </w:numPr>
        <w:tabs>
          <w:tab w:val="left" w:pos="540"/>
          <w:tab w:val="clear" w:pos="992"/>
        </w:tabs>
        <w:spacing w:line="460" w:lineRule="exact"/>
        <w:ind w:left="984" w:hanging="540"/>
        <w:rPr>
          <w:rFonts w:ascii="宋体" w:hAnsi="宋体" w:cs="宋体"/>
          <w:b/>
          <w:color w:val="auto"/>
          <w:szCs w:val="21"/>
        </w:rPr>
      </w:pPr>
      <w:r>
        <w:rPr>
          <w:rFonts w:hint="eastAsia" w:ascii="宋体" w:hAnsi="宋体" w:cs="宋体"/>
          <w:color w:val="auto"/>
          <w:szCs w:val="21"/>
        </w:rPr>
        <w:t>采购人要求分类报价是为了方便评标，但在任何情况下不限制采购人以其认为最合适的条款、条件签订合同的权利。</w:t>
      </w:r>
    </w:p>
    <w:p w14:paraId="0B4E9CEE">
      <w:pPr>
        <w:numPr>
          <w:ilvl w:val="1"/>
          <w:numId w:val="10"/>
        </w:numPr>
        <w:tabs>
          <w:tab w:val="left" w:pos="540"/>
          <w:tab w:val="clear" w:pos="992"/>
        </w:tabs>
        <w:spacing w:line="460" w:lineRule="exact"/>
        <w:ind w:left="984" w:hanging="540"/>
        <w:rPr>
          <w:rFonts w:ascii="宋体" w:hAnsi="宋体" w:cs="宋体"/>
          <w:b/>
          <w:color w:val="auto"/>
          <w:szCs w:val="21"/>
          <w:highlight w:val="none"/>
        </w:rPr>
      </w:pPr>
      <w:r>
        <w:rPr>
          <w:rFonts w:hint="eastAsia" w:ascii="宋体" w:hAnsi="宋体" w:cs="宋体"/>
          <w:b/>
          <w:color w:val="auto"/>
          <w:szCs w:val="21"/>
        </w:rPr>
        <w:t>投标供应商所报</w:t>
      </w:r>
      <w:r>
        <w:rPr>
          <w:rFonts w:hint="eastAsia" w:ascii="宋体" w:hAnsi="宋体" w:cs="宋体"/>
          <w:b/>
          <w:color w:val="auto"/>
          <w:szCs w:val="21"/>
          <w:highlight w:val="none"/>
        </w:rPr>
        <w:t>的投标单价在合同执行过程中是固定不变的，不得以任何理由予以变更。任何包含投标单价调整的要求，将被认为是非实质性响应投标而予以拒绝。</w:t>
      </w:r>
    </w:p>
    <w:p w14:paraId="56FA2E8B">
      <w:pPr>
        <w:numPr>
          <w:ilvl w:val="1"/>
          <w:numId w:val="10"/>
        </w:numPr>
        <w:tabs>
          <w:tab w:val="left" w:pos="540"/>
          <w:tab w:val="clear" w:pos="992"/>
        </w:tabs>
        <w:spacing w:line="460" w:lineRule="exact"/>
        <w:ind w:left="984" w:hanging="540"/>
        <w:rPr>
          <w:rFonts w:ascii="宋体" w:hAnsi="宋体" w:cs="宋体"/>
          <w:b/>
          <w:color w:val="auto"/>
          <w:szCs w:val="21"/>
          <w:highlight w:val="none"/>
        </w:rPr>
      </w:pPr>
      <w:r>
        <w:rPr>
          <w:rFonts w:hint="eastAsia" w:ascii="宋体" w:hAnsi="宋体" w:cs="宋体"/>
          <w:b/>
          <w:color w:val="auto"/>
          <w:szCs w:val="21"/>
          <w:highlight w:val="none"/>
        </w:rPr>
        <w:t>最低报价不能作为中标的保证。</w:t>
      </w:r>
    </w:p>
    <w:p w14:paraId="003129DD">
      <w:pPr>
        <w:numPr>
          <w:ilvl w:val="0"/>
          <w:numId w:val="4"/>
        </w:numPr>
        <w:tabs>
          <w:tab w:val="left" w:pos="540"/>
          <w:tab w:val="clear" w:pos="420"/>
        </w:tabs>
        <w:spacing w:line="460" w:lineRule="exact"/>
        <w:ind w:left="984" w:hanging="540"/>
        <w:rPr>
          <w:rFonts w:ascii="宋体" w:hAnsi="宋体" w:cs="宋体"/>
          <w:color w:val="auto"/>
          <w:szCs w:val="21"/>
          <w:highlight w:val="none"/>
        </w:rPr>
      </w:pPr>
      <w:r>
        <w:rPr>
          <w:rFonts w:hint="eastAsia" w:ascii="宋体" w:hAnsi="宋体" w:cs="宋体"/>
          <w:bCs/>
          <w:color w:val="auto"/>
          <w:szCs w:val="21"/>
          <w:highlight w:val="none"/>
        </w:rPr>
        <w:t>投标保证金</w:t>
      </w:r>
    </w:p>
    <w:p w14:paraId="34172F7B">
      <w:pPr>
        <w:tabs>
          <w:tab w:val="left" w:pos="540"/>
        </w:tabs>
        <w:spacing w:line="46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5.1投标供应商须按照投标保证金（详见《须知前附表》）的要求提交投标保证金，否则采购人将不接受其投标。</w:t>
      </w:r>
    </w:p>
    <w:p w14:paraId="370995D0">
      <w:pPr>
        <w:tabs>
          <w:tab w:val="left" w:pos="540"/>
        </w:tabs>
        <w:spacing w:line="46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5.2中标人的投标保证金在与采购人签订了合同后转为履约保证金，未中标人的投标保证金将在确定中标人后5个工作日内无息退还</w:t>
      </w:r>
    </w:p>
    <w:p w14:paraId="38488E92">
      <w:pPr>
        <w:tabs>
          <w:tab w:val="left" w:pos="540"/>
        </w:tabs>
        <w:spacing w:line="460" w:lineRule="exact"/>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5.3▲如发生下列情况之一，投标保证金将不予退还：</w:t>
      </w:r>
    </w:p>
    <w:p w14:paraId="2F9A86C7">
      <w:pPr>
        <w:tabs>
          <w:tab w:val="left" w:pos="540"/>
        </w:tabs>
        <w:spacing w:line="460" w:lineRule="exact"/>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（1）投标供应商在采购文件规定的投标有效期内撤回投标；</w:t>
      </w:r>
    </w:p>
    <w:p w14:paraId="623141CC">
      <w:pPr>
        <w:tabs>
          <w:tab w:val="left" w:pos="540"/>
        </w:tabs>
        <w:spacing w:line="460" w:lineRule="exact"/>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（2）中标人未按中标通知书中规定的时间与采购人签订合同；</w:t>
      </w:r>
    </w:p>
    <w:p w14:paraId="34850E38">
      <w:pPr>
        <w:tabs>
          <w:tab w:val="left" w:pos="540"/>
        </w:tabs>
        <w:spacing w:line="460" w:lineRule="exact"/>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（3）投标供应商在采购文件中提供虚假材料的，经评标委员会确认属实的；</w:t>
      </w:r>
    </w:p>
    <w:p w14:paraId="29F6DA92">
      <w:pPr>
        <w:tabs>
          <w:tab w:val="left" w:pos="540"/>
        </w:tabs>
        <w:spacing w:line="460" w:lineRule="exact"/>
        <w:ind w:firstLine="422" w:firstLineChars="200"/>
        <w:rPr>
          <w:color w:val="auto"/>
          <w:highlight w:val="none"/>
        </w:rPr>
      </w:pPr>
      <w:r>
        <w:rPr>
          <w:rFonts w:hint="eastAsia" w:asciiTheme="minorEastAsia" w:hAnsiTheme="minorEastAsia" w:eastAsiaTheme="minorEastAsia" w:cstheme="minorEastAsia"/>
          <w:b/>
          <w:color w:val="auto"/>
          <w:szCs w:val="21"/>
          <w:highlight w:val="none"/>
          <w:u w:val="single"/>
        </w:rPr>
        <w:t>（4）经采购监督管理部门审查认定投标供应商有违反《温州市龙湾区区属国有企业采购管理办法》等有关法律法规的行为。</w:t>
      </w:r>
    </w:p>
    <w:p w14:paraId="6DFBC330">
      <w:pPr>
        <w:numPr>
          <w:ilvl w:val="0"/>
          <w:numId w:val="4"/>
        </w:numPr>
        <w:tabs>
          <w:tab w:val="left" w:pos="540"/>
          <w:tab w:val="clear" w:pos="420"/>
        </w:tabs>
        <w:spacing w:line="460" w:lineRule="exact"/>
        <w:ind w:left="984" w:hanging="540"/>
        <w:rPr>
          <w:rFonts w:ascii="宋体" w:hAnsi="宋体" w:cs="宋体"/>
          <w:b/>
          <w:color w:val="auto"/>
          <w:szCs w:val="21"/>
          <w:highlight w:val="none"/>
        </w:rPr>
      </w:pPr>
      <w:r>
        <w:rPr>
          <w:rFonts w:hint="eastAsia" w:ascii="宋体" w:hAnsi="宋体" w:cs="宋体"/>
          <w:bCs/>
          <w:color w:val="auto"/>
          <w:szCs w:val="21"/>
          <w:highlight w:val="none"/>
        </w:rPr>
        <w:t>投标有效期</w:t>
      </w:r>
    </w:p>
    <w:p w14:paraId="6A07CE7E">
      <w:pPr>
        <w:numPr>
          <w:ilvl w:val="1"/>
          <w:numId w:val="11"/>
        </w:numPr>
        <w:tabs>
          <w:tab w:val="left" w:pos="540"/>
          <w:tab w:val="clear" w:pos="992"/>
        </w:tabs>
        <w:spacing w:line="460" w:lineRule="exact"/>
        <w:ind w:left="984" w:hanging="540"/>
        <w:rPr>
          <w:rFonts w:ascii="宋体" w:hAnsi="宋体" w:cs="宋体"/>
          <w:color w:val="auto"/>
          <w:szCs w:val="21"/>
          <w:highlight w:val="none"/>
        </w:rPr>
      </w:pPr>
      <w:r>
        <w:rPr>
          <w:rFonts w:hint="eastAsia" w:ascii="宋体" w:hAnsi="宋体" w:cs="宋体"/>
          <w:b/>
          <w:color w:val="auto"/>
          <w:szCs w:val="21"/>
          <w:highlight w:val="none"/>
        </w:rPr>
        <w:t>自开标之日起</w:t>
      </w:r>
      <w:r>
        <w:rPr>
          <w:rFonts w:hint="eastAsia" w:ascii="宋体" w:hAnsi="宋体" w:cs="宋体"/>
          <w:b/>
          <w:color w:val="auto"/>
          <w:szCs w:val="21"/>
          <w:highlight w:val="none"/>
          <w:u w:val="single"/>
        </w:rPr>
        <w:t xml:space="preserve"> 90</w:t>
      </w:r>
      <w:r>
        <w:rPr>
          <w:rFonts w:hint="eastAsia" w:ascii="宋体" w:hAnsi="宋体" w:cs="宋体"/>
          <w:b/>
          <w:color w:val="auto"/>
          <w:szCs w:val="21"/>
          <w:highlight w:val="none"/>
        </w:rPr>
        <w:t>天内投标应保持有效。投标有效期短于这个规定期限的投标将视为非实质性响应性投标而予以拒绝。</w:t>
      </w:r>
    </w:p>
    <w:p w14:paraId="3EA93FB1">
      <w:pPr>
        <w:numPr>
          <w:ilvl w:val="1"/>
          <w:numId w:val="11"/>
        </w:numPr>
        <w:tabs>
          <w:tab w:val="left" w:pos="540"/>
          <w:tab w:val="clear" w:pos="992"/>
        </w:tabs>
        <w:spacing w:line="460" w:lineRule="exact"/>
        <w:ind w:left="984" w:hanging="540"/>
        <w:rPr>
          <w:rFonts w:ascii="宋体" w:hAnsi="宋体" w:cs="宋体"/>
          <w:color w:val="auto"/>
          <w:szCs w:val="21"/>
        </w:rPr>
      </w:pPr>
      <w:r>
        <w:rPr>
          <w:rFonts w:hint="eastAsia" w:ascii="宋体" w:hAnsi="宋体" w:cs="宋体"/>
          <w:color w:val="auto"/>
          <w:szCs w:val="21"/>
        </w:rPr>
        <w:t>特殊情况下，在原投标有效期截止前，采购人可与投标供应商协商延长投标有效期，这种要求和答复均以书面形式进行。投标供应商可拒绝接受延期要求。同意延长投标有效期的投标供应商不得修改投标文件。</w:t>
      </w:r>
    </w:p>
    <w:p w14:paraId="151EA1BE">
      <w:pPr>
        <w:spacing w:before="100" w:beforeAutospacing="1" w:after="100" w:afterAutospacing="1" w:line="440" w:lineRule="exact"/>
        <w:ind w:left="632" w:hanging="632" w:hangingChars="300"/>
        <w:jc w:val="center"/>
        <w:outlineLvl w:val="0"/>
        <w:rPr>
          <w:rFonts w:ascii="宋体" w:hAnsi="宋体" w:cs="宋体"/>
          <w:color w:val="auto"/>
          <w:szCs w:val="21"/>
        </w:rPr>
      </w:pPr>
      <w:bookmarkStart w:id="103" w:name="_Toc249758864"/>
      <w:bookmarkStart w:id="104" w:name="_Toc221423619"/>
      <w:bookmarkStart w:id="105" w:name="_Toc262049418"/>
      <w:bookmarkStart w:id="106" w:name="_Toc245722281"/>
      <w:bookmarkStart w:id="107" w:name="_Toc223715998"/>
      <w:bookmarkStart w:id="108" w:name="_Toc221374626"/>
      <w:bookmarkStart w:id="109" w:name="_Toc246261265"/>
      <w:bookmarkStart w:id="110" w:name="_Toc262105503"/>
      <w:bookmarkStart w:id="111" w:name="_Toc239145354"/>
      <w:bookmarkStart w:id="112" w:name="_Toc222114879"/>
      <w:bookmarkStart w:id="113" w:name="_Toc241404202"/>
      <w:bookmarkStart w:id="114" w:name="_Toc249758712"/>
      <w:bookmarkStart w:id="115" w:name="_Toc245191314"/>
      <w:bookmarkStart w:id="116" w:name="_Toc221356887"/>
      <w:bookmarkStart w:id="117" w:name="_Toc23571"/>
      <w:bookmarkStart w:id="118" w:name="_Toc221356951"/>
      <w:r>
        <w:rPr>
          <w:rFonts w:hint="eastAsia" w:ascii="宋体" w:hAnsi="宋体" w:cs="宋体"/>
          <w:b/>
          <w:bCs/>
          <w:color w:val="auto"/>
          <w:szCs w:val="21"/>
        </w:rPr>
        <w:t>四、 投标文件的递交</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C03EACB">
      <w:pPr>
        <w:numPr>
          <w:ilvl w:val="0"/>
          <w:numId w:val="12"/>
        </w:numPr>
        <w:tabs>
          <w:tab w:val="left" w:pos="540"/>
          <w:tab w:val="clear" w:pos="420"/>
        </w:tabs>
        <w:spacing w:line="460" w:lineRule="exact"/>
        <w:ind w:left="864"/>
        <w:rPr>
          <w:rFonts w:ascii="宋体" w:hAnsi="宋体" w:cs="宋体"/>
          <w:b/>
          <w:color w:val="auto"/>
          <w:szCs w:val="21"/>
        </w:rPr>
      </w:pPr>
      <w:r>
        <w:rPr>
          <w:rFonts w:hint="eastAsia" w:ascii="宋体" w:hAnsi="宋体" w:cs="宋体"/>
          <w:bCs/>
          <w:color w:val="auto"/>
          <w:szCs w:val="21"/>
        </w:rPr>
        <w:t>投标文件的递交</w:t>
      </w:r>
    </w:p>
    <w:p w14:paraId="5DC82DD1">
      <w:pPr>
        <w:numPr>
          <w:ilvl w:val="1"/>
          <w:numId w:val="13"/>
        </w:numPr>
        <w:tabs>
          <w:tab w:val="left" w:pos="360"/>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color w:val="auto"/>
          <w:szCs w:val="21"/>
        </w:rPr>
        <w:t xml:space="preserve"> 本项目实行网上投标。投标供应商应准备电子投标文件投标文件：电子投标文件按乐采云平台项目采购-电子招投标操作指南及本招标文件要求递交。投标文件均由资格文件、商务技术文件、报价文件组成。</w:t>
      </w:r>
    </w:p>
    <w:p w14:paraId="0086F0B7">
      <w:pPr>
        <w:numPr>
          <w:ilvl w:val="1"/>
          <w:numId w:val="13"/>
        </w:numPr>
        <w:tabs>
          <w:tab w:val="left" w:pos="360"/>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u w:val="single"/>
        </w:rPr>
        <w:t xml:space="preserve">▲投标供应商务必按时自行解密，规定时间内解密失败且经异常处理但乐采云电子交易系统仍未能识别备份投标文件的投标文件作无效响应处理。 </w:t>
      </w:r>
    </w:p>
    <w:p w14:paraId="4B11F4B6">
      <w:pPr>
        <w:numPr>
          <w:ilvl w:val="1"/>
          <w:numId w:val="13"/>
        </w:numPr>
        <w:tabs>
          <w:tab w:val="left" w:pos="360"/>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u w:val="single"/>
        </w:rPr>
        <w:t xml:space="preserve"> 投标供应商需按招标文件要求提供投标原件（如有）。如未按招标文件要求提供投标原件，评标委员会可能对其作出不利评判。投标原件在评审结束后会通知各个投标供应商取回投标原件。</w:t>
      </w:r>
    </w:p>
    <w:p w14:paraId="7ADD6CA8">
      <w:pPr>
        <w:numPr>
          <w:ilvl w:val="0"/>
          <w:numId w:val="12"/>
        </w:numPr>
        <w:tabs>
          <w:tab w:val="left" w:pos="540"/>
          <w:tab w:val="clear" w:pos="420"/>
        </w:tabs>
        <w:spacing w:line="460" w:lineRule="exact"/>
        <w:ind w:left="864"/>
        <w:rPr>
          <w:rFonts w:ascii="宋体" w:hAnsi="宋体" w:cs="宋体"/>
          <w:bCs/>
          <w:color w:val="auto"/>
          <w:szCs w:val="21"/>
        </w:rPr>
      </w:pPr>
      <w:r>
        <w:rPr>
          <w:rFonts w:hint="eastAsia" w:ascii="宋体" w:hAnsi="宋体" w:cs="宋体"/>
          <w:bCs/>
          <w:color w:val="auto"/>
          <w:szCs w:val="21"/>
        </w:rPr>
        <w:t>投标文件的修改和撤回</w:t>
      </w:r>
    </w:p>
    <w:p w14:paraId="0BE4F36D">
      <w:pPr>
        <w:numPr>
          <w:ilvl w:val="1"/>
          <w:numId w:val="14"/>
        </w:numPr>
        <w:tabs>
          <w:tab w:val="left" w:pos="540"/>
          <w:tab w:val="clear" w:pos="992"/>
        </w:tabs>
        <w:spacing w:line="460" w:lineRule="exact"/>
        <w:ind w:left="984" w:hanging="540"/>
        <w:rPr>
          <w:rFonts w:ascii="宋体" w:hAnsi="宋体" w:cs="宋体"/>
          <w:color w:val="auto"/>
          <w:szCs w:val="21"/>
        </w:rPr>
      </w:pPr>
      <w:r>
        <w:rPr>
          <w:rFonts w:hint="eastAsia" w:ascii="宋体" w:hAnsi="宋体" w:cs="宋体"/>
          <w:color w:val="auto"/>
          <w:szCs w:val="21"/>
        </w:rPr>
        <w:t>投标供应商应当在投标截止时间前完成电子投标文件的传输递交，并可以补充、修改或者撤回电子投标文件。补充或者修改电子投标文件的，应当先行撤回原文件，补充、修改后重新传输递交。</w:t>
      </w:r>
    </w:p>
    <w:p w14:paraId="735B700D">
      <w:pPr>
        <w:numPr>
          <w:ilvl w:val="1"/>
          <w:numId w:val="14"/>
        </w:numPr>
        <w:tabs>
          <w:tab w:val="left" w:pos="540"/>
          <w:tab w:val="clear" w:pos="992"/>
        </w:tabs>
        <w:spacing w:line="460" w:lineRule="exact"/>
        <w:ind w:left="984" w:hanging="540"/>
        <w:rPr>
          <w:rFonts w:ascii="宋体" w:hAnsi="宋体" w:cs="宋体"/>
          <w:color w:val="auto"/>
          <w:szCs w:val="21"/>
        </w:rPr>
      </w:pPr>
      <w:r>
        <w:rPr>
          <w:rFonts w:hint="eastAsia" w:ascii="宋体" w:hAnsi="宋体" w:cs="宋体"/>
          <w:b/>
          <w:color w:val="auto"/>
          <w:szCs w:val="21"/>
          <w:u w:val="single"/>
        </w:rPr>
        <w:t>▲投标截止时间前未完成传输的，视为撤回投标文件。投标、响应截止时间后送达的投标、响应文件，将被乐采云平台拒收。</w:t>
      </w:r>
    </w:p>
    <w:p w14:paraId="6E83EEE2">
      <w:pPr>
        <w:numPr>
          <w:ilvl w:val="0"/>
          <w:numId w:val="12"/>
        </w:numPr>
        <w:tabs>
          <w:tab w:val="left" w:pos="540"/>
          <w:tab w:val="clear" w:pos="420"/>
        </w:tabs>
        <w:spacing w:line="460" w:lineRule="exact"/>
        <w:ind w:left="864"/>
        <w:rPr>
          <w:rFonts w:ascii="宋体" w:hAnsi="宋体" w:cs="宋体"/>
          <w:b/>
          <w:color w:val="auto"/>
          <w:szCs w:val="21"/>
        </w:rPr>
      </w:pPr>
      <w:r>
        <w:rPr>
          <w:rFonts w:hint="eastAsia" w:ascii="宋体" w:hAnsi="宋体" w:cs="宋体"/>
          <w:b/>
          <w:color w:val="auto"/>
          <w:szCs w:val="21"/>
          <w:u w:val="single"/>
        </w:rPr>
        <w:t>▲</w:t>
      </w:r>
      <w:r>
        <w:rPr>
          <w:rFonts w:hint="eastAsia" w:ascii="宋体" w:hAnsi="宋体" w:cs="宋体"/>
          <w:b/>
          <w:bCs/>
          <w:color w:val="auto"/>
          <w:szCs w:val="21"/>
          <w:u w:val="single"/>
        </w:rPr>
        <w:t>发生下列情况之一的投标文件将不予受理</w:t>
      </w:r>
      <w:r>
        <w:rPr>
          <w:rFonts w:hint="eastAsia" w:ascii="宋体" w:hAnsi="宋体" w:cs="宋体"/>
          <w:bCs/>
          <w:color w:val="auto"/>
          <w:szCs w:val="21"/>
        </w:rPr>
        <w:t>：</w:t>
      </w:r>
    </w:p>
    <w:p w14:paraId="4CCF2CD1">
      <w:pPr>
        <w:numPr>
          <w:ilvl w:val="1"/>
          <w:numId w:val="15"/>
        </w:numPr>
        <w:tabs>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u w:val="single"/>
        </w:rPr>
        <w:t>在投标截止时间以后上传的投标文件；</w:t>
      </w:r>
    </w:p>
    <w:p w14:paraId="0F77FC0F">
      <w:pPr>
        <w:numPr>
          <w:ilvl w:val="1"/>
          <w:numId w:val="15"/>
        </w:numPr>
        <w:tabs>
          <w:tab w:val="left" w:pos="540"/>
          <w:tab w:val="left" w:pos="8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rPr>
        <w:t xml:space="preserve"> </w:t>
      </w:r>
      <w:r>
        <w:rPr>
          <w:rFonts w:hint="eastAsia" w:ascii="宋体" w:hAnsi="宋体" w:cs="宋体"/>
          <w:b/>
          <w:color w:val="auto"/>
          <w:szCs w:val="21"/>
          <w:u w:val="single"/>
        </w:rPr>
        <w:t>仅递交了“备份投标文件”而未将电子加密投标文件上传至“乐采云平台”的；</w:t>
      </w:r>
    </w:p>
    <w:p w14:paraId="4CDC384A">
      <w:pPr>
        <w:numPr>
          <w:ilvl w:val="1"/>
          <w:numId w:val="15"/>
        </w:numPr>
        <w:tabs>
          <w:tab w:val="left" w:pos="540"/>
          <w:tab w:val="clear" w:pos="992"/>
        </w:tabs>
        <w:spacing w:line="460" w:lineRule="exact"/>
        <w:ind w:left="984" w:hanging="540"/>
        <w:rPr>
          <w:rFonts w:ascii="宋体" w:hAnsi="宋体" w:cs="宋体"/>
          <w:b/>
          <w:color w:val="auto"/>
          <w:szCs w:val="21"/>
          <w:highlight w:val="none"/>
          <w:u w:val="single"/>
        </w:rPr>
      </w:pPr>
      <w:r>
        <w:rPr>
          <w:rFonts w:hint="eastAsia" w:ascii="宋体" w:hAnsi="宋体" w:cs="宋体"/>
          <w:b/>
          <w:color w:val="auto"/>
          <w:szCs w:val="21"/>
          <w:u w:val="single"/>
        </w:rPr>
        <w:t>未在规定时</w:t>
      </w:r>
      <w:r>
        <w:rPr>
          <w:rFonts w:hint="eastAsia" w:ascii="宋体" w:hAnsi="宋体" w:cs="宋体"/>
          <w:b/>
          <w:color w:val="auto"/>
          <w:szCs w:val="21"/>
          <w:highlight w:val="none"/>
          <w:u w:val="single"/>
        </w:rPr>
        <w:t xml:space="preserve">间解密，或者解密失败且经异常处理乐采云系统仍未能识别的； </w:t>
      </w:r>
    </w:p>
    <w:p w14:paraId="32153DBE">
      <w:pPr>
        <w:numPr>
          <w:ilvl w:val="1"/>
          <w:numId w:val="15"/>
        </w:numPr>
        <w:tabs>
          <w:tab w:val="left" w:pos="540"/>
          <w:tab w:val="clear" w:pos="992"/>
        </w:tabs>
        <w:spacing w:line="460" w:lineRule="exact"/>
        <w:ind w:left="984" w:hanging="540"/>
        <w:rPr>
          <w:rFonts w:ascii="宋体" w:hAnsi="宋体" w:cs="宋体"/>
          <w:b/>
          <w:color w:val="auto"/>
          <w:szCs w:val="21"/>
          <w:u w:val="single"/>
        </w:rPr>
      </w:pPr>
      <w:r>
        <w:rPr>
          <w:rFonts w:hint="eastAsia" w:ascii="宋体" w:hAnsi="宋体" w:cs="宋体"/>
          <w:b/>
          <w:color w:val="auto"/>
          <w:szCs w:val="21"/>
          <w:highlight w:val="none"/>
          <w:u w:val="single"/>
        </w:rPr>
        <w:t>仅以纸质形式提</w:t>
      </w:r>
      <w:r>
        <w:rPr>
          <w:rFonts w:hint="eastAsia" w:ascii="宋体" w:hAnsi="宋体" w:cs="宋体"/>
          <w:b/>
          <w:color w:val="auto"/>
          <w:szCs w:val="21"/>
          <w:u w:val="single"/>
        </w:rPr>
        <w:t>交的；</w:t>
      </w:r>
    </w:p>
    <w:p w14:paraId="63118D36">
      <w:pPr>
        <w:tabs>
          <w:tab w:val="left" w:pos="360"/>
          <w:tab w:val="left" w:pos="540"/>
          <w:tab w:val="left" w:pos="1260"/>
        </w:tabs>
        <w:spacing w:before="100" w:beforeAutospacing="1" w:after="100" w:afterAutospacing="1" w:line="440" w:lineRule="exact"/>
        <w:ind w:left="742" w:hanging="742" w:hangingChars="352"/>
        <w:jc w:val="center"/>
        <w:outlineLvl w:val="0"/>
        <w:rPr>
          <w:rFonts w:ascii="宋体" w:hAnsi="宋体" w:cs="宋体"/>
          <w:color w:val="auto"/>
          <w:szCs w:val="21"/>
        </w:rPr>
      </w:pPr>
      <w:bookmarkStart w:id="119" w:name="_Toc221356952"/>
      <w:bookmarkStart w:id="120" w:name="_Toc239145355"/>
      <w:bookmarkStart w:id="121" w:name="_Toc246261266"/>
      <w:bookmarkStart w:id="122" w:name="_Toc221423620"/>
      <w:bookmarkStart w:id="123" w:name="_Toc245191315"/>
      <w:bookmarkStart w:id="124" w:name="_Toc241404203"/>
      <w:bookmarkStart w:id="125" w:name="_Toc11495"/>
      <w:bookmarkStart w:id="126" w:name="_Toc222114880"/>
      <w:bookmarkStart w:id="127" w:name="_Toc262105504"/>
      <w:bookmarkStart w:id="128" w:name="_Toc245722282"/>
      <w:bookmarkStart w:id="129" w:name="_Toc223715999"/>
      <w:bookmarkStart w:id="130" w:name="_Toc249758865"/>
      <w:bookmarkStart w:id="131" w:name="_Toc249758713"/>
      <w:bookmarkStart w:id="132" w:name="_Toc262049419"/>
      <w:bookmarkStart w:id="133" w:name="_Toc221356888"/>
      <w:bookmarkStart w:id="134" w:name="_Toc221374627"/>
      <w:r>
        <w:rPr>
          <w:rFonts w:hint="eastAsia" w:ascii="宋体" w:hAnsi="宋体" w:cs="宋体"/>
          <w:b/>
          <w:bCs/>
          <w:color w:val="auto"/>
          <w:szCs w:val="21"/>
        </w:rPr>
        <w:t>五、 开标和评标</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CECD850">
      <w:pPr>
        <w:numPr>
          <w:ilvl w:val="0"/>
          <w:numId w:val="16"/>
        </w:numPr>
        <w:tabs>
          <w:tab w:val="left" w:pos="540"/>
          <w:tab w:val="clear" w:pos="420"/>
        </w:tabs>
        <w:spacing w:line="440" w:lineRule="exact"/>
        <w:ind w:left="864"/>
        <w:rPr>
          <w:rFonts w:ascii="宋体" w:hAnsi="宋体" w:cs="宋体"/>
          <w:bCs/>
          <w:color w:val="auto"/>
          <w:szCs w:val="21"/>
        </w:rPr>
      </w:pPr>
      <w:r>
        <w:rPr>
          <w:rFonts w:hint="eastAsia" w:ascii="宋体" w:hAnsi="宋体" w:cs="宋体"/>
          <w:bCs/>
          <w:color w:val="auto"/>
          <w:szCs w:val="21"/>
        </w:rPr>
        <w:t>评标委员会</w:t>
      </w:r>
    </w:p>
    <w:p w14:paraId="5CB1FB19">
      <w:pPr>
        <w:tabs>
          <w:tab w:val="left" w:pos="709"/>
        </w:tabs>
        <w:spacing w:line="440" w:lineRule="exact"/>
        <w:ind w:left="444"/>
        <w:rPr>
          <w:rFonts w:ascii="宋体" w:hAnsi="宋体" w:cs="宋体"/>
          <w:color w:val="auto"/>
          <w:kern w:val="0"/>
          <w:szCs w:val="21"/>
        </w:rPr>
      </w:pPr>
      <w:r>
        <w:rPr>
          <w:rFonts w:hint="eastAsia" w:ascii="宋体" w:hAnsi="宋体" w:cs="宋体"/>
          <w:color w:val="auto"/>
          <w:kern w:val="0"/>
          <w:szCs w:val="21"/>
        </w:rPr>
        <w:t>采购人按照有关法律、法规的规定组建评标委员会，评标委员会成员由采购人代表和有关技术、经济等方面的专家组成，成员人数为5人（含）以上单数，除采购人代表外的专家将在评标专家库中随机抽取产生。</w:t>
      </w:r>
    </w:p>
    <w:p w14:paraId="1C03A285">
      <w:pPr>
        <w:numPr>
          <w:ilvl w:val="0"/>
          <w:numId w:val="16"/>
        </w:numPr>
        <w:tabs>
          <w:tab w:val="left" w:pos="540"/>
          <w:tab w:val="clear" w:pos="420"/>
        </w:tabs>
        <w:spacing w:line="440" w:lineRule="exact"/>
        <w:ind w:left="864"/>
        <w:rPr>
          <w:rFonts w:ascii="宋体" w:hAnsi="宋体" w:cs="宋体"/>
          <w:bCs/>
          <w:color w:val="auto"/>
          <w:szCs w:val="21"/>
        </w:rPr>
      </w:pPr>
      <w:r>
        <w:rPr>
          <w:rFonts w:hint="eastAsia" w:ascii="宋体" w:hAnsi="宋体" w:cs="宋体"/>
          <w:bCs/>
          <w:color w:val="auto"/>
          <w:szCs w:val="21"/>
        </w:rPr>
        <w:t>评标过程的保密性</w:t>
      </w:r>
    </w:p>
    <w:p w14:paraId="29FB8F2B">
      <w:pPr>
        <w:spacing w:line="440" w:lineRule="exact"/>
        <w:ind w:left="540" w:leftChars="257"/>
        <w:rPr>
          <w:rFonts w:ascii="宋体" w:hAnsi="宋体" w:cs="宋体"/>
          <w:b/>
          <w:bCs/>
          <w:color w:val="auto"/>
          <w:szCs w:val="21"/>
        </w:rPr>
      </w:pPr>
      <w:r>
        <w:rPr>
          <w:rFonts w:hint="eastAsia" w:ascii="宋体" w:hAnsi="宋体" w:cs="宋体"/>
          <w:b/>
          <w:bCs/>
          <w:color w:val="auto"/>
          <w:szCs w:val="21"/>
        </w:rPr>
        <w:t>开标后直至向中标人授予合同时止，凡与评审有关的资料均不得向投标供应商及与评标无关人员透露。</w:t>
      </w:r>
    </w:p>
    <w:p w14:paraId="5B9D98C3">
      <w:pPr>
        <w:numPr>
          <w:ilvl w:val="0"/>
          <w:numId w:val="16"/>
        </w:numPr>
        <w:tabs>
          <w:tab w:val="left" w:pos="540"/>
          <w:tab w:val="clear" w:pos="420"/>
        </w:tabs>
        <w:spacing w:line="440" w:lineRule="exact"/>
        <w:ind w:left="864"/>
        <w:rPr>
          <w:rFonts w:ascii="宋体" w:hAnsi="宋体" w:cs="宋体"/>
          <w:b/>
          <w:bCs/>
          <w:color w:val="auto"/>
          <w:szCs w:val="21"/>
        </w:rPr>
      </w:pPr>
      <w:r>
        <w:rPr>
          <w:rFonts w:hint="eastAsia" w:ascii="宋体" w:hAnsi="宋体" w:cs="宋体"/>
          <w:bCs/>
          <w:color w:val="auto"/>
          <w:szCs w:val="21"/>
        </w:rPr>
        <w:t>开标、评标</w:t>
      </w:r>
    </w:p>
    <w:p w14:paraId="1430B886">
      <w:pPr>
        <w:numPr>
          <w:ilvl w:val="1"/>
          <w:numId w:val="17"/>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color w:val="auto"/>
          <w:kern w:val="0"/>
          <w:szCs w:val="21"/>
        </w:rPr>
        <w:t>按招标文件规定的时间、地点开启各投标供应商的投标文件。</w:t>
      </w:r>
      <w:r>
        <w:rPr>
          <w:rFonts w:hint="eastAsia" w:ascii="宋体" w:hAnsi="宋体" w:cs="宋体"/>
          <w:bCs/>
          <w:color w:val="auto"/>
          <w:kern w:val="0"/>
          <w:szCs w:val="21"/>
        </w:rPr>
        <w:t>各投标供应商无须参加现场开标会议，请自行登录</w:t>
      </w:r>
      <w:r>
        <w:rPr>
          <w:rFonts w:hint="eastAsia" w:ascii="宋体" w:hAnsi="Calibri"/>
          <w:color w:val="auto"/>
          <w:szCs w:val="21"/>
        </w:rPr>
        <w:t>乐采云平台</w:t>
      </w:r>
      <w:r>
        <w:rPr>
          <w:rFonts w:hint="eastAsia" w:ascii="宋体" w:hAnsi="宋体" w:cs="宋体"/>
          <w:bCs/>
          <w:color w:val="auto"/>
          <w:kern w:val="0"/>
          <w:szCs w:val="21"/>
        </w:rPr>
        <w:t>关注开标信息</w:t>
      </w:r>
      <w:r>
        <w:rPr>
          <w:rFonts w:hint="eastAsia" w:ascii="宋体" w:hAnsi="宋体" w:cs="宋体"/>
          <w:bCs/>
          <w:color w:val="auto"/>
          <w:szCs w:val="21"/>
        </w:rPr>
        <w:t>。</w:t>
      </w:r>
    </w:p>
    <w:p w14:paraId="267CF346">
      <w:pPr>
        <w:numPr>
          <w:ilvl w:val="1"/>
          <w:numId w:val="17"/>
        </w:numPr>
        <w:tabs>
          <w:tab w:val="left" w:pos="535"/>
          <w:tab w:val="clear" w:pos="992"/>
        </w:tabs>
        <w:overflowPunct w:val="0"/>
        <w:spacing w:line="440" w:lineRule="exact"/>
        <w:ind w:left="979" w:hanging="535"/>
        <w:rPr>
          <w:rFonts w:ascii="宋体" w:hAnsi="宋体" w:cs="宋体"/>
          <w:bCs/>
          <w:color w:val="auto"/>
          <w:szCs w:val="21"/>
        </w:rPr>
      </w:pPr>
      <w:r>
        <w:rPr>
          <w:rFonts w:hint="eastAsia" w:ascii="宋体" w:hAnsi="宋体" w:cs="宋体"/>
          <w:b/>
          <w:bCs/>
          <w:color w:val="auto"/>
          <w:szCs w:val="21"/>
        </w:rPr>
        <w:t>电子招投标开标及评审程序</w:t>
      </w:r>
    </w:p>
    <w:p w14:paraId="3B803C50">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投标截止时间后，投标供应商登录乐采云平台，用“项目采购-开标评标”功能对电子投标文件进行在线解密。在线解密电子投标文件时间为开标时间起30分钟内。</w:t>
      </w:r>
    </w:p>
    <w:p w14:paraId="3C18FC89">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评标委员会对商务技术响应文件进行评审；</w:t>
      </w:r>
    </w:p>
    <w:p w14:paraId="4AE76CAF">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在系统上公开资格和商务技术评审结果；</w:t>
      </w:r>
    </w:p>
    <w:p w14:paraId="19FC4E0B">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在系统上公开报价开标情况；</w:t>
      </w:r>
    </w:p>
    <w:p w14:paraId="7A941E25">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评标委员会对报价情况进行评审；</w:t>
      </w:r>
    </w:p>
    <w:p w14:paraId="77C10F0F">
      <w:pPr>
        <w:numPr>
          <w:ilvl w:val="0"/>
          <w:numId w:val="18"/>
        </w:numPr>
        <w:overflowPunct w:val="0"/>
        <w:spacing w:line="440" w:lineRule="exact"/>
        <w:ind w:left="585" w:hanging="141"/>
        <w:rPr>
          <w:rFonts w:ascii="宋体" w:hAnsi="宋体" w:cs="宋体"/>
          <w:bCs/>
          <w:color w:val="auto"/>
          <w:szCs w:val="21"/>
        </w:rPr>
      </w:pPr>
      <w:r>
        <w:rPr>
          <w:rFonts w:hint="eastAsia" w:ascii="宋体" w:hAnsi="宋体" w:cs="宋体"/>
          <w:bCs/>
          <w:color w:val="auto"/>
          <w:szCs w:val="21"/>
        </w:rPr>
        <w:t>在系统上公布评审结果。</w:t>
      </w:r>
    </w:p>
    <w:p w14:paraId="518C1849">
      <w:pPr>
        <w:overflowPunct w:val="0"/>
        <w:spacing w:line="440" w:lineRule="exact"/>
        <w:ind w:left="109" w:leftChars="52" w:firstLine="422" w:firstLineChars="200"/>
        <w:rPr>
          <w:rFonts w:ascii="宋体" w:hAnsi="宋体" w:cs="宋体"/>
          <w:b/>
          <w:bCs/>
          <w:color w:val="auto"/>
          <w:szCs w:val="21"/>
        </w:rPr>
      </w:pPr>
      <w:r>
        <w:rPr>
          <w:rFonts w:hint="eastAsia" w:ascii="宋体" w:hAnsi="宋体" w:cs="宋体"/>
          <w:b/>
          <w:bCs/>
          <w:color w:val="auto"/>
          <w:szCs w:val="21"/>
        </w:rPr>
        <w:t>特别说明：</w:t>
      </w:r>
    </w:p>
    <w:p w14:paraId="03C1B495">
      <w:pPr>
        <w:overflowPunct w:val="0"/>
        <w:spacing w:line="440" w:lineRule="exact"/>
        <w:ind w:firstLine="422" w:firstLineChars="200"/>
        <w:rPr>
          <w:rFonts w:ascii="宋体" w:hAnsi="宋体" w:cs="宋体"/>
          <w:b/>
          <w:bCs/>
          <w:color w:val="auto"/>
          <w:szCs w:val="21"/>
        </w:rPr>
      </w:pPr>
      <w:r>
        <w:rPr>
          <w:rFonts w:hint="eastAsia" w:ascii="宋体" w:hAnsi="宋体" w:cs="宋体"/>
          <w:b/>
          <w:bCs/>
          <w:color w:val="auto"/>
          <w:szCs w:val="21"/>
        </w:rPr>
        <w:t>1、政采云公司如对电子化开标及评审程序有调整的，按调整后的程序操作。</w:t>
      </w:r>
    </w:p>
    <w:p w14:paraId="36CE6C19">
      <w:pPr>
        <w:overflowPunct w:val="0"/>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2、目前采购全流程电子化交易，投标供应商须在规定时间内自行解密。</w:t>
      </w:r>
    </w:p>
    <w:p w14:paraId="6A1FE848">
      <w:pPr>
        <w:numPr>
          <w:ilvl w:val="1"/>
          <w:numId w:val="17"/>
        </w:numPr>
        <w:tabs>
          <w:tab w:val="left" w:pos="535"/>
          <w:tab w:val="clear" w:pos="992"/>
        </w:tabs>
        <w:overflowPunct w:val="0"/>
        <w:spacing w:line="440" w:lineRule="exact"/>
        <w:ind w:left="979" w:hanging="535"/>
        <w:rPr>
          <w:rFonts w:ascii="宋体" w:hAnsi="宋体" w:cs="宋体"/>
          <w:bCs/>
          <w:color w:val="auto"/>
          <w:szCs w:val="21"/>
        </w:rPr>
      </w:pPr>
      <w:r>
        <w:rPr>
          <w:rFonts w:hint="eastAsia" w:ascii="宋体" w:hAnsi="宋体" w:cs="宋体"/>
          <w:b/>
          <w:bCs/>
          <w:color w:val="auto"/>
          <w:szCs w:val="21"/>
        </w:rPr>
        <w:t>电子响应文件解密结束后，各投标供应商签署《采购活动现场确认声明书》（见附件）后将扫描件发送至采购代理机构邮箱1589009783@qq.com。</w:t>
      </w:r>
    </w:p>
    <w:p w14:paraId="5BBBA535">
      <w:pPr>
        <w:numPr>
          <w:ilvl w:val="1"/>
          <w:numId w:val="17"/>
        </w:numPr>
        <w:tabs>
          <w:tab w:val="left" w:pos="535"/>
          <w:tab w:val="clear" w:pos="992"/>
        </w:tabs>
        <w:overflowPunct w:val="0"/>
        <w:spacing w:line="440" w:lineRule="exact"/>
        <w:ind w:left="979" w:hanging="535"/>
        <w:rPr>
          <w:rFonts w:ascii="宋体" w:hAnsi="宋体" w:cs="宋体"/>
          <w:bCs/>
          <w:color w:val="auto"/>
          <w:szCs w:val="21"/>
        </w:rPr>
      </w:pPr>
      <w:r>
        <w:rPr>
          <w:rFonts w:hint="eastAsia" w:ascii="宋体" w:hAnsi="宋体" w:cs="宋体"/>
          <w:bCs/>
          <w:color w:val="auto"/>
          <w:szCs w:val="21"/>
        </w:rPr>
        <w:t>投标文件的初审。初审分为资格性审查和符合性检查。</w:t>
      </w:r>
    </w:p>
    <w:p w14:paraId="2221ED13">
      <w:pPr>
        <w:overflowPunct w:val="0"/>
        <w:spacing w:line="440" w:lineRule="exact"/>
        <w:ind w:left="424" w:leftChars="202"/>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rPr>
        <w:tab/>
      </w:r>
      <w:r>
        <w:rPr>
          <w:rFonts w:hint="eastAsia" w:ascii="宋体" w:hAnsi="宋体" w:cs="宋体"/>
          <w:bCs/>
          <w:color w:val="auto"/>
          <w:szCs w:val="21"/>
        </w:rPr>
        <w:t>资格性审查。</w:t>
      </w:r>
    </w:p>
    <w:p w14:paraId="1464D1AE">
      <w:pPr>
        <w:pStyle w:val="129"/>
        <w:tabs>
          <w:tab w:val="left" w:pos="425"/>
        </w:tabs>
        <w:overflowPunct w:val="0"/>
        <w:spacing w:line="440" w:lineRule="exact"/>
        <w:ind w:left="444" w:firstLine="0" w:firstLineChars="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GB3 </w:instrText>
      </w:r>
      <w:r>
        <w:rPr>
          <w:rFonts w:hint="eastAsia" w:ascii="宋体" w:hAnsi="宋体" w:cs="宋体"/>
          <w:bCs/>
          <w:color w:val="auto"/>
          <w:szCs w:val="21"/>
        </w:rPr>
        <w:fldChar w:fldCharType="separate"/>
      </w:r>
      <w:r>
        <w:rPr>
          <w:rFonts w:hint="eastAsia" w:ascii="宋体" w:hAnsi="宋体" w:cs="宋体"/>
          <w:bCs/>
          <w:color w:val="auto"/>
          <w:szCs w:val="21"/>
        </w:rPr>
        <w:t>①</w:t>
      </w:r>
      <w:r>
        <w:rPr>
          <w:rFonts w:hint="eastAsia" w:ascii="宋体" w:hAnsi="宋体" w:cs="宋体"/>
          <w:bCs/>
          <w:color w:val="auto"/>
          <w:szCs w:val="21"/>
        </w:rPr>
        <w:fldChar w:fldCharType="end"/>
      </w:r>
      <w:r>
        <w:rPr>
          <w:rFonts w:hint="eastAsia" w:ascii="宋体" w:hAnsi="宋体" w:cs="宋体"/>
          <w:bCs/>
          <w:color w:val="auto"/>
          <w:szCs w:val="21"/>
        </w:rPr>
        <w:t>依据法律、法规和采购文件的规定，采购人或采购代理机构在开启各投标供应商资格证明文件后，对各投标供应商进行投标资格审查，审查内容包括但不仅限于投标文件所提交证明材料是否能证明符合本项目对合格投标</w:t>
      </w:r>
      <w:r>
        <w:rPr>
          <w:rFonts w:hint="eastAsia" w:ascii="宋体" w:hAnsi="宋体" w:cs="宋体"/>
          <w:color w:val="auto"/>
          <w:szCs w:val="21"/>
        </w:rPr>
        <w:t>供应商</w:t>
      </w:r>
      <w:r>
        <w:rPr>
          <w:rFonts w:hint="eastAsia" w:ascii="宋体" w:hAnsi="宋体" w:cs="宋体"/>
          <w:bCs/>
          <w:color w:val="auto"/>
          <w:szCs w:val="21"/>
        </w:rPr>
        <w:t>的实质性要求。采购人或采购代理机构对投标供应商所提供的资格证明材料仅负审核的责任。如发现投标供应商所提供的资格证明材料不合法或不真实，采购人可取消其中标资格并追究法律责任。通过资格审查视作具备投标资格，审查不合格的投标文件将不进入后续详细评审。</w:t>
      </w:r>
    </w:p>
    <w:p w14:paraId="20878163">
      <w:pPr>
        <w:pStyle w:val="129"/>
        <w:tabs>
          <w:tab w:val="left" w:pos="425"/>
        </w:tabs>
        <w:overflowPunct w:val="0"/>
        <w:spacing w:line="440" w:lineRule="exact"/>
        <w:ind w:left="444" w:firstLine="0" w:firstLineChars="0"/>
        <w:rPr>
          <w:rFonts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 = 2 \* GB3 </w:instrText>
      </w:r>
      <w:r>
        <w:rPr>
          <w:rFonts w:hint="eastAsia" w:ascii="宋体" w:hAnsi="宋体" w:cs="宋体"/>
          <w:b/>
          <w:bCs/>
          <w:color w:val="auto"/>
          <w:szCs w:val="21"/>
        </w:rPr>
        <w:fldChar w:fldCharType="separate"/>
      </w:r>
      <w:r>
        <w:rPr>
          <w:rFonts w:hint="eastAsia" w:ascii="宋体" w:hAnsi="宋体" w:cs="宋体"/>
          <w:b/>
          <w:bCs/>
          <w:color w:val="auto"/>
          <w:szCs w:val="21"/>
        </w:rPr>
        <w:t>②</w:t>
      </w:r>
      <w:r>
        <w:rPr>
          <w:rFonts w:hint="eastAsia" w:ascii="宋体" w:hAnsi="宋体" w:cs="宋体"/>
          <w:b/>
          <w:bCs/>
          <w:color w:val="auto"/>
          <w:szCs w:val="21"/>
        </w:rPr>
        <w:fldChar w:fldCharType="end"/>
      </w:r>
      <w:r>
        <w:rPr>
          <w:rFonts w:hint="eastAsia" w:ascii="宋体" w:hAnsi="宋体" w:cs="宋体"/>
          <w:b/>
          <w:bCs/>
          <w:color w:val="auto"/>
          <w:szCs w:val="21"/>
        </w:rPr>
        <w:t>在资格审查过程中，若对投标供应商的资格审查文件有疑问，采购代理机构将在系统上向投标供应商发起询标函</w:t>
      </w:r>
    </w:p>
    <w:p w14:paraId="2491B7E5">
      <w:pPr>
        <w:overflowPunct w:val="0"/>
        <w:spacing w:line="440" w:lineRule="exact"/>
        <w:ind w:left="424" w:leftChars="202"/>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rPr>
        <w:tab/>
      </w:r>
      <w:r>
        <w:rPr>
          <w:rFonts w:hint="eastAsia" w:ascii="宋体" w:hAnsi="宋体" w:cs="宋体"/>
          <w:bCs/>
          <w:color w:val="auto"/>
          <w:szCs w:val="21"/>
        </w:rPr>
        <w:t>符合性检查。依据招标文件的规定，从投标文件中的有效性、完整性和对招标文件的响应程度进行审查，并在“乐采云系统-符合性评审”中录入投标供应商的符合性审查情况。</w:t>
      </w:r>
    </w:p>
    <w:p w14:paraId="551AF390">
      <w:pPr>
        <w:overflowPunct w:val="0"/>
        <w:spacing w:line="440" w:lineRule="exact"/>
        <w:ind w:left="424" w:leftChars="202"/>
        <w:rPr>
          <w:rFonts w:ascii="宋体" w:hAnsi="宋体" w:cs="宋体"/>
          <w:bCs/>
          <w:color w:val="auto"/>
          <w:szCs w:val="21"/>
        </w:rPr>
      </w:pPr>
      <w:r>
        <w:rPr>
          <w:rFonts w:hint="eastAsia" w:ascii="宋体" w:hAnsi="宋体" w:cs="宋体"/>
          <w:b/>
          <w:color w:val="auto"/>
          <w:kern w:val="0"/>
          <w:szCs w:val="21"/>
        </w:rPr>
        <w:t>（3）▲</w:t>
      </w:r>
      <w:r>
        <w:rPr>
          <w:rFonts w:hint="eastAsia" w:ascii="宋体" w:hAnsi="宋体" w:cs="宋体"/>
          <w:b/>
          <w:bCs/>
          <w:color w:val="auto"/>
          <w:szCs w:val="21"/>
          <w:u w:val="single"/>
        </w:rPr>
        <w:t>通过资格性审查与符合性审查的商务技术文件由评标委员会进行综合评审，审查确认未通过的商务技术文件不予评审。</w:t>
      </w:r>
    </w:p>
    <w:p w14:paraId="6CF7FE03">
      <w:pPr>
        <w:numPr>
          <w:ilvl w:val="1"/>
          <w:numId w:val="17"/>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Cs/>
          <w:color w:val="auto"/>
          <w:szCs w:val="21"/>
        </w:rPr>
        <w:t xml:space="preserve"> “报价文件”开启后，由评标委员会对各投标供应商的报价进行核查，核查时发现投标报价内容不清楚可要求投标供应商书面澄清，计算上的错误，可按下面方法修正：</w:t>
      </w:r>
    </w:p>
    <w:p w14:paraId="2234E8A7">
      <w:pPr>
        <w:numPr>
          <w:ilvl w:val="0"/>
          <w:numId w:val="19"/>
        </w:numPr>
        <w:tabs>
          <w:tab w:val="left" w:pos="567"/>
          <w:tab w:val="left" w:pos="720"/>
          <w:tab w:val="clear" w:pos="988"/>
        </w:tabs>
        <w:spacing w:line="440" w:lineRule="exact"/>
        <w:ind w:left="444" w:firstLine="1"/>
        <w:rPr>
          <w:rFonts w:ascii="宋体" w:hAnsi="宋体" w:cs="宋体"/>
          <w:color w:val="auto"/>
          <w:kern w:val="0"/>
          <w:szCs w:val="21"/>
          <w:highlight w:val="none"/>
        </w:rPr>
      </w:pPr>
      <w:r>
        <w:rPr>
          <w:rFonts w:hint="eastAsia" w:ascii="宋体" w:hAnsi="宋体" w:cs="宋体"/>
          <w:color w:val="auto"/>
          <w:kern w:val="0"/>
          <w:szCs w:val="21"/>
        </w:rPr>
        <w:t>投标文件中上传的价格和系统中报价一览表里填写的价格不一致的，以投标供应商上传的报价文件为准；投标文件中开标一览表内容与投标文件中相应内容不一致的，以开标一览表为准；投标文件的大写金额和小写金额不一致的，以大写金额为准；单价金额小数点或者百分比有明显错</w:t>
      </w:r>
      <w:r>
        <w:rPr>
          <w:rFonts w:hint="eastAsia" w:ascii="宋体" w:hAnsi="宋体" w:cs="宋体"/>
          <w:color w:val="auto"/>
          <w:kern w:val="0"/>
          <w:szCs w:val="21"/>
          <w:highlight w:val="none"/>
        </w:rPr>
        <w:t>位的，以开标一览表的总价为准，并修改单价；总价金额与按单价汇总金额不一致的，以单价金额计算结果为准。</w:t>
      </w:r>
    </w:p>
    <w:p w14:paraId="2F55C4C9">
      <w:pPr>
        <w:numPr>
          <w:ilvl w:val="0"/>
          <w:numId w:val="19"/>
        </w:numPr>
        <w:tabs>
          <w:tab w:val="left" w:pos="720"/>
        </w:tabs>
        <w:spacing w:line="440" w:lineRule="exact"/>
        <w:ind w:left="864"/>
        <w:rPr>
          <w:rFonts w:ascii="宋体" w:hAnsi="宋体" w:cs="宋体"/>
          <w:b/>
          <w:color w:val="auto"/>
          <w:kern w:val="0"/>
          <w:szCs w:val="21"/>
          <w:highlight w:val="none"/>
        </w:rPr>
      </w:pPr>
      <w:r>
        <w:rPr>
          <w:rFonts w:hint="eastAsia" w:ascii="宋体" w:hAnsi="宋体" w:cs="宋体"/>
          <w:b/>
          <w:color w:val="auto"/>
          <w:kern w:val="0"/>
          <w:szCs w:val="21"/>
          <w:highlight w:val="none"/>
        </w:rPr>
        <w:t>如果投标供应商不接受上述要求对其价格错误进行修正，其投标无效。</w:t>
      </w:r>
    </w:p>
    <w:p w14:paraId="56CF0E61">
      <w:pPr>
        <w:numPr>
          <w:ilvl w:val="1"/>
          <w:numId w:val="17"/>
        </w:numPr>
        <w:tabs>
          <w:tab w:val="left" w:pos="540"/>
          <w:tab w:val="clear" w:pos="992"/>
        </w:tabs>
        <w:spacing w:line="440" w:lineRule="exact"/>
        <w:ind w:left="984" w:hanging="540"/>
        <w:rPr>
          <w:rFonts w:ascii="宋体" w:hAnsi="宋体" w:cs="宋体"/>
          <w:bCs/>
          <w:color w:val="auto"/>
          <w:szCs w:val="21"/>
          <w:highlight w:val="none"/>
        </w:rPr>
      </w:pPr>
      <w:r>
        <w:rPr>
          <w:rFonts w:hint="eastAsia" w:ascii="宋体" w:hAnsi="宋体" w:cs="宋体"/>
          <w:bCs/>
          <w:color w:val="auto"/>
          <w:szCs w:val="21"/>
          <w:highlight w:val="none"/>
        </w:rPr>
        <w:t>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cs="宋体"/>
          <w:b/>
          <w:bCs/>
          <w:color w:val="auto"/>
          <w:szCs w:val="21"/>
          <w:highlight w:val="none"/>
        </w:rPr>
        <w:t>评标委员会决定投标的响应性只根据投标文件本身的内容，而不寻求外部的证据。</w:t>
      </w:r>
    </w:p>
    <w:p w14:paraId="7CFE12D5">
      <w:pPr>
        <w:numPr>
          <w:ilvl w:val="1"/>
          <w:numId w:val="17"/>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
          <w:bCs/>
          <w:color w:val="auto"/>
          <w:szCs w:val="21"/>
        </w:rPr>
        <w:t>实质上没有响应招标文件要求的投标将被拒绝，</w:t>
      </w:r>
      <w:r>
        <w:rPr>
          <w:rFonts w:hint="eastAsia" w:ascii="宋体" w:hAnsi="宋体" w:cs="宋体"/>
          <w:bCs/>
          <w:color w:val="auto"/>
          <w:szCs w:val="21"/>
        </w:rPr>
        <w:t>投标供应商不得通过修正或撤消不合要求的偏离或保留从而使其投标成为实质上响应的投标。</w:t>
      </w:r>
    </w:p>
    <w:p w14:paraId="57064621">
      <w:pPr>
        <w:numPr>
          <w:ilvl w:val="1"/>
          <w:numId w:val="17"/>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Cs/>
          <w:color w:val="auto"/>
          <w:szCs w:val="21"/>
        </w:rPr>
        <w:t>评标委员会对审查合格的投标文件按照招标文件中制订的评标方法进行综合评定打分。</w:t>
      </w:r>
    </w:p>
    <w:p w14:paraId="7DA48130">
      <w:pPr>
        <w:numPr>
          <w:ilvl w:val="1"/>
          <w:numId w:val="17"/>
        </w:numPr>
        <w:tabs>
          <w:tab w:val="left" w:pos="540"/>
          <w:tab w:val="left" w:pos="709"/>
          <w:tab w:val="clear" w:pos="992"/>
        </w:tabs>
        <w:spacing w:line="440" w:lineRule="exact"/>
        <w:ind w:left="1011"/>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b/>
          <w:bCs/>
          <w:color w:val="auto"/>
          <w:kern w:val="0"/>
          <w:szCs w:val="21"/>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宋体" w:hAnsi="宋体" w:cs="宋体"/>
          <w:color w:val="auto"/>
          <w:kern w:val="0"/>
          <w:szCs w:val="21"/>
        </w:rPr>
        <w:t>。</w:t>
      </w:r>
    </w:p>
    <w:p w14:paraId="3A9C7EE8">
      <w:pPr>
        <w:numPr>
          <w:ilvl w:val="1"/>
          <w:numId w:val="17"/>
        </w:numPr>
        <w:tabs>
          <w:tab w:val="left" w:pos="540"/>
          <w:tab w:val="left" w:pos="709"/>
          <w:tab w:val="clear" w:pos="992"/>
        </w:tabs>
        <w:spacing w:line="440" w:lineRule="exact"/>
        <w:ind w:left="1011"/>
        <w:rPr>
          <w:rFonts w:ascii="宋体" w:hAnsi="宋体" w:cs="宋体"/>
          <w:b/>
          <w:color w:val="auto"/>
          <w:kern w:val="0"/>
          <w:szCs w:val="21"/>
          <w:u w:val="single"/>
        </w:rPr>
      </w:pPr>
      <w:r>
        <w:rPr>
          <w:rFonts w:hint="eastAsia" w:ascii="宋体" w:hAnsi="宋体" w:cs="宋体"/>
          <w:b/>
          <w:color w:val="auto"/>
          <w:kern w:val="0"/>
          <w:szCs w:val="21"/>
          <w:u w:val="single"/>
        </w:rPr>
        <w:t>▲本项目采用乐采云电子招投标开标及评审程序，如有以下情形之一的，按以下情况处理：</w:t>
      </w:r>
    </w:p>
    <w:p w14:paraId="3A0FB0FA">
      <w:pPr>
        <w:numPr>
          <w:ilvl w:val="0"/>
          <w:numId w:val="20"/>
        </w:numPr>
        <w:spacing w:line="360" w:lineRule="auto"/>
        <w:ind w:left="444" w:firstLine="16"/>
        <w:rPr>
          <w:rFonts w:ascii="宋体" w:hAnsi="宋体" w:cs="宋体"/>
          <w:b/>
          <w:bCs/>
          <w:color w:val="auto"/>
          <w:szCs w:val="21"/>
          <w:highlight w:val="none"/>
          <w:u w:val="single"/>
        </w:rPr>
      </w:pPr>
      <w:r>
        <w:rPr>
          <w:rFonts w:hint="eastAsia" w:ascii="宋体" w:hAnsi="宋体" w:cs="宋体"/>
          <w:b/>
          <w:bCs/>
          <w:color w:val="auto"/>
          <w:szCs w:val="21"/>
          <w:u w:val="single"/>
        </w:rPr>
        <w:t>投标供应商</w:t>
      </w:r>
      <w:r>
        <w:rPr>
          <w:rFonts w:hint="eastAsia" w:ascii="宋体" w:hAnsi="宋体" w:cs="宋体"/>
          <w:b/>
          <w:color w:val="auto"/>
          <w:szCs w:val="21"/>
          <w:u w:val="single"/>
        </w:rPr>
        <w:t>未在规定时间解密，或者解密失败且经异常处理乐采云系统仍未能识别的</w:t>
      </w:r>
      <w:r>
        <w:rPr>
          <w:rFonts w:hint="eastAsia" w:ascii="宋体" w:hAnsi="宋体" w:cs="宋体"/>
          <w:b/>
          <w:bCs/>
          <w:color w:val="auto"/>
          <w:szCs w:val="21"/>
          <w:u w:val="single"/>
        </w:rPr>
        <w:t>作不予受理处理。解密成功的投标供应商</w:t>
      </w:r>
      <w:r>
        <w:rPr>
          <w:rFonts w:hint="eastAsia" w:ascii="宋体" w:hAnsi="宋体" w:cs="宋体"/>
          <w:b/>
          <w:bCs/>
          <w:color w:val="auto"/>
          <w:szCs w:val="21"/>
          <w:highlight w:val="none"/>
          <w:u w:val="single"/>
        </w:rPr>
        <w:t>不足三家的，本项目流标重新组织采购活动。</w:t>
      </w:r>
    </w:p>
    <w:p w14:paraId="3CA3688A">
      <w:pPr>
        <w:numPr>
          <w:ilvl w:val="0"/>
          <w:numId w:val="20"/>
        </w:numPr>
        <w:spacing w:line="360" w:lineRule="auto"/>
        <w:ind w:left="444" w:firstLine="16"/>
        <w:rPr>
          <w:rFonts w:ascii="宋体" w:hAnsi="宋体" w:cs="宋体"/>
          <w:b/>
          <w:bCs/>
          <w:color w:val="auto"/>
          <w:szCs w:val="21"/>
          <w:highlight w:val="none"/>
          <w:u w:val="single"/>
        </w:rPr>
      </w:pPr>
      <w:r>
        <w:rPr>
          <w:rFonts w:hint="eastAsia" w:ascii="宋体" w:hAnsi="宋体" w:cs="宋体"/>
          <w:b/>
          <w:bCs/>
          <w:color w:val="auto"/>
          <w:szCs w:val="21"/>
          <w:highlight w:val="none"/>
          <w:u w:val="single"/>
        </w:rPr>
        <w:t>因乐采云平台原因无法读取或电子开评标无法正常进行，采购机构将情况上报采购监督管理机构同意后，重新组织采购活动。</w:t>
      </w:r>
    </w:p>
    <w:p w14:paraId="485C95E6">
      <w:pPr>
        <w:numPr>
          <w:ilvl w:val="0"/>
          <w:numId w:val="20"/>
        </w:numPr>
        <w:spacing w:line="360" w:lineRule="auto"/>
        <w:ind w:left="444" w:firstLine="16"/>
        <w:rPr>
          <w:rFonts w:ascii="宋体" w:hAnsi="宋体" w:cs="宋体"/>
          <w:b/>
          <w:bCs/>
          <w:color w:val="auto"/>
          <w:szCs w:val="21"/>
          <w:highlight w:val="none"/>
          <w:u w:val="single"/>
        </w:rPr>
      </w:pPr>
      <w:r>
        <w:rPr>
          <w:rFonts w:hint="eastAsia" w:ascii="宋体" w:hAnsi="宋体" w:cs="宋体"/>
          <w:b/>
          <w:bCs/>
          <w:color w:val="auto"/>
          <w:szCs w:val="21"/>
          <w:highlight w:val="none"/>
          <w:u w:val="single"/>
        </w:rPr>
        <w:t>评审期间，出现有效投标供应商不足3家的，本次招标按流（废）标处理，重新组织招标。</w:t>
      </w:r>
    </w:p>
    <w:p w14:paraId="10D78948">
      <w:pPr>
        <w:numPr>
          <w:ilvl w:val="0"/>
          <w:numId w:val="16"/>
        </w:numPr>
        <w:tabs>
          <w:tab w:val="left" w:pos="540"/>
          <w:tab w:val="clear" w:pos="420"/>
        </w:tabs>
        <w:spacing w:line="440" w:lineRule="exact"/>
        <w:ind w:left="864"/>
        <w:rPr>
          <w:rFonts w:ascii="宋体" w:hAnsi="宋体" w:cs="宋体"/>
          <w:b/>
          <w:color w:val="auto"/>
          <w:szCs w:val="21"/>
          <w:highlight w:val="none"/>
        </w:rPr>
      </w:pPr>
      <w:r>
        <w:rPr>
          <w:rFonts w:hint="eastAsia" w:ascii="宋体" w:hAnsi="宋体" w:cs="宋体"/>
          <w:b/>
          <w:color w:val="auto"/>
          <w:szCs w:val="21"/>
          <w:highlight w:val="none"/>
        </w:rPr>
        <w:t>无效标认定</w:t>
      </w:r>
    </w:p>
    <w:p w14:paraId="49D9266A">
      <w:pPr>
        <w:numPr>
          <w:ilvl w:val="1"/>
          <w:numId w:val="21"/>
        </w:numPr>
        <w:tabs>
          <w:tab w:val="left" w:pos="540"/>
        </w:tabs>
        <w:spacing w:line="440" w:lineRule="exact"/>
        <w:ind w:left="1011"/>
        <w:rPr>
          <w:rFonts w:ascii="宋体" w:hAnsi="宋体" w:cs="宋体"/>
          <w:b/>
          <w:color w:val="auto"/>
          <w:szCs w:val="21"/>
          <w:u w:val="single"/>
        </w:rPr>
      </w:pPr>
      <w:r>
        <w:rPr>
          <w:rFonts w:hint="eastAsia" w:ascii="宋体" w:hAnsi="宋体" w:cs="宋体"/>
          <w:b/>
          <w:color w:val="auto"/>
          <w:szCs w:val="21"/>
          <w:highlight w:val="none"/>
          <w:u w:val="single"/>
        </w:rPr>
        <w:t>▲投标供应商有以下情形之一的，乐</w:t>
      </w:r>
      <w:r>
        <w:rPr>
          <w:rFonts w:hint="eastAsia" w:ascii="宋体" w:hAnsi="宋体" w:cs="宋体"/>
          <w:b/>
          <w:color w:val="auto"/>
          <w:szCs w:val="21"/>
          <w:u w:val="single"/>
        </w:rPr>
        <w:t>采云平台将默认供应商自动放弃，按无效标处理：</w:t>
      </w:r>
    </w:p>
    <w:p w14:paraId="1DC2743D">
      <w:pPr>
        <w:numPr>
          <w:ilvl w:val="0"/>
          <w:numId w:val="22"/>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投标供应商未按规定上传电子响应文件的。</w:t>
      </w:r>
    </w:p>
    <w:p w14:paraId="06F8569F">
      <w:pPr>
        <w:numPr>
          <w:ilvl w:val="0"/>
          <w:numId w:val="22"/>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在解密期限内供应商电子响应文件解密失败，且经异常处理后乐采云电子交易系统仍未能解决的。</w:t>
      </w:r>
    </w:p>
    <w:p w14:paraId="4FC7C3D4">
      <w:pPr>
        <w:numPr>
          <w:ilvl w:val="1"/>
          <w:numId w:val="21"/>
        </w:numPr>
        <w:tabs>
          <w:tab w:val="left" w:pos="540"/>
        </w:tabs>
        <w:spacing w:line="440" w:lineRule="exact"/>
        <w:ind w:left="1011"/>
        <w:rPr>
          <w:rFonts w:ascii="宋体" w:hAnsi="宋体" w:cs="宋体"/>
          <w:b/>
          <w:color w:val="auto"/>
          <w:szCs w:val="21"/>
          <w:u w:val="single"/>
        </w:rPr>
      </w:pPr>
      <w:r>
        <w:rPr>
          <w:rFonts w:hint="eastAsia" w:ascii="宋体" w:hAnsi="宋体" w:cs="宋体"/>
          <w:b/>
          <w:color w:val="auto"/>
          <w:szCs w:val="21"/>
          <w:u w:val="single"/>
        </w:rPr>
        <w:t>▲在对各投标供应商的投标文件进行综合评审时，投标文件有下列情况之一的，经评标委员会认定后按无效标处理：</w:t>
      </w:r>
    </w:p>
    <w:p w14:paraId="53E1FD58">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电子投标文件未按规定进行CA签章；</w:t>
      </w:r>
    </w:p>
    <w:p w14:paraId="1F127FE3">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投标文件中要求投标供应商法定代表人或授权代表签字的地方无法定代表人签字或其授权代表签字的；</w:t>
      </w:r>
    </w:p>
    <w:p w14:paraId="466911CF">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不具备招标文件中规定的资格要求的；</w:t>
      </w:r>
    </w:p>
    <w:p w14:paraId="3CB37970">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报价超过招标文件中规定的预算金额或者最高限价的；</w:t>
      </w:r>
    </w:p>
    <w:p w14:paraId="3F0D95DE">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投标文件含有采购人不能接受的附加条件的；</w:t>
      </w:r>
    </w:p>
    <w:p w14:paraId="0BA983A5">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经评标委员会认定投标供应商串通投标的；</w:t>
      </w:r>
    </w:p>
    <w:p w14:paraId="2652B6D9">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同时出现两种及以上不一致价格且修正后投标供应商不确认报价的；</w:t>
      </w:r>
    </w:p>
    <w:p w14:paraId="2E9C96A8">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报价明显低于其他通过符合性审查投标供应商的报价，且在评标现场合理的时间内不能证明其报价合理性的；</w:t>
      </w:r>
    </w:p>
    <w:p w14:paraId="7CC2CBBB">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授权代表无法定代表人合法、有效委托的或者委托书没有明确联系地址及联系方式的；</w:t>
      </w:r>
    </w:p>
    <w:p w14:paraId="78694479">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szCs w:val="21"/>
          <w:u w:val="single"/>
        </w:rPr>
        <w:t>规定时间内解密失败且经异常处理但乐采云电子交易系统仍未能识别备份投标文件的；</w:t>
      </w:r>
    </w:p>
    <w:p w14:paraId="736036CE">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龙湾区保障性租赁住房项目(一期)第</w:t>
      </w:r>
      <w:r>
        <w:rPr>
          <w:rFonts w:hint="eastAsia" w:ascii="宋体" w:hAnsi="宋体" w:cs="宋体"/>
          <w:b/>
          <w:color w:val="auto"/>
          <w:kern w:val="0"/>
          <w:szCs w:val="21"/>
          <w:u w:val="single"/>
          <w:lang w:val="en-US" w:eastAsia="zh-CN"/>
        </w:rPr>
        <w:t>六</w:t>
      </w:r>
      <w:r>
        <w:rPr>
          <w:rFonts w:hint="eastAsia" w:ascii="宋体" w:hAnsi="宋体" w:cs="宋体"/>
          <w:b/>
          <w:color w:val="auto"/>
          <w:kern w:val="0"/>
          <w:szCs w:val="21"/>
          <w:u w:val="single"/>
        </w:rPr>
        <w:t>批或第</w:t>
      </w:r>
      <w:r>
        <w:rPr>
          <w:rFonts w:hint="eastAsia" w:ascii="宋体" w:hAnsi="宋体" w:cs="宋体"/>
          <w:b/>
          <w:color w:val="auto"/>
          <w:kern w:val="0"/>
          <w:szCs w:val="21"/>
          <w:u w:val="single"/>
          <w:lang w:val="en-US" w:eastAsia="zh-CN"/>
        </w:rPr>
        <w:t>七</w:t>
      </w:r>
      <w:r>
        <w:rPr>
          <w:rFonts w:hint="eastAsia" w:ascii="宋体" w:hAnsi="宋体" w:cs="宋体"/>
          <w:b/>
          <w:color w:val="auto"/>
          <w:kern w:val="0"/>
          <w:szCs w:val="21"/>
          <w:u w:val="single"/>
        </w:rPr>
        <w:t>批或第</w:t>
      </w:r>
      <w:r>
        <w:rPr>
          <w:rFonts w:hint="eastAsia" w:ascii="宋体" w:hAnsi="宋体" w:cs="宋体"/>
          <w:b/>
          <w:color w:val="auto"/>
          <w:kern w:val="0"/>
          <w:szCs w:val="21"/>
          <w:u w:val="single"/>
          <w:lang w:val="en-US" w:eastAsia="zh-CN"/>
        </w:rPr>
        <w:t>八</w:t>
      </w:r>
      <w:r>
        <w:rPr>
          <w:rFonts w:hint="eastAsia" w:ascii="宋体" w:hAnsi="宋体" w:cs="宋体"/>
          <w:b/>
          <w:color w:val="auto"/>
          <w:kern w:val="0"/>
          <w:szCs w:val="21"/>
          <w:u w:val="single"/>
        </w:rPr>
        <w:t>批或第</w:t>
      </w:r>
      <w:r>
        <w:rPr>
          <w:rFonts w:hint="eastAsia" w:ascii="宋体" w:hAnsi="宋体" w:cs="宋体"/>
          <w:b/>
          <w:color w:val="auto"/>
          <w:kern w:val="0"/>
          <w:szCs w:val="21"/>
          <w:u w:val="single"/>
          <w:lang w:val="en-US" w:eastAsia="zh-CN"/>
        </w:rPr>
        <w:t>十</w:t>
      </w:r>
      <w:r>
        <w:rPr>
          <w:rFonts w:hint="eastAsia" w:ascii="宋体" w:hAnsi="宋体" w:cs="宋体"/>
          <w:b/>
          <w:color w:val="auto"/>
          <w:kern w:val="0"/>
          <w:szCs w:val="21"/>
          <w:u w:val="single"/>
        </w:rPr>
        <w:t>批房源装修项目的中标供应商。</w:t>
      </w:r>
    </w:p>
    <w:p w14:paraId="58313489">
      <w:pPr>
        <w:numPr>
          <w:ilvl w:val="0"/>
          <w:numId w:val="23"/>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评标委员会认定不符合法律、法规和招标文件中规定的其他实质性要求的。</w:t>
      </w:r>
    </w:p>
    <w:p w14:paraId="3DA3803D">
      <w:pPr>
        <w:numPr>
          <w:ilvl w:val="1"/>
          <w:numId w:val="21"/>
        </w:numPr>
        <w:tabs>
          <w:tab w:val="left" w:pos="540"/>
        </w:tabs>
        <w:spacing w:line="440" w:lineRule="exact"/>
        <w:ind w:left="1011"/>
        <w:rPr>
          <w:rFonts w:ascii="宋体" w:hAnsi="宋体" w:cs="宋体"/>
          <w:b/>
          <w:color w:val="auto"/>
          <w:szCs w:val="21"/>
          <w:u w:val="single"/>
        </w:rPr>
      </w:pPr>
      <w:r>
        <w:rPr>
          <w:rFonts w:hint="eastAsia" w:ascii="宋体" w:hAnsi="宋体" w:cs="宋体"/>
          <w:b/>
          <w:color w:val="auto"/>
          <w:szCs w:val="21"/>
          <w:u w:val="single"/>
        </w:rPr>
        <w:t xml:space="preserve"> ▲有下列情形之一的，视为投标供应商串通投标，其投标无效：</w:t>
      </w:r>
    </w:p>
    <w:p w14:paraId="3CFE191D">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不同投标供应商的投标文件由同一单位或者个人编制；</w:t>
      </w:r>
    </w:p>
    <w:p w14:paraId="34847DA8">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不同投标供应商委托同一单位或者个人办理投标事宜；</w:t>
      </w:r>
    </w:p>
    <w:p w14:paraId="7DE8AE4E">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不同投标供应商的投标文件载明的项目管理成员或者联系人员为同一人；</w:t>
      </w:r>
    </w:p>
    <w:p w14:paraId="2486C85D">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不同投标供应商的投标文件异常一致或者投标报价呈规律性差异；</w:t>
      </w:r>
    </w:p>
    <w:p w14:paraId="06A2E351">
      <w:pPr>
        <w:numPr>
          <w:ilvl w:val="0"/>
          <w:numId w:val="24"/>
        </w:numPr>
        <w:spacing w:line="440" w:lineRule="exact"/>
        <w:ind w:left="444" w:firstLine="6"/>
        <w:rPr>
          <w:rFonts w:ascii="宋体" w:hAnsi="宋体" w:cs="宋体"/>
          <w:b/>
          <w:color w:val="auto"/>
          <w:kern w:val="0"/>
          <w:szCs w:val="21"/>
          <w:u w:val="single"/>
        </w:rPr>
      </w:pPr>
      <w:r>
        <w:rPr>
          <w:rFonts w:hint="eastAsia" w:ascii="宋体" w:hAnsi="宋体" w:cs="宋体"/>
          <w:b/>
          <w:color w:val="auto"/>
          <w:kern w:val="0"/>
          <w:szCs w:val="21"/>
          <w:u w:val="single"/>
        </w:rPr>
        <w:t>不同投标供应商的投标文件相互混装；</w:t>
      </w:r>
    </w:p>
    <w:p w14:paraId="699292C5">
      <w:pPr>
        <w:numPr>
          <w:ilvl w:val="0"/>
          <w:numId w:val="16"/>
        </w:numPr>
        <w:tabs>
          <w:tab w:val="left" w:pos="540"/>
          <w:tab w:val="clear" w:pos="420"/>
        </w:tabs>
        <w:spacing w:line="440" w:lineRule="exact"/>
        <w:ind w:left="864"/>
        <w:rPr>
          <w:rFonts w:ascii="宋体" w:hAnsi="宋体" w:cs="宋体"/>
          <w:bCs/>
          <w:color w:val="auto"/>
          <w:szCs w:val="21"/>
        </w:rPr>
      </w:pPr>
      <w:r>
        <w:rPr>
          <w:rFonts w:hint="eastAsia" w:ascii="宋体" w:hAnsi="宋体" w:cs="宋体"/>
          <w:bCs/>
          <w:color w:val="auto"/>
          <w:szCs w:val="21"/>
        </w:rPr>
        <w:t>投标文件的澄清</w:t>
      </w:r>
    </w:p>
    <w:p w14:paraId="317C447D">
      <w:pPr>
        <w:numPr>
          <w:ilvl w:val="1"/>
          <w:numId w:val="25"/>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Cs/>
          <w:color w:val="auto"/>
          <w:szCs w:val="21"/>
        </w:rPr>
        <w:t>在评标期间，评标委员会可以对投标文件中含义不明确、对同类问题表述不一致或者有明显文字和计算错误的内容作必要的澄清、说明或补正。澄清、说明或补正将采用在乐采云系统上向投标供应商发起询标函的方式进行。投标供应商须在“截止时间”内登录乐采云系统（路径：用户中心—项目采购—询标澄清）根据标项回复询标函，具体操作流程详见《电子招投标（公开招标）_供应商》。澄清内容不得超出投标文件的范围或者改变投标文件的实质性内容。拒不按要求对其投标文件进行澄清，说明或补正的投标</w:t>
      </w:r>
      <w:r>
        <w:rPr>
          <w:rFonts w:hint="eastAsia" w:ascii="宋体" w:hAnsi="宋体" w:cs="宋体"/>
          <w:color w:val="auto"/>
          <w:szCs w:val="21"/>
        </w:rPr>
        <w:t>供应商</w:t>
      </w:r>
      <w:r>
        <w:rPr>
          <w:rFonts w:hint="eastAsia" w:ascii="宋体" w:hAnsi="宋体" w:cs="宋体"/>
          <w:bCs/>
          <w:color w:val="auto"/>
          <w:szCs w:val="21"/>
        </w:rPr>
        <w:t>，评标委员会可以否决其投标。</w:t>
      </w:r>
    </w:p>
    <w:p w14:paraId="19A3605C">
      <w:pPr>
        <w:numPr>
          <w:ilvl w:val="1"/>
          <w:numId w:val="25"/>
        </w:numPr>
        <w:tabs>
          <w:tab w:val="left" w:pos="540"/>
          <w:tab w:val="clear" w:pos="992"/>
        </w:tabs>
        <w:spacing w:line="440" w:lineRule="exact"/>
        <w:ind w:left="984" w:hanging="540"/>
        <w:rPr>
          <w:rFonts w:ascii="宋体" w:hAnsi="宋体" w:cs="宋体"/>
          <w:bCs/>
          <w:color w:val="auto"/>
          <w:szCs w:val="21"/>
        </w:rPr>
      </w:pPr>
      <w:r>
        <w:rPr>
          <w:rFonts w:hint="eastAsia" w:ascii="宋体" w:hAnsi="宋体" w:cs="宋体"/>
          <w:bCs/>
          <w:color w:val="auto"/>
          <w:szCs w:val="21"/>
        </w:rPr>
        <w:t>各投标</w:t>
      </w:r>
      <w:r>
        <w:rPr>
          <w:rFonts w:hint="eastAsia" w:ascii="宋体" w:hAnsi="宋体" w:cs="宋体"/>
          <w:color w:val="auto"/>
          <w:szCs w:val="21"/>
        </w:rPr>
        <w:t>供应商</w:t>
      </w:r>
      <w:r>
        <w:rPr>
          <w:rFonts w:hint="eastAsia" w:ascii="宋体" w:hAnsi="宋体" w:cs="宋体"/>
          <w:bCs/>
          <w:color w:val="auto"/>
          <w:szCs w:val="21"/>
        </w:rPr>
        <w:t>应代表须在电脑前及时在线关注评审动态，并确保其在联系方式无误且保持畅通，因投标</w:t>
      </w:r>
      <w:r>
        <w:rPr>
          <w:rFonts w:hint="eastAsia" w:ascii="宋体" w:hAnsi="宋体" w:cs="宋体"/>
          <w:color w:val="auto"/>
          <w:szCs w:val="21"/>
        </w:rPr>
        <w:t>供应商</w:t>
      </w:r>
      <w:r>
        <w:rPr>
          <w:rFonts w:hint="eastAsia" w:ascii="宋体" w:hAnsi="宋体" w:cs="宋体"/>
          <w:bCs/>
          <w:color w:val="auto"/>
          <w:szCs w:val="21"/>
        </w:rPr>
        <w:t>自身原因没有及时关注评审动态或其联系方式错误或无法接通，导致其未能在规定时间内完成询标澄清事宜的，由此造成的后果由投标供应商自行承担。</w:t>
      </w:r>
    </w:p>
    <w:p w14:paraId="6EC0AD43">
      <w:pPr>
        <w:numPr>
          <w:ilvl w:val="1"/>
          <w:numId w:val="25"/>
        </w:numPr>
        <w:tabs>
          <w:tab w:val="left" w:pos="540"/>
          <w:tab w:val="clear" w:pos="992"/>
        </w:tabs>
        <w:spacing w:line="440" w:lineRule="exact"/>
        <w:ind w:left="984" w:hanging="540"/>
        <w:rPr>
          <w:rFonts w:ascii="宋体" w:hAnsi="宋体" w:cs="宋体"/>
          <w:bCs/>
          <w:color w:val="auto"/>
          <w:szCs w:val="21"/>
          <w:highlight w:val="none"/>
        </w:rPr>
      </w:pPr>
      <w:r>
        <w:rPr>
          <w:rFonts w:hint="eastAsia" w:ascii="宋体" w:hAnsi="宋体" w:cs="宋体"/>
          <w:bCs/>
          <w:color w:val="auto"/>
          <w:szCs w:val="21"/>
        </w:rPr>
        <w:t>若投标供应商在询标澄清环节，由于CA等原因无法进行线上操作时，应在规定时限内由授权代表将线下材料通过其在投标文件中预留的邮箱（▲必须由指定预留邮箱发送，否则澄清邮件不予认可）</w:t>
      </w:r>
      <w:r>
        <w:rPr>
          <w:rFonts w:hint="eastAsia" w:ascii="宋体" w:hAnsi="宋体" w:cs="宋体"/>
          <w:bCs/>
          <w:color w:val="auto"/>
          <w:szCs w:val="21"/>
          <w:highlight w:val="none"/>
        </w:rPr>
        <w:t>传送至代理机构邮箱1589009783@qq.com。</w:t>
      </w:r>
    </w:p>
    <w:p w14:paraId="056A8911">
      <w:pPr>
        <w:numPr>
          <w:ilvl w:val="1"/>
          <w:numId w:val="25"/>
        </w:numPr>
        <w:tabs>
          <w:tab w:val="left" w:pos="540"/>
          <w:tab w:val="clear" w:pos="992"/>
        </w:tabs>
        <w:spacing w:line="440" w:lineRule="exact"/>
        <w:ind w:left="984" w:hanging="540"/>
        <w:rPr>
          <w:rFonts w:ascii="宋体" w:hAnsi="宋体" w:cs="宋体"/>
          <w:b/>
          <w:color w:val="auto"/>
          <w:szCs w:val="21"/>
          <w:highlight w:val="none"/>
        </w:rPr>
      </w:pPr>
      <w:r>
        <w:rPr>
          <w:rFonts w:hint="eastAsia" w:ascii="宋体" w:hAnsi="宋体" w:cs="宋体"/>
          <w:b/>
          <w:color w:val="auto"/>
          <w:szCs w:val="21"/>
          <w:highlight w:val="none"/>
        </w:rPr>
        <w:t>▲经澄清后，若偏差仍存在，且不可接受，投标供应商则被认为是“没有实质性响应招标文件要求”，其</w:t>
      </w:r>
      <w:r>
        <w:rPr>
          <w:rFonts w:hint="eastAsia" w:ascii="宋体" w:hAnsi="宋体" w:cs="宋体"/>
          <w:b/>
          <w:bCs/>
          <w:color w:val="auto"/>
          <w:szCs w:val="21"/>
          <w:highlight w:val="none"/>
        </w:rPr>
        <w:t>投标将被拒绝</w:t>
      </w:r>
      <w:r>
        <w:rPr>
          <w:rFonts w:hint="eastAsia" w:ascii="宋体" w:hAnsi="宋体" w:cs="宋体"/>
          <w:b/>
          <w:color w:val="auto"/>
          <w:szCs w:val="21"/>
          <w:highlight w:val="none"/>
        </w:rPr>
        <w:t>。</w:t>
      </w:r>
    </w:p>
    <w:p w14:paraId="2BA4914A">
      <w:pPr>
        <w:numPr>
          <w:ilvl w:val="0"/>
          <w:numId w:val="16"/>
        </w:numPr>
        <w:tabs>
          <w:tab w:val="left" w:pos="540"/>
          <w:tab w:val="clear" w:pos="420"/>
        </w:tabs>
        <w:spacing w:line="440" w:lineRule="exact"/>
        <w:ind w:left="864"/>
        <w:rPr>
          <w:rFonts w:ascii="宋体" w:hAnsi="宋体" w:cs="宋体"/>
          <w:bCs/>
          <w:color w:val="auto"/>
          <w:szCs w:val="21"/>
          <w:highlight w:val="none"/>
        </w:rPr>
      </w:pPr>
      <w:r>
        <w:rPr>
          <w:rFonts w:hint="eastAsia" w:ascii="宋体" w:hAnsi="宋体" w:cs="宋体"/>
          <w:bCs/>
          <w:color w:val="auto"/>
          <w:szCs w:val="21"/>
          <w:highlight w:val="none"/>
        </w:rPr>
        <w:t>确定中标候选人</w:t>
      </w:r>
    </w:p>
    <w:p w14:paraId="657CF176">
      <w:pPr>
        <w:numPr>
          <w:ilvl w:val="1"/>
          <w:numId w:val="26"/>
        </w:numPr>
        <w:tabs>
          <w:tab w:val="left" w:pos="540"/>
          <w:tab w:val="clear" w:pos="992"/>
        </w:tabs>
        <w:spacing w:line="440" w:lineRule="exact"/>
        <w:ind w:left="1011"/>
        <w:rPr>
          <w:rFonts w:ascii="宋体" w:hAnsi="宋体" w:cs="宋体"/>
          <w:color w:val="auto"/>
          <w:szCs w:val="21"/>
          <w:highlight w:val="none"/>
        </w:rPr>
      </w:pPr>
      <w:r>
        <w:rPr>
          <w:rFonts w:hint="eastAsia" w:ascii="宋体" w:hAnsi="宋体" w:cs="宋体"/>
          <w:b/>
          <w:color w:val="auto"/>
          <w:szCs w:val="21"/>
          <w:highlight w:val="none"/>
        </w:rPr>
        <w:t>本次招标由评标委员会推荐中标候选人。</w:t>
      </w:r>
    </w:p>
    <w:p w14:paraId="6137999E">
      <w:pPr>
        <w:numPr>
          <w:ilvl w:val="1"/>
          <w:numId w:val="26"/>
        </w:numPr>
        <w:tabs>
          <w:tab w:val="left" w:pos="540"/>
          <w:tab w:val="clear" w:pos="992"/>
        </w:tabs>
        <w:spacing w:line="440" w:lineRule="exact"/>
        <w:ind w:left="1011"/>
        <w:rPr>
          <w:rFonts w:ascii="宋体" w:hAnsi="宋体" w:cs="宋体"/>
          <w:color w:val="auto"/>
          <w:kern w:val="0"/>
          <w:szCs w:val="21"/>
          <w:highlight w:val="none"/>
        </w:rPr>
      </w:pPr>
      <w:r>
        <w:rPr>
          <w:rFonts w:hint="eastAsia" w:ascii="宋体" w:hAnsi="宋体" w:cs="宋体"/>
          <w:color w:val="auto"/>
          <w:kern w:val="0"/>
          <w:szCs w:val="21"/>
          <w:highlight w:val="none"/>
        </w:rPr>
        <w:t>评标委员会依据法律、法规及招标文件有关规定在有效标中按投标供应商的综合得分（即技术资信分与商务分之和）高低进行排序，综合得分前二名的投标供应商推荐为第一和第二中标候选人（综合</w:t>
      </w:r>
      <w:r>
        <w:rPr>
          <w:rFonts w:hint="eastAsia" w:ascii="宋体" w:hAnsi="宋体" w:cs="宋体"/>
          <w:color w:val="auto"/>
          <w:szCs w:val="21"/>
          <w:highlight w:val="none"/>
        </w:rPr>
        <w:t>得分相同的，按报价评分由高到低顺序排列。综合得分且报价评分相同的，由评标委员会随机抽取决定排名顺序。</w:t>
      </w:r>
      <w:r>
        <w:rPr>
          <w:rFonts w:hint="eastAsia" w:ascii="宋体" w:hAnsi="宋体" w:cs="宋体"/>
          <w:color w:val="auto"/>
          <w:kern w:val="0"/>
          <w:szCs w:val="21"/>
          <w:highlight w:val="none"/>
        </w:rPr>
        <w:t>）</w:t>
      </w:r>
    </w:p>
    <w:p w14:paraId="005D18A5">
      <w:pPr>
        <w:numPr>
          <w:ilvl w:val="1"/>
          <w:numId w:val="26"/>
        </w:numPr>
        <w:tabs>
          <w:tab w:val="left" w:pos="540"/>
          <w:tab w:val="clear" w:pos="992"/>
        </w:tabs>
        <w:spacing w:line="440" w:lineRule="exact"/>
        <w:ind w:left="1011"/>
        <w:rPr>
          <w:rFonts w:ascii="宋体" w:hAnsi="宋体" w:cs="宋体"/>
          <w:color w:val="auto"/>
          <w:kern w:val="0"/>
          <w:szCs w:val="21"/>
        </w:rPr>
      </w:pPr>
      <w:bookmarkStart w:id="135" w:name="_Hlk161394841"/>
      <w:r>
        <w:rPr>
          <w:rFonts w:hint="eastAsia" w:ascii="宋体" w:hAnsi="宋体" w:cs="宋体"/>
          <w:color w:val="auto"/>
          <w:kern w:val="0"/>
          <w:szCs w:val="21"/>
          <w:highlight w:val="none"/>
        </w:rPr>
        <w:t>排名第一的中标候选人放弃中标；或者因不可抗力提出不能履行合同；或未能在规定时间内与采购单位签订合同的；或者经质</w:t>
      </w:r>
      <w:r>
        <w:rPr>
          <w:rFonts w:hint="eastAsia" w:ascii="宋体" w:hAnsi="宋体" w:cs="宋体"/>
          <w:color w:val="auto"/>
          <w:kern w:val="0"/>
          <w:szCs w:val="21"/>
        </w:rPr>
        <w:t>疑，采购人审查后，确因排名第一的候选人在本次采购活动中存在违法违规行为或其他原因使质疑成立的，</w:t>
      </w:r>
      <w:bookmarkEnd w:id="135"/>
      <w:bookmarkStart w:id="136" w:name="_Hlk161394652"/>
      <w:r>
        <w:rPr>
          <w:rFonts w:hint="eastAsia" w:ascii="宋体" w:hAnsi="宋体" w:cs="宋体"/>
          <w:color w:val="auto"/>
          <w:kern w:val="0"/>
          <w:szCs w:val="21"/>
        </w:rPr>
        <w:t>采购人可视具体情况确定是否由排名第二的中标候选人为中标人。</w:t>
      </w:r>
    </w:p>
    <w:bookmarkEnd w:id="136"/>
    <w:p w14:paraId="0A236C5E">
      <w:pPr>
        <w:numPr>
          <w:ilvl w:val="1"/>
          <w:numId w:val="26"/>
        </w:numPr>
        <w:tabs>
          <w:tab w:val="left" w:pos="540"/>
          <w:tab w:val="clear" w:pos="992"/>
        </w:tabs>
        <w:spacing w:line="440" w:lineRule="exact"/>
        <w:ind w:left="1011"/>
        <w:rPr>
          <w:rFonts w:ascii="宋体" w:hAnsi="宋体" w:cs="宋体"/>
          <w:b/>
          <w:color w:val="auto"/>
          <w:szCs w:val="21"/>
        </w:rPr>
      </w:pPr>
      <w:r>
        <w:rPr>
          <w:rFonts w:hint="eastAsia" w:ascii="宋体" w:hAnsi="宋体" w:cs="宋体"/>
          <w:b/>
          <w:color w:val="auto"/>
          <w:szCs w:val="21"/>
        </w:rPr>
        <w:t>采购人对决标结果不做任何解释，也不保证最低报价中标。</w:t>
      </w:r>
    </w:p>
    <w:p w14:paraId="606FCCBF">
      <w:pPr>
        <w:numPr>
          <w:ilvl w:val="1"/>
          <w:numId w:val="26"/>
        </w:numPr>
        <w:tabs>
          <w:tab w:val="left" w:pos="540"/>
          <w:tab w:val="clear" w:pos="992"/>
        </w:tabs>
        <w:spacing w:line="440" w:lineRule="exact"/>
        <w:ind w:left="1011"/>
        <w:rPr>
          <w:rFonts w:ascii="宋体" w:hAnsi="宋体" w:cs="宋体"/>
          <w:b/>
          <w:color w:val="auto"/>
          <w:szCs w:val="21"/>
        </w:rPr>
      </w:pPr>
      <w:r>
        <w:rPr>
          <w:rFonts w:hint="eastAsia" w:ascii="宋体" w:hAnsi="宋体" w:cs="宋体"/>
          <w:b/>
          <w:color w:val="auto"/>
          <w:szCs w:val="21"/>
        </w:rPr>
        <w:t>中标人在中标后提供纸质投标文件一式两份，电子投标文件（PDF格式）一份，作为备案存档资料邮寄至代理公司。</w:t>
      </w:r>
    </w:p>
    <w:p w14:paraId="1C59BA2F">
      <w:pPr>
        <w:numPr>
          <w:ilvl w:val="0"/>
          <w:numId w:val="16"/>
        </w:numPr>
        <w:tabs>
          <w:tab w:val="left" w:pos="540"/>
          <w:tab w:val="clear" w:pos="420"/>
        </w:tabs>
        <w:spacing w:line="400" w:lineRule="exact"/>
        <w:ind w:left="864"/>
        <w:rPr>
          <w:rFonts w:ascii="宋体" w:hAnsi="宋体" w:cs="宋体"/>
          <w:bCs/>
          <w:color w:val="auto"/>
          <w:szCs w:val="21"/>
        </w:rPr>
      </w:pPr>
      <w:r>
        <w:rPr>
          <w:rFonts w:hint="eastAsia" w:ascii="宋体" w:hAnsi="宋体" w:cs="宋体"/>
          <w:bCs/>
          <w:color w:val="auto"/>
          <w:szCs w:val="21"/>
        </w:rPr>
        <w:t>可中止电子交易活动的情形</w:t>
      </w:r>
    </w:p>
    <w:p w14:paraId="08DFDA41">
      <w:pPr>
        <w:spacing w:line="400" w:lineRule="exact"/>
        <w:ind w:left="424" w:leftChars="202" w:firstLine="143"/>
        <w:rPr>
          <w:rFonts w:ascii="宋体" w:hAnsi="宋体" w:cs="宋体"/>
          <w:b/>
          <w:bCs/>
          <w:color w:val="auto"/>
          <w:szCs w:val="21"/>
          <w:u w:val="single"/>
        </w:rPr>
      </w:pPr>
      <w:r>
        <w:rPr>
          <w:rFonts w:hint="eastAsia" w:ascii="宋体" w:hAnsi="宋体" w:cs="宋体"/>
          <w:color w:val="auto"/>
          <w:kern w:val="0"/>
          <w:szCs w:val="21"/>
        </w:rPr>
        <w:t>▲</w:t>
      </w:r>
      <w:r>
        <w:rPr>
          <w:rFonts w:hint="eastAsia" w:ascii="宋体" w:hAnsi="宋体" w:cs="宋体"/>
          <w:b/>
          <w:bCs/>
          <w:color w:val="auto"/>
          <w:szCs w:val="21"/>
          <w:u w:val="single"/>
        </w:rPr>
        <w:t>采购过程中出现以下情形，导致电子交易平台无法正常运行，或者无法保证电子交易的公平、公正和安全时，采购组织机构可中止电子交易活动：</w:t>
      </w:r>
    </w:p>
    <w:p w14:paraId="3678813B">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电子交易平台发生故障而无法登录访问的；</w:t>
      </w:r>
    </w:p>
    <w:p w14:paraId="3F161C8F">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电子交易平台应用或数据库出现错误，不能进行正常操作的；</w:t>
      </w:r>
    </w:p>
    <w:p w14:paraId="5330DEF7">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电子交易平台发现严重安全漏洞，有潜在泄密危险的；</w:t>
      </w:r>
    </w:p>
    <w:p w14:paraId="76D86525">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病毒发作导致不能进行正常操作的；</w:t>
      </w:r>
    </w:p>
    <w:p w14:paraId="7DFC91E5">
      <w:pPr>
        <w:pStyle w:val="129"/>
        <w:numPr>
          <w:ilvl w:val="0"/>
          <w:numId w:val="27"/>
        </w:numPr>
        <w:spacing w:line="400" w:lineRule="exact"/>
        <w:ind w:left="864" w:firstLineChars="0"/>
        <w:rPr>
          <w:rFonts w:ascii="宋体" w:hAnsi="宋体" w:cs="宋体"/>
          <w:bCs/>
          <w:color w:val="auto"/>
          <w:szCs w:val="21"/>
        </w:rPr>
      </w:pPr>
      <w:r>
        <w:rPr>
          <w:rFonts w:hint="eastAsia" w:ascii="宋体" w:hAnsi="宋体" w:cs="宋体"/>
          <w:bCs/>
          <w:color w:val="auto"/>
          <w:szCs w:val="21"/>
        </w:rPr>
        <w:t>其他无法保证电子交易的公平、公正和安全的情况。</w:t>
      </w:r>
    </w:p>
    <w:p w14:paraId="601742CF">
      <w:pPr>
        <w:keepNext w:val="0"/>
        <w:keepLines w:val="0"/>
        <w:pageBreakBefore w:val="0"/>
        <w:widowControl w:val="0"/>
        <w:kinsoku/>
        <w:wordWrap/>
        <w:overflowPunct/>
        <w:topLinePunct w:val="0"/>
        <w:autoSpaceDE/>
        <w:autoSpaceDN/>
        <w:bidi w:val="0"/>
        <w:adjustRightInd/>
        <w:snapToGrid/>
        <w:spacing w:line="400" w:lineRule="exact"/>
        <w:ind w:left="424" w:leftChars="202"/>
        <w:textAlignment w:val="auto"/>
        <w:rPr>
          <w:rFonts w:ascii="宋体" w:hAnsi="宋体" w:cs="宋体"/>
          <w:bCs/>
          <w:color w:val="auto"/>
          <w:szCs w:val="21"/>
        </w:rPr>
      </w:pPr>
      <w:r>
        <w:rPr>
          <w:rFonts w:hint="eastAsia" w:ascii="宋体" w:hAnsi="宋体" w:cs="宋体"/>
          <w:bCs/>
          <w:color w:val="auto"/>
          <w:szCs w:val="21"/>
        </w:rPr>
        <w:t>出现前款规定情形，不影响采购公平、公正性的，采购组织机构可以待上述情形消除后继续组织电子交易活动；影响或可能影响采购公平、公正性的，应当重新采购未详尽事宜，遵照有关法律法规执行。</w:t>
      </w:r>
    </w:p>
    <w:p w14:paraId="55D96F19">
      <w:pPr>
        <w:keepNext w:val="0"/>
        <w:keepLines w:val="0"/>
        <w:pageBreakBefore w:val="0"/>
        <w:widowControl w:val="0"/>
        <w:numPr>
          <w:ilvl w:val="0"/>
          <w:numId w:val="16"/>
        </w:numPr>
        <w:tabs>
          <w:tab w:val="left" w:pos="540"/>
          <w:tab w:val="clear" w:pos="420"/>
        </w:tabs>
        <w:kinsoku/>
        <w:wordWrap/>
        <w:overflowPunct/>
        <w:topLinePunct w:val="0"/>
        <w:autoSpaceDE/>
        <w:autoSpaceDN/>
        <w:bidi w:val="0"/>
        <w:adjustRightInd/>
        <w:snapToGrid/>
        <w:spacing w:line="400" w:lineRule="exact"/>
        <w:ind w:left="864"/>
        <w:textAlignment w:val="auto"/>
        <w:rPr>
          <w:rFonts w:ascii="宋体" w:hAnsi="宋体" w:cs="宋体"/>
          <w:bCs/>
          <w:color w:val="auto"/>
          <w:szCs w:val="21"/>
        </w:rPr>
      </w:pPr>
      <w:r>
        <w:rPr>
          <w:rFonts w:hint="eastAsia" w:ascii="宋体" w:hAnsi="宋体" w:cs="宋体"/>
          <w:bCs/>
          <w:color w:val="auto"/>
          <w:szCs w:val="21"/>
        </w:rPr>
        <w:t>评标细则详见“评标原则及方法”。</w:t>
      </w:r>
    </w:p>
    <w:p w14:paraId="55900DD3">
      <w:pPr>
        <w:keepNext w:val="0"/>
        <w:keepLines w:val="0"/>
        <w:pageBreakBefore w:val="0"/>
        <w:widowControl w:val="0"/>
        <w:kinsoku/>
        <w:wordWrap/>
        <w:overflowPunct/>
        <w:topLinePunct w:val="0"/>
        <w:autoSpaceDE/>
        <w:autoSpaceDN/>
        <w:bidi w:val="0"/>
        <w:adjustRightInd/>
        <w:snapToGrid/>
        <w:spacing w:line="400" w:lineRule="exact"/>
        <w:ind w:left="442"/>
        <w:jc w:val="center"/>
        <w:textAlignment w:val="auto"/>
        <w:outlineLvl w:val="0"/>
        <w:rPr>
          <w:rFonts w:ascii="宋体" w:hAnsi="宋体" w:cs="宋体"/>
          <w:b/>
          <w:bCs/>
          <w:color w:val="auto"/>
          <w:szCs w:val="21"/>
        </w:rPr>
      </w:pPr>
      <w:bookmarkStart w:id="137" w:name="_Toc262105505"/>
      <w:bookmarkStart w:id="138" w:name="_Toc222114881"/>
      <w:bookmarkStart w:id="139" w:name="_Toc246261267"/>
      <w:bookmarkStart w:id="140" w:name="_Toc29025"/>
      <w:bookmarkStart w:id="141" w:name="_Toc221356889"/>
      <w:bookmarkStart w:id="142" w:name="_Toc221374628"/>
      <w:bookmarkStart w:id="143" w:name="_Toc245722283"/>
      <w:bookmarkStart w:id="144" w:name="_Toc223716000"/>
      <w:bookmarkStart w:id="145" w:name="_Toc249758714"/>
      <w:bookmarkStart w:id="146" w:name="_Toc239145356"/>
      <w:bookmarkStart w:id="147" w:name="_Toc249758866"/>
      <w:bookmarkStart w:id="148" w:name="_Toc245191316"/>
      <w:bookmarkStart w:id="149" w:name="_Toc221356953"/>
      <w:bookmarkStart w:id="150" w:name="_Toc221423621"/>
      <w:bookmarkStart w:id="151" w:name="_Toc241404204"/>
      <w:bookmarkStart w:id="152" w:name="_Toc262049420"/>
      <w:r>
        <w:rPr>
          <w:rFonts w:hint="eastAsia" w:ascii="宋体" w:hAnsi="宋体" w:cs="宋体"/>
          <w:b/>
          <w:bCs/>
          <w:color w:val="auto"/>
          <w:szCs w:val="21"/>
        </w:rPr>
        <w:t>六、 定标及授予合同</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8BF0152">
      <w:pPr>
        <w:keepNext w:val="0"/>
        <w:keepLines w:val="0"/>
        <w:pageBreakBefore w:val="0"/>
        <w:widowControl w:val="0"/>
        <w:kinsoku/>
        <w:wordWrap/>
        <w:overflowPunct/>
        <w:topLinePunct w:val="0"/>
        <w:autoSpaceDE/>
        <w:autoSpaceDN/>
        <w:bidi w:val="0"/>
        <w:adjustRightInd/>
        <w:snapToGrid/>
        <w:spacing w:line="400" w:lineRule="exact"/>
        <w:ind w:left="444"/>
        <w:textAlignment w:val="auto"/>
        <w:rPr>
          <w:rFonts w:ascii="宋体" w:hAnsi="宋体" w:cs="宋体"/>
          <w:color w:val="auto"/>
          <w:szCs w:val="21"/>
        </w:rPr>
      </w:pPr>
      <w:r>
        <w:rPr>
          <w:rFonts w:hint="eastAsia" w:ascii="宋体" w:hAnsi="宋体" w:cs="宋体"/>
          <w:color w:val="auto"/>
          <w:szCs w:val="21"/>
        </w:rPr>
        <w:t>1. 定标</w:t>
      </w:r>
    </w:p>
    <w:p w14:paraId="3522AC6B">
      <w:pPr>
        <w:keepNext w:val="0"/>
        <w:keepLines w:val="0"/>
        <w:pageBreakBefore w:val="0"/>
        <w:widowControl w:val="0"/>
        <w:kinsoku/>
        <w:wordWrap/>
        <w:overflowPunct/>
        <w:topLinePunct w:val="0"/>
        <w:autoSpaceDE/>
        <w:autoSpaceDN/>
        <w:bidi w:val="0"/>
        <w:adjustRightInd/>
        <w:snapToGrid/>
        <w:spacing w:line="400" w:lineRule="exact"/>
        <w:ind w:left="405" w:leftChars="1" w:hanging="403" w:hangingChars="192"/>
        <w:textAlignment w:val="auto"/>
        <w:rPr>
          <w:rFonts w:ascii="宋体" w:hAnsi="宋体" w:cs="宋体"/>
          <w:color w:val="auto"/>
          <w:kern w:val="0"/>
          <w:szCs w:val="21"/>
        </w:rPr>
      </w:pPr>
      <w:r>
        <w:rPr>
          <w:rFonts w:hint="eastAsia" w:ascii="宋体" w:hAnsi="宋体" w:cs="宋体"/>
          <w:color w:val="auto"/>
          <w:szCs w:val="21"/>
        </w:rPr>
        <w:t>1.1 采购人自收到评标报告之日起2个工作日内，在评标报告确定的中标候选人名单中按顺序确定中标人。</w:t>
      </w:r>
    </w:p>
    <w:p w14:paraId="7333C63A">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1.2 中标人确定之日起2个工作日内，在“乐采云”平台上公示中标结果，中标公告期限为1个工作日。</w:t>
      </w:r>
    </w:p>
    <w:p w14:paraId="7D378B4C">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1.3在公告中标结果的同时，采购人向中标人发出中标通知书。</w:t>
      </w:r>
    </w:p>
    <w:p w14:paraId="068AF452">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1.4 各投标供应商对评标结果如有异议，可在中标结果公示之日起7个工作日内以书面形式向采购人进行署名投诉或提出质疑，但需对投诉或质疑内容的真实性承担法律责任。</w:t>
      </w:r>
    </w:p>
    <w:p w14:paraId="7F2EB94B">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 签订合同</w:t>
      </w:r>
    </w:p>
    <w:p w14:paraId="07A42AEB">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2.1公示期结束后，中标人须在5个工作日内主动联系采购人或采购机构领取成交通知书。中标人应当在成交通知书发出之日起30日内与采购人签订合同。中标人未经采购人许可，在规定时间内未领取中标通知书或者未到采购人处与采购人签订合同，则视为拒签合同。拒签合同的按《中华人民共和国招标投标法》第五十九条执行。</w:t>
      </w:r>
    </w:p>
    <w:p w14:paraId="682558A2">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2.2 招标文件、中标人的投标文件及投标修改文件、投标评审过程中有关澄清文件及经双方签字的询标纪要（承诺）和中标通知书均作为合同附件。</w:t>
      </w:r>
    </w:p>
    <w:p w14:paraId="611DF79A">
      <w:pPr>
        <w:keepNext w:val="0"/>
        <w:keepLines w:val="0"/>
        <w:pageBreakBefore w:val="0"/>
        <w:widowControl w:val="0"/>
        <w:tabs>
          <w:tab w:val="left" w:pos="540"/>
        </w:tabs>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2.3 拒签合同的责任</w:t>
      </w:r>
    </w:p>
    <w:p w14:paraId="21C1D185">
      <w:pPr>
        <w:keepNext w:val="0"/>
        <w:keepLines w:val="0"/>
        <w:pageBreakBefore w:val="0"/>
        <w:widowControl w:val="0"/>
        <w:tabs>
          <w:tab w:val="left" w:pos="540"/>
        </w:tabs>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2.4 中标人在规定时间内（30日历天）借故否认已经承诺的条件、拒签合同者，以投标违约处理，赔偿采购人由此造成的直接经济损失；采购人重新组织招标的，重新组织招标所需费用由原中标人承担。</w:t>
      </w:r>
    </w:p>
    <w:p w14:paraId="5897869F">
      <w:pPr>
        <w:keepNext w:val="0"/>
        <w:keepLines w:val="0"/>
        <w:pageBreakBefore w:val="0"/>
        <w:widowControl w:val="0"/>
        <w:tabs>
          <w:tab w:val="left" w:pos="540"/>
        </w:tabs>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ascii="宋体" w:hAnsi="宋体" w:cs="宋体"/>
          <w:color w:val="auto"/>
          <w:szCs w:val="21"/>
        </w:rPr>
        <w:t>2.5中标人应在合同签订后2个工作日内提交一份合同文本扫描件报采购代理机构备案。</w:t>
      </w:r>
    </w:p>
    <w:p w14:paraId="6C11DD63">
      <w:pPr>
        <w:keepNext w:val="0"/>
        <w:keepLines w:val="0"/>
        <w:pageBreakBefore w:val="0"/>
        <w:widowControl w:val="0"/>
        <w:kinsoku/>
        <w:wordWrap/>
        <w:overflowPunct/>
        <w:topLinePunct w:val="0"/>
        <w:autoSpaceDE/>
        <w:autoSpaceDN/>
        <w:bidi w:val="0"/>
        <w:adjustRightInd/>
        <w:snapToGrid/>
        <w:spacing w:line="400" w:lineRule="exact"/>
        <w:ind w:left="405" w:hanging="405" w:hangingChars="193"/>
        <w:textAlignment w:val="auto"/>
        <w:rPr>
          <w:rFonts w:ascii="宋体" w:hAnsi="宋体" w:cs="宋体"/>
          <w:color w:val="auto"/>
          <w:szCs w:val="21"/>
        </w:rPr>
      </w:pPr>
      <w:r>
        <w:rPr>
          <w:rFonts w:hint="eastAsia" w:ascii="宋体" w:hAnsi="宋体" w:cs="宋体"/>
          <w:color w:val="auto"/>
          <w:szCs w:val="21"/>
        </w:rPr>
        <w:t>3. 中标人有以下情况的，则采购人有权决定是否将其中标资格转交第二中标候选人或重新组织项目采购流程：</w:t>
      </w:r>
    </w:p>
    <w:p w14:paraId="149AB1AB">
      <w:pPr>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424" w:leftChars="202" w:firstLine="1"/>
        <w:textAlignment w:val="auto"/>
        <w:rPr>
          <w:rFonts w:ascii="宋体" w:hAnsi="宋体" w:cs="宋体"/>
          <w:bCs/>
          <w:color w:val="auto"/>
          <w:szCs w:val="21"/>
          <w:lang w:val="zh-CN"/>
        </w:rPr>
      </w:pPr>
      <w:r>
        <w:rPr>
          <w:rFonts w:hint="eastAsia" w:ascii="宋体" w:hAnsi="宋体" w:cs="宋体"/>
          <w:bCs/>
          <w:color w:val="auto"/>
          <w:szCs w:val="21"/>
          <w:lang w:val="zh-CN"/>
        </w:rPr>
        <w:t>中标人主动放弃成交资格；</w:t>
      </w:r>
    </w:p>
    <w:p w14:paraId="040811CE">
      <w:pPr>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424" w:leftChars="202" w:firstLine="1"/>
        <w:textAlignment w:val="auto"/>
        <w:rPr>
          <w:rFonts w:ascii="宋体" w:hAnsi="宋体" w:cs="宋体"/>
          <w:bCs/>
          <w:color w:val="auto"/>
          <w:szCs w:val="21"/>
          <w:lang w:val="zh-CN"/>
        </w:rPr>
      </w:pPr>
      <w:r>
        <w:rPr>
          <w:rFonts w:hint="eastAsia" w:ascii="宋体" w:hAnsi="宋体" w:cs="宋体"/>
          <w:bCs/>
          <w:color w:val="auto"/>
          <w:szCs w:val="21"/>
          <w:lang w:val="zh-CN"/>
        </w:rPr>
        <w:t>中标人因不可抗力提出不能履行合同；</w:t>
      </w:r>
    </w:p>
    <w:p w14:paraId="0C1F595F">
      <w:pPr>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424" w:leftChars="202" w:firstLine="1"/>
        <w:textAlignment w:val="auto"/>
        <w:rPr>
          <w:rFonts w:ascii="宋体" w:hAnsi="宋体" w:cs="宋体"/>
          <w:bCs/>
          <w:color w:val="auto"/>
          <w:sz w:val="21"/>
          <w:szCs w:val="21"/>
          <w:lang w:val="zh-CN"/>
        </w:rPr>
      </w:pPr>
      <w:r>
        <w:rPr>
          <w:rFonts w:hint="eastAsia" w:ascii="宋体" w:hAnsi="宋体" w:cs="宋体"/>
          <w:bCs/>
          <w:color w:val="auto"/>
          <w:szCs w:val="21"/>
          <w:lang w:val="zh-CN"/>
        </w:rPr>
        <w:t>中标</w:t>
      </w:r>
      <w:r>
        <w:rPr>
          <w:rFonts w:hint="eastAsia" w:ascii="宋体" w:hAnsi="宋体" w:cs="宋体"/>
          <w:bCs/>
          <w:color w:val="auto"/>
          <w:sz w:val="21"/>
          <w:szCs w:val="21"/>
          <w:lang w:val="zh-CN"/>
        </w:rPr>
        <w:t>人未能在规定时间内领取中标通知书或者与采购人签订合同；</w:t>
      </w:r>
    </w:p>
    <w:p w14:paraId="4127DED0">
      <w:pPr>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424" w:leftChars="202" w:firstLine="1"/>
        <w:textAlignment w:val="auto"/>
        <w:rPr>
          <w:rFonts w:ascii="宋体" w:hAnsi="宋体" w:cs="宋体"/>
          <w:bCs/>
          <w:color w:val="auto"/>
          <w:sz w:val="21"/>
          <w:szCs w:val="21"/>
          <w:highlight w:val="none"/>
        </w:rPr>
      </w:pPr>
      <w:r>
        <w:rPr>
          <w:rFonts w:hint="eastAsia" w:ascii="宋体" w:hAnsi="宋体" w:cs="宋体"/>
          <w:bCs/>
          <w:color w:val="auto"/>
          <w:sz w:val="21"/>
          <w:szCs w:val="21"/>
          <w:lang w:val="zh-CN"/>
        </w:rPr>
        <w:t>经质疑，采购</w:t>
      </w:r>
      <w:r>
        <w:rPr>
          <w:rFonts w:hint="eastAsia" w:ascii="宋体" w:hAnsi="宋体" w:cs="宋体"/>
          <w:bCs/>
          <w:color w:val="auto"/>
          <w:sz w:val="21"/>
          <w:szCs w:val="21"/>
          <w:highlight w:val="none"/>
          <w:lang w:val="zh-CN"/>
        </w:rPr>
        <w:t>人审查后，中标人确实在本次采购活动中存在违法违规行为或其他原因使质疑成立的；</w:t>
      </w:r>
    </w:p>
    <w:p w14:paraId="3EFC37E6">
      <w:pPr>
        <w:keepNext w:val="0"/>
        <w:keepLines w:val="0"/>
        <w:pageBreakBefore w:val="0"/>
        <w:widowControl w:val="0"/>
        <w:tabs>
          <w:tab w:val="left" w:pos="540"/>
        </w:tabs>
        <w:kinsoku/>
        <w:wordWrap/>
        <w:overflowPunct/>
        <w:topLinePunct w:val="0"/>
        <w:autoSpaceDE/>
        <w:autoSpaceDN/>
        <w:bidi w:val="0"/>
        <w:adjustRightInd/>
        <w:snapToGrid/>
        <w:spacing w:line="400" w:lineRule="exact"/>
        <w:ind w:left="444"/>
        <w:textAlignment w:val="auto"/>
        <w:rPr>
          <w:rFonts w:ascii="宋体" w:hAnsi="宋体" w:cs="宋体"/>
          <w:color w:val="auto"/>
          <w:sz w:val="21"/>
          <w:szCs w:val="21"/>
          <w:highlight w:val="none"/>
        </w:rPr>
      </w:pPr>
      <w:r>
        <w:rPr>
          <w:rFonts w:hint="eastAsia" w:ascii="宋体" w:hAnsi="宋体" w:cs="宋体"/>
          <w:color w:val="auto"/>
          <w:sz w:val="21"/>
          <w:szCs w:val="21"/>
          <w:highlight w:val="none"/>
        </w:rPr>
        <w:t>4．履约保证金</w:t>
      </w:r>
    </w:p>
    <w:p w14:paraId="427A2C3D">
      <w:pPr>
        <w:keepNext w:val="0"/>
        <w:keepLines w:val="0"/>
        <w:pageBreakBefore w:val="0"/>
        <w:widowControl w:val="0"/>
        <w:tabs>
          <w:tab w:val="left" w:pos="540"/>
        </w:tabs>
        <w:kinsoku/>
        <w:wordWrap/>
        <w:overflowPunct/>
        <w:topLinePunct w:val="0"/>
        <w:autoSpaceDE/>
        <w:autoSpaceDN/>
        <w:bidi w:val="0"/>
        <w:adjustRightInd/>
        <w:snapToGrid/>
        <w:spacing w:line="400" w:lineRule="exact"/>
        <w:ind w:left="418" w:leftChars="199" w:firstLine="14" w:firstLineChars="7"/>
        <w:textAlignment w:val="auto"/>
        <w:rPr>
          <w:rFonts w:ascii="宋体" w:hAnsi="宋体" w:cs="宋体"/>
          <w:color w:val="auto"/>
          <w:sz w:val="21"/>
          <w:szCs w:val="21"/>
          <w:highlight w:val="none"/>
        </w:rPr>
      </w:pPr>
      <w:r>
        <w:rPr>
          <w:rFonts w:hint="eastAsia" w:ascii="宋体" w:hAnsi="宋体" w:cs="宋体"/>
          <w:color w:val="auto"/>
          <w:sz w:val="21"/>
          <w:szCs w:val="21"/>
          <w:highlight w:val="none"/>
        </w:rPr>
        <w:t>4.1中标人的投标保证金在签订合同后转为履约保证金。</w:t>
      </w:r>
    </w:p>
    <w:p w14:paraId="117C564F">
      <w:pPr>
        <w:keepNext w:val="0"/>
        <w:keepLines w:val="0"/>
        <w:pageBreakBefore w:val="0"/>
        <w:widowControl w:val="0"/>
        <w:kinsoku/>
        <w:wordWrap/>
        <w:overflowPunct/>
        <w:topLinePunct w:val="0"/>
        <w:autoSpaceDE/>
        <w:autoSpaceDN/>
        <w:bidi w:val="0"/>
        <w:adjustRightInd/>
        <w:snapToGrid/>
        <w:spacing w:line="400" w:lineRule="exact"/>
        <w:ind w:left="418" w:leftChars="199" w:firstLine="14" w:firstLineChars="7"/>
        <w:textAlignment w:val="auto"/>
        <w:rPr>
          <w:rFonts w:ascii="宋体" w:hAnsi="宋体"/>
          <w:color w:val="auto"/>
          <w:sz w:val="21"/>
          <w:szCs w:val="21"/>
          <w:highlight w:val="none"/>
        </w:rPr>
      </w:pPr>
      <w:r>
        <w:rPr>
          <w:rFonts w:hint="eastAsia" w:ascii="宋体" w:hAnsi="宋体" w:cs="宋体"/>
          <w:bCs/>
          <w:color w:val="auto"/>
          <w:sz w:val="21"/>
          <w:szCs w:val="21"/>
          <w:highlight w:val="none"/>
        </w:rPr>
        <w:t>4.2 履约保证金用于补偿采购因中标人不能完成其合同义务而蒙受的损失。</w:t>
      </w:r>
    </w:p>
    <w:p w14:paraId="2786BFC5">
      <w:pPr>
        <w:pageBreakBefore/>
        <w:widowControl/>
        <w:spacing w:before="60" w:after="60" w:line="400" w:lineRule="exact"/>
        <w:ind w:left="424" w:leftChars="202" w:right="62" w:firstLine="720" w:firstLineChars="200"/>
        <w:jc w:val="center"/>
        <w:rPr>
          <w:rFonts w:ascii="宋体" w:hAnsi="宋体" w:cs="Arial"/>
          <w:color w:val="auto"/>
          <w:sz w:val="36"/>
          <w:szCs w:val="36"/>
        </w:rPr>
      </w:pPr>
      <w:bookmarkStart w:id="153" w:name="_Toc221356890"/>
      <w:bookmarkStart w:id="154" w:name="_Toc222114882"/>
      <w:bookmarkStart w:id="155" w:name="_Toc249758715"/>
      <w:bookmarkStart w:id="156" w:name="_Toc221374629"/>
      <w:bookmarkStart w:id="157" w:name="_Toc262105506"/>
      <w:bookmarkStart w:id="158" w:name="_Toc249758867"/>
      <w:bookmarkStart w:id="159" w:name="_Toc246261268"/>
      <w:bookmarkStart w:id="160" w:name="_Toc239145357"/>
      <w:bookmarkStart w:id="161" w:name="_Toc245191317"/>
      <w:bookmarkStart w:id="162" w:name="_Toc245722284"/>
      <w:bookmarkStart w:id="163" w:name="_Toc241404205"/>
      <w:bookmarkStart w:id="164" w:name="_Toc221423622"/>
      <w:bookmarkStart w:id="165" w:name="_Toc221356954"/>
      <w:bookmarkStart w:id="166" w:name="_Toc223716001"/>
      <w:bookmarkStart w:id="167" w:name="_Toc262049421"/>
      <w:r>
        <w:rPr>
          <w:rFonts w:hint="eastAsia" w:ascii="宋体" w:hAnsi="宋体" w:cs="Arial"/>
          <w:color w:val="auto"/>
          <w:sz w:val="36"/>
          <w:szCs w:val="36"/>
        </w:rPr>
        <w:t>第二部分   合同</w:t>
      </w:r>
      <w:bookmarkStart w:id="839" w:name="_GoBack"/>
      <w:bookmarkEnd w:id="839"/>
      <w:r>
        <w:rPr>
          <w:rFonts w:hint="eastAsia" w:ascii="宋体" w:hAnsi="宋体" w:cs="Arial"/>
          <w:color w:val="auto"/>
          <w:sz w:val="36"/>
          <w:szCs w:val="36"/>
        </w:rPr>
        <w:t>主要条款</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4DA6823">
      <w:pPr>
        <w:ind w:left="444"/>
        <w:rPr>
          <w:color w:val="auto"/>
        </w:rPr>
      </w:pPr>
    </w:p>
    <w:p w14:paraId="0ED6E155">
      <w:pPr>
        <w:spacing w:line="480" w:lineRule="auto"/>
        <w:ind w:left="444"/>
        <w:jc w:val="center"/>
        <w:rPr>
          <w:rFonts w:ascii="黑体" w:hAnsi="宋体" w:eastAsia="黑体"/>
          <w:color w:val="auto"/>
          <w:sz w:val="28"/>
          <w:szCs w:val="28"/>
        </w:rPr>
      </w:pPr>
      <w:bookmarkStart w:id="168" w:name="_Toc241404207"/>
      <w:bookmarkStart w:id="169" w:name="_Toc245191319"/>
      <w:bookmarkStart w:id="170" w:name="_Toc221356956"/>
      <w:bookmarkStart w:id="171" w:name="_Toc262049424"/>
      <w:bookmarkStart w:id="172" w:name="_Toc246261270"/>
      <w:bookmarkStart w:id="173" w:name="_Toc249758870"/>
      <w:bookmarkStart w:id="174" w:name="_Toc249758719"/>
      <w:bookmarkStart w:id="175" w:name="_Toc222114884"/>
      <w:bookmarkStart w:id="176" w:name="_Toc249758718"/>
      <w:bookmarkStart w:id="177" w:name="_Toc223716003"/>
      <w:bookmarkStart w:id="178" w:name="_Toc245722286"/>
      <w:bookmarkStart w:id="179" w:name="_Toc262105509"/>
      <w:bookmarkStart w:id="180" w:name="_Toc221374631"/>
      <w:bookmarkStart w:id="181" w:name="_Toc221423624"/>
      <w:bookmarkStart w:id="182" w:name="_Toc239145359"/>
      <w:bookmarkStart w:id="183" w:name="_Toc221356892"/>
      <w:r>
        <w:rPr>
          <w:rFonts w:hint="eastAsia" w:ascii="黑体" w:hAnsi="华文中宋" w:eastAsia="黑体"/>
          <w:b/>
          <w:color w:val="auto"/>
          <w:sz w:val="28"/>
          <w:szCs w:val="28"/>
        </w:rPr>
        <w:t>采用住房和城乡建设部、国家工商行政管理总局制定的《建设工程施工合同（示范文本）》(GF—2017—0201)</w:t>
      </w:r>
    </w:p>
    <w:p w14:paraId="40A57F75">
      <w:pPr>
        <w:spacing w:line="480" w:lineRule="auto"/>
        <w:ind w:left="444"/>
        <w:jc w:val="center"/>
        <w:rPr>
          <w:rFonts w:ascii="黑体" w:hAnsi="华文中宋" w:eastAsia="黑体"/>
          <w:b/>
          <w:color w:val="auto"/>
          <w:sz w:val="28"/>
          <w:szCs w:val="28"/>
        </w:rPr>
      </w:pPr>
      <w:r>
        <w:rPr>
          <w:rFonts w:hint="eastAsia" w:ascii="黑体" w:hAnsi="华文中宋" w:eastAsia="黑体"/>
          <w:b/>
          <w:color w:val="auto"/>
          <w:sz w:val="28"/>
          <w:szCs w:val="28"/>
        </w:rPr>
        <w:t>下载地址：</w:t>
      </w:r>
      <w:r>
        <w:rPr>
          <w:rFonts w:hint="eastAsia" w:ascii="黑体" w:hAnsi="华文中宋" w:eastAsia="黑体"/>
          <w:b/>
          <w:color w:val="auto"/>
          <w:sz w:val="28"/>
          <w:szCs w:val="28"/>
          <w:u w:val="single"/>
        </w:rPr>
        <w:t>http://www.mohurd.gov.cn/wjfb/201710/t20171030_233757.html</w:t>
      </w:r>
    </w:p>
    <w:p w14:paraId="457BEDEF">
      <w:pPr>
        <w:pStyle w:val="6"/>
        <w:tabs>
          <w:tab w:val="left" w:pos="900"/>
        </w:tabs>
        <w:spacing w:line="360" w:lineRule="exact"/>
        <w:ind w:left="444"/>
        <w:jc w:val="center"/>
        <w:rPr>
          <w:rFonts w:ascii="黑体" w:hAnsi="华文中宋" w:eastAsia="黑体"/>
          <w:bCs w:val="0"/>
          <w:color w:val="auto"/>
        </w:rPr>
      </w:pPr>
      <w:bookmarkStart w:id="184" w:name="_Toc351203480"/>
      <w:bookmarkStart w:id="185" w:name="_Toc296503025"/>
      <w:bookmarkStart w:id="186" w:name="_Toc296890982"/>
      <w:r>
        <w:rPr>
          <w:rFonts w:hint="eastAsia" w:ascii="黑体" w:hAnsi="华文中宋" w:eastAsia="黑体"/>
          <w:bCs w:val="0"/>
          <w:color w:val="auto"/>
        </w:rPr>
        <w:t>第一部分 合同协议书</w:t>
      </w:r>
      <w:bookmarkEnd w:id="184"/>
      <w:bookmarkEnd w:id="185"/>
      <w:bookmarkEnd w:id="186"/>
    </w:p>
    <w:p w14:paraId="337431AC">
      <w:pPr>
        <w:spacing w:line="360" w:lineRule="exact"/>
        <w:ind w:left="444"/>
        <w:rPr>
          <w:rFonts w:ascii="宋体" w:hAnsi="宋体" w:cs="宋体"/>
          <w:b/>
          <w:color w:val="auto"/>
          <w:szCs w:val="21"/>
          <w:u w:val="single"/>
        </w:rPr>
      </w:pPr>
      <w:r>
        <w:rPr>
          <w:rFonts w:hint="eastAsia" w:ascii="宋体" w:hAnsi="宋体" w:cs="宋体"/>
          <w:b/>
          <w:color w:val="auto"/>
          <w:szCs w:val="21"/>
        </w:rPr>
        <w:t>发包人（全称）：</w:t>
      </w:r>
      <w:r>
        <w:rPr>
          <w:rFonts w:hint="eastAsia" w:ascii="宋体" w:hAnsi="宋体" w:cs="宋体"/>
          <w:b/>
          <w:color w:val="auto"/>
          <w:szCs w:val="21"/>
          <w:u w:val="single"/>
        </w:rPr>
        <w:t>                       </w:t>
      </w:r>
    </w:p>
    <w:p w14:paraId="1630228A">
      <w:pPr>
        <w:spacing w:line="360" w:lineRule="exact"/>
        <w:ind w:left="444"/>
        <w:rPr>
          <w:rFonts w:ascii="宋体" w:hAnsi="宋体" w:cs="宋体"/>
          <w:b/>
          <w:color w:val="auto"/>
          <w:szCs w:val="21"/>
          <w:u w:val="single"/>
        </w:rPr>
      </w:pPr>
      <w:r>
        <w:rPr>
          <w:rFonts w:hint="eastAsia" w:ascii="宋体" w:hAnsi="宋体" w:cs="宋体"/>
          <w:b/>
          <w:color w:val="auto"/>
          <w:szCs w:val="21"/>
        </w:rPr>
        <w:t>承包人（全称）：</w:t>
      </w:r>
      <w:r>
        <w:rPr>
          <w:rFonts w:hint="eastAsia" w:ascii="宋体" w:hAnsi="宋体" w:cs="宋体"/>
          <w:b/>
          <w:color w:val="auto"/>
          <w:szCs w:val="21"/>
          <w:u w:val="single"/>
        </w:rPr>
        <w:t>                      </w:t>
      </w:r>
    </w:p>
    <w:p w14:paraId="3B48B6CC">
      <w:pPr>
        <w:spacing w:line="360" w:lineRule="exact"/>
        <w:ind w:left="444" w:firstLine="420" w:firstLineChars="200"/>
        <w:rPr>
          <w:rFonts w:ascii="宋体" w:hAnsi="宋体" w:cs="宋体"/>
          <w:color w:val="auto"/>
          <w:szCs w:val="21"/>
        </w:rPr>
      </w:pPr>
      <w:r>
        <w:rPr>
          <w:rFonts w:hint="eastAsia" w:ascii="宋体" w:hAnsi="宋体" w:cs="宋体"/>
          <w:color w:val="auto"/>
          <w:szCs w:val="21"/>
        </w:rPr>
        <w:t>根据《中华人民共和国民法典》、《中华人民共和国建筑法》及有关法律规定，遵循平等、自愿、公平和诚实信用的原则，双方就</w:t>
      </w:r>
      <w:r>
        <w:rPr>
          <w:rFonts w:hint="eastAsia" w:ascii="宋体" w:hAnsi="宋体" w:cs="宋体"/>
          <w:color w:val="auto"/>
          <w:szCs w:val="21"/>
          <w:u w:val="single"/>
        </w:rPr>
        <w:t xml:space="preserve">                       </w:t>
      </w:r>
      <w:r>
        <w:rPr>
          <w:rFonts w:hint="eastAsia" w:ascii="宋体" w:hAnsi="宋体" w:cs="宋体"/>
          <w:color w:val="auto"/>
          <w:szCs w:val="21"/>
        </w:rPr>
        <w:t>工程施工及有关事项协商一致，共同达成如下协议：</w:t>
      </w:r>
    </w:p>
    <w:p w14:paraId="724BE6D0">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87" w:name="_Toc351203481"/>
      <w:r>
        <w:rPr>
          <w:rFonts w:hint="eastAsia" w:ascii="宋体" w:hAnsi="宋体" w:cs="宋体"/>
          <w:b w:val="0"/>
          <w:color w:val="auto"/>
          <w:sz w:val="21"/>
          <w:szCs w:val="21"/>
        </w:rPr>
        <w:t>一、工程概况</w:t>
      </w:r>
      <w:bookmarkEnd w:id="187"/>
    </w:p>
    <w:p w14:paraId="229AF5D3">
      <w:pPr>
        <w:spacing w:line="360" w:lineRule="exact"/>
        <w:ind w:left="444" w:firstLine="411" w:firstLineChars="196"/>
        <w:rPr>
          <w:rFonts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color w:val="auto"/>
          <w:szCs w:val="21"/>
        </w:rPr>
        <w:t>：</w:t>
      </w:r>
      <w:r>
        <w:rPr>
          <w:rFonts w:hint="eastAsia" w:ascii="宋体" w:hAnsi="宋体" w:cs="宋体"/>
          <w:color w:val="auto"/>
          <w:szCs w:val="21"/>
          <w:u w:val="single"/>
        </w:rPr>
        <w:t xml:space="preserve">       </w:t>
      </w:r>
      <w:r>
        <w:rPr>
          <w:rFonts w:hint="eastAsia" w:ascii="宋体" w:hAnsi="宋体" w:cs="宋体"/>
          <w:color w:val="auto"/>
          <w:szCs w:val="21"/>
        </w:rPr>
        <w:t>。</w:t>
      </w:r>
    </w:p>
    <w:p w14:paraId="5A43E866">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color w:val="auto"/>
          <w:szCs w:val="21"/>
          <w:u w:val="single"/>
        </w:rPr>
        <w:t xml:space="preserve">       </w:t>
      </w:r>
      <w:r>
        <w:rPr>
          <w:rFonts w:hint="eastAsia" w:ascii="宋体" w:hAnsi="宋体" w:cs="宋体"/>
          <w:color w:val="auto"/>
          <w:szCs w:val="21"/>
        </w:rPr>
        <w:t>。</w:t>
      </w:r>
    </w:p>
    <w:p w14:paraId="7D686B40">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color w:val="auto"/>
          <w:szCs w:val="21"/>
          <w:u w:val="single"/>
        </w:rPr>
        <w:t xml:space="preserve">       </w:t>
      </w:r>
      <w:r>
        <w:rPr>
          <w:rFonts w:hint="eastAsia" w:ascii="宋体" w:hAnsi="宋体" w:cs="宋体"/>
          <w:bCs/>
          <w:color w:val="auto"/>
          <w:szCs w:val="21"/>
        </w:rPr>
        <w:t>。</w:t>
      </w:r>
    </w:p>
    <w:p w14:paraId="0288A43C">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rPr>
        <w:t xml:space="preserve">       </w:t>
      </w:r>
      <w:r>
        <w:rPr>
          <w:rFonts w:hint="eastAsia" w:ascii="宋体" w:hAnsi="宋体" w:cs="宋体"/>
          <w:bCs/>
          <w:color w:val="auto"/>
          <w:szCs w:val="21"/>
        </w:rPr>
        <w:t>。</w:t>
      </w:r>
    </w:p>
    <w:p w14:paraId="099EBA9D">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5.工程内容：</w:t>
      </w:r>
      <w:r>
        <w:rPr>
          <w:rFonts w:hint="eastAsia" w:ascii="宋体" w:hAnsi="宋体" w:cs="宋体"/>
          <w:color w:val="auto"/>
          <w:szCs w:val="21"/>
          <w:u w:val="single"/>
        </w:rPr>
        <w:t xml:space="preserve">       </w:t>
      </w:r>
      <w:r>
        <w:rPr>
          <w:rFonts w:hint="eastAsia" w:ascii="宋体" w:hAnsi="宋体" w:cs="宋体"/>
          <w:bCs/>
          <w:color w:val="auto"/>
          <w:szCs w:val="21"/>
        </w:rPr>
        <w:t>。</w:t>
      </w:r>
    </w:p>
    <w:p w14:paraId="6189A7B7">
      <w:pPr>
        <w:spacing w:line="360" w:lineRule="exact"/>
        <w:ind w:left="444" w:firstLine="411" w:firstLineChars="196"/>
        <w:rPr>
          <w:rFonts w:ascii="宋体" w:hAnsi="宋体" w:cs="宋体"/>
          <w:bCs/>
          <w:color w:val="auto"/>
          <w:szCs w:val="21"/>
        </w:rPr>
      </w:pPr>
      <w:r>
        <w:rPr>
          <w:rFonts w:hint="eastAsia" w:ascii="宋体" w:hAnsi="宋体" w:cs="宋体"/>
          <w:color w:val="auto"/>
          <w:szCs w:val="21"/>
        </w:rPr>
        <w:t>群体工程应附《承包人承揽工程项目一览表》（附件1）。</w:t>
      </w:r>
    </w:p>
    <w:p w14:paraId="0F60816D">
      <w:pPr>
        <w:spacing w:line="360" w:lineRule="exact"/>
        <w:ind w:left="444" w:firstLine="411" w:firstLineChars="196"/>
        <w:rPr>
          <w:rFonts w:ascii="宋体" w:hAnsi="宋体" w:cs="宋体"/>
          <w:bCs/>
          <w:color w:val="auto"/>
          <w:szCs w:val="21"/>
        </w:rPr>
      </w:pPr>
      <w:r>
        <w:rPr>
          <w:rFonts w:hint="eastAsia" w:ascii="宋体" w:hAnsi="宋体" w:cs="宋体"/>
          <w:bCs/>
          <w:color w:val="auto"/>
          <w:szCs w:val="21"/>
        </w:rPr>
        <w:t>6.工程承包范围：</w:t>
      </w:r>
    </w:p>
    <w:p w14:paraId="066057A7">
      <w:pPr>
        <w:spacing w:line="360" w:lineRule="exact"/>
        <w:ind w:left="444" w:firstLine="405" w:firstLineChars="193"/>
        <w:rPr>
          <w:rFonts w:ascii="宋体" w:hAnsi="宋体" w:cs="宋体"/>
          <w:color w:val="auto"/>
          <w:szCs w:val="21"/>
        </w:rPr>
      </w:pPr>
      <w:r>
        <w:rPr>
          <w:rFonts w:hint="eastAsia" w:ascii="宋体" w:hAnsi="宋体" w:cs="宋体"/>
          <w:color w:val="auto"/>
          <w:szCs w:val="21"/>
          <w:u w:val="single"/>
        </w:rPr>
        <w:t>   </w:t>
      </w:r>
    </w:p>
    <w:p w14:paraId="7FA27D0D">
      <w:pPr>
        <w:spacing w:line="360" w:lineRule="exact"/>
        <w:ind w:left="444" w:firstLine="420" w:firstLineChars="200"/>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w:t>
      </w:r>
    </w:p>
    <w:p w14:paraId="662B095F">
      <w:pPr>
        <w:pStyle w:val="7"/>
        <w:tabs>
          <w:tab w:val="left" w:pos="864"/>
        </w:tabs>
        <w:spacing w:before="120" w:after="120" w:line="360" w:lineRule="exact"/>
        <w:ind w:left="444"/>
        <w:rPr>
          <w:rFonts w:ascii="宋体" w:hAnsi="宋体" w:cs="宋体"/>
          <w:b w:val="0"/>
          <w:color w:val="auto"/>
          <w:sz w:val="21"/>
          <w:szCs w:val="21"/>
        </w:rPr>
      </w:pPr>
      <w:r>
        <w:rPr>
          <w:rFonts w:hint="eastAsia" w:ascii="宋体" w:hAnsi="宋体" w:cs="宋体"/>
          <w:b w:val="0"/>
          <w:color w:val="auto"/>
          <w:sz w:val="21"/>
          <w:szCs w:val="21"/>
        </w:rPr>
        <w:t xml:space="preserve">   </w:t>
      </w:r>
      <w:bookmarkStart w:id="188" w:name="_Toc351203482"/>
      <w:r>
        <w:rPr>
          <w:rFonts w:hint="eastAsia" w:ascii="宋体" w:hAnsi="宋体" w:cs="宋体"/>
          <w:b w:val="0"/>
          <w:color w:val="auto"/>
          <w:sz w:val="21"/>
          <w:szCs w:val="21"/>
        </w:rPr>
        <w:t>二、合同工期</w:t>
      </w:r>
      <w:bookmarkEnd w:id="188"/>
    </w:p>
    <w:p w14:paraId="0D5F4663">
      <w:pPr>
        <w:spacing w:line="360" w:lineRule="exact"/>
        <w:ind w:left="444" w:firstLine="459"/>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14:paraId="56A1C669">
      <w:pPr>
        <w:spacing w:line="360" w:lineRule="exact"/>
        <w:ind w:left="444" w:firstLine="459"/>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14:paraId="020EFE59">
      <w:pPr>
        <w:spacing w:line="360" w:lineRule="exact"/>
        <w:ind w:left="444" w:firstLine="459"/>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w:t>
      </w:r>
      <w:r>
        <w:rPr>
          <w:rFonts w:hint="eastAsia" w:ascii="宋体" w:hAnsi="宋体" w:cs="宋体"/>
          <w:color w:val="auto"/>
          <w:szCs w:val="21"/>
        </w:rPr>
        <w:t>天。工期总日历天数与根据前述计划开竣工日期计算的工期天数不一致的，以工期总日历天数为准。</w:t>
      </w:r>
    </w:p>
    <w:p w14:paraId="22F487BB">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89" w:name="_Toc351203483"/>
      <w:r>
        <w:rPr>
          <w:rFonts w:hint="eastAsia" w:ascii="宋体" w:hAnsi="宋体" w:cs="宋体"/>
          <w:b w:val="0"/>
          <w:color w:val="auto"/>
          <w:sz w:val="21"/>
          <w:szCs w:val="21"/>
        </w:rPr>
        <w:t>三、质量标准</w:t>
      </w:r>
      <w:bookmarkEnd w:id="189"/>
    </w:p>
    <w:p w14:paraId="3CF93A42">
      <w:pPr>
        <w:spacing w:line="360" w:lineRule="exact"/>
        <w:ind w:left="444" w:firstLine="459"/>
        <w:rPr>
          <w:rFonts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合格</w:t>
      </w:r>
      <w:r>
        <w:rPr>
          <w:rFonts w:hint="eastAsia" w:ascii="宋体" w:hAnsi="宋体" w:cs="宋体"/>
          <w:color w:val="auto"/>
          <w:szCs w:val="21"/>
        </w:rPr>
        <w:t>标准。</w:t>
      </w:r>
    </w:p>
    <w:p w14:paraId="1EDDA231">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90" w:name="_Toc351203484"/>
      <w:r>
        <w:rPr>
          <w:rFonts w:hint="eastAsia" w:ascii="宋体" w:hAnsi="宋体" w:cs="宋体"/>
          <w:b w:val="0"/>
          <w:color w:val="auto"/>
          <w:sz w:val="21"/>
          <w:szCs w:val="21"/>
        </w:rPr>
        <w:t>四、签约合同价与合同价格形式</w:t>
      </w:r>
      <w:bookmarkEnd w:id="190"/>
      <w:r>
        <w:rPr>
          <w:rFonts w:hint="eastAsia" w:ascii="宋体" w:hAnsi="宋体" w:cs="宋体"/>
          <w:b w:val="0"/>
          <w:color w:val="auto"/>
          <w:sz w:val="21"/>
          <w:szCs w:val="21"/>
        </w:rPr>
        <w:tab/>
      </w:r>
    </w:p>
    <w:p w14:paraId="027A9689">
      <w:pPr>
        <w:spacing w:line="360" w:lineRule="exact"/>
        <w:ind w:left="444" w:firstLine="420" w:firstLineChars="200"/>
        <w:rPr>
          <w:rFonts w:ascii="宋体" w:hAnsi="宋体" w:cs="宋体"/>
          <w:color w:val="auto"/>
          <w:szCs w:val="21"/>
        </w:rPr>
      </w:pPr>
      <w:r>
        <w:rPr>
          <w:rFonts w:hint="eastAsia" w:ascii="宋体" w:hAnsi="宋体" w:cs="宋体"/>
          <w:color w:val="auto"/>
          <w:szCs w:val="21"/>
        </w:rPr>
        <w:t>1.签约合同价为：</w:t>
      </w:r>
    </w:p>
    <w:p w14:paraId="60A2BFE5">
      <w:pPr>
        <w:spacing w:line="360" w:lineRule="exact"/>
        <w:ind w:left="444" w:firstLine="525" w:firstLineChars="2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75A68CAD">
      <w:pPr>
        <w:spacing w:line="360" w:lineRule="exact"/>
        <w:ind w:left="444" w:firstLine="420" w:firstLineChars="200"/>
        <w:rPr>
          <w:rFonts w:ascii="宋体" w:hAnsi="宋体" w:cs="宋体"/>
          <w:color w:val="auto"/>
          <w:szCs w:val="21"/>
        </w:rPr>
      </w:pPr>
      <w:r>
        <w:rPr>
          <w:rFonts w:hint="eastAsia" w:ascii="宋体" w:hAnsi="宋体" w:cs="宋体"/>
          <w:color w:val="auto"/>
          <w:szCs w:val="21"/>
        </w:rPr>
        <w:t>其中：</w:t>
      </w:r>
    </w:p>
    <w:p w14:paraId="2BFBF65E">
      <w:pPr>
        <w:spacing w:line="360" w:lineRule="exact"/>
        <w:ind w:left="444" w:firstLine="420" w:firstLineChars="200"/>
        <w:rPr>
          <w:rFonts w:ascii="宋体" w:hAnsi="宋体" w:cs="宋体"/>
          <w:color w:val="auto"/>
          <w:szCs w:val="21"/>
        </w:rPr>
      </w:pPr>
      <w:r>
        <w:rPr>
          <w:rFonts w:hint="eastAsia" w:ascii="宋体" w:hAnsi="宋体" w:cs="宋体"/>
          <w:color w:val="auto"/>
          <w:szCs w:val="21"/>
        </w:rPr>
        <w:t>（1）安全文明施工费：</w:t>
      </w:r>
    </w:p>
    <w:p w14:paraId="79A12A9C">
      <w:pPr>
        <w:spacing w:line="360" w:lineRule="exact"/>
        <w:ind w:left="444"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6B54A639">
      <w:pPr>
        <w:spacing w:line="360" w:lineRule="exact"/>
        <w:ind w:left="444" w:firstLine="420" w:firstLineChars="200"/>
        <w:rPr>
          <w:rFonts w:ascii="宋体" w:hAnsi="宋体" w:cs="宋体"/>
          <w:color w:val="auto"/>
          <w:szCs w:val="21"/>
        </w:rPr>
      </w:pPr>
      <w:r>
        <w:rPr>
          <w:rFonts w:hint="eastAsia" w:ascii="宋体" w:hAnsi="宋体" w:cs="宋体"/>
          <w:color w:val="auto"/>
          <w:szCs w:val="21"/>
        </w:rPr>
        <w:t>（2）材料和工程设备暂估价金额：</w:t>
      </w:r>
    </w:p>
    <w:p w14:paraId="35F87445">
      <w:pPr>
        <w:spacing w:line="360" w:lineRule="exact"/>
        <w:ind w:left="444"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41DF3C31">
      <w:pPr>
        <w:spacing w:line="360" w:lineRule="exact"/>
        <w:ind w:left="444" w:firstLine="420" w:firstLineChars="200"/>
        <w:rPr>
          <w:rFonts w:ascii="宋体" w:hAnsi="宋体" w:cs="宋体"/>
          <w:color w:val="auto"/>
          <w:szCs w:val="21"/>
        </w:rPr>
      </w:pPr>
      <w:r>
        <w:rPr>
          <w:rFonts w:hint="eastAsia" w:ascii="宋体" w:hAnsi="宋体" w:cs="宋体"/>
          <w:color w:val="auto"/>
          <w:szCs w:val="21"/>
        </w:rPr>
        <w:t>（3）专业工程暂估价金额：</w:t>
      </w:r>
    </w:p>
    <w:p w14:paraId="14DB3FC2">
      <w:pPr>
        <w:spacing w:line="360" w:lineRule="exact"/>
        <w:ind w:left="444"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77D8FB9E">
      <w:pPr>
        <w:spacing w:line="360" w:lineRule="exact"/>
        <w:ind w:left="444" w:firstLine="420" w:firstLineChars="200"/>
        <w:rPr>
          <w:rFonts w:ascii="宋体" w:hAnsi="宋体" w:cs="宋体"/>
          <w:color w:val="auto"/>
          <w:szCs w:val="21"/>
        </w:rPr>
      </w:pPr>
      <w:r>
        <w:rPr>
          <w:rFonts w:hint="eastAsia" w:ascii="宋体" w:hAnsi="宋体" w:cs="宋体"/>
          <w:color w:val="auto"/>
          <w:szCs w:val="21"/>
        </w:rPr>
        <w:t>（4）暂列金额：</w:t>
      </w:r>
    </w:p>
    <w:p w14:paraId="7CB8D0FD">
      <w:pPr>
        <w:spacing w:line="360" w:lineRule="exact"/>
        <w:ind w:left="444"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2085CF97">
      <w:pPr>
        <w:spacing w:line="360" w:lineRule="exact"/>
        <w:ind w:left="444"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                      </w:t>
      </w:r>
      <w:r>
        <w:rPr>
          <w:rFonts w:hint="eastAsia" w:ascii="宋体" w:hAnsi="宋体" w:cs="宋体"/>
          <w:color w:val="auto"/>
          <w:szCs w:val="21"/>
        </w:rPr>
        <w:t>。</w:t>
      </w:r>
    </w:p>
    <w:p w14:paraId="4649893F">
      <w:pPr>
        <w:pStyle w:val="7"/>
        <w:tabs>
          <w:tab w:val="left" w:pos="864"/>
        </w:tabs>
        <w:spacing w:before="120" w:after="120" w:line="360" w:lineRule="exact"/>
        <w:ind w:left="444"/>
        <w:rPr>
          <w:rFonts w:ascii="宋体" w:hAnsi="宋体" w:cs="宋体"/>
          <w:b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91" w:name="_Toc351203485"/>
      <w:r>
        <w:rPr>
          <w:rFonts w:hint="eastAsia" w:ascii="宋体" w:hAnsi="宋体" w:cs="宋体"/>
          <w:b w:val="0"/>
          <w:color w:val="auto"/>
          <w:sz w:val="21"/>
          <w:szCs w:val="21"/>
        </w:rPr>
        <w:t>五、</w:t>
      </w:r>
      <w:bookmarkEnd w:id="191"/>
      <w:r>
        <w:rPr>
          <w:rFonts w:hint="eastAsia" w:ascii="宋体" w:hAnsi="宋体" w:cs="宋体"/>
          <w:b w:val="0"/>
          <w:color w:val="auto"/>
          <w:sz w:val="21"/>
          <w:szCs w:val="21"/>
        </w:rPr>
        <w:t>项目经理</w:t>
      </w:r>
    </w:p>
    <w:p w14:paraId="78A031FB">
      <w:pPr>
        <w:spacing w:line="360" w:lineRule="exact"/>
        <w:ind w:left="444"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    </w:t>
      </w:r>
      <w:r>
        <w:rPr>
          <w:rFonts w:hint="eastAsia" w:ascii="宋体" w:hAnsi="宋体" w:cs="宋体"/>
          <w:color w:val="auto"/>
          <w:szCs w:val="21"/>
        </w:rPr>
        <w:t>。</w:t>
      </w:r>
    </w:p>
    <w:p w14:paraId="08614BBB">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92" w:name="_Toc351203486"/>
      <w:r>
        <w:rPr>
          <w:rFonts w:hint="eastAsia" w:ascii="宋体" w:hAnsi="宋体" w:cs="宋体"/>
          <w:b w:val="0"/>
          <w:color w:val="auto"/>
          <w:sz w:val="21"/>
          <w:szCs w:val="21"/>
        </w:rPr>
        <w:t>六、合同文件构成</w:t>
      </w:r>
      <w:bookmarkEnd w:id="192"/>
    </w:p>
    <w:p w14:paraId="49D94661">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14:paraId="728BAD8B">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（1）中标通知书（如果有）；</w:t>
      </w:r>
    </w:p>
    <w:p w14:paraId="60FB17DF">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 xml:space="preserve">（2）投标函及其附录（如果有）； </w:t>
      </w:r>
    </w:p>
    <w:p w14:paraId="5B9643C7">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（3）专用合同条款及其附件；</w:t>
      </w:r>
    </w:p>
    <w:p w14:paraId="39AA3B0B">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（4）通用合同条款；</w:t>
      </w:r>
    </w:p>
    <w:p w14:paraId="6BC69C03">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（5）技术标准和要求；</w:t>
      </w:r>
    </w:p>
    <w:p w14:paraId="7BEB7528">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（6）图纸；</w:t>
      </w:r>
    </w:p>
    <w:p w14:paraId="54906B3C">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（7）已标价工程量清单或预算书；</w:t>
      </w:r>
    </w:p>
    <w:p w14:paraId="4B76DFEE">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（8）其他合同文件。</w:t>
      </w:r>
    </w:p>
    <w:p w14:paraId="04FA01A1">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79DFB624">
      <w:pPr>
        <w:autoSpaceDE w:val="0"/>
        <w:autoSpaceDN w:val="0"/>
        <w:adjustRightInd w:val="0"/>
        <w:spacing w:line="360" w:lineRule="exact"/>
        <w:ind w:left="444" w:firstLine="420" w:firstLineChars="200"/>
        <w:jc w:val="left"/>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00DD6E7D">
      <w:pPr>
        <w:pStyle w:val="7"/>
        <w:tabs>
          <w:tab w:val="left" w:pos="864"/>
        </w:tabs>
        <w:spacing w:before="120" w:after="120" w:line="360" w:lineRule="exact"/>
        <w:ind w:left="444"/>
        <w:rPr>
          <w:rFonts w:ascii="宋体" w:hAnsi="宋体" w:cs="宋体"/>
          <w:b w:val="0"/>
          <w:bCs w:val="0"/>
          <w:color w:val="auto"/>
          <w:sz w:val="21"/>
          <w:szCs w:val="21"/>
        </w:rPr>
      </w:pPr>
      <w:r>
        <w:rPr>
          <w:rFonts w:hint="eastAsia" w:ascii="宋体" w:hAnsi="宋体" w:cs="宋体"/>
          <w:b w:val="0"/>
          <w:bCs w:val="0"/>
          <w:color w:val="auto"/>
          <w:sz w:val="21"/>
          <w:szCs w:val="21"/>
        </w:rPr>
        <w:t xml:space="preserve">   </w:t>
      </w:r>
      <w:r>
        <w:rPr>
          <w:rFonts w:hint="eastAsia" w:ascii="宋体" w:hAnsi="宋体" w:cs="宋体"/>
          <w:b w:val="0"/>
          <w:color w:val="auto"/>
          <w:sz w:val="21"/>
          <w:szCs w:val="21"/>
        </w:rPr>
        <w:t xml:space="preserve"> </w:t>
      </w:r>
      <w:bookmarkStart w:id="193" w:name="_Toc351203487"/>
      <w:r>
        <w:rPr>
          <w:rFonts w:hint="eastAsia" w:ascii="宋体" w:hAnsi="宋体" w:cs="宋体"/>
          <w:b w:val="0"/>
          <w:color w:val="auto"/>
          <w:sz w:val="21"/>
          <w:szCs w:val="21"/>
        </w:rPr>
        <w:t>七、承诺</w:t>
      </w:r>
      <w:bookmarkEnd w:id="193"/>
    </w:p>
    <w:p w14:paraId="1714A872">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14:paraId="4E880852">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14:paraId="219B35B1">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3.发包人和承包人通过招投标形式签订合同的，双方理解并承诺不再就同一工程另行签订与合同实质性内容相背离的协议。</w:t>
      </w:r>
    </w:p>
    <w:p w14:paraId="36179152">
      <w:pPr>
        <w:spacing w:line="360" w:lineRule="exact"/>
        <w:ind w:left="444"/>
        <w:rPr>
          <w:rFonts w:ascii="宋体" w:hAnsi="宋体" w:cs="宋体"/>
          <w:bCs/>
          <w:color w:val="auto"/>
          <w:szCs w:val="21"/>
        </w:rPr>
      </w:pPr>
      <w:bookmarkStart w:id="194" w:name="_Toc351203488"/>
      <w:r>
        <w:rPr>
          <w:rFonts w:hint="eastAsia" w:ascii="宋体" w:hAnsi="宋体" w:cs="宋体"/>
          <w:b/>
          <w:color w:val="auto"/>
          <w:szCs w:val="21"/>
        </w:rPr>
        <w:t xml:space="preserve">    八、词语含义</w:t>
      </w:r>
      <w:bookmarkEnd w:id="194"/>
    </w:p>
    <w:p w14:paraId="5980AD03">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044B082A">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r>
        <w:rPr>
          <w:rFonts w:hint="eastAsia" w:ascii="宋体" w:hAnsi="宋体" w:cs="宋体"/>
          <w:b w:val="0"/>
          <w:color w:val="auto"/>
          <w:sz w:val="21"/>
          <w:szCs w:val="21"/>
        </w:rPr>
        <w:t xml:space="preserve">  </w:t>
      </w:r>
      <w:bookmarkStart w:id="195" w:name="_Toc351203489"/>
      <w:r>
        <w:rPr>
          <w:rFonts w:hint="eastAsia" w:ascii="宋体" w:hAnsi="宋体" w:cs="宋体"/>
          <w:b w:val="0"/>
          <w:color w:val="auto"/>
          <w:sz w:val="21"/>
          <w:szCs w:val="21"/>
        </w:rPr>
        <w:t>九、签订时间</w:t>
      </w:r>
      <w:bookmarkEnd w:id="195"/>
    </w:p>
    <w:p w14:paraId="3A452FF8">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14:paraId="79752A34">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96" w:name="_Toc351203490"/>
      <w:r>
        <w:rPr>
          <w:rFonts w:hint="eastAsia" w:ascii="宋体" w:hAnsi="宋体" w:cs="宋体"/>
          <w:b w:val="0"/>
          <w:color w:val="auto"/>
          <w:sz w:val="21"/>
          <w:szCs w:val="21"/>
        </w:rPr>
        <w:t>十、签订地点</w:t>
      </w:r>
      <w:bookmarkEnd w:id="196"/>
    </w:p>
    <w:p w14:paraId="36E06592">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bCs/>
          <w:color w:val="auto"/>
          <w:szCs w:val="21"/>
        </w:rPr>
        <w:t>签订。</w:t>
      </w:r>
    </w:p>
    <w:p w14:paraId="2B8590FA">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97" w:name="_Toc351203491"/>
      <w:r>
        <w:rPr>
          <w:rFonts w:hint="eastAsia" w:ascii="宋体" w:hAnsi="宋体" w:cs="宋体"/>
          <w:b w:val="0"/>
          <w:color w:val="auto"/>
          <w:sz w:val="21"/>
          <w:szCs w:val="21"/>
        </w:rPr>
        <w:t>十一、补充协议</w:t>
      </w:r>
      <w:bookmarkEnd w:id="197"/>
    </w:p>
    <w:p w14:paraId="7ADEFBFC">
      <w:pPr>
        <w:spacing w:line="360" w:lineRule="exact"/>
        <w:ind w:left="444"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5E3C7E15">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98" w:name="_Toc351203492"/>
      <w:r>
        <w:rPr>
          <w:rFonts w:hint="eastAsia" w:ascii="宋体" w:hAnsi="宋体" w:cs="宋体"/>
          <w:b w:val="0"/>
          <w:color w:val="auto"/>
          <w:sz w:val="21"/>
          <w:szCs w:val="21"/>
        </w:rPr>
        <w:t>十二、合同生效</w:t>
      </w:r>
      <w:bookmarkEnd w:id="198"/>
    </w:p>
    <w:p w14:paraId="1A9A9B8E">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 xml:space="preserve">                                   </w:t>
      </w:r>
      <w:r>
        <w:rPr>
          <w:rFonts w:hint="eastAsia" w:ascii="宋体" w:hAnsi="宋体" w:cs="宋体"/>
          <w:bCs/>
          <w:color w:val="auto"/>
          <w:szCs w:val="21"/>
        </w:rPr>
        <w:t>生效。</w:t>
      </w:r>
    </w:p>
    <w:p w14:paraId="75E7F1D6">
      <w:pPr>
        <w:pStyle w:val="7"/>
        <w:tabs>
          <w:tab w:val="left" w:pos="864"/>
        </w:tabs>
        <w:spacing w:before="120" w:after="120" w:line="360" w:lineRule="exact"/>
        <w:ind w:left="444"/>
        <w:rPr>
          <w:rFonts w:ascii="宋体" w:hAnsi="宋体" w:cs="宋体"/>
          <w:bCs w:val="0"/>
          <w:color w:val="auto"/>
          <w:sz w:val="21"/>
          <w:szCs w:val="21"/>
        </w:rPr>
      </w:pPr>
      <w:r>
        <w:rPr>
          <w:rFonts w:hint="eastAsia" w:ascii="宋体" w:hAnsi="宋体" w:cs="宋体"/>
          <w:bCs w:val="0"/>
          <w:color w:val="auto"/>
          <w:sz w:val="21"/>
          <w:szCs w:val="21"/>
        </w:rPr>
        <w:t xml:space="preserve">    </w:t>
      </w:r>
      <w:bookmarkStart w:id="199" w:name="_Toc351203493"/>
      <w:r>
        <w:rPr>
          <w:rFonts w:hint="eastAsia" w:ascii="宋体" w:hAnsi="宋体" w:cs="宋体"/>
          <w:b w:val="0"/>
          <w:color w:val="auto"/>
          <w:sz w:val="21"/>
          <w:szCs w:val="21"/>
        </w:rPr>
        <w:t>十三、合同份数</w:t>
      </w:r>
      <w:bookmarkEnd w:id="199"/>
    </w:p>
    <w:p w14:paraId="5A0E98ED">
      <w:pPr>
        <w:spacing w:line="360" w:lineRule="exact"/>
        <w:ind w:left="444" w:firstLine="420" w:firstLineChars="200"/>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w:t>
      </w:r>
      <w:r>
        <w:rPr>
          <w:rFonts w:hint="eastAsia" w:ascii="宋体" w:hAnsi="宋体" w:cs="宋体"/>
          <w:bCs/>
          <w:color w:val="auto"/>
          <w:szCs w:val="21"/>
        </w:rPr>
        <w:t>份，承包人执</w:t>
      </w:r>
      <w:r>
        <w:rPr>
          <w:rFonts w:hint="eastAsia" w:ascii="宋体" w:hAnsi="宋体" w:cs="宋体"/>
          <w:bCs/>
          <w:color w:val="auto"/>
          <w:szCs w:val="21"/>
          <w:u w:val="single"/>
        </w:rPr>
        <w:t xml:space="preserve">    </w:t>
      </w:r>
      <w:r>
        <w:rPr>
          <w:rFonts w:hint="eastAsia" w:ascii="宋体" w:hAnsi="宋体" w:cs="宋体"/>
          <w:bCs/>
          <w:color w:val="auto"/>
          <w:szCs w:val="21"/>
        </w:rPr>
        <w:t>份。</w:t>
      </w:r>
    </w:p>
    <w:p w14:paraId="5ADD0CF1">
      <w:pPr>
        <w:spacing w:line="360" w:lineRule="exact"/>
        <w:ind w:left="444"/>
        <w:rPr>
          <w:rFonts w:ascii="宋体" w:hAnsi="宋体" w:cs="宋体"/>
          <w:color w:val="auto"/>
          <w:szCs w:val="21"/>
        </w:rPr>
      </w:pPr>
      <w:r>
        <w:rPr>
          <w:rFonts w:hint="eastAsia" w:ascii="宋体" w:hAnsi="宋体" w:cs="宋体"/>
          <w:color w:val="auto"/>
          <w:szCs w:val="21"/>
        </w:rPr>
        <w:t>发包人：  (公章)             承包人：  (公章)</w:t>
      </w:r>
    </w:p>
    <w:p w14:paraId="6E77B609">
      <w:pPr>
        <w:spacing w:line="360" w:lineRule="exact"/>
        <w:ind w:left="444"/>
        <w:rPr>
          <w:rFonts w:ascii="宋体" w:hAnsi="宋体" w:cs="宋体"/>
          <w:color w:val="auto"/>
          <w:szCs w:val="21"/>
          <w:u w:val="single"/>
        </w:rPr>
      </w:pPr>
      <w:r>
        <w:rPr>
          <w:rFonts w:hint="eastAsia" w:ascii="宋体" w:hAnsi="宋体" w:cs="宋体"/>
          <w:color w:val="auto"/>
          <w:szCs w:val="21"/>
        </w:rPr>
        <w:t xml:space="preserve">                                 </w:t>
      </w:r>
    </w:p>
    <w:p w14:paraId="61354589">
      <w:pPr>
        <w:spacing w:line="360" w:lineRule="exact"/>
        <w:ind w:left="444"/>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1FB47D63">
      <w:pPr>
        <w:spacing w:line="360" w:lineRule="exact"/>
        <w:ind w:left="444"/>
        <w:rPr>
          <w:rFonts w:ascii="宋体" w:hAnsi="宋体" w:cs="宋体"/>
          <w:color w:val="auto"/>
          <w:szCs w:val="21"/>
        </w:rPr>
      </w:pPr>
      <w:r>
        <w:rPr>
          <w:rFonts w:hint="eastAsia" w:ascii="宋体" w:hAnsi="宋体" w:cs="宋体"/>
          <w:color w:val="auto"/>
          <w:szCs w:val="21"/>
        </w:rPr>
        <w:t>（签字）                    （签字）</w:t>
      </w:r>
    </w:p>
    <w:p w14:paraId="791CABCA">
      <w:pPr>
        <w:spacing w:line="360" w:lineRule="exact"/>
        <w:ind w:left="444"/>
        <w:rPr>
          <w:rFonts w:ascii="宋体" w:hAnsi="宋体" w:cs="宋体"/>
          <w:color w:val="auto"/>
          <w:szCs w:val="21"/>
          <w:u w:val="single"/>
        </w:rPr>
      </w:pPr>
    </w:p>
    <w:p w14:paraId="2281D600">
      <w:pPr>
        <w:tabs>
          <w:tab w:val="left" w:pos="4410"/>
        </w:tabs>
        <w:spacing w:line="360" w:lineRule="exact"/>
        <w:ind w:left="444"/>
        <w:rPr>
          <w:rFonts w:ascii="宋体" w:hAnsi="宋体" w:cs="宋体"/>
          <w:color w:val="auto"/>
          <w:szCs w:val="21"/>
        </w:rPr>
      </w:pPr>
      <w:r>
        <w:rPr>
          <w:rFonts w:hint="eastAsia" w:ascii="宋体" w:hAnsi="宋体" w:cs="宋体"/>
          <w:color w:val="auto"/>
          <w:szCs w:val="21"/>
        </w:rPr>
        <w:t>组织机构代码：</w:t>
      </w:r>
      <w:r>
        <w:rPr>
          <w:rFonts w:hint="eastAsia" w:ascii="宋体" w:hAnsi="宋体" w:cs="宋体"/>
          <w:color w:val="auto"/>
          <w:szCs w:val="21"/>
          <w:u w:val="single"/>
        </w:rPr>
        <w:t xml:space="preserve">       </w:t>
      </w:r>
      <w:r>
        <w:rPr>
          <w:rFonts w:hint="eastAsia" w:ascii="宋体" w:hAnsi="宋体" w:cs="宋体"/>
          <w:color w:val="auto"/>
          <w:szCs w:val="21"/>
        </w:rPr>
        <w:t xml:space="preserve">  组织机构代码：</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14:paraId="7FE87A4E">
      <w:pPr>
        <w:spacing w:line="360" w:lineRule="exact"/>
        <w:ind w:left="444"/>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    </w:t>
      </w:r>
      <w:r>
        <w:rPr>
          <w:rFonts w:hint="eastAsia" w:ascii="宋体" w:hAnsi="宋体" w:cs="宋体"/>
          <w:color w:val="auto"/>
          <w:szCs w:val="21"/>
        </w:rPr>
        <w:t xml:space="preserve">  地  址：</w:t>
      </w:r>
      <w:r>
        <w:rPr>
          <w:rFonts w:hint="eastAsia" w:ascii="宋体" w:hAnsi="宋体" w:cs="宋体"/>
          <w:color w:val="auto"/>
          <w:szCs w:val="21"/>
          <w:u w:val="single"/>
        </w:rPr>
        <w:t xml:space="preserve">        </w:t>
      </w:r>
    </w:p>
    <w:p w14:paraId="30772FD7">
      <w:pPr>
        <w:spacing w:line="360" w:lineRule="exact"/>
        <w:ind w:left="444"/>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     </w:t>
      </w:r>
      <w:r>
        <w:rPr>
          <w:rFonts w:hint="eastAsia" w:ascii="宋体" w:hAnsi="宋体" w:cs="宋体"/>
          <w:color w:val="auto"/>
          <w:szCs w:val="21"/>
        </w:rPr>
        <w:t xml:space="preserve">  邮政编码：</w:t>
      </w:r>
      <w:r>
        <w:rPr>
          <w:rFonts w:hint="eastAsia" w:ascii="宋体" w:hAnsi="宋体" w:cs="宋体"/>
          <w:color w:val="auto"/>
          <w:szCs w:val="21"/>
          <w:u w:val="single"/>
        </w:rPr>
        <w:t xml:space="preserve">   </w:t>
      </w:r>
    </w:p>
    <w:p w14:paraId="774C35CF">
      <w:pPr>
        <w:spacing w:line="360" w:lineRule="exact"/>
        <w:ind w:left="444"/>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       </w:t>
      </w:r>
    </w:p>
    <w:p w14:paraId="21CD4EBD">
      <w:pPr>
        <w:spacing w:line="360" w:lineRule="exact"/>
        <w:ind w:left="444"/>
        <w:rPr>
          <w:rFonts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14:paraId="55573CA3">
      <w:pPr>
        <w:spacing w:line="360" w:lineRule="exact"/>
        <w:ind w:left="444"/>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p>
    <w:p w14:paraId="5E3589C8">
      <w:pPr>
        <w:spacing w:line="360" w:lineRule="exact"/>
        <w:ind w:left="444"/>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   </w:t>
      </w:r>
    </w:p>
    <w:p w14:paraId="7B7EBB1A">
      <w:pPr>
        <w:spacing w:line="360" w:lineRule="exact"/>
        <w:ind w:left="444"/>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 xml:space="preserve">  电子信箱：</w:t>
      </w:r>
      <w:r>
        <w:rPr>
          <w:rFonts w:hint="eastAsia" w:ascii="宋体" w:hAnsi="宋体" w:cs="宋体"/>
          <w:color w:val="auto"/>
          <w:szCs w:val="21"/>
          <w:u w:val="single"/>
        </w:rPr>
        <w:t xml:space="preserve">   </w:t>
      </w:r>
    </w:p>
    <w:p w14:paraId="7682A8C5">
      <w:pPr>
        <w:spacing w:line="360" w:lineRule="exact"/>
        <w:ind w:left="444"/>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14:paraId="474FEFBD">
      <w:pPr>
        <w:spacing w:line="360" w:lineRule="exact"/>
        <w:ind w:left="444"/>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      </w:t>
      </w:r>
      <w:r>
        <w:rPr>
          <w:rFonts w:hint="eastAsia" w:ascii="宋体" w:hAnsi="宋体" w:cs="宋体"/>
          <w:color w:val="auto"/>
          <w:szCs w:val="21"/>
        </w:rPr>
        <w:t xml:space="preserve">   账  号：</w:t>
      </w:r>
      <w:r>
        <w:rPr>
          <w:rFonts w:hint="eastAsia" w:ascii="宋体" w:hAnsi="宋体" w:cs="宋体"/>
          <w:color w:val="auto"/>
          <w:szCs w:val="21"/>
          <w:u w:val="single"/>
        </w:rPr>
        <w:t xml:space="preserve">     </w:t>
      </w:r>
    </w:p>
    <w:p w14:paraId="48002D53">
      <w:pPr>
        <w:spacing w:line="360" w:lineRule="auto"/>
        <w:ind w:left="444"/>
        <w:jc w:val="center"/>
        <w:rPr>
          <w:rFonts w:ascii="宋体" w:hAnsi="宋体" w:cs="宋体"/>
          <w:b/>
          <w:color w:val="auto"/>
          <w:sz w:val="28"/>
          <w:szCs w:val="28"/>
        </w:rPr>
      </w:pPr>
    </w:p>
    <w:p w14:paraId="6C2AA59F">
      <w:pPr>
        <w:spacing w:line="360" w:lineRule="auto"/>
        <w:ind w:left="444"/>
        <w:jc w:val="center"/>
        <w:rPr>
          <w:rFonts w:ascii="宋体" w:hAnsi="宋体" w:cs="宋体"/>
          <w:b/>
          <w:color w:val="auto"/>
          <w:sz w:val="28"/>
          <w:szCs w:val="28"/>
        </w:rPr>
      </w:pPr>
    </w:p>
    <w:p w14:paraId="502B4518">
      <w:pPr>
        <w:spacing w:line="360" w:lineRule="auto"/>
        <w:ind w:left="444"/>
        <w:jc w:val="center"/>
        <w:rPr>
          <w:rFonts w:ascii="宋体" w:hAnsi="宋体" w:cs="宋体"/>
          <w:b/>
          <w:color w:val="auto"/>
          <w:sz w:val="28"/>
          <w:szCs w:val="28"/>
        </w:rPr>
      </w:pPr>
    </w:p>
    <w:p w14:paraId="2972F680">
      <w:pPr>
        <w:spacing w:line="360" w:lineRule="auto"/>
        <w:ind w:left="444"/>
        <w:jc w:val="center"/>
        <w:rPr>
          <w:rFonts w:ascii="宋体" w:hAnsi="宋体" w:cs="宋体"/>
          <w:b/>
          <w:color w:val="auto"/>
          <w:sz w:val="28"/>
          <w:szCs w:val="28"/>
        </w:rPr>
      </w:pPr>
    </w:p>
    <w:p w14:paraId="10BF06B7">
      <w:pPr>
        <w:pStyle w:val="6"/>
        <w:pageBreakBefore/>
        <w:tabs>
          <w:tab w:val="left" w:pos="900"/>
        </w:tabs>
        <w:adjustRightInd w:val="0"/>
        <w:ind w:left="444"/>
        <w:jc w:val="center"/>
        <w:rPr>
          <w:rFonts w:ascii="宋体" w:hAnsi="宋体" w:cs="宋体"/>
          <w:bCs w:val="0"/>
          <w:color w:val="auto"/>
        </w:rPr>
      </w:pPr>
      <w:bookmarkStart w:id="200" w:name="_Toc351203494"/>
      <w:r>
        <w:rPr>
          <w:rFonts w:hint="eastAsia" w:ascii="宋体" w:hAnsi="宋体" w:cs="宋体"/>
          <w:bCs w:val="0"/>
          <w:color w:val="auto"/>
        </w:rPr>
        <w:t>第二部分 通用合同条款</w:t>
      </w:r>
      <w:bookmarkEnd w:id="200"/>
      <w:bookmarkStart w:id="201" w:name="_Toc337558727"/>
    </w:p>
    <w:p w14:paraId="3A37CCE8">
      <w:pPr>
        <w:ind w:left="444"/>
        <w:jc w:val="center"/>
        <w:rPr>
          <w:rFonts w:ascii="宋体" w:hAnsi="宋体" w:cs="宋体"/>
          <w:b/>
          <w:color w:val="auto"/>
          <w:sz w:val="28"/>
          <w:szCs w:val="28"/>
        </w:rPr>
      </w:pPr>
      <w:r>
        <w:rPr>
          <w:rFonts w:hint="eastAsia" w:ascii="宋体" w:hAnsi="宋体" w:cs="宋体"/>
          <w:b/>
          <w:color w:val="auto"/>
          <w:sz w:val="28"/>
          <w:szCs w:val="28"/>
        </w:rPr>
        <w:t>（略）</w:t>
      </w:r>
    </w:p>
    <w:bookmarkEnd w:id="201"/>
    <w:p w14:paraId="2AC7E05C">
      <w:pPr>
        <w:pStyle w:val="6"/>
        <w:tabs>
          <w:tab w:val="left" w:pos="900"/>
        </w:tabs>
        <w:ind w:left="444"/>
        <w:jc w:val="center"/>
        <w:rPr>
          <w:rFonts w:ascii="宋体" w:hAnsi="宋体" w:cs="宋体"/>
          <w:bCs w:val="0"/>
          <w:color w:val="auto"/>
        </w:rPr>
      </w:pPr>
      <w:r>
        <w:rPr>
          <w:rFonts w:hint="eastAsia" w:ascii="宋体" w:hAnsi="宋体" w:cs="宋体"/>
          <w:bCs w:val="0"/>
          <w:color w:val="auto"/>
        </w:rPr>
        <w:t>第三部分 专用合同条款</w:t>
      </w:r>
    </w:p>
    <w:p w14:paraId="1025D666">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202" w:name="_Toc351203633"/>
      <w:r>
        <w:rPr>
          <w:rFonts w:hint="eastAsia" w:ascii="宋体" w:hAnsi="宋体" w:cs="宋体"/>
          <w:b w:val="0"/>
          <w:color w:val="auto"/>
          <w:sz w:val="21"/>
          <w:szCs w:val="21"/>
        </w:rPr>
        <w:t>1</w:t>
      </w:r>
      <w:bookmarkStart w:id="203" w:name="_Toc292559361"/>
      <w:bookmarkStart w:id="204" w:name="_Toc296503156"/>
      <w:bookmarkStart w:id="205" w:name="_Toc296891196"/>
      <w:bookmarkStart w:id="206" w:name="_Toc296944495"/>
      <w:bookmarkStart w:id="207" w:name="_Toc296347155"/>
      <w:bookmarkStart w:id="208" w:name="_Toc296346657"/>
      <w:bookmarkStart w:id="209" w:name="_Toc296890984"/>
      <w:bookmarkStart w:id="210" w:name="_Toc297048342"/>
      <w:bookmarkStart w:id="211" w:name="_Toc292559866"/>
      <w:bookmarkStart w:id="212" w:name="_Toc297120456"/>
      <w:r>
        <w:rPr>
          <w:rFonts w:hint="eastAsia" w:ascii="宋体" w:hAnsi="宋体" w:cs="宋体"/>
          <w:b w:val="0"/>
          <w:color w:val="auto"/>
          <w:sz w:val="21"/>
          <w:szCs w:val="21"/>
        </w:rPr>
        <w:t>. 一般约定</w:t>
      </w:r>
      <w:bookmarkEnd w:id="202"/>
    </w:p>
    <w:bookmarkEnd w:id="203"/>
    <w:bookmarkEnd w:id="204"/>
    <w:bookmarkEnd w:id="205"/>
    <w:bookmarkEnd w:id="206"/>
    <w:bookmarkEnd w:id="207"/>
    <w:bookmarkEnd w:id="208"/>
    <w:bookmarkEnd w:id="209"/>
    <w:bookmarkEnd w:id="210"/>
    <w:bookmarkEnd w:id="211"/>
    <w:bookmarkEnd w:id="212"/>
    <w:p w14:paraId="16AF27E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 词语定义</w:t>
      </w:r>
    </w:p>
    <w:p w14:paraId="231E338D">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1.1.1合同</w:t>
      </w:r>
    </w:p>
    <w:p w14:paraId="60BBB7F6">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1.1.1.1其他合同文件包括：</w:t>
      </w:r>
      <w:r>
        <w:rPr>
          <w:rFonts w:hint="eastAsia" w:ascii="宋体" w:hAnsi="宋体" w:cs="宋体"/>
          <w:color w:val="auto"/>
          <w:szCs w:val="21"/>
          <w:u w:val="single"/>
        </w:rPr>
        <w:t>招标文件、</w:t>
      </w:r>
      <w:bookmarkStart w:id="213" w:name="_Hlk161472738"/>
      <w:r>
        <w:rPr>
          <w:rFonts w:hint="eastAsia" w:ascii="宋体" w:hAnsi="宋体" w:cs="宋体"/>
          <w:color w:val="auto"/>
          <w:szCs w:val="21"/>
          <w:u w:val="single"/>
        </w:rPr>
        <w:t>经发包方批准的施工组织设计、合同履行过程中经双方确认的会议纪要、除投标函及附录和已标价工程量清单或预算书外的投标文件。</w:t>
      </w:r>
    </w:p>
    <w:bookmarkEnd w:id="213"/>
    <w:p w14:paraId="4FC5B7E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1.1.2 合同当事人及其他相关方</w:t>
      </w:r>
    </w:p>
    <w:p w14:paraId="61383B2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1.1.2.4监理人：</w:t>
      </w:r>
    </w:p>
    <w:p w14:paraId="129644E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14:paraId="67213F4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14:paraId="3EA51A3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14:paraId="34BD9C1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w:t>
      </w:r>
      <w:r>
        <w:rPr>
          <w:rFonts w:hint="eastAsia" w:ascii="宋体" w:hAnsi="宋体" w:cs="宋体"/>
          <w:color w:val="auto"/>
          <w:szCs w:val="21"/>
        </w:rPr>
        <w:t>；</w:t>
      </w:r>
    </w:p>
    <w:p w14:paraId="1E6291D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6AD5BDD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1.1.2.5 设计人：</w:t>
      </w:r>
    </w:p>
    <w:p w14:paraId="4B75B68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14:paraId="19A9740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14:paraId="788BA8A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14:paraId="5B77E53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                </w:t>
      </w:r>
      <w:r>
        <w:rPr>
          <w:rFonts w:hint="eastAsia" w:ascii="宋体" w:hAnsi="宋体" w:cs="宋体"/>
          <w:color w:val="auto"/>
          <w:szCs w:val="21"/>
        </w:rPr>
        <w:t>；</w:t>
      </w:r>
    </w:p>
    <w:p w14:paraId="4979A5B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32CC44B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1.1.3 工程和设备</w:t>
      </w:r>
    </w:p>
    <w:p w14:paraId="5752B90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      </w:t>
      </w:r>
      <w:r>
        <w:rPr>
          <w:rFonts w:hint="eastAsia" w:ascii="宋体" w:hAnsi="宋体" w:cs="宋体"/>
          <w:color w:val="auto"/>
          <w:szCs w:val="21"/>
        </w:rPr>
        <w:t>。</w:t>
      </w:r>
    </w:p>
    <w:p w14:paraId="752170B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szCs w:val="21"/>
          <w:u w:val="single"/>
        </w:rPr>
        <w:t xml:space="preserve">        </w:t>
      </w:r>
      <w:r>
        <w:rPr>
          <w:rFonts w:hint="eastAsia" w:ascii="宋体" w:hAnsi="宋体" w:cs="宋体"/>
          <w:b/>
          <w:color w:val="auto"/>
          <w:kern w:val="0"/>
          <w:szCs w:val="21"/>
          <w:u w:val="single"/>
        </w:rPr>
        <w:t>见施工图</w:t>
      </w:r>
      <w:r>
        <w:rPr>
          <w:rFonts w:hint="eastAsia" w:ascii="宋体" w:hAnsi="宋体" w:cs="宋体"/>
          <w:color w:val="auto"/>
          <w:szCs w:val="21"/>
          <w:u w:val="single"/>
        </w:rPr>
        <w:t xml:space="preserve">        </w:t>
      </w:r>
      <w:r>
        <w:rPr>
          <w:rFonts w:hint="eastAsia" w:ascii="宋体" w:hAnsi="宋体" w:cs="宋体"/>
          <w:color w:val="auto"/>
          <w:kern w:val="0"/>
          <w:szCs w:val="21"/>
        </w:rPr>
        <w:t>。</w:t>
      </w:r>
    </w:p>
    <w:p w14:paraId="2B5AE87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1.1.3.10 临时占地包括：</w:t>
      </w:r>
      <w:r>
        <w:rPr>
          <w:rFonts w:hint="eastAsia" w:ascii="宋体" w:hAnsi="宋体" w:cs="宋体"/>
          <w:color w:val="auto"/>
          <w:szCs w:val="21"/>
          <w:u w:val="single"/>
        </w:rPr>
        <w:t xml:space="preserve">         </w:t>
      </w:r>
      <w:r>
        <w:rPr>
          <w:rFonts w:hint="eastAsia" w:ascii="宋体" w:hAnsi="宋体" w:cs="宋体"/>
          <w:b/>
          <w:color w:val="auto"/>
          <w:kern w:val="0"/>
          <w:szCs w:val="21"/>
          <w:u w:val="single"/>
        </w:rPr>
        <w:t>根据施工现场另定</w:t>
      </w:r>
      <w:r>
        <w:rPr>
          <w:rFonts w:hint="eastAsia" w:ascii="宋体" w:hAnsi="宋体" w:cs="宋体"/>
          <w:color w:val="auto"/>
          <w:szCs w:val="21"/>
          <w:u w:val="single"/>
        </w:rPr>
        <w:t xml:space="preserve">       </w:t>
      </w:r>
      <w:r>
        <w:rPr>
          <w:rFonts w:hint="eastAsia" w:ascii="宋体" w:hAnsi="宋体" w:cs="宋体"/>
          <w:color w:val="auto"/>
          <w:kern w:val="0"/>
          <w:szCs w:val="21"/>
        </w:rPr>
        <w:t>。</w:t>
      </w:r>
    </w:p>
    <w:p w14:paraId="4C1D67F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 xml:space="preserve">1.3法律 </w:t>
      </w:r>
    </w:p>
    <w:p w14:paraId="408F8E54">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b/>
          <w:color w:val="auto"/>
          <w:kern w:val="0"/>
          <w:szCs w:val="21"/>
          <w:u w:val="single"/>
        </w:rPr>
      </w:pPr>
      <w:r>
        <w:rPr>
          <w:rFonts w:hint="eastAsia" w:ascii="宋体" w:hAnsi="宋体" w:cs="宋体"/>
          <w:color w:val="auto"/>
          <w:szCs w:val="21"/>
        </w:rPr>
        <w:t>适用于合同的其他规范性文件：</w:t>
      </w:r>
      <w:r>
        <w:rPr>
          <w:rFonts w:hint="eastAsia" w:ascii="宋体" w:hAnsi="宋体" w:cs="宋体"/>
          <w:b/>
          <w:color w:val="auto"/>
          <w:szCs w:val="21"/>
          <w:u w:val="single"/>
        </w:rPr>
        <w:t>1.《关于印发〈建设工程价款结算暂行办法〉的通知》（财建〔2004〕369号）2.《关于印发〈浙江省建设工程价格信息动态管理办法〉的通知》（浙建〔2012〕1号）3.《关于转发〈企业安全生产费用提取和使用管理办法〉的通知》（温住建发〔2012〕190号）4.《关于贯彻〈建设工程工程量清单计价规范〉（GB50500-2013）等国家标准的意见》（建建发〔2013〕273号）5. 《关于规范建设工程施工招标文件计价条款的指导意见》（浙建〔2016〕2号）6.《温州市住建委关于规范温州市建筑工程工资款与其他工程款分账管理的通知》（温住建发[2018]4号）7、《转发关于浙江省建设工程计价依据 （2018版）的通知》（温住建发〔2018〕299号）。上述文件规定若有不一致的，应以最新规定为准。</w:t>
      </w:r>
    </w:p>
    <w:p w14:paraId="0F0D438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1.4 标准和规范</w:t>
      </w:r>
    </w:p>
    <w:p w14:paraId="6245F9C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single"/>
        </w:rPr>
        <w:t>现行的国家标准、规范及行业施工、监理、设计、勘察、竣工验收等规范标准及浙江省、温州市补充的行业标准规范</w:t>
      </w:r>
      <w:r>
        <w:rPr>
          <w:rFonts w:hint="eastAsia" w:ascii="宋体" w:hAnsi="宋体" w:cs="宋体"/>
          <w:b/>
          <w:color w:val="auto"/>
          <w:szCs w:val="21"/>
          <w:u w:val="single"/>
        </w:rPr>
        <w:t>。</w:t>
      </w:r>
      <w:r>
        <w:rPr>
          <w:rFonts w:hint="eastAsia" w:ascii="宋体" w:hAnsi="宋体" w:cs="宋体"/>
          <w:color w:val="auto"/>
          <w:szCs w:val="21"/>
        </w:rPr>
        <w:t>。</w:t>
      </w:r>
    </w:p>
    <w:p w14:paraId="626C93E2">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u w:val="single"/>
        </w:rPr>
      </w:pPr>
      <w:r>
        <w:rPr>
          <w:rFonts w:hint="eastAsia" w:ascii="宋体" w:hAnsi="宋体" w:cs="宋体"/>
          <w:color w:val="auto"/>
          <w:kern w:val="0"/>
          <w:szCs w:val="21"/>
        </w:rPr>
        <w:t>1.4.2 发包人提供国外标准、规范的名称：</w:t>
      </w:r>
      <w:r>
        <w:rPr>
          <w:rFonts w:hint="eastAsia" w:ascii="宋体" w:hAnsi="宋体" w:cs="宋体"/>
          <w:color w:val="auto"/>
          <w:kern w:val="0"/>
          <w:szCs w:val="21"/>
          <w:u w:val="single"/>
        </w:rPr>
        <w:t xml:space="preserve">         /        </w:t>
      </w:r>
    </w:p>
    <w:p w14:paraId="663087E4">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582A3216">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发包人提供国外标准、规范的份数：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7F0241A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kern w:val="0"/>
          <w:szCs w:val="21"/>
        </w:rPr>
        <w:t>发包人提供国外标准、规范的名称：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222FE00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1.4.3发包人对工程的技术标准和功能要求的特殊要求：</w:t>
      </w:r>
      <w:r>
        <w:rPr>
          <w:rFonts w:hint="eastAsia" w:ascii="宋体" w:hAnsi="宋体" w:cs="宋体"/>
          <w:color w:val="auto"/>
          <w:szCs w:val="21"/>
          <w:u w:val="single"/>
        </w:rPr>
        <w:t>  /      </w:t>
      </w:r>
      <w:r>
        <w:rPr>
          <w:rFonts w:hint="eastAsia" w:ascii="宋体" w:hAnsi="宋体" w:cs="宋体"/>
          <w:color w:val="auto"/>
          <w:szCs w:val="21"/>
        </w:rPr>
        <w:t>。</w:t>
      </w:r>
    </w:p>
    <w:p w14:paraId="6F3C2F7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1.5 合同文件的优先顺序</w:t>
      </w:r>
    </w:p>
    <w:p w14:paraId="7693322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合同文件组成及优先顺序为：</w:t>
      </w:r>
      <w:r>
        <w:rPr>
          <w:rFonts w:hint="eastAsia" w:ascii="宋体" w:hAnsi="宋体" w:cs="宋体"/>
          <w:color w:val="auto"/>
          <w:szCs w:val="21"/>
          <w:u w:val="single"/>
        </w:rPr>
        <w:t>（1）本合同协议书；（2）中标通知书；（3）投标函及其附录；（4）本合同专用条款及附件；（5）招标文件及其补充文件（含招标单位发的工程量清单及招标控制价）；（6）本合同通用条款；（7）投标文件及其补充文件；（8）技术标准和要求；（9）图纸；（10）已标价工程量清单或预算书</w:t>
      </w:r>
      <w:r>
        <w:rPr>
          <w:rFonts w:hint="eastAsia" w:ascii="宋体" w:hAnsi="宋体" w:cs="宋体"/>
          <w:color w:val="auto"/>
          <w:szCs w:val="21"/>
        </w:rPr>
        <w:t>。</w:t>
      </w:r>
    </w:p>
    <w:p w14:paraId="4A191F1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u w:val="single"/>
        </w:rPr>
        <w:t>注：双方有关工程洽商、变更等书面协议或文件视为协议书的组成部分。</w:t>
      </w:r>
    </w:p>
    <w:p w14:paraId="497C6F5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14:paraId="011762C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1.6.1 图纸的提供</w:t>
      </w:r>
    </w:p>
    <w:p w14:paraId="10AC48C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w:t>
      </w:r>
      <w:r>
        <w:rPr>
          <w:rFonts w:hint="eastAsia" w:ascii="宋体" w:hAnsi="宋体" w:cs="宋体"/>
          <w:b/>
          <w:color w:val="auto"/>
          <w:kern w:val="0"/>
          <w:szCs w:val="21"/>
          <w:u w:val="single"/>
        </w:rPr>
        <w:t>签订合同后开工前14天</w:t>
      </w:r>
      <w:r>
        <w:rPr>
          <w:rFonts w:hint="eastAsia" w:ascii="宋体" w:hAnsi="宋体" w:cs="宋体"/>
          <w:color w:val="auto"/>
          <w:szCs w:val="21"/>
          <w:u w:val="single"/>
        </w:rPr>
        <w:t></w:t>
      </w:r>
      <w:r>
        <w:rPr>
          <w:rFonts w:hint="eastAsia" w:ascii="宋体" w:hAnsi="宋体" w:cs="宋体"/>
          <w:color w:val="auto"/>
          <w:szCs w:val="21"/>
        </w:rPr>
        <w:t>；</w:t>
      </w:r>
    </w:p>
    <w:p w14:paraId="1675276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w:t>
      </w:r>
      <w:r>
        <w:rPr>
          <w:rFonts w:hint="eastAsia" w:ascii="宋体" w:hAnsi="宋体" w:cs="宋体"/>
          <w:b/>
          <w:color w:val="auto"/>
          <w:kern w:val="0"/>
          <w:szCs w:val="21"/>
          <w:u w:val="single"/>
        </w:rPr>
        <w:t>贰套</w:t>
      </w:r>
      <w:r>
        <w:rPr>
          <w:rFonts w:hint="eastAsia" w:ascii="宋体" w:hAnsi="宋体" w:cs="宋体"/>
          <w:color w:val="auto"/>
          <w:szCs w:val="21"/>
          <w:u w:val="single"/>
        </w:rPr>
        <w:t xml:space="preserve">    </w:t>
      </w:r>
      <w:r>
        <w:rPr>
          <w:rFonts w:hint="eastAsia" w:ascii="宋体" w:hAnsi="宋体" w:cs="宋体"/>
          <w:color w:val="auto"/>
          <w:szCs w:val="21"/>
        </w:rPr>
        <w:t>；</w:t>
      </w:r>
    </w:p>
    <w:p w14:paraId="2F4358E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w:t>
      </w:r>
      <w:r>
        <w:rPr>
          <w:rFonts w:hint="eastAsia" w:ascii="宋体" w:hAnsi="宋体" w:cs="宋体"/>
          <w:b/>
          <w:color w:val="auto"/>
          <w:kern w:val="0"/>
          <w:szCs w:val="21"/>
          <w:u w:val="single"/>
        </w:rPr>
        <w:t>完整的施工图</w:t>
      </w:r>
      <w:r>
        <w:rPr>
          <w:rFonts w:hint="eastAsia" w:ascii="宋体" w:hAnsi="宋体" w:cs="宋体"/>
          <w:color w:val="auto"/>
          <w:szCs w:val="21"/>
          <w:u w:val="single"/>
        </w:rPr>
        <w:t></w:t>
      </w:r>
      <w:r>
        <w:rPr>
          <w:rFonts w:hint="eastAsia" w:ascii="宋体" w:hAnsi="宋体" w:cs="宋体"/>
          <w:color w:val="auto"/>
          <w:szCs w:val="21"/>
        </w:rPr>
        <w:t>。</w:t>
      </w:r>
    </w:p>
    <w:p w14:paraId="5BCE329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1.6.4 承包人文件</w:t>
      </w:r>
    </w:p>
    <w:p w14:paraId="490DB29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需要由承包人提供的文件，包括：</w:t>
      </w:r>
      <w:r>
        <w:rPr>
          <w:rFonts w:hint="eastAsia" w:ascii="宋体" w:hAnsi="宋体" w:cs="宋体"/>
          <w:b/>
          <w:color w:val="auto"/>
          <w:kern w:val="0"/>
          <w:szCs w:val="21"/>
          <w:u w:val="single"/>
        </w:rPr>
        <w:t>除施工图外的施工所需的所有必要文件</w:t>
      </w:r>
      <w:r>
        <w:rPr>
          <w:rFonts w:hint="eastAsia" w:ascii="宋体" w:hAnsi="宋体" w:cs="宋体"/>
          <w:color w:val="auto"/>
          <w:szCs w:val="21"/>
        </w:rPr>
        <w:t>；</w:t>
      </w:r>
    </w:p>
    <w:p w14:paraId="7E74074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 </w:t>
      </w:r>
      <w:r>
        <w:rPr>
          <w:rFonts w:hint="eastAsia" w:ascii="宋体" w:hAnsi="宋体" w:cs="宋体"/>
          <w:b/>
          <w:color w:val="auto"/>
          <w:kern w:val="0"/>
          <w:szCs w:val="21"/>
          <w:u w:val="single"/>
        </w:rPr>
        <w:t>收到发包人或监理人通知7天内</w:t>
      </w:r>
      <w:r>
        <w:rPr>
          <w:rFonts w:hint="eastAsia" w:ascii="宋体" w:hAnsi="宋体" w:cs="宋体"/>
          <w:color w:val="auto"/>
          <w:szCs w:val="21"/>
          <w:u w:val="single"/>
        </w:rPr>
        <w:t>  </w:t>
      </w:r>
      <w:r>
        <w:rPr>
          <w:rFonts w:hint="eastAsia" w:ascii="宋体" w:hAnsi="宋体" w:cs="宋体"/>
          <w:color w:val="auto"/>
          <w:szCs w:val="21"/>
        </w:rPr>
        <w:t>；</w:t>
      </w:r>
    </w:p>
    <w:p w14:paraId="6B02D9F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             </w:t>
      </w:r>
      <w:r>
        <w:rPr>
          <w:rFonts w:hint="eastAsia" w:ascii="宋体" w:hAnsi="宋体" w:cs="宋体"/>
          <w:b/>
          <w:color w:val="auto"/>
          <w:kern w:val="0"/>
          <w:szCs w:val="21"/>
          <w:u w:val="single"/>
        </w:rPr>
        <w:t>肆份</w:t>
      </w:r>
      <w:r>
        <w:rPr>
          <w:rFonts w:hint="eastAsia" w:ascii="宋体" w:hAnsi="宋体" w:cs="宋体"/>
          <w:color w:val="auto"/>
          <w:szCs w:val="21"/>
          <w:u w:val="single"/>
        </w:rPr>
        <w:t>          </w:t>
      </w:r>
      <w:r>
        <w:rPr>
          <w:rFonts w:hint="eastAsia" w:ascii="宋体" w:hAnsi="宋体" w:cs="宋体"/>
          <w:color w:val="auto"/>
          <w:szCs w:val="21"/>
        </w:rPr>
        <w:t>；</w:t>
      </w:r>
    </w:p>
    <w:p w14:paraId="2F85D66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 xml:space="preserve"> </w:t>
      </w:r>
      <w:r>
        <w:rPr>
          <w:rFonts w:hint="eastAsia" w:ascii="宋体" w:hAnsi="宋体" w:cs="宋体"/>
          <w:b/>
          <w:color w:val="auto"/>
          <w:kern w:val="0"/>
          <w:szCs w:val="21"/>
          <w:u w:val="single"/>
        </w:rPr>
        <w:t>纸质版本及电子版本</w:t>
      </w:r>
      <w:r>
        <w:rPr>
          <w:rFonts w:hint="eastAsia" w:ascii="宋体" w:hAnsi="宋体" w:cs="宋体"/>
          <w:color w:val="auto"/>
          <w:szCs w:val="21"/>
          <w:u w:val="single"/>
        </w:rPr>
        <w:t>      </w:t>
      </w:r>
      <w:r>
        <w:rPr>
          <w:rFonts w:hint="eastAsia" w:ascii="宋体" w:hAnsi="宋体" w:cs="宋体"/>
          <w:color w:val="auto"/>
          <w:szCs w:val="21"/>
        </w:rPr>
        <w:t>；</w:t>
      </w:r>
    </w:p>
    <w:p w14:paraId="772925B8">
      <w:pPr>
        <w:pageBreakBefore w:val="0"/>
        <w:kinsoku/>
        <w:wordWrap/>
        <w:overflowPunct/>
        <w:topLinePunct w:val="0"/>
        <w:bidi w:val="0"/>
        <w:spacing w:line="440" w:lineRule="exact"/>
        <w:ind w:left="0" w:leftChars="0" w:firstLine="420" w:firstLineChars="200"/>
        <w:textAlignment w:val="auto"/>
        <w:rPr>
          <w:rFonts w:ascii="宋体" w:hAnsi="宋体" w:cs="宋体"/>
          <w:b/>
          <w:color w:val="auto"/>
          <w:kern w:val="0"/>
          <w:szCs w:val="21"/>
          <w:u w:val="single"/>
        </w:rPr>
      </w:pPr>
      <w:r>
        <w:rPr>
          <w:rFonts w:hint="eastAsia" w:ascii="宋体" w:hAnsi="宋体" w:cs="宋体"/>
          <w:color w:val="auto"/>
          <w:szCs w:val="21"/>
        </w:rPr>
        <w:t>发包人审批承包人文件的期限：</w:t>
      </w:r>
      <w:r>
        <w:rPr>
          <w:rFonts w:hint="eastAsia" w:ascii="宋体" w:hAnsi="宋体" w:cs="宋体"/>
          <w:b/>
          <w:color w:val="auto"/>
          <w:kern w:val="0"/>
          <w:szCs w:val="21"/>
          <w:u w:val="single"/>
        </w:rPr>
        <w:t>7天，如遇特殊情况需延期将另行通知承包人</w:t>
      </w:r>
      <w:r>
        <w:rPr>
          <w:rFonts w:hint="eastAsia" w:ascii="宋体" w:hAnsi="宋体" w:cs="宋体"/>
          <w:color w:val="auto"/>
          <w:kern w:val="0"/>
          <w:szCs w:val="21"/>
        </w:rPr>
        <w:t>。</w:t>
      </w:r>
    </w:p>
    <w:p w14:paraId="2543675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1.6.5 现场图纸准备</w:t>
      </w:r>
    </w:p>
    <w:p w14:paraId="7AB9049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 xml:space="preserve">   </w:t>
      </w:r>
      <w:r>
        <w:rPr>
          <w:rFonts w:hint="eastAsia" w:ascii="宋体" w:hAnsi="宋体" w:cs="宋体"/>
          <w:b/>
          <w:color w:val="auto"/>
          <w:kern w:val="0"/>
          <w:szCs w:val="21"/>
          <w:u w:val="single"/>
        </w:rPr>
        <w:t>按通用条款执行</w:t>
      </w:r>
      <w:r>
        <w:rPr>
          <w:rFonts w:hint="eastAsia" w:ascii="宋体" w:hAnsi="宋体" w:cs="宋体"/>
          <w:color w:val="auto"/>
          <w:szCs w:val="21"/>
          <w:u w:val="single"/>
        </w:rPr>
        <w:t xml:space="preserve">    </w:t>
      </w:r>
      <w:r>
        <w:rPr>
          <w:rFonts w:hint="eastAsia" w:ascii="宋体" w:hAnsi="宋体" w:cs="宋体"/>
          <w:color w:val="auto"/>
          <w:szCs w:val="21"/>
        </w:rPr>
        <w:t>。</w:t>
      </w:r>
    </w:p>
    <w:p w14:paraId="3F2F111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1.7 联络</w:t>
      </w:r>
    </w:p>
    <w:p w14:paraId="7AA533C2">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color w:val="auto"/>
          <w:szCs w:val="21"/>
          <w:u w:val="single"/>
        </w:rPr>
        <w:t></w:t>
      </w:r>
      <w:r>
        <w:rPr>
          <w:rFonts w:hint="eastAsia" w:ascii="宋体" w:hAnsi="宋体" w:cs="宋体"/>
          <w:b/>
          <w:color w:val="auto"/>
          <w:kern w:val="0"/>
          <w:szCs w:val="21"/>
          <w:u w:val="single"/>
        </w:rPr>
        <w:t xml:space="preserve">叁 </w:t>
      </w:r>
      <w:r>
        <w:rPr>
          <w:rFonts w:hint="eastAsia" w:ascii="宋体" w:hAnsi="宋体" w:cs="宋体"/>
          <w:color w:val="auto"/>
          <w:kern w:val="0"/>
          <w:szCs w:val="21"/>
        </w:rPr>
        <w:t>天内将与合同有关的通知、批准、证明、证书、指示、指令、要求、请求、同意、意见、确定和决定等书面函件送达对方当事人。</w:t>
      </w:r>
    </w:p>
    <w:p w14:paraId="4E416E38">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1.7.2 发包人接收文件的地点：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14:paraId="60EED8ED">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szCs w:val="21"/>
          <w:u w:val="single"/>
        </w:rPr>
        <w:t>               </w:t>
      </w:r>
      <w:r>
        <w:rPr>
          <w:rFonts w:hint="eastAsia" w:ascii="宋体" w:hAnsi="宋体" w:cs="宋体"/>
          <w:color w:val="auto"/>
          <w:kern w:val="0"/>
          <w:szCs w:val="21"/>
        </w:rPr>
        <w:t>。</w:t>
      </w:r>
    </w:p>
    <w:p w14:paraId="44C95DA0">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szCs w:val="21"/>
          <w:u w:val="single"/>
        </w:rPr>
        <w:t>             </w:t>
      </w:r>
      <w:r>
        <w:rPr>
          <w:rFonts w:hint="eastAsia" w:ascii="宋体" w:hAnsi="宋体" w:cs="宋体"/>
          <w:color w:val="auto"/>
          <w:kern w:val="0"/>
          <w:szCs w:val="21"/>
        </w:rPr>
        <w:t>；</w:t>
      </w:r>
    </w:p>
    <w:p w14:paraId="7D204437">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szCs w:val="21"/>
          <w:u w:val="single"/>
        </w:rPr>
        <w:t>             </w:t>
      </w:r>
      <w:r>
        <w:rPr>
          <w:rFonts w:hint="eastAsia" w:ascii="宋体" w:hAnsi="宋体" w:cs="宋体"/>
          <w:color w:val="auto"/>
          <w:kern w:val="0"/>
          <w:szCs w:val="21"/>
        </w:rPr>
        <w:t>。</w:t>
      </w:r>
    </w:p>
    <w:p w14:paraId="47AE4ACF">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14:paraId="43D08476">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szCs w:val="21"/>
          <w:u w:val="single"/>
        </w:rPr>
        <w:t>            </w:t>
      </w:r>
      <w:r>
        <w:rPr>
          <w:rFonts w:hint="eastAsia" w:ascii="宋体" w:hAnsi="宋体" w:cs="宋体"/>
          <w:color w:val="auto"/>
          <w:kern w:val="0"/>
          <w:szCs w:val="21"/>
        </w:rPr>
        <w:t>。</w:t>
      </w:r>
    </w:p>
    <w:p w14:paraId="56748C1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1.10 交通运输</w:t>
      </w:r>
    </w:p>
    <w:p w14:paraId="7F07325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w:t>
      </w:r>
      <w:bookmarkStart w:id="214" w:name="_Toc304295521"/>
      <w:bookmarkStart w:id="215" w:name="_Toc312677986"/>
      <w:bookmarkStart w:id="216" w:name="_Toc303539100"/>
      <w:bookmarkStart w:id="217" w:name="_Toc318581155"/>
      <w:bookmarkStart w:id="218" w:name="_Toc300934943"/>
      <w:r>
        <w:rPr>
          <w:rFonts w:hint="eastAsia" w:ascii="宋体" w:hAnsi="宋体" w:cs="宋体"/>
          <w:color w:val="auto"/>
          <w:szCs w:val="21"/>
        </w:rPr>
        <w:t>.10.1 出入现场的权利</w:t>
      </w:r>
    </w:p>
    <w:p w14:paraId="7C84D2D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color w:val="auto"/>
          <w:szCs w:val="21"/>
          <w:u w:val="single"/>
        </w:rPr>
        <w:t>          </w:t>
      </w:r>
      <w:r>
        <w:rPr>
          <w:rFonts w:hint="eastAsia" w:ascii="宋体" w:hAnsi="宋体" w:cs="宋体"/>
          <w:color w:val="auto"/>
          <w:szCs w:val="21"/>
        </w:rPr>
        <w:t>。</w:t>
      </w:r>
    </w:p>
    <w:bookmarkEnd w:id="214"/>
    <w:bookmarkEnd w:id="215"/>
    <w:bookmarkEnd w:id="216"/>
    <w:bookmarkEnd w:id="217"/>
    <w:bookmarkEnd w:id="218"/>
    <w:p w14:paraId="2604BA1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w:t>
      </w:r>
      <w:bookmarkStart w:id="219" w:name="_Toc318581156"/>
      <w:bookmarkStart w:id="220" w:name="_Toc303539101"/>
      <w:bookmarkStart w:id="221" w:name="_Toc304295522"/>
      <w:bookmarkStart w:id="222" w:name="_Toc312677987"/>
      <w:bookmarkStart w:id="223" w:name="_Toc300934944"/>
      <w:r>
        <w:rPr>
          <w:rFonts w:hint="eastAsia" w:ascii="宋体" w:hAnsi="宋体" w:cs="宋体"/>
          <w:color w:val="auto"/>
          <w:szCs w:val="21"/>
        </w:rPr>
        <w:t>.10.3 场内交通</w:t>
      </w:r>
    </w:p>
    <w:bookmarkEnd w:id="219"/>
    <w:bookmarkEnd w:id="220"/>
    <w:bookmarkEnd w:id="221"/>
    <w:bookmarkEnd w:id="222"/>
    <w:bookmarkEnd w:id="223"/>
    <w:p w14:paraId="1521355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b/>
          <w:color w:val="auto"/>
          <w:kern w:val="0"/>
          <w:szCs w:val="21"/>
          <w:u w:val="single"/>
        </w:rPr>
        <w:t xml:space="preserve">按通用条款执行   </w:t>
      </w:r>
      <w:r>
        <w:rPr>
          <w:rFonts w:hint="eastAsia" w:ascii="宋体" w:hAnsi="宋体" w:cs="宋体"/>
          <w:color w:val="auto"/>
          <w:szCs w:val="21"/>
        </w:rPr>
        <w:t>。</w:t>
      </w:r>
    </w:p>
    <w:p w14:paraId="2AB6E1F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1.10.3 场内交通</w:t>
      </w:r>
    </w:p>
    <w:p w14:paraId="0C5E1DB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关于场外交通和场内交通的边界的约定：</w:t>
      </w:r>
      <w:r>
        <w:rPr>
          <w:rFonts w:hint="eastAsia" w:ascii="宋体" w:hAnsi="宋体" w:cs="宋体"/>
          <w:color w:val="auto"/>
          <w:kern w:val="0"/>
          <w:szCs w:val="21"/>
          <w:u w:val="single"/>
        </w:rPr>
        <w:t xml:space="preserve"> </w:t>
      </w:r>
      <w:r>
        <w:rPr>
          <w:rFonts w:hint="eastAsia" w:ascii="宋体" w:hAnsi="宋体" w:cs="宋体"/>
          <w:b/>
          <w:color w:val="auto"/>
          <w:kern w:val="0"/>
          <w:szCs w:val="21"/>
          <w:u w:val="single"/>
        </w:rPr>
        <w:t xml:space="preserve">按施工图 </w:t>
      </w:r>
      <w:r>
        <w:rPr>
          <w:rFonts w:hint="eastAsia" w:ascii="宋体" w:hAnsi="宋体" w:cs="宋体"/>
          <w:color w:val="auto"/>
          <w:szCs w:val="21"/>
        </w:rPr>
        <w:t>。</w:t>
      </w:r>
    </w:p>
    <w:p w14:paraId="73ED905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b/>
          <w:color w:val="auto"/>
          <w:kern w:val="0"/>
          <w:szCs w:val="21"/>
          <w:u w:val="single"/>
        </w:rPr>
        <w:t>按通用条款执行</w:t>
      </w:r>
      <w:r>
        <w:rPr>
          <w:rFonts w:hint="eastAsia" w:ascii="宋体" w:hAnsi="宋体" w:cs="宋体"/>
          <w:color w:val="auto"/>
          <w:szCs w:val="21"/>
        </w:rPr>
        <w:t xml:space="preserve">。  </w:t>
      </w:r>
      <w:bookmarkStart w:id="224" w:name="_Toc318581157"/>
    </w:p>
    <w:p w14:paraId="173D420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1.10.4超大件和超重件的运输</w:t>
      </w:r>
    </w:p>
    <w:p w14:paraId="50C310F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b/>
          <w:color w:val="auto"/>
          <w:kern w:val="0"/>
          <w:szCs w:val="21"/>
          <w:u w:val="single"/>
        </w:rPr>
        <w:t>承包人</w:t>
      </w:r>
      <w:r>
        <w:rPr>
          <w:rFonts w:hint="eastAsia" w:ascii="宋体" w:hAnsi="宋体" w:cs="宋体"/>
          <w:color w:val="auto"/>
          <w:szCs w:val="21"/>
        </w:rPr>
        <w:t>承担。</w:t>
      </w:r>
    </w:p>
    <w:bookmarkEnd w:id="224"/>
    <w:p w14:paraId="3EC0F3B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1.11 知识产权</w:t>
      </w:r>
    </w:p>
    <w:p w14:paraId="1733B48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7AB6FC0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7C27C23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190804B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7C3A66F5">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b/>
          <w:color w:val="auto"/>
          <w:kern w:val="0"/>
          <w:szCs w:val="21"/>
          <w:u w:val="single"/>
        </w:rPr>
        <w:t>承包人负担</w:t>
      </w:r>
      <w:r>
        <w:rPr>
          <w:rFonts w:hint="eastAsia" w:ascii="宋体" w:hAnsi="宋体" w:cs="宋体"/>
          <w:color w:val="auto"/>
          <w:kern w:val="0"/>
          <w:szCs w:val="21"/>
        </w:rPr>
        <w:t>。</w:t>
      </w:r>
    </w:p>
    <w:p w14:paraId="0F71227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1.13工程量清单错误的修正</w:t>
      </w:r>
    </w:p>
    <w:p w14:paraId="26173B1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b/>
          <w:color w:val="auto"/>
          <w:kern w:val="0"/>
          <w:szCs w:val="21"/>
          <w:u w:val="single"/>
        </w:rPr>
        <w:t>是，在提出修正要求后，应给予对方明确书面答复，未答复的，以对方修正报价为准。在核价过程中，双方核价人员应具备相应从业资格并在成果上签字和盖章，不具备相应从业资格或未在成果上签字和盖章，视同违约。双方若有争议及时报告有关部门协调解决。双方提出书面核对报告的，报告应同时包括核对的要求和内容明细，金额、注明图纸的部位、工程量计算书等内容，并做送达及签收的书面记录，在同一时间还应该将核对报告抄送标底编制单位、监标编制单位、采购代理单位等相关单位</w:t>
      </w:r>
      <w:r>
        <w:rPr>
          <w:rFonts w:hint="eastAsia" w:ascii="宋体" w:hAnsi="宋体" w:cs="宋体"/>
          <w:color w:val="auto"/>
          <w:kern w:val="0"/>
          <w:szCs w:val="21"/>
        </w:rPr>
        <w:t>。</w:t>
      </w:r>
    </w:p>
    <w:p w14:paraId="44D36BE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允许调整合同价格的工程量偏差范围：</w:t>
      </w:r>
      <w:r>
        <w:rPr>
          <w:rFonts w:hint="eastAsia" w:ascii="宋体" w:hAnsi="宋体" w:cs="宋体"/>
          <w:b/>
          <w:color w:val="auto"/>
          <w:kern w:val="0"/>
          <w:szCs w:val="21"/>
          <w:u w:val="single"/>
        </w:rPr>
        <w:t>发包人及承包人应按相关规定对发包人提供的工程量清单中的项目和数量进行复核，清单中若有项目缺项和工程量误差的，发包人及承包人可以提出核对申请。</w:t>
      </w:r>
    </w:p>
    <w:p w14:paraId="413176F2">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225" w:name="_Toc351203634"/>
      <w:r>
        <w:rPr>
          <w:rFonts w:hint="eastAsia" w:ascii="宋体" w:hAnsi="宋体" w:cs="宋体"/>
          <w:b w:val="0"/>
          <w:color w:val="auto"/>
          <w:sz w:val="21"/>
          <w:szCs w:val="21"/>
        </w:rPr>
        <w:t>2</w:t>
      </w:r>
      <w:bookmarkStart w:id="226" w:name="_Toc296944496"/>
      <w:bookmarkStart w:id="227" w:name="_Toc296891197"/>
      <w:bookmarkStart w:id="228" w:name="_Toc296347156"/>
      <w:bookmarkStart w:id="229" w:name="_Toc297048343"/>
      <w:bookmarkStart w:id="230" w:name="_Toc292559867"/>
      <w:bookmarkStart w:id="231" w:name="_Toc296890985"/>
      <w:bookmarkStart w:id="232" w:name="_Toc292559362"/>
      <w:bookmarkStart w:id="233" w:name="_Toc296346658"/>
      <w:bookmarkStart w:id="234" w:name="_Toc297120457"/>
      <w:bookmarkStart w:id="235" w:name="_Toc296503157"/>
      <w:r>
        <w:rPr>
          <w:rFonts w:hint="eastAsia" w:ascii="宋体" w:hAnsi="宋体" w:cs="宋体"/>
          <w:b w:val="0"/>
          <w:color w:val="auto"/>
          <w:sz w:val="21"/>
          <w:szCs w:val="21"/>
        </w:rPr>
        <w:t>. 发包人</w:t>
      </w:r>
      <w:bookmarkEnd w:id="225"/>
    </w:p>
    <w:bookmarkEnd w:id="226"/>
    <w:bookmarkEnd w:id="227"/>
    <w:bookmarkEnd w:id="228"/>
    <w:bookmarkEnd w:id="229"/>
    <w:bookmarkEnd w:id="230"/>
    <w:bookmarkEnd w:id="231"/>
    <w:bookmarkEnd w:id="232"/>
    <w:bookmarkEnd w:id="233"/>
    <w:bookmarkEnd w:id="234"/>
    <w:bookmarkEnd w:id="235"/>
    <w:p w14:paraId="3AF90AD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2.2 发包人代表</w:t>
      </w:r>
    </w:p>
    <w:p w14:paraId="52F2728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发包人代表：</w:t>
      </w:r>
    </w:p>
    <w:p w14:paraId="1DF701B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14:paraId="459801F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14:paraId="5C982FE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14:paraId="129BA69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14:paraId="224BDBF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w:t>
      </w:r>
      <w:r>
        <w:rPr>
          <w:rFonts w:hint="eastAsia" w:ascii="宋体" w:hAnsi="宋体" w:cs="宋体"/>
          <w:color w:val="auto"/>
          <w:szCs w:val="21"/>
        </w:rPr>
        <w:t>；</w:t>
      </w:r>
    </w:p>
    <w:p w14:paraId="4431155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6EBA8C7C">
      <w:pPr>
        <w:pageBreakBefore w:val="0"/>
        <w:kinsoku/>
        <w:wordWrap/>
        <w:overflowPunct/>
        <w:topLinePunct w:val="0"/>
        <w:bidi w:val="0"/>
        <w:spacing w:line="440" w:lineRule="exact"/>
        <w:ind w:left="0" w:leftChars="0" w:firstLine="420" w:firstLineChars="200"/>
        <w:textAlignment w:val="auto"/>
        <w:rPr>
          <w:rFonts w:ascii="宋体" w:hAnsi="宋体" w:cs="宋体"/>
          <w:b/>
          <w:color w:val="auto"/>
          <w:szCs w:val="21"/>
        </w:rPr>
      </w:pPr>
      <w:r>
        <w:rPr>
          <w:rFonts w:hint="eastAsia" w:ascii="宋体" w:hAnsi="宋体" w:cs="宋体"/>
          <w:color w:val="auto"/>
          <w:szCs w:val="21"/>
        </w:rPr>
        <w:t>发包人对发包人代表的授权范围如下：</w:t>
      </w:r>
      <w:r>
        <w:rPr>
          <w:rFonts w:hint="eastAsia" w:ascii="宋体" w:hAnsi="宋体" w:cs="宋体"/>
          <w:b/>
          <w:color w:val="auto"/>
          <w:kern w:val="0"/>
          <w:szCs w:val="21"/>
          <w:u w:val="single"/>
        </w:rPr>
        <w:t>对质量、进度、安全、投资进行管理，负责本合同的履行、监督与批准监理单位委派的工程师行使职责，行使除监理工程师职权外的其他工程师的职权协调关系，签发进度款及现场鉴证。（涉及费用鉴证须经发包人盖章生效）</w:t>
      </w:r>
      <w:r>
        <w:rPr>
          <w:rFonts w:hint="eastAsia" w:ascii="宋体" w:hAnsi="宋体" w:cs="宋体"/>
          <w:color w:val="auto"/>
          <w:szCs w:val="21"/>
        </w:rPr>
        <w:t>。</w:t>
      </w:r>
    </w:p>
    <w:p w14:paraId="4E641C2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2.4 施工现场、施工条件和基础资料的提供</w:t>
      </w:r>
    </w:p>
    <w:p w14:paraId="619DD37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2.4.1 提供施工现场</w:t>
      </w:r>
    </w:p>
    <w:p w14:paraId="1A08944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46F3A6C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2.4.2 提供施工条件</w:t>
      </w:r>
    </w:p>
    <w:p w14:paraId="05856E7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0F24E96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2.5 资金来源证明及支付担保</w:t>
      </w:r>
    </w:p>
    <w:p w14:paraId="270AA84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236" w:name="_Toc351203635"/>
      <w:r>
        <w:rPr>
          <w:rFonts w:hint="eastAsia" w:ascii="宋体" w:hAnsi="宋体" w:cs="宋体"/>
          <w:color w:val="auto"/>
          <w:szCs w:val="21"/>
        </w:rPr>
        <w:t>发包人提供资金来源证明的期限要求：</w:t>
      </w:r>
      <w:r>
        <w:rPr>
          <w:rFonts w:hint="eastAsia" w:ascii="宋体" w:hAnsi="宋体" w:cs="宋体"/>
          <w:b/>
          <w:color w:val="auto"/>
          <w:kern w:val="0"/>
          <w:szCs w:val="21"/>
          <w:u w:val="single"/>
        </w:rPr>
        <w:t>/</w:t>
      </w:r>
      <w:r>
        <w:rPr>
          <w:rFonts w:hint="eastAsia" w:ascii="宋体" w:hAnsi="宋体" w:cs="宋体"/>
          <w:color w:val="auto"/>
          <w:szCs w:val="21"/>
        </w:rPr>
        <w:t>。</w:t>
      </w:r>
    </w:p>
    <w:p w14:paraId="35E6157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w:t>
      </w:r>
      <w:r>
        <w:rPr>
          <w:rFonts w:hint="eastAsia" w:ascii="宋体" w:hAnsi="宋体" w:cs="宋体"/>
          <w:b/>
          <w:color w:val="auto"/>
          <w:kern w:val="0"/>
          <w:szCs w:val="21"/>
          <w:u w:val="single"/>
        </w:rPr>
        <w:t xml:space="preserve"> 否</w:t>
      </w:r>
      <w:r>
        <w:rPr>
          <w:rFonts w:hint="eastAsia" w:ascii="宋体" w:hAnsi="宋体" w:cs="宋体"/>
          <w:color w:val="auto"/>
          <w:szCs w:val="21"/>
          <w:u w:val="single"/>
        </w:rPr>
        <w:t xml:space="preserve">        </w:t>
      </w:r>
      <w:r>
        <w:rPr>
          <w:rFonts w:hint="eastAsia" w:ascii="宋体" w:hAnsi="宋体" w:cs="宋体"/>
          <w:color w:val="auto"/>
          <w:szCs w:val="21"/>
        </w:rPr>
        <w:t>。</w:t>
      </w:r>
    </w:p>
    <w:p w14:paraId="5F6C90B8">
      <w:pPr>
        <w:pStyle w:val="7"/>
        <w:pageBreakBefore w:val="0"/>
        <w:tabs>
          <w:tab w:val="left" w:pos="864"/>
        </w:tabs>
        <w:kinsoku/>
        <w:wordWrap/>
        <w:overflowPunct/>
        <w:topLinePunct w:val="0"/>
        <w:bidi w:val="0"/>
        <w:spacing w:before="0" w:after="0" w:line="440" w:lineRule="exact"/>
        <w:ind w:left="0" w:leftChars="0" w:firstLine="422" w:firstLineChars="200"/>
        <w:textAlignment w:val="auto"/>
        <w:rPr>
          <w:rFonts w:ascii="宋体" w:hAnsi="宋体" w:cs="宋体"/>
          <w:color w:val="auto"/>
          <w:sz w:val="21"/>
          <w:szCs w:val="21"/>
          <w:u w:val="single"/>
        </w:rPr>
      </w:pPr>
      <w:r>
        <w:rPr>
          <w:rFonts w:hint="eastAsia" w:ascii="宋体" w:hAnsi="宋体" w:cs="宋体"/>
          <w:color w:val="auto"/>
          <w:sz w:val="21"/>
          <w:szCs w:val="21"/>
        </w:rPr>
        <w:t>发包人提供支付担保的形式：</w:t>
      </w:r>
      <w:r>
        <w:rPr>
          <w:rFonts w:hint="eastAsia" w:ascii="宋体" w:hAnsi="宋体" w:cs="宋体"/>
          <w:color w:val="auto"/>
          <w:sz w:val="21"/>
          <w:szCs w:val="21"/>
          <w:u w:val="single"/>
        </w:rPr>
        <w:t>/</w:t>
      </w:r>
      <w:r>
        <w:rPr>
          <w:rFonts w:hint="eastAsia" w:ascii="宋体" w:hAnsi="宋体" w:cs="宋体"/>
          <w:b w:val="0"/>
          <w:color w:val="auto"/>
          <w:kern w:val="0"/>
          <w:sz w:val="21"/>
          <w:szCs w:val="21"/>
          <w:u w:val="single"/>
        </w:rPr>
        <w:t xml:space="preserve">    </w:t>
      </w:r>
      <w:r>
        <w:rPr>
          <w:rFonts w:hint="eastAsia" w:ascii="宋体" w:hAnsi="宋体" w:cs="宋体"/>
          <w:color w:val="auto"/>
          <w:sz w:val="21"/>
          <w:szCs w:val="21"/>
          <w:u w:val="single"/>
        </w:rPr>
        <w:t xml:space="preserve">   。</w:t>
      </w:r>
    </w:p>
    <w:p w14:paraId="0DF079ED">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r>
        <w:rPr>
          <w:rFonts w:hint="eastAsia" w:ascii="宋体" w:hAnsi="宋体" w:cs="宋体"/>
          <w:b w:val="0"/>
          <w:color w:val="auto"/>
          <w:sz w:val="21"/>
          <w:szCs w:val="21"/>
        </w:rPr>
        <w:t>3</w:t>
      </w:r>
      <w:bookmarkStart w:id="237" w:name="_Toc296944497"/>
      <w:bookmarkStart w:id="238" w:name="_Toc297048344"/>
      <w:bookmarkStart w:id="239" w:name="_Toc296503158"/>
      <w:bookmarkStart w:id="240" w:name="_Toc296346659"/>
      <w:bookmarkStart w:id="241" w:name="_Toc292559868"/>
      <w:bookmarkStart w:id="242" w:name="_Toc296347157"/>
      <w:bookmarkStart w:id="243" w:name="_Toc296891198"/>
      <w:bookmarkStart w:id="244" w:name="_Toc292559363"/>
      <w:bookmarkStart w:id="245" w:name="_Toc296890986"/>
      <w:bookmarkStart w:id="246" w:name="_Toc297120458"/>
      <w:r>
        <w:rPr>
          <w:rFonts w:hint="eastAsia" w:ascii="宋体" w:hAnsi="宋体" w:cs="宋体"/>
          <w:b w:val="0"/>
          <w:color w:val="auto"/>
          <w:sz w:val="21"/>
          <w:szCs w:val="21"/>
        </w:rPr>
        <w:t>. 承包人</w:t>
      </w:r>
      <w:bookmarkEnd w:id="236"/>
    </w:p>
    <w:bookmarkEnd w:id="237"/>
    <w:bookmarkEnd w:id="238"/>
    <w:bookmarkEnd w:id="239"/>
    <w:bookmarkEnd w:id="240"/>
    <w:bookmarkEnd w:id="241"/>
    <w:bookmarkEnd w:id="242"/>
    <w:bookmarkEnd w:id="243"/>
    <w:bookmarkEnd w:id="244"/>
    <w:bookmarkEnd w:id="245"/>
    <w:bookmarkEnd w:id="246"/>
    <w:p w14:paraId="2D03D42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3.1 承包人的一般义务</w:t>
      </w:r>
    </w:p>
    <w:p w14:paraId="6380E2F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（5）</w:t>
      </w:r>
      <w:r>
        <w:rPr>
          <w:rFonts w:hint="eastAsia" w:ascii="宋体" w:hAnsi="宋体" w:cs="宋体"/>
          <w:color w:val="auto"/>
          <w:szCs w:val="21"/>
        </w:rPr>
        <w:t>承包人提交的竣工资料的内容：</w:t>
      </w:r>
      <w:r>
        <w:rPr>
          <w:rFonts w:hint="eastAsia" w:ascii="宋体" w:hAnsi="宋体" w:cs="宋体"/>
          <w:b/>
          <w:color w:val="auto"/>
          <w:kern w:val="0"/>
          <w:szCs w:val="21"/>
          <w:u w:val="single"/>
        </w:rPr>
        <w:t>按温州市相关规定提供</w:t>
      </w:r>
      <w:r>
        <w:rPr>
          <w:rFonts w:hint="eastAsia" w:ascii="宋体" w:hAnsi="宋体" w:cs="宋体"/>
          <w:color w:val="auto"/>
          <w:szCs w:val="21"/>
        </w:rPr>
        <w:t>。</w:t>
      </w:r>
    </w:p>
    <w:p w14:paraId="6768BDFC">
      <w:pPr>
        <w:pStyle w:val="21"/>
        <w:pageBreakBefore w:val="0"/>
        <w:kinsoku/>
        <w:wordWrap/>
        <w:overflowPunct/>
        <w:topLinePunct w:val="0"/>
        <w:bidi w:val="0"/>
        <w:spacing w:line="440" w:lineRule="exact"/>
        <w:ind w:left="0" w:leftChars="0" w:firstLine="420" w:firstLineChars="200"/>
        <w:textAlignment w:val="auto"/>
        <w:rPr>
          <w:color w:val="auto"/>
        </w:rPr>
      </w:pPr>
      <w:r>
        <w:rPr>
          <w:rFonts w:hint="eastAsia"/>
          <w:color w:val="auto"/>
        </w:rPr>
        <w:t>承包人需要提交的竣工资料套数：  提供5套竣工图、所需技术档案资料5套及电子扫描光盘2份。</w:t>
      </w:r>
    </w:p>
    <w:p w14:paraId="071292A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w:t>
      </w:r>
      <w:r>
        <w:rPr>
          <w:rFonts w:hint="eastAsia" w:ascii="宋体" w:hAnsi="宋体" w:cs="宋体"/>
          <w:b/>
          <w:color w:val="auto"/>
          <w:kern w:val="0"/>
          <w:szCs w:val="21"/>
          <w:u w:val="single"/>
        </w:rPr>
        <w:t>承包人负担</w:t>
      </w:r>
      <w:r>
        <w:rPr>
          <w:rFonts w:hint="eastAsia" w:ascii="宋体" w:hAnsi="宋体" w:cs="宋体"/>
          <w:color w:val="auto"/>
          <w:szCs w:val="21"/>
          <w:u w:val="single"/>
        </w:rPr>
        <w:t xml:space="preserve">     </w:t>
      </w:r>
      <w:r>
        <w:rPr>
          <w:rFonts w:hint="eastAsia" w:ascii="宋体" w:hAnsi="宋体" w:cs="宋体"/>
          <w:color w:val="auto"/>
          <w:szCs w:val="21"/>
        </w:rPr>
        <w:t>。</w:t>
      </w:r>
    </w:p>
    <w:p w14:paraId="01759BC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  </w:t>
      </w:r>
      <w:r>
        <w:rPr>
          <w:rFonts w:hint="eastAsia" w:ascii="宋体" w:hAnsi="宋体" w:cs="宋体"/>
          <w:b/>
          <w:color w:val="auto"/>
          <w:kern w:val="0"/>
          <w:szCs w:val="21"/>
          <w:u w:val="single"/>
        </w:rPr>
        <w:t xml:space="preserve">竣工验收后60天内  </w:t>
      </w:r>
      <w:r>
        <w:rPr>
          <w:rFonts w:hint="eastAsia" w:ascii="宋体" w:hAnsi="宋体" w:cs="宋体"/>
          <w:color w:val="auto"/>
          <w:szCs w:val="21"/>
        </w:rPr>
        <w:t>。</w:t>
      </w:r>
    </w:p>
    <w:p w14:paraId="44E4243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b/>
          <w:color w:val="auto"/>
          <w:kern w:val="0"/>
          <w:szCs w:val="21"/>
          <w:u w:val="single"/>
        </w:rPr>
        <w:t>书面形式及电子文档（图纸CAD、其他用WORD文档）</w:t>
      </w:r>
      <w:r>
        <w:rPr>
          <w:rFonts w:hint="eastAsia" w:ascii="宋体" w:hAnsi="宋体" w:cs="宋体"/>
          <w:color w:val="auto"/>
          <w:szCs w:val="21"/>
        </w:rPr>
        <w:t>。</w:t>
      </w:r>
    </w:p>
    <w:p w14:paraId="5DA56DB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kern w:val="0"/>
          <w:szCs w:val="21"/>
        </w:rPr>
        <w:t>（6）承包人应履行的其他义务</w:t>
      </w:r>
      <w:r>
        <w:rPr>
          <w:rFonts w:hint="eastAsia" w:ascii="宋体" w:hAnsi="宋体" w:cs="宋体"/>
          <w:b/>
          <w:color w:val="auto"/>
          <w:kern w:val="0"/>
          <w:szCs w:val="21"/>
          <w:u w:val="single"/>
        </w:rPr>
        <w:t>1、承包人在施工时，必须全面协调好与周边环境关系，施工时承包因自身原因未处理好周边环境关系而导致工程停工的自行承担责任，发包人不承担由此引起的工期延误及其他工程费用损失</w:t>
      </w:r>
      <w:r>
        <w:rPr>
          <w:rFonts w:hint="eastAsia" w:ascii="宋体" w:hAnsi="宋体" w:cs="宋体"/>
          <w:color w:val="auto"/>
          <w:szCs w:val="21"/>
        </w:rPr>
        <w:t>。</w:t>
      </w:r>
    </w:p>
    <w:p w14:paraId="2483C68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3.2 项目经理</w:t>
      </w:r>
    </w:p>
    <w:p w14:paraId="73EF145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14:paraId="231BA6E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w:t>
      </w:r>
      <w:r>
        <w:rPr>
          <w:rFonts w:hint="eastAsia" w:ascii="宋体" w:hAnsi="宋体" w:cs="宋体"/>
          <w:b/>
          <w:color w:val="auto"/>
          <w:kern w:val="0"/>
          <w:szCs w:val="21"/>
          <w:u w:val="single"/>
        </w:rPr>
        <w:t>签订合同时确定</w:t>
      </w:r>
      <w:r>
        <w:rPr>
          <w:rFonts w:hint="eastAsia" w:ascii="宋体" w:hAnsi="宋体" w:cs="宋体"/>
          <w:color w:val="auto"/>
          <w:szCs w:val="21"/>
          <w:u w:val="single"/>
        </w:rPr>
        <w:t xml:space="preserve">       </w:t>
      </w:r>
      <w:r>
        <w:rPr>
          <w:rFonts w:hint="eastAsia" w:ascii="宋体" w:hAnsi="宋体" w:cs="宋体"/>
          <w:color w:val="auto"/>
          <w:szCs w:val="21"/>
        </w:rPr>
        <w:t>；</w:t>
      </w:r>
    </w:p>
    <w:p w14:paraId="06BE6F6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14:paraId="01A69CC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 </w:t>
      </w:r>
      <w:r>
        <w:rPr>
          <w:rFonts w:hint="eastAsia" w:ascii="宋体" w:hAnsi="宋体" w:cs="宋体"/>
          <w:color w:val="auto"/>
          <w:szCs w:val="21"/>
        </w:rPr>
        <w:t>；</w:t>
      </w:r>
    </w:p>
    <w:p w14:paraId="2B7DE69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w:t>
      </w:r>
      <w:r>
        <w:rPr>
          <w:rFonts w:hint="eastAsia" w:ascii="宋体" w:hAnsi="宋体" w:cs="宋体"/>
          <w:color w:val="auto"/>
          <w:szCs w:val="21"/>
        </w:rPr>
        <w:t>；</w:t>
      </w:r>
    </w:p>
    <w:p w14:paraId="59F61D0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w:t>
      </w:r>
      <w:r>
        <w:rPr>
          <w:rFonts w:hint="eastAsia" w:ascii="宋体" w:hAnsi="宋体" w:cs="宋体"/>
          <w:color w:val="auto"/>
          <w:szCs w:val="21"/>
        </w:rPr>
        <w:t>；</w:t>
      </w:r>
    </w:p>
    <w:p w14:paraId="57CEFC3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w:t>
      </w:r>
      <w:r>
        <w:rPr>
          <w:rFonts w:hint="eastAsia" w:ascii="宋体" w:hAnsi="宋体" w:cs="宋体"/>
          <w:color w:val="auto"/>
          <w:szCs w:val="21"/>
        </w:rPr>
        <w:t>；</w:t>
      </w:r>
    </w:p>
    <w:p w14:paraId="3CA7984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14:paraId="4CB8371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14:paraId="1233113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43E90D5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b/>
          <w:color w:val="auto"/>
          <w:kern w:val="0"/>
          <w:szCs w:val="21"/>
          <w:u w:val="single"/>
        </w:rPr>
        <w:t>签订合同时确定</w:t>
      </w:r>
      <w:r>
        <w:rPr>
          <w:rFonts w:hint="eastAsia" w:ascii="宋体" w:hAnsi="宋体" w:cs="宋体"/>
          <w:color w:val="auto"/>
          <w:szCs w:val="21"/>
        </w:rPr>
        <w:t>。</w:t>
      </w:r>
    </w:p>
    <w:p w14:paraId="732CD6C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关于项目经理每月在施工现场的时间要求：</w:t>
      </w:r>
      <w:r>
        <w:rPr>
          <w:rFonts w:hint="eastAsia" w:ascii="宋体" w:hAnsi="宋体" w:cs="宋体"/>
          <w:b/>
          <w:color w:val="auto"/>
          <w:kern w:val="0"/>
          <w:szCs w:val="21"/>
          <w:u w:val="single"/>
        </w:rPr>
        <w:t>国家规定的工作日时间100%到位，</w:t>
      </w:r>
      <w:bookmarkStart w:id="247" w:name="_Hlk161473685"/>
      <w:r>
        <w:rPr>
          <w:rFonts w:hint="eastAsia" w:ascii="宋体" w:hAnsi="宋体" w:cs="宋体"/>
          <w:b/>
          <w:color w:val="auto"/>
          <w:kern w:val="0"/>
          <w:szCs w:val="21"/>
          <w:u w:val="single"/>
        </w:rPr>
        <w:t>但在国家规定的休息日时间内不应影响施工进度并安排好相关的值班人员情况除外</w:t>
      </w:r>
      <w:r>
        <w:rPr>
          <w:rFonts w:hint="eastAsia" w:ascii="宋体" w:hAnsi="宋体" w:cs="宋体"/>
          <w:color w:val="auto"/>
          <w:szCs w:val="21"/>
        </w:rPr>
        <w:t>。</w:t>
      </w:r>
    </w:p>
    <w:bookmarkEnd w:id="247"/>
    <w:p w14:paraId="2428D544">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承包人未提交劳动合同，以及没有为项目经理缴纳社会保险证明的违约责任：</w:t>
      </w:r>
      <w:r>
        <w:rPr>
          <w:rFonts w:hint="eastAsia" w:ascii="宋体" w:hAnsi="宋体" w:cs="宋体"/>
          <w:color w:val="auto"/>
          <w:szCs w:val="21"/>
          <w:u w:val="single"/>
        </w:rPr>
        <w:t xml:space="preserve">     </w:t>
      </w:r>
      <w:r>
        <w:rPr>
          <w:rFonts w:hint="eastAsia" w:ascii="宋体" w:hAnsi="宋体" w:cs="宋体"/>
          <w:b/>
          <w:color w:val="auto"/>
          <w:kern w:val="0"/>
          <w:szCs w:val="21"/>
          <w:u w:val="single"/>
        </w:rPr>
        <w:t>通用条款执行</w:t>
      </w:r>
      <w:r>
        <w:rPr>
          <w:rFonts w:hint="eastAsia" w:ascii="宋体" w:hAnsi="宋体" w:cs="宋体"/>
          <w:color w:val="auto"/>
          <w:szCs w:val="21"/>
        </w:rPr>
        <w:t>。</w:t>
      </w:r>
    </w:p>
    <w:p w14:paraId="2428255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b/>
          <w:color w:val="auto"/>
          <w:kern w:val="0"/>
          <w:szCs w:val="21"/>
          <w:u w:val="single"/>
        </w:rPr>
        <w:t>项目经理旷工或者未经批准擅自离开岗位,承包人承担违约金1000元人民币/每天，不足一天按一天计（下同）</w:t>
      </w:r>
      <w:r>
        <w:rPr>
          <w:rFonts w:hint="eastAsia" w:ascii="宋体" w:hAnsi="宋体" w:cs="宋体"/>
          <w:color w:val="auto"/>
          <w:szCs w:val="21"/>
        </w:rPr>
        <w:t>。</w:t>
      </w:r>
    </w:p>
    <w:p w14:paraId="723AEF6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b/>
          <w:color w:val="auto"/>
          <w:kern w:val="0"/>
          <w:szCs w:val="21"/>
          <w:u w:val="single"/>
        </w:rPr>
        <w:t>承包人后未经发包人同意，不得擅自更换项目经理，否则每更换一次项目经理，承包人向发包人支付违约金2万元</w:t>
      </w:r>
      <w:r>
        <w:rPr>
          <w:rFonts w:hint="eastAsia" w:ascii="宋体" w:hAnsi="宋体" w:cs="宋体"/>
          <w:color w:val="auto"/>
          <w:szCs w:val="21"/>
        </w:rPr>
        <w:t>。</w:t>
      </w:r>
    </w:p>
    <w:p w14:paraId="25E1A08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 xml:space="preserve">    3.2.4 承包人无正当理由拒绝更换项目经理的违约责任：</w:t>
      </w:r>
      <w:r>
        <w:rPr>
          <w:rFonts w:hint="eastAsia" w:ascii="宋体" w:hAnsi="宋体" w:cs="宋体"/>
          <w:b/>
          <w:color w:val="auto"/>
          <w:kern w:val="0"/>
          <w:szCs w:val="21"/>
          <w:u w:val="single"/>
        </w:rPr>
        <w:t>发包人有权要求撤换工作不负责任、管理不力、不到位、贻误工作者的项目经理，或造成严重的安全事故和工程质量事故的项目经理，更换的项目经理到位时间为发包人发出书面通知后20天内，逾期视为应到未到，并按第3</w:t>
      </w:r>
      <w:r>
        <w:rPr>
          <w:rFonts w:ascii="宋体" w:hAnsi="宋体" w:cs="宋体"/>
          <w:b/>
          <w:color w:val="auto"/>
          <w:kern w:val="0"/>
          <w:szCs w:val="21"/>
          <w:u w:val="single"/>
        </w:rPr>
        <w:t>.2.3</w:t>
      </w:r>
      <w:r>
        <w:rPr>
          <w:rFonts w:hint="eastAsia" w:ascii="宋体" w:hAnsi="宋体" w:cs="宋体"/>
          <w:b/>
          <w:color w:val="auto"/>
          <w:kern w:val="0"/>
          <w:szCs w:val="21"/>
          <w:u w:val="single"/>
        </w:rPr>
        <w:t>条约定的项目经理到位率的违约规定承担违约责任</w:t>
      </w:r>
      <w:r>
        <w:rPr>
          <w:rFonts w:hint="eastAsia" w:ascii="宋体" w:hAnsi="宋体" w:cs="宋体"/>
          <w:color w:val="auto"/>
          <w:szCs w:val="21"/>
        </w:rPr>
        <w:t>。</w:t>
      </w:r>
    </w:p>
    <w:p w14:paraId="66C0A44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3.3 承包人人员</w:t>
      </w:r>
    </w:p>
    <w:p w14:paraId="75CC670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b/>
          <w:color w:val="auto"/>
          <w:kern w:val="0"/>
          <w:szCs w:val="21"/>
          <w:u w:val="single"/>
        </w:rPr>
        <w:t>开工前7天内</w:t>
      </w:r>
      <w:r>
        <w:rPr>
          <w:rFonts w:hint="eastAsia" w:ascii="宋体" w:hAnsi="宋体" w:cs="宋体"/>
          <w:color w:val="auto"/>
          <w:szCs w:val="21"/>
        </w:rPr>
        <w:t>。</w:t>
      </w:r>
    </w:p>
    <w:p w14:paraId="2E1ED50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b/>
          <w:color w:val="auto"/>
          <w:kern w:val="0"/>
          <w:szCs w:val="21"/>
          <w:u w:val="single"/>
        </w:rPr>
        <w:t>同承包人主要施工管理人员擅自离开施工现场违约</w:t>
      </w:r>
      <w:r>
        <w:rPr>
          <w:rFonts w:hint="eastAsia" w:ascii="宋体" w:hAnsi="宋体" w:cs="宋体"/>
          <w:color w:val="auto"/>
          <w:szCs w:val="21"/>
        </w:rPr>
        <w:t>。</w:t>
      </w:r>
    </w:p>
    <w:p w14:paraId="59842D8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2C305F6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b/>
          <w:color w:val="auto"/>
          <w:kern w:val="0"/>
          <w:szCs w:val="21"/>
          <w:u w:val="single"/>
        </w:rPr>
        <w:t>派驻到施工现场的主要施工管理人员未经发包人同意，不得中途更换，否则每更换一人次承包人向发包人支付违约金人民币1万元</w:t>
      </w:r>
      <w:r>
        <w:rPr>
          <w:rFonts w:hint="eastAsia" w:ascii="宋体" w:hAnsi="宋体" w:cs="宋体"/>
          <w:color w:val="auto"/>
          <w:szCs w:val="21"/>
        </w:rPr>
        <w:t>。</w:t>
      </w:r>
    </w:p>
    <w:p w14:paraId="4B93238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承包人主要施工管理人员擅自离开施工现场的违约责任：</w:t>
      </w:r>
      <w:r>
        <w:rPr>
          <w:rFonts w:hint="eastAsia" w:ascii="宋体" w:hAnsi="宋体" w:cs="宋体"/>
          <w:b/>
          <w:color w:val="auto"/>
          <w:kern w:val="0"/>
          <w:szCs w:val="21"/>
          <w:u w:val="single"/>
        </w:rPr>
        <w:t>国家规定的工作日时间100%到位，但在国家规定的休息日时间内不应影响施工进度并安排好相关的值班人员情况除外</w:t>
      </w:r>
      <w:r>
        <w:rPr>
          <w:rFonts w:hint="eastAsia" w:ascii="宋体" w:hAnsi="宋体" w:cs="宋体"/>
          <w:color w:val="auto"/>
          <w:szCs w:val="21"/>
        </w:rPr>
        <w:t>。</w:t>
      </w:r>
      <w:r>
        <w:rPr>
          <w:rFonts w:hint="eastAsia" w:ascii="宋体" w:hAnsi="宋体" w:cs="宋体"/>
          <w:b/>
          <w:color w:val="auto"/>
          <w:kern w:val="0"/>
          <w:szCs w:val="21"/>
          <w:u w:val="single"/>
        </w:rPr>
        <w:t>由监理单位和建设单位组织按每月的实际天数考核，每人每少一天承包人向发包人支付违约金500元</w:t>
      </w:r>
      <w:r>
        <w:rPr>
          <w:rFonts w:hint="eastAsia" w:ascii="宋体" w:hAnsi="宋体" w:cs="宋体"/>
          <w:color w:val="auto"/>
          <w:szCs w:val="21"/>
        </w:rPr>
        <w:t>。</w:t>
      </w:r>
    </w:p>
    <w:p w14:paraId="05A5D26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w:t>
      </w:r>
      <w:bookmarkStart w:id="248" w:name="_Toc297216151"/>
      <w:bookmarkStart w:id="249" w:name="_Toc303539102"/>
      <w:bookmarkStart w:id="250" w:name="_Toc296891199"/>
      <w:bookmarkStart w:id="251" w:name="_Toc296347158"/>
      <w:bookmarkStart w:id="252" w:name="_Toc297120459"/>
      <w:bookmarkStart w:id="253" w:name="_Toc304295523"/>
      <w:bookmarkStart w:id="254" w:name="_Toc292559364"/>
      <w:bookmarkStart w:id="255" w:name="_Toc296503159"/>
      <w:bookmarkStart w:id="256" w:name="_Toc296944498"/>
      <w:bookmarkStart w:id="257" w:name="_Toc296346660"/>
      <w:bookmarkStart w:id="258" w:name="_Toc300934945"/>
      <w:bookmarkStart w:id="259" w:name="_Toc296890987"/>
      <w:bookmarkStart w:id="260" w:name="_Toc297048345"/>
      <w:bookmarkStart w:id="261" w:name="_Toc292559869"/>
      <w:bookmarkStart w:id="262" w:name="_Toc312677988"/>
      <w:bookmarkStart w:id="263" w:name="_Toc297123492"/>
      <w:r>
        <w:rPr>
          <w:rFonts w:hint="eastAsia" w:ascii="宋体" w:hAnsi="宋体" w:cs="宋体"/>
          <w:color w:val="auto"/>
          <w:szCs w:val="21"/>
        </w:rPr>
        <w:t>.5 分包</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4AE203A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w:t>
      </w:r>
      <w:bookmarkStart w:id="264" w:name="_Toc304295524"/>
      <w:bookmarkStart w:id="265" w:name="_Toc296891200"/>
      <w:bookmarkStart w:id="266" w:name="_Toc297048346"/>
      <w:bookmarkStart w:id="267" w:name="_Toc292559870"/>
      <w:bookmarkStart w:id="268" w:name="_Toc303539103"/>
      <w:bookmarkStart w:id="269" w:name="_Toc296346661"/>
      <w:bookmarkStart w:id="270" w:name="_Toc296503160"/>
      <w:bookmarkStart w:id="271" w:name="_Toc296944499"/>
      <w:bookmarkStart w:id="272" w:name="_Toc297123493"/>
      <w:bookmarkStart w:id="273" w:name="_Toc296347159"/>
      <w:bookmarkStart w:id="274" w:name="_Toc292559365"/>
      <w:bookmarkStart w:id="275" w:name="_Toc296890988"/>
      <w:bookmarkStart w:id="276" w:name="_Toc297216152"/>
      <w:bookmarkStart w:id="277" w:name="_Toc297120460"/>
      <w:bookmarkStart w:id="278" w:name="_Toc300934946"/>
      <w:bookmarkStart w:id="279" w:name="_Toc318581158"/>
      <w:bookmarkStart w:id="280" w:name="_Toc312677989"/>
      <w:r>
        <w:rPr>
          <w:rFonts w:hint="eastAsia" w:ascii="宋体" w:hAnsi="宋体" w:cs="宋体"/>
          <w:color w:val="auto"/>
          <w:szCs w:val="21"/>
        </w:rPr>
        <w:t>.5.1 分包的一般约定</w:t>
      </w:r>
    </w:p>
    <w:p w14:paraId="7606E72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w:t>
      </w:r>
      <w:r>
        <w:rPr>
          <w:rFonts w:hint="eastAsia" w:ascii="宋体" w:hAnsi="宋体" w:cs="宋体"/>
          <w:color w:val="auto"/>
          <w:szCs w:val="21"/>
        </w:rPr>
        <w:t>。</w:t>
      </w:r>
    </w:p>
    <w:p w14:paraId="51990B8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w:t>
      </w:r>
      <w:r>
        <w:rPr>
          <w:rFonts w:hint="eastAsia" w:ascii="宋体" w:hAnsi="宋体" w:cs="宋体"/>
          <w:color w:val="auto"/>
          <w:szCs w:val="21"/>
        </w:rPr>
        <w:t>。</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Start w:id="281" w:name="_Toc296891201"/>
      <w:bookmarkStart w:id="282" w:name="_Toc300934947"/>
      <w:bookmarkStart w:id="283" w:name="_Toc296890989"/>
      <w:bookmarkStart w:id="284" w:name="_Toc297123494"/>
      <w:bookmarkStart w:id="285" w:name="_Toc296347160"/>
      <w:bookmarkStart w:id="286" w:name="_Toc296944500"/>
      <w:bookmarkStart w:id="287" w:name="_Toc303539104"/>
      <w:bookmarkStart w:id="288" w:name="_Toc304295525"/>
      <w:bookmarkStart w:id="289" w:name="_Toc297048347"/>
      <w:bookmarkStart w:id="290" w:name="_Toc296346662"/>
      <w:bookmarkStart w:id="291" w:name="_Toc297216153"/>
      <w:bookmarkStart w:id="292" w:name="_Toc296503161"/>
      <w:bookmarkStart w:id="293" w:name="_Toc297120461"/>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09C73FB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294" w:name="_Toc312677990"/>
      <w:bookmarkStart w:id="295" w:name="_Toc318581159"/>
      <w:r>
        <w:rPr>
          <w:rFonts w:hint="eastAsia" w:ascii="宋体" w:hAnsi="宋体" w:cs="宋体"/>
          <w:color w:val="auto"/>
          <w:szCs w:val="21"/>
        </w:rPr>
        <w:t>3.5.2分包的确定</w:t>
      </w:r>
    </w:p>
    <w:p w14:paraId="7AF3C86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xml:space="preserve">                          </w:t>
      </w:r>
      <w:r>
        <w:rPr>
          <w:rFonts w:hint="eastAsia" w:ascii="宋体" w:hAnsi="宋体" w:cs="宋体"/>
          <w:color w:val="auto"/>
          <w:szCs w:val="21"/>
        </w:rPr>
        <w:t>。</w:t>
      </w:r>
    </w:p>
    <w:p w14:paraId="038D71C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其他关于分包的约定：</w:t>
      </w:r>
      <w:r>
        <w:rPr>
          <w:rFonts w:hint="eastAsia" w:ascii="宋体" w:hAnsi="宋体" w:cs="宋体"/>
          <w:b/>
          <w:color w:val="auto"/>
          <w:kern w:val="0"/>
          <w:szCs w:val="21"/>
          <w:u w:val="single"/>
        </w:rPr>
        <w:t>双方另行协商</w:t>
      </w:r>
      <w:r>
        <w:rPr>
          <w:rFonts w:hint="eastAsia" w:ascii="宋体" w:hAnsi="宋体" w:cs="宋体"/>
          <w:color w:val="auto"/>
          <w:szCs w:val="21"/>
        </w:rPr>
        <w:t>。</w:t>
      </w:r>
    </w:p>
    <w:p w14:paraId="598D000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3.5.4 分包合同价款</w:t>
      </w:r>
    </w:p>
    <w:p w14:paraId="764457D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bookmarkEnd w:id="294"/>
    <w:bookmarkEnd w:id="295"/>
    <w:p w14:paraId="086C7CD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3.6 工程照管与成品、半成品保护</w:t>
      </w:r>
    </w:p>
    <w:p w14:paraId="38B9B4A7">
      <w:pPr>
        <w:pageBreakBefore w:val="0"/>
        <w:kinsoku/>
        <w:wordWrap/>
        <w:overflowPunct/>
        <w:topLinePunct w:val="0"/>
        <w:bidi w:val="0"/>
        <w:spacing w:line="440" w:lineRule="exact"/>
        <w:ind w:left="0" w:leftChars="0" w:firstLine="420" w:firstLineChars="200"/>
        <w:textAlignment w:val="auto"/>
        <w:rPr>
          <w:rFonts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b/>
          <w:color w:val="auto"/>
          <w:kern w:val="0"/>
          <w:szCs w:val="21"/>
          <w:u w:val="single"/>
        </w:rPr>
        <w:t>按通用条款执行</w:t>
      </w:r>
      <w:r>
        <w:rPr>
          <w:rFonts w:hint="eastAsia" w:ascii="宋体" w:hAnsi="宋体" w:cs="宋体"/>
          <w:color w:val="auto"/>
          <w:kern w:val="0"/>
          <w:szCs w:val="21"/>
        </w:rPr>
        <w:t>。</w:t>
      </w:r>
    </w:p>
    <w:p w14:paraId="6829727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3.7 履约担保</w:t>
      </w:r>
    </w:p>
    <w:p w14:paraId="51DAA13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296" w:name="_Toc351203636"/>
      <w:r>
        <w:rPr>
          <w:rFonts w:hint="eastAsia" w:ascii="宋体" w:hAnsi="宋体" w:cs="宋体"/>
          <w:color w:val="auto"/>
          <w:szCs w:val="21"/>
        </w:rPr>
        <w:t>承包人是否提供履约担保：</w:t>
      </w:r>
      <w:r>
        <w:rPr>
          <w:rFonts w:hint="eastAsia" w:ascii="宋体" w:hAnsi="宋体" w:cs="宋体"/>
          <w:color w:val="auto"/>
          <w:szCs w:val="21"/>
          <w:u w:val="single"/>
        </w:rPr>
        <w:t xml:space="preserve">      </w:t>
      </w:r>
      <w:r>
        <w:rPr>
          <w:rFonts w:hint="eastAsia" w:ascii="宋体" w:hAnsi="宋体" w:cs="宋体"/>
          <w:b/>
          <w:color w:val="auto"/>
          <w:kern w:val="0"/>
          <w:szCs w:val="21"/>
          <w:u w:val="single"/>
        </w:rPr>
        <w:t>是</w:t>
      </w:r>
      <w:r>
        <w:rPr>
          <w:rFonts w:hint="eastAsia" w:ascii="宋体" w:hAnsi="宋体" w:cs="宋体"/>
          <w:color w:val="auto"/>
          <w:szCs w:val="21"/>
          <w:u w:val="single"/>
        </w:rPr>
        <w:t xml:space="preserve">                   </w:t>
      </w:r>
      <w:r>
        <w:rPr>
          <w:rFonts w:hint="eastAsia" w:ascii="宋体" w:hAnsi="宋体" w:cs="宋体"/>
          <w:color w:val="auto"/>
          <w:szCs w:val="21"/>
        </w:rPr>
        <w:t>。</w:t>
      </w:r>
    </w:p>
    <w:p w14:paraId="5D31F13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承包人提供履约担保的形式、金额及期限的：</w:t>
      </w:r>
      <w:r>
        <w:rPr>
          <w:rFonts w:hint="eastAsia" w:ascii="宋体" w:hAnsi="宋体" w:cs="宋体"/>
          <w:b/>
          <w:color w:val="auto"/>
          <w:kern w:val="0"/>
          <w:szCs w:val="21"/>
          <w:highlight w:val="none"/>
          <w:u w:val="single"/>
        </w:rPr>
        <w:t>中标人的投标保证金在签订合同后转为履约保证金，金额为贰拾万元。</w:t>
      </w:r>
      <w:r>
        <w:rPr>
          <w:rFonts w:hint="eastAsia" w:ascii="宋体" w:hAnsi="宋体" w:cs="宋体"/>
          <w:b/>
          <w:color w:val="auto"/>
          <w:kern w:val="0"/>
          <w:szCs w:val="21"/>
          <w:u w:val="single"/>
        </w:rPr>
        <w:t>履约担保分配如下：/</w:t>
      </w:r>
      <w:r>
        <w:rPr>
          <w:rFonts w:hint="eastAsia" w:ascii="宋体" w:hAnsi="宋体" w:cs="宋体"/>
          <w:color w:val="auto"/>
          <w:szCs w:val="21"/>
        </w:rPr>
        <w:t>。</w:t>
      </w:r>
    </w:p>
    <w:p w14:paraId="23F42CD9">
      <w:pPr>
        <w:pageBreakBefore w:val="0"/>
        <w:kinsoku/>
        <w:wordWrap/>
        <w:overflowPunct/>
        <w:topLinePunct w:val="0"/>
        <w:bidi w:val="0"/>
        <w:spacing w:line="440" w:lineRule="exact"/>
        <w:ind w:left="0" w:leftChars="0" w:firstLine="422" w:firstLineChars="200"/>
        <w:jc w:val="left"/>
        <w:textAlignment w:val="auto"/>
        <w:rPr>
          <w:rFonts w:ascii="宋体" w:hAnsi="宋体" w:cs="宋体"/>
          <w:b/>
          <w:color w:val="auto"/>
          <w:kern w:val="0"/>
          <w:szCs w:val="21"/>
          <w:u w:val="single"/>
        </w:rPr>
      </w:pPr>
      <w:r>
        <w:rPr>
          <w:rFonts w:hint="eastAsia" w:ascii="宋体" w:hAnsi="宋体" w:cs="宋体"/>
          <w:b/>
          <w:color w:val="auto"/>
          <w:kern w:val="0"/>
          <w:szCs w:val="21"/>
          <w:u w:val="single"/>
        </w:rPr>
        <w:t>履约保证金的退付：竣工验收合格之日起七日内，在扣除违约金及相关费用后无息原路退回。</w:t>
      </w:r>
    </w:p>
    <w:p w14:paraId="1AE284E1">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r>
        <w:rPr>
          <w:rFonts w:hint="eastAsia" w:ascii="宋体" w:hAnsi="宋体" w:cs="宋体"/>
          <w:b w:val="0"/>
          <w:color w:val="auto"/>
          <w:sz w:val="21"/>
          <w:szCs w:val="21"/>
        </w:rPr>
        <w:t>4</w:t>
      </w:r>
      <w:bookmarkStart w:id="297" w:name="_Toc296890990"/>
      <w:bookmarkStart w:id="298" w:name="_Toc297048348"/>
      <w:bookmarkStart w:id="299" w:name="_Toc296346663"/>
      <w:bookmarkStart w:id="300" w:name="_Toc296347161"/>
      <w:bookmarkStart w:id="301" w:name="_Toc296891202"/>
      <w:bookmarkStart w:id="302" w:name="_Toc296944501"/>
      <w:bookmarkStart w:id="303" w:name="_Toc267251413"/>
      <w:bookmarkStart w:id="304" w:name="_Toc292559871"/>
      <w:bookmarkStart w:id="305" w:name="_Toc297120462"/>
      <w:bookmarkStart w:id="306" w:name="_Toc296503162"/>
      <w:bookmarkStart w:id="307" w:name="_Toc292559366"/>
      <w:r>
        <w:rPr>
          <w:rFonts w:hint="eastAsia" w:ascii="宋体" w:hAnsi="宋体" w:cs="宋体"/>
          <w:b w:val="0"/>
          <w:color w:val="auto"/>
          <w:sz w:val="21"/>
          <w:szCs w:val="21"/>
        </w:rPr>
        <w:t>. 监</w:t>
      </w:r>
      <w:bookmarkEnd w:id="297"/>
      <w:bookmarkEnd w:id="298"/>
      <w:bookmarkEnd w:id="299"/>
      <w:bookmarkEnd w:id="300"/>
      <w:bookmarkEnd w:id="301"/>
      <w:bookmarkEnd w:id="302"/>
      <w:bookmarkEnd w:id="303"/>
      <w:bookmarkEnd w:id="304"/>
      <w:bookmarkEnd w:id="305"/>
      <w:bookmarkEnd w:id="306"/>
      <w:bookmarkEnd w:id="307"/>
      <w:r>
        <w:rPr>
          <w:rFonts w:hint="eastAsia" w:ascii="宋体" w:hAnsi="宋体" w:cs="宋体"/>
          <w:b w:val="0"/>
          <w:color w:val="auto"/>
          <w:sz w:val="21"/>
          <w:szCs w:val="21"/>
        </w:rPr>
        <w:t>理人</w:t>
      </w:r>
      <w:bookmarkEnd w:id="296"/>
    </w:p>
    <w:p w14:paraId="3C0E283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4.1监理人的一般规定</w:t>
      </w:r>
    </w:p>
    <w:p w14:paraId="306462E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b/>
          <w:color w:val="auto"/>
          <w:kern w:val="0"/>
          <w:szCs w:val="21"/>
          <w:u w:val="single"/>
        </w:rPr>
        <w:t>工程施工图范围内全过程监理；包括协助业主控制本工程建设的投资、建设工期、工程质量、安全生产、进行信息合同管理、协调有关单位间的工作关系等工作内容</w:t>
      </w:r>
      <w:r>
        <w:rPr>
          <w:rFonts w:hint="eastAsia" w:ascii="宋体" w:hAnsi="宋体" w:cs="宋体"/>
          <w:color w:val="auto"/>
          <w:szCs w:val="21"/>
        </w:rPr>
        <w:t>。</w:t>
      </w:r>
    </w:p>
    <w:p w14:paraId="05E3F5F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b/>
          <w:color w:val="auto"/>
          <w:kern w:val="0"/>
          <w:szCs w:val="21"/>
          <w:u w:val="single"/>
        </w:rPr>
        <w:t>按监理合同约定</w:t>
      </w:r>
      <w:r>
        <w:rPr>
          <w:rFonts w:hint="eastAsia" w:ascii="宋体" w:hAnsi="宋体" w:cs="宋体"/>
          <w:color w:val="auto"/>
          <w:szCs w:val="21"/>
        </w:rPr>
        <w:t xml:space="preserve">。 </w:t>
      </w:r>
    </w:p>
    <w:p w14:paraId="4A205CF6">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b/>
          <w:color w:val="auto"/>
          <w:kern w:val="0"/>
          <w:szCs w:val="21"/>
          <w:u w:val="single"/>
        </w:rPr>
        <w:t>1、变更设计，2、超清单范围的计量，3、增加工程费用的施工方案，4、工期延长，5、索赔、安全、质量，6、开工、停工、复工令等</w:t>
      </w:r>
      <w:r>
        <w:rPr>
          <w:rFonts w:hint="eastAsia" w:ascii="宋体" w:hAnsi="宋体" w:cs="宋体"/>
          <w:color w:val="auto"/>
          <w:szCs w:val="21"/>
        </w:rPr>
        <w:t>。</w:t>
      </w:r>
    </w:p>
    <w:p w14:paraId="163CA12F">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4.2 监理人员</w:t>
      </w:r>
    </w:p>
    <w:p w14:paraId="297878F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总监理工程师：</w:t>
      </w:r>
    </w:p>
    <w:p w14:paraId="7CFDB1E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w:t>
      </w:r>
      <w:r>
        <w:rPr>
          <w:rFonts w:hint="eastAsia" w:ascii="宋体" w:hAnsi="宋体" w:cs="宋体"/>
          <w:b/>
          <w:color w:val="auto"/>
          <w:kern w:val="0"/>
          <w:szCs w:val="21"/>
          <w:u w:val="single"/>
        </w:rPr>
        <w:t>签订合同时确定</w:t>
      </w:r>
      <w:r>
        <w:rPr>
          <w:rFonts w:hint="eastAsia" w:ascii="宋体" w:hAnsi="宋体" w:cs="宋体"/>
          <w:color w:val="auto"/>
          <w:szCs w:val="21"/>
          <w:u w:val="single"/>
        </w:rPr>
        <w:t> </w:t>
      </w:r>
      <w:r>
        <w:rPr>
          <w:rFonts w:hint="eastAsia" w:ascii="宋体" w:hAnsi="宋体" w:cs="宋体"/>
          <w:color w:val="auto"/>
          <w:szCs w:val="21"/>
        </w:rPr>
        <w:t>；</w:t>
      </w:r>
    </w:p>
    <w:p w14:paraId="7A84E0E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14:paraId="3FB024E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w:t>
      </w:r>
      <w:r>
        <w:rPr>
          <w:rFonts w:hint="eastAsia" w:ascii="宋体" w:hAnsi="宋体" w:cs="宋体"/>
          <w:color w:val="auto"/>
          <w:szCs w:val="21"/>
        </w:rPr>
        <w:t>；</w:t>
      </w:r>
    </w:p>
    <w:p w14:paraId="42BB7422">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14:paraId="4525412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14:paraId="09AA7300">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61396B41">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   </w:t>
      </w:r>
      <w:r>
        <w:rPr>
          <w:rFonts w:hint="eastAsia" w:ascii="宋体" w:hAnsi="宋体" w:cs="宋体"/>
          <w:color w:val="auto"/>
          <w:szCs w:val="21"/>
        </w:rPr>
        <w:t>。</w:t>
      </w:r>
    </w:p>
    <w:p w14:paraId="19C24DD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4.4 商定或确定</w:t>
      </w:r>
    </w:p>
    <w:p w14:paraId="42958DE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308" w:name="_Toc267251418"/>
      <w:r>
        <w:rPr>
          <w:rFonts w:hint="eastAsia" w:ascii="宋体" w:hAnsi="宋体" w:cs="宋体"/>
          <w:color w:val="auto"/>
          <w:szCs w:val="21"/>
        </w:rPr>
        <w:t>在发包人和承包人不能通过协商达成一致意见时，发包人授权监理人对以下事项进行确定：</w:t>
      </w:r>
    </w:p>
    <w:p w14:paraId="217C0EE9">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          </w:t>
      </w:r>
      <w:r>
        <w:rPr>
          <w:rFonts w:hint="eastAsia" w:ascii="宋体" w:hAnsi="宋体" w:cs="宋体"/>
          <w:b/>
          <w:color w:val="auto"/>
          <w:kern w:val="0"/>
          <w:szCs w:val="21"/>
          <w:u w:val="single"/>
        </w:rPr>
        <w:t>按通用条款执行</w:t>
      </w:r>
      <w:r>
        <w:rPr>
          <w:rFonts w:hint="eastAsia" w:ascii="宋体" w:hAnsi="宋体" w:cs="宋体"/>
          <w:color w:val="auto"/>
          <w:szCs w:val="21"/>
          <w:u w:val="single"/>
        </w:rPr>
        <w:t xml:space="preserve">           </w:t>
      </w:r>
      <w:r>
        <w:rPr>
          <w:rFonts w:hint="eastAsia" w:ascii="宋体" w:hAnsi="宋体" w:cs="宋体"/>
          <w:color w:val="auto"/>
          <w:szCs w:val="21"/>
        </w:rPr>
        <w:t>；</w:t>
      </w:r>
    </w:p>
    <w:p w14:paraId="4A3F4057">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14:paraId="1E8F7ABF">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14:paraId="0D6A6EC8">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309" w:name="_Toc351203637"/>
      <w:r>
        <w:rPr>
          <w:rFonts w:hint="eastAsia" w:ascii="宋体" w:hAnsi="宋体" w:cs="宋体"/>
          <w:b w:val="0"/>
          <w:color w:val="auto"/>
          <w:sz w:val="21"/>
          <w:szCs w:val="21"/>
        </w:rPr>
        <w:t>5</w:t>
      </w:r>
      <w:bookmarkEnd w:id="308"/>
      <w:bookmarkStart w:id="310" w:name="_Toc296346664"/>
      <w:bookmarkStart w:id="311" w:name="_Toc296347162"/>
      <w:bookmarkStart w:id="312" w:name="_Toc296503163"/>
      <w:bookmarkStart w:id="313" w:name="_Toc296891203"/>
      <w:bookmarkStart w:id="314" w:name="_Toc296890991"/>
      <w:bookmarkStart w:id="315" w:name="_Toc297120463"/>
      <w:bookmarkStart w:id="316" w:name="_Toc292559872"/>
      <w:bookmarkStart w:id="317" w:name="_Toc292559367"/>
      <w:bookmarkStart w:id="318" w:name="_Toc296944502"/>
      <w:bookmarkStart w:id="319" w:name="_Toc297048349"/>
      <w:r>
        <w:rPr>
          <w:rFonts w:hint="eastAsia" w:ascii="宋体" w:hAnsi="宋体" w:cs="宋体"/>
          <w:b w:val="0"/>
          <w:color w:val="auto"/>
          <w:sz w:val="21"/>
          <w:szCs w:val="21"/>
        </w:rPr>
        <w:t>. 工程质量</w:t>
      </w:r>
      <w:bookmarkEnd w:id="309"/>
    </w:p>
    <w:p w14:paraId="2EFB8D7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5.1 质量要求</w:t>
      </w:r>
    </w:p>
    <w:p w14:paraId="0242D91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320" w:name="_Toc304295527"/>
      <w:bookmarkStart w:id="321" w:name="_Toc312677997"/>
      <w:bookmarkStart w:id="322" w:name="_Toc300934949"/>
      <w:bookmarkStart w:id="323" w:name="_Toc303539106"/>
      <w:bookmarkStart w:id="324" w:name="_Toc297123496"/>
      <w:bookmarkStart w:id="325" w:name="_Toc297216155"/>
      <w:bookmarkStart w:id="326" w:name="_Toc318581164"/>
      <w:r>
        <w:rPr>
          <w:rFonts w:hint="eastAsia" w:ascii="宋体" w:hAnsi="宋体" w:cs="宋体"/>
          <w:color w:val="auto"/>
          <w:szCs w:val="21"/>
        </w:rPr>
        <w:t>5.1.1 特殊质量标准和要求：</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4491201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w:t>
      </w:r>
      <w:r>
        <w:rPr>
          <w:rFonts w:hint="eastAsia" w:ascii="宋体" w:hAnsi="宋体" w:cs="宋体"/>
          <w:b/>
          <w:color w:val="auto"/>
          <w:kern w:val="0"/>
          <w:szCs w:val="21"/>
          <w:u w:val="single"/>
        </w:rPr>
        <w:t xml:space="preserve">无 </w:t>
      </w:r>
      <w:r>
        <w:rPr>
          <w:rFonts w:hint="eastAsia" w:ascii="宋体" w:hAnsi="宋体" w:cs="宋体"/>
          <w:color w:val="auto"/>
          <w:szCs w:val="21"/>
          <w:u w:val="single"/>
        </w:rPr>
        <w:t xml:space="preserve">      </w:t>
      </w:r>
      <w:r>
        <w:rPr>
          <w:rFonts w:hint="eastAsia" w:ascii="宋体" w:hAnsi="宋体" w:cs="宋体"/>
          <w:color w:val="auto"/>
          <w:szCs w:val="21"/>
        </w:rPr>
        <w:t>。</w:t>
      </w:r>
    </w:p>
    <w:p w14:paraId="194C0AC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5.3 隐蔽工程检查</w:t>
      </w:r>
    </w:p>
    <w:p w14:paraId="3BC8A51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15A4F79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w:t>
      </w:r>
      <w:r>
        <w:rPr>
          <w:rFonts w:hint="eastAsia" w:ascii="宋体" w:hAnsi="宋体" w:cs="宋体"/>
          <w:b/>
          <w:color w:val="auto"/>
          <w:szCs w:val="21"/>
          <w:u w:val="single"/>
        </w:rPr>
        <w:t>24</w:t>
      </w:r>
      <w:r>
        <w:rPr>
          <w:rFonts w:hint="eastAsia" w:ascii="宋体" w:hAnsi="宋体" w:cs="宋体"/>
          <w:color w:val="auto"/>
          <w:szCs w:val="21"/>
          <w:u w:val="single"/>
        </w:rPr>
        <w:t xml:space="preserve">  </w:t>
      </w:r>
      <w:r>
        <w:rPr>
          <w:rFonts w:hint="eastAsia" w:ascii="宋体" w:hAnsi="宋体" w:cs="宋体"/>
          <w:color w:val="auto"/>
          <w:szCs w:val="21"/>
        </w:rPr>
        <w:t>小时提交书面延期要求。</w:t>
      </w:r>
    </w:p>
    <w:p w14:paraId="3CE1480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w:t>
      </w:r>
      <w:r>
        <w:rPr>
          <w:rFonts w:hint="eastAsia" w:ascii="宋体" w:hAnsi="宋体" w:cs="宋体"/>
          <w:b/>
          <w:color w:val="auto"/>
          <w:szCs w:val="21"/>
          <w:u w:val="single"/>
        </w:rPr>
        <w:t>48</w:t>
      </w:r>
      <w:r>
        <w:rPr>
          <w:rFonts w:hint="eastAsia" w:ascii="宋体" w:hAnsi="宋体" w:cs="宋体"/>
          <w:color w:val="auto"/>
          <w:szCs w:val="21"/>
          <w:u w:val="single"/>
        </w:rPr>
        <w:t xml:space="preserve">   </w:t>
      </w:r>
      <w:r>
        <w:rPr>
          <w:rFonts w:hint="eastAsia" w:ascii="宋体" w:hAnsi="宋体" w:cs="宋体"/>
          <w:color w:val="auto"/>
          <w:szCs w:val="21"/>
        </w:rPr>
        <w:t>小时。</w:t>
      </w:r>
    </w:p>
    <w:p w14:paraId="7548580D">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327" w:name="_Toc351203638"/>
      <w:r>
        <w:rPr>
          <w:rFonts w:hint="eastAsia" w:ascii="宋体" w:hAnsi="宋体" w:cs="宋体"/>
          <w:b w:val="0"/>
          <w:color w:val="auto"/>
          <w:sz w:val="21"/>
          <w:szCs w:val="21"/>
        </w:rPr>
        <w:t>6. 安全文明施工与环境保护</w:t>
      </w:r>
      <w:bookmarkEnd w:id="327"/>
    </w:p>
    <w:p w14:paraId="29AD1C0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6.1安全文明施工</w:t>
      </w:r>
    </w:p>
    <w:p w14:paraId="6769A5F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b/>
          <w:color w:val="auto"/>
          <w:kern w:val="0"/>
          <w:szCs w:val="21"/>
          <w:u w:val="single"/>
        </w:rPr>
        <w:t>/</w:t>
      </w:r>
      <w:r>
        <w:rPr>
          <w:rFonts w:hint="eastAsia" w:ascii="宋体" w:hAnsi="宋体" w:cs="宋体"/>
          <w:color w:val="auto"/>
          <w:szCs w:val="21"/>
        </w:rPr>
        <w:t>。</w:t>
      </w:r>
    </w:p>
    <w:p w14:paraId="79F294A5">
      <w:pPr>
        <w:pageBreakBefore w:val="0"/>
        <w:kinsoku/>
        <w:wordWrap/>
        <w:overflowPunct/>
        <w:topLinePunct w:val="0"/>
        <w:bidi w:val="0"/>
        <w:spacing w:line="440" w:lineRule="exact"/>
        <w:ind w:left="0" w:leftChars="0" w:firstLine="422" w:firstLineChars="200"/>
        <w:jc w:val="left"/>
        <w:textAlignment w:val="auto"/>
        <w:rPr>
          <w:rFonts w:ascii="宋体" w:hAnsi="宋体" w:cs="宋体"/>
          <w:b/>
          <w:color w:val="auto"/>
          <w:kern w:val="0"/>
          <w:szCs w:val="21"/>
          <w:u w:val="single"/>
        </w:rPr>
      </w:pPr>
      <w:r>
        <w:rPr>
          <w:rFonts w:hint="eastAsia" w:ascii="宋体" w:hAnsi="宋体" w:cs="宋体"/>
          <w:b/>
          <w:color w:val="auto"/>
          <w:kern w:val="0"/>
          <w:szCs w:val="21"/>
          <w:u w:val="single"/>
        </w:rPr>
        <w:t>1）安全生产费用包括建设工程安全施工费、文明施工费、环境保护费、临时设施费等，具体详见温住建发[2012]190号文件附件安全生产费用项目一览表。</w:t>
      </w:r>
    </w:p>
    <w:p w14:paraId="71B6DBFB">
      <w:pPr>
        <w:pageBreakBefore w:val="0"/>
        <w:kinsoku/>
        <w:wordWrap/>
        <w:overflowPunct/>
        <w:topLinePunct w:val="0"/>
        <w:bidi w:val="0"/>
        <w:spacing w:line="440" w:lineRule="exact"/>
        <w:ind w:left="0" w:leftChars="0" w:firstLine="422" w:firstLineChars="200"/>
        <w:jc w:val="left"/>
        <w:textAlignment w:val="auto"/>
        <w:rPr>
          <w:rFonts w:ascii="宋体" w:hAnsi="宋体" w:cs="宋体"/>
          <w:b/>
          <w:color w:val="auto"/>
          <w:kern w:val="0"/>
          <w:szCs w:val="21"/>
          <w:u w:val="single"/>
        </w:rPr>
      </w:pPr>
      <w:r>
        <w:rPr>
          <w:rFonts w:hint="eastAsia" w:ascii="宋体" w:hAnsi="宋体" w:cs="宋体"/>
          <w:b/>
          <w:color w:val="auto"/>
          <w:kern w:val="0"/>
          <w:szCs w:val="21"/>
          <w:u w:val="single"/>
        </w:rPr>
        <w:t>2）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且发包人保留因此而缓付工程进度款的权利</w:t>
      </w:r>
      <w:r>
        <w:rPr>
          <w:rFonts w:hint="eastAsia" w:ascii="宋体" w:hAnsi="宋体" w:cs="宋体"/>
          <w:color w:val="auto"/>
          <w:szCs w:val="21"/>
        </w:rPr>
        <w:t>。</w:t>
      </w:r>
    </w:p>
    <w:p w14:paraId="6176EC5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 xml:space="preserve">          /              </w:t>
      </w:r>
      <w:r>
        <w:rPr>
          <w:rFonts w:hint="eastAsia" w:ascii="宋体" w:hAnsi="宋体" w:cs="宋体"/>
          <w:color w:val="auto"/>
          <w:szCs w:val="21"/>
        </w:rPr>
        <w:t>。</w:t>
      </w:r>
    </w:p>
    <w:p w14:paraId="74F03F7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49DC21D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6.1.5 文明施工</w:t>
      </w:r>
    </w:p>
    <w:p w14:paraId="337DAFE3">
      <w:pPr>
        <w:pageBreakBefore w:val="0"/>
        <w:kinsoku/>
        <w:wordWrap/>
        <w:overflowPunct/>
        <w:topLinePunct w:val="0"/>
        <w:bidi w:val="0"/>
        <w:spacing w:line="440" w:lineRule="exact"/>
        <w:ind w:left="0" w:leftChars="0" w:firstLine="420" w:firstLineChars="200"/>
        <w:jc w:val="left"/>
        <w:textAlignment w:val="auto"/>
        <w:rPr>
          <w:rFonts w:ascii="宋体" w:hAnsi="宋体" w:cs="宋体"/>
          <w:b/>
          <w:color w:val="auto"/>
          <w:kern w:val="0"/>
          <w:szCs w:val="21"/>
          <w:u w:val="single"/>
        </w:rPr>
      </w:pPr>
      <w:r>
        <w:rPr>
          <w:rFonts w:hint="eastAsia" w:ascii="宋体" w:hAnsi="宋体" w:cs="宋体"/>
          <w:color w:val="auto"/>
          <w:szCs w:val="21"/>
        </w:rPr>
        <w:t>合同当事人对文明施工的要求：</w:t>
      </w:r>
      <w:r>
        <w:rPr>
          <w:rFonts w:hint="eastAsia" w:ascii="宋体" w:hAnsi="宋体" w:cs="宋体"/>
          <w:b/>
          <w:color w:val="auto"/>
          <w:kern w:val="0"/>
          <w:szCs w:val="21"/>
          <w:u w:val="single"/>
        </w:rPr>
        <w:t>本工程对创标化工地不做要求，承包方应按有关规定做好文明施工，保证施工场地清洁，符合环境卫生管理要求，承担自身原因造成的损失和罚款，具体参照《关于全面开展安全生产文明施工标准化工地创建活动的通知》（温住建发〔2011〕19号）文件、《转发关于规范建设工程 安全文明施工费计取的通知》（温住建发〔2016〕58 号）文件执行。在市、县政府或有关部门组织的检查中因安全生产文明施工被通报批评的，违约金按安全文明施工费的10%执行。</w:t>
      </w:r>
    </w:p>
    <w:p w14:paraId="3AC861F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6.1.6 关于安全文明施工费支付比例和支付期限的约定：</w:t>
      </w:r>
      <w:r>
        <w:rPr>
          <w:rFonts w:hint="eastAsia" w:ascii="宋体" w:hAnsi="宋体" w:cs="宋体"/>
          <w:b/>
          <w:color w:val="auto"/>
          <w:kern w:val="0"/>
          <w:szCs w:val="21"/>
          <w:u w:val="single"/>
        </w:rPr>
        <w:t>按通用条款执行，具体参照温住建发[2012]190号《关于转发&lt;企业安全生产费用提取和使用管理办法&gt;的通知》等文件执行</w:t>
      </w:r>
      <w:r>
        <w:rPr>
          <w:rFonts w:hint="eastAsia" w:ascii="宋体" w:hAnsi="宋体" w:cs="宋体"/>
          <w:color w:val="auto"/>
          <w:szCs w:val="21"/>
        </w:rPr>
        <w:t>。</w:t>
      </w:r>
    </w:p>
    <w:bookmarkEnd w:id="320"/>
    <w:bookmarkEnd w:id="321"/>
    <w:bookmarkEnd w:id="322"/>
    <w:bookmarkEnd w:id="323"/>
    <w:bookmarkEnd w:id="324"/>
    <w:bookmarkEnd w:id="325"/>
    <w:bookmarkEnd w:id="326"/>
    <w:p w14:paraId="49B2C1A7">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328" w:name="_Toc351203639"/>
      <w:r>
        <w:rPr>
          <w:rFonts w:hint="eastAsia" w:ascii="宋体" w:hAnsi="宋体" w:cs="宋体"/>
          <w:b w:val="0"/>
          <w:color w:val="auto"/>
          <w:sz w:val="21"/>
          <w:szCs w:val="21"/>
        </w:rPr>
        <w:t>7. 工期和进度</w:t>
      </w:r>
      <w:bookmarkEnd w:id="328"/>
    </w:p>
    <w:p w14:paraId="044A636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7.1 施工组织设计</w:t>
      </w:r>
    </w:p>
    <w:p w14:paraId="1A1881AD">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szCs w:val="21"/>
          <w:u w:val="single"/>
        </w:rPr>
        <w:t xml:space="preserve">  /  </w:t>
      </w:r>
      <w:r>
        <w:rPr>
          <w:rFonts w:hint="eastAsia" w:ascii="宋体" w:hAnsi="宋体" w:cs="宋体"/>
          <w:color w:val="auto"/>
          <w:szCs w:val="21"/>
        </w:rPr>
        <w:t>。</w:t>
      </w:r>
    </w:p>
    <w:p w14:paraId="06B51B12">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14:paraId="66500103">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承包人提交详细施工组织设计的期限的约定：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5DEB5EC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07191DF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w:t>
      </w:r>
      <w:bookmarkStart w:id="329" w:name="_Toc297123514"/>
      <w:bookmarkStart w:id="330" w:name="_Toc312677479"/>
      <w:bookmarkStart w:id="331" w:name="_Toc300934966"/>
      <w:bookmarkStart w:id="332" w:name="_Toc312678005"/>
      <w:bookmarkStart w:id="333" w:name="_Toc297216173"/>
      <w:bookmarkStart w:id="334" w:name="_Toc303539123"/>
      <w:bookmarkStart w:id="335" w:name="_Toc304295541"/>
      <w:r>
        <w:rPr>
          <w:rFonts w:hint="eastAsia" w:ascii="宋体" w:hAnsi="宋体" w:cs="宋体"/>
          <w:color w:val="auto"/>
          <w:szCs w:val="21"/>
        </w:rPr>
        <w:t>.2 施工进度计划</w:t>
      </w:r>
    </w:p>
    <w:p w14:paraId="7CD2199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7.2.2 施工进度计划的修订</w:t>
      </w:r>
    </w:p>
    <w:p w14:paraId="0941DC9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3CA5995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7.3 开工</w:t>
      </w:r>
    </w:p>
    <w:p w14:paraId="66B7DD6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7.3.1 开工准备</w:t>
      </w:r>
    </w:p>
    <w:p w14:paraId="28ED6D3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关于承包人提交</w:t>
      </w:r>
      <w:r>
        <w:rPr>
          <w:rFonts w:hint="eastAsia" w:ascii="宋体" w:hAnsi="宋体" w:cs="宋体"/>
          <w:color w:val="auto"/>
          <w:kern w:val="0"/>
          <w:szCs w:val="21"/>
        </w:rPr>
        <w:t>工程开工报审表的期限：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07F2CBD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55178E5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09C3EED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7.3.2开工通知</w:t>
      </w:r>
    </w:p>
    <w:p w14:paraId="24D45EA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 xml:space="preserve"> 90 </w:t>
      </w:r>
      <w:r>
        <w:rPr>
          <w:rFonts w:hint="eastAsia" w:ascii="宋体" w:hAnsi="宋体" w:cs="宋体"/>
          <w:color w:val="auto"/>
          <w:szCs w:val="21"/>
        </w:rPr>
        <w:t>天内发出开工通知的，承包人有权提出价格调整要求，或者解除合同。</w:t>
      </w:r>
    </w:p>
    <w:bookmarkEnd w:id="329"/>
    <w:bookmarkEnd w:id="330"/>
    <w:bookmarkEnd w:id="331"/>
    <w:bookmarkEnd w:id="332"/>
    <w:bookmarkEnd w:id="333"/>
    <w:bookmarkEnd w:id="334"/>
    <w:bookmarkEnd w:id="335"/>
    <w:p w14:paraId="0D1914A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7.4 测量放线</w:t>
      </w:r>
    </w:p>
    <w:p w14:paraId="4AD44B9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3D048C3C">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w:t>
      </w:r>
      <w:bookmarkStart w:id="336" w:name="_Toc300934968"/>
      <w:bookmarkStart w:id="337" w:name="_Toc312677484"/>
      <w:bookmarkStart w:id="338" w:name="_Toc304295546"/>
      <w:bookmarkStart w:id="339" w:name="_Toc297123516"/>
      <w:bookmarkStart w:id="340" w:name="_Toc312678010"/>
      <w:bookmarkStart w:id="341" w:name="_Toc303539125"/>
      <w:bookmarkStart w:id="342" w:name="_Toc297216175"/>
      <w:r>
        <w:rPr>
          <w:rFonts w:hint="eastAsia" w:ascii="宋体" w:hAnsi="宋体" w:cs="宋体"/>
          <w:color w:val="auto"/>
          <w:szCs w:val="21"/>
        </w:rPr>
        <w:t>.5 工期延误</w:t>
      </w:r>
    </w:p>
    <w:bookmarkEnd w:id="336"/>
    <w:bookmarkEnd w:id="337"/>
    <w:bookmarkEnd w:id="338"/>
    <w:bookmarkEnd w:id="339"/>
    <w:bookmarkEnd w:id="340"/>
    <w:bookmarkEnd w:id="341"/>
    <w:bookmarkEnd w:id="342"/>
    <w:p w14:paraId="1BE02C6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7.5.1 因发包人原因导致工期延误</w:t>
      </w:r>
    </w:p>
    <w:p w14:paraId="4932357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 xml:space="preserve">      /        </w:t>
      </w:r>
      <w:r>
        <w:rPr>
          <w:rFonts w:hint="eastAsia" w:ascii="宋体" w:hAnsi="宋体" w:cs="宋体"/>
          <w:color w:val="auto"/>
          <w:szCs w:val="21"/>
        </w:rPr>
        <w:t>。</w:t>
      </w:r>
    </w:p>
    <w:p w14:paraId="699882F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w:t>
      </w:r>
      <w:bookmarkStart w:id="343" w:name="_Toc312678012"/>
      <w:bookmarkStart w:id="344" w:name="_Toc318581169"/>
      <w:bookmarkStart w:id="345" w:name="_Toc312677486"/>
      <w:bookmarkStart w:id="346" w:name="_Toc303539127"/>
      <w:bookmarkStart w:id="347" w:name="_Toc297216177"/>
      <w:bookmarkStart w:id="348" w:name="_Toc304295548"/>
      <w:bookmarkStart w:id="349" w:name="_Toc300934970"/>
      <w:bookmarkStart w:id="350" w:name="_Toc297123518"/>
      <w:r>
        <w:rPr>
          <w:rFonts w:hint="eastAsia" w:ascii="宋体" w:hAnsi="宋体" w:cs="宋体"/>
          <w:color w:val="auto"/>
          <w:szCs w:val="21"/>
        </w:rPr>
        <w:t>.5.2 因承包人原因导致工期延误</w:t>
      </w:r>
    </w:p>
    <w:bookmarkEnd w:id="343"/>
    <w:bookmarkEnd w:id="344"/>
    <w:bookmarkEnd w:id="345"/>
    <w:p w14:paraId="78AFE5B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rPr>
        <w:t>因</w:t>
      </w:r>
      <w:bookmarkStart w:id="351" w:name="_Toc312677487"/>
      <w:bookmarkStart w:id="352" w:name="_Toc318581170"/>
      <w:bookmarkStart w:id="353" w:name="_Toc312678013"/>
      <w:r>
        <w:rPr>
          <w:rFonts w:hint="eastAsia" w:ascii="宋体" w:hAnsi="宋体" w:cs="宋体"/>
          <w:color w:val="auto"/>
          <w:szCs w:val="21"/>
        </w:rPr>
        <w:t>承包人原因造成工</w:t>
      </w:r>
      <w:r>
        <w:rPr>
          <w:rFonts w:hint="eastAsia" w:ascii="宋体" w:hAnsi="宋体" w:cs="宋体"/>
          <w:color w:val="auto"/>
          <w:szCs w:val="21"/>
          <w:highlight w:val="none"/>
        </w:rPr>
        <w:t>期延误，逾期竣工违约金的计算方法为：</w:t>
      </w:r>
    </w:p>
    <w:bookmarkEnd w:id="346"/>
    <w:bookmarkEnd w:id="347"/>
    <w:bookmarkEnd w:id="348"/>
    <w:bookmarkEnd w:id="349"/>
    <w:bookmarkEnd w:id="350"/>
    <w:bookmarkEnd w:id="351"/>
    <w:bookmarkEnd w:id="352"/>
    <w:bookmarkEnd w:id="353"/>
    <w:p w14:paraId="0070480A">
      <w:pPr>
        <w:pageBreakBefore w:val="0"/>
        <w:kinsoku/>
        <w:wordWrap/>
        <w:overflowPunct/>
        <w:topLinePunct w:val="0"/>
        <w:bidi w:val="0"/>
        <w:spacing w:line="440" w:lineRule="exact"/>
        <w:ind w:left="0" w:leftChars="0" w:firstLine="422" w:firstLineChars="200"/>
        <w:jc w:val="left"/>
        <w:textAlignment w:val="auto"/>
        <w:rPr>
          <w:rFonts w:ascii="宋体" w:hAnsi="宋体" w:cs="宋体"/>
          <w:color w:val="auto"/>
          <w:szCs w:val="21"/>
          <w:highlight w:val="none"/>
          <w:u w:val="single"/>
        </w:rPr>
      </w:pPr>
      <w:bookmarkStart w:id="354" w:name="_Toc312678014"/>
      <w:bookmarkStart w:id="355" w:name="_Toc318581171"/>
      <w:r>
        <w:rPr>
          <w:rFonts w:hint="eastAsia" w:ascii="宋体" w:hAnsi="宋体" w:cs="宋体"/>
          <w:b/>
          <w:color w:val="auto"/>
          <w:kern w:val="0"/>
          <w:szCs w:val="21"/>
          <w:highlight w:val="none"/>
          <w:u w:val="single"/>
        </w:rPr>
        <w:t>总工期每延期一天承包人向发包人支付违约金5000元，</w:t>
      </w:r>
      <w:r>
        <w:rPr>
          <w:rFonts w:hint="eastAsia" w:ascii="宋体" w:hAnsi="宋体" w:cs="宋体"/>
          <w:b/>
          <w:bCs/>
          <w:color w:val="auto"/>
          <w:szCs w:val="21"/>
          <w:highlight w:val="none"/>
          <w:u w:val="single"/>
        </w:rPr>
        <w:t>承包人总工期逾期超过40日历天且无合理原因的，扣除全额的履约保证金并且发包人有权无责解除合同</w:t>
      </w:r>
      <w:r>
        <w:rPr>
          <w:rFonts w:hint="eastAsia" w:ascii="宋体" w:hAnsi="宋体" w:cs="宋体"/>
          <w:color w:val="auto"/>
          <w:szCs w:val="21"/>
          <w:highlight w:val="none"/>
        </w:rPr>
        <w:t>。</w:t>
      </w:r>
    </w:p>
    <w:p w14:paraId="6084AFD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因承包人原因造成工期延误，逾期竣工违约金的上限：</w:t>
      </w:r>
      <w:r>
        <w:rPr>
          <w:rFonts w:hint="eastAsia" w:ascii="宋体" w:hAnsi="宋体" w:cs="宋体"/>
          <w:b/>
          <w:bCs/>
          <w:color w:val="auto"/>
          <w:szCs w:val="21"/>
          <w:highlight w:val="none"/>
          <w:u w:val="single"/>
        </w:rPr>
        <w:t>履约保证金</w:t>
      </w:r>
      <w:r>
        <w:rPr>
          <w:rFonts w:hint="eastAsia" w:ascii="宋体" w:hAnsi="宋体" w:cs="宋体"/>
          <w:b/>
          <w:color w:val="auto"/>
          <w:kern w:val="0"/>
          <w:szCs w:val="21"/>
          <w:highlight w:val="none"/>
          <w:u w:val="single"/>
        </w:rPr>
        <w:t>的100%</w:t>
      </w:r>
      <w:r>
        <w:rPr>
          <w:rFonts w:hint="eastAsia" w:ascii="宋体" w:hAnsi="宋体" w:cs="宋体"/>
          <w:color w:val="auto"/>
          <w:szCs w:val="21"/>
          <w:highlight w:val="none"/>
        </w:rPr>
        <w:t>。</w:t>
      </w:r>
    </w:p>
    <w:bookmarkEnd w:id="354"/>
    <w:bookmarkEnd w:id="355"/>
    <w:p w14:paraId="45895C8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356" w:name="_Toc304295549"/>
      <w:bookmarkStart w:id="357" w:name="_Toc297216178"/>
      <w:bookmarkStart w:id="358" w:name="_Toc297123519"/>
      <w:bookmarkStart w:id="359" w:name="_Toc303539128"/>
      <w:bookmarkStart w:id="360" w:name="_Toc312678015"/>
      <w:bookmarkStart w:id="361" w:name="_Toc300934971"/>
      <w:r>
        <w:rPr>
          <w:rFonts w:hint="eastAsia" w:ascii="宋体" w:hAnsi="宋体" w:cs="宋体"/>
          <w:color w:val="auto"/>
          <w:szCs w:val="21"/>
          <w:highlight w:val="none"/>
        </w:rPr>
        <w:t>.6 不</w:t>
      </w:r>
      <w:bookmarkEnd w:id="356"/>
      <w:bookmarkEnd w:id="357"/>
      <w:bookmarkEnd w:id="358"/>
      <w:bookmarkEnd w:id="359"/>
      <w:bookmarkEnd w:id="360"/>
      <w:bookmarkEnd w:id="361"/>
      <w:r>
        <w:rPr>
          <w:rFonts w:hint="eastAsia" w:ascii="宋体" w:hAnsi="宋体" w:cs="宋体"/>
          <w:color w:val="auto"/>
          <w:szCs w:val="21"/>
          <w:highlight w:val="none"/>
        </w:rPr>
        <w:t>利物质条件</w:t>
      </w:r>
    </w:p>
    <w:p w14:paraId="6ECD865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362" w:name="_Toc297216179"/>
      <w:bookmarkStart w:id="363" w:name="_Toc318581172"/>
      <w:bookmarkStart w:id="364" w:name="_Toc312678016"/>
      <w:bookmarkStart w:id="365" w:name="_Toc303539129"/>
      <w:bookmarkStart w:id="366" w:name="_Toc300934972"/>
      <w:bookmarkStart w:id="367" w:name="_Toc297123520"/>
      <w:bookmarkStart w:id="368" w:name="_Toc304295550"/>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362"/>
    <w:bookmarkEnd w:id="363"/>
    <w:bookmarkEnd w:id="364"/>
    <w:bookmarkEnd w:id="365"/>
    <w:bookmarkEnd w:id="366"/>
    <w:bookmarkEnd w:id="367"/>
    <w:bookmarkEnd w:id="368"/>
    <w:p w14:paraId="54C2D49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w:t>
      </w:r>
      <w:bookmarkStart w:id="369" w:name="_Toc297123521"/>
      <w:bookmarkStart w:id="370" w:name="_Toc312678017"/>
      <w:bookmarkStart w:id="371" w:name="_Toc297216180"/>
      <w:bookmarkStart w:id="372" w:name="_Toc304295551"/>
      <w:bookmarkStart w:id="373" w:name="_Toc303539130"/>
      <w:bookmarkStart w:id="374" w:name="_Toc300934973"/>
      <w:r>
        <w:rPr>
          <w:rFonts w:hint="eastAsia" w:ascii="宋体" w:hAnsi="宋体" w:cs="宋体"/>
          <w:color w:val="auto"/>
          <w:szCs w:val="21"/>
        </w:rPr>
        <w:t>.7异常恶劣的气候条件</w:t>
      </w:r>
    </w:p>
    <w:bookmarkEnd w:id="369"/>
    <w:bookmarkEnd w:id="370"/>
    <w:bookmarkEnd w:id="371"/>
    <w:bookmarkEnd w:id="372"/>
    <w:bookmarkEnd w:id="373"/>
    <w:bookmarkEnd w:id="374"/>
    <w:p w14:paraId="213D145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发包人和承包人同意以下情形视为异常恶劣的气候条件：</w:t>
      </w:r>
    </w:p>
    <w:p w14:paraId="6C69872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b/>
          <w:color w:val="auto"/>
          <w:kern w:val="0"/>
          <w:szCs w:val="21"/>
          <w:u w:val="single"/>
        </w:rPr>
        <w:t>温州气象台发布的以下天气预警信号，其他不计：台风预警黄色及以上、暴雨预警橙色及以上、暴雪预警橙色及以上、大风预警橙色及以上、雷电预警橙色及以上、高温预警橙色及以上</w:t>
      </w:r>
      <w:r>
        <w:rPr>
          <w:rFonts w:hint="eastAsia" w:ascii="宋体" w:hAnsi="宋体" w:cs="宋体"/>
          <w:color w:val="auto"/>
          <w:szCs w:val="21"/>
        </w:rPr>
        <w:t>；</w:t>
      </w:r>
    </w:p>
    <w:p w14:paraId="0AB0C52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14:paraId="6F000BE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14:paraId="53204FB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7.9 提前竣工的奖励</w:t>
      </w:r>
    </w:p>
    <w:p w14:paraId="5BAE06B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无              </w:t>
      </w:r>
      <w:r>
        <w:rPr>
          <w:rFonts w:hint="eastAsia" w:ascii="宋体" w:hAnsi="宋体" w:cs="宋体"/>
          <w:color w:val="auto"/>
          <w:szCs w:val="21"/>
        </w:rPr>
        <w:t>。</w:t>
      </w:r>
    </w:p>
    <w:p w14:paraId="554F707B">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375" w:name="_Toc351203640"/>
      <w:r>
        <w:rPr>
          <w:rFonts w:hint="eastAsia" w:ascii="宋体" w:hAnsi="宋体" w:cs="宋体"/>
          <w:b w:val="0"/>
          <w:color w:val="auto"/>
          <w:sz w:val="21"/>
          <w:szCs w:val="21"/>
        </w:rPr>
        <w:t>8. 材料与设备</w:t>
      </w:r>
      <w:bookmarkEnd w:id="375"/>
    </w:p>
    <w:bookmarkEnd w:id="310"/>
    <w:bookmarkEnd w:id="311"/>
    <w:bookmarkEnd w:id="312"/>
    <w:bookmarkEnd w:id="313"/>
    <w:bookmarkEnd w:id="314"/>
    <w:bookmarkEnd w:id="315"/>
    <w:bookmarkEnd w:id="316"/>
    <w:bookmarkEnd w:id="317"/>
    <w:bookmarkEnd w:id="318"/>
    <w:bookmarkEnd w:id="319"/>
    <w:p w14:paraId="49CE6A7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8</w:t>
      </w:r>
      <w:bookmarkStart w:id="376" w:name="_Toc292559877"/>
      <w:bookmarkStart w:id="377" w:name="_Toc312678019"/>
      <w:bookmarkStart w:id="378" w:name="_Toc296891207"/>
      <w:bookmarkStart w:id="379" w:name="_Toc303539136"/>
      <w:bookmarkStart w:id="380" w:name="_Toc297216186"/>
      <w:bookmarkStart w:id="381" w:name="_Toc292559372"/>
      <w:bookmarkStart w:id="382" w:name="_Toc296347166"/>
      <w:bookmarkStart w:id="383" w:name="_Toc297120467"/>
      <w:bookmarkStart w:id="384" w:name="_Toc300934979"/>
      <w:bookmarkStart w:id="385" w:name="_Toc296346668"/>
      <w:bookmarkStart w:id="386" w:name="_Toc297123527"/>
      <w:bookmarkStart w:id="387" w:name="_Toc280868654"/>
      <w:bookmarkStart w:id="388" w:name="_Toc296890995"/>
      <w:bookmarkStart w:id="389" w:name="_Toc304295556"/>
      <w:bookmarkStart w:id="390" w:name="_Toc296944506"/>
      <w:bookmarkStart w:id="391" w:name="_Toc297048353"/>
      <w:bookmarkStart w:id="392" w:name="_Toc296503167"/>
      <w:bookmarkStart w:id="393" w:name="_Toc312677493"/>
      <w:bookmarkStart w:id="394" w:name="_Toc280868656"/>
      <w:bookmarkStart w:id="395" w:name="_Toc267251424"/>
      <w:bookmarkStart w:id="396" w:name="_Toc280868655"/>
      <w:r>
        <w:rPr>
          <w:rFonts w:hint="eastAsia" w:ascii="宋体" w:hAnsi="宋体" w:cs="宋体"/>
          <w:color w:val="auto"/>
          <w:szCs w:val="21"/>
        </w:rPr>
        <w:t>.4材料与工程设备的保管与使用</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659788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8</w:t>
      </w:r>
      <w:bookmarkStart w:id="397" w:name="_Toc292559373"/>
      <w:bookmarkStart w:id="398" w:name="_Toc292559878"/>
      <w:bookmarkStart w:id="399" w:name="_Toc300934980"/>
      <w:bookmarkStart w:id="400" w:name="_Toc297048354"/>
      <w:bookmarkStart w:id="401" w:name="_Toc297123528"/>
      <w:bookmarkStart w:id="402" w:name="_Toc312678020"/>
      <w:bookmarkStart w:id="403" w:name="_Toc318581173"/>
      <w:bookmarkStart w:id="404" w:name="_Toc312677494"/>
      <w:bookmarkStart w:id="405" w:name="_Toc296944507"/>
      <w:bookmarkStart w:id="406" w:name="_Toc296503168"/>
      <w:bookmarkStart w:id="407" w:name="_Toc296890996"/>
      <w:bookmarkStart w:id="408" w:name="_Toc296347167"/>
      <w:bookmarkStart w:id="409" w:name="_Toc297216187"/>
      <w:bookmarkStart w:id="410" w:name="_Toc296891208"/>
      <w:bookmarkStart w:id="411" w:name="_Toc303539137"/>
      <w:bookmarkStart w:id="412" w:name="_Toc296346669"/>
      <w:bookmarkStart w:id="413" w:name="_Toc297120468"/>
      <w:bookmarkStart w:id="414" w:name="_Toc304295557"/>
      <w:r>
        <w:rPr>
          <w:rFonts w:hint="eastAsia" w:ascii="宋体" w:hAnsi="宋体" w:cs="宋体"/>
          <w:color w:val="auto"/>
          <w:szCs w:val="21"/>
        </w:rPr>
        <w:t>.4.1发包人供应的材料设备的保管费用的承担：</w:t>
      </w:r>
      <w:r>
        <w:rPr>
          <w:rFonts w:hint="eastAsia" w:ascii="宋体" w:hAnsi="宋体" w:cs="宋体"/>
          <w:color w:val="auto"/>
          <w:szCs w:val="21"/>
          <w:u w:val="single"/>
        </w:rPr>
        <w:t xml:space="preserve">    /    </w:t>
      </w:r>
      <w:r>
        <w:rPr>
          <w:rFonts w:hint="eastAsia" w:ascii="宋体" w:hAnsi="宋体" w:cs="宋体"/>
          <w:color w:val="auto"/>
          <w:szCs w:val="21"/>
        </w:rPr>
        <w:t>。</w:t>
      </w:r>
      <w:bookmarkEnd w:id="397"/>
      <w:bookmarkEnd w:id="398"/>
    </w:p>
    <w:p w14:paraId="274FAFE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8.6 样品</w:t>
      </w:r>
    </w:p>
    <w:p w14:paraId="14A8DD5D">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8.6.1</w:t>
      </w:r>
      <w:r>
        <w:rPr>
          <w:rFonts w:hint="eastAsia" w:ascii="宋体" w:hAnsi="宋体" w:cs="宋体"/>
          <w:color w:val="auto"/>
          <w:kern w:val="0"/>
          <w:szCs w:val="21"/>
        </w:rPr>
        <w:tab/>
      </w:r>
      <w:r>
        <w:rPr>
          <w:rFonts w:hint="eastAsia" w:ascii="宋体" w:hAnsi="宋体" w:cs="宋体"/>
          <w:color w:val="auto"/>
          <w:kern w:val="0"/>
          <w:szCs w:val="21"/>
        </w:rPr>
        <w:t>样品的报送与封存</w:t>
      </w:r>
    </w:p>
    <w:p w14:paraId="6A67DDED">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color w:val="auto"/>
          <w:szCs w:val="21"/>
          <w:u w:val="single"/>
        </w:rPr>
        <w:t xml:space="preserve">                                          </w:t>
      </w:r>
    </w:p>
    <w:p w14:paraId="3DA931F9">
      <w:pPr>
        <w:pageBreakBefore w:val="0"/>
        <w:kinsoku/>
        <w:wordWrap/>
        <w:overflowPunct/>
        <w:topLinePunct w:val="0"/>
        <w:autoSpaceDE w:val="0"/>
        <w:autoSpaceDN w:val="0"/>
        <w:bidi w:val="0"/>
        <w:adjustRightInd w:val="0"/>
        <w:spacing w:line="440" w:lineRule="exact"/>
        <w:ind w:left="0" w:leftChars="0" w:firstLine="422" w:firstLineChars="200"/>
        <w:jc w:val="left"/>
        <w:textAlignment w:val="auto"/>
        <w:rPr>
          <w:rFonts w:ascii="宋体" w:hAnsi="宋体" w:cs="宋体"/>
          <w:color w:val="auto"/>
          <w:szCs w:val="21"/>
        </w:rPr>
      </w:pP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7C8FD84D">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8.8 施工设备和临时设施</w:t>
      </w:r>
    </w:p>
    <w:bookmarkEnd w:id="394"/>
    <w:bookmarkEnd w:id="395"/>
    <w:bookmarkEnd w:id="396"/>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2B620BD1">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szCs w:val="21"/>
        </w:rPr>
      </w:pPr>
      <w:bookmarkStart w:id="415" w:name="_Toc303539142"/>
      <w:bookmarkStart w:id="416" w:name="_Toc297216195"/>
      <w:bookmarkStart w:id="417" w:name="_Toc304295562"/>
      <w:bookmarkStart w:id="418" w:name="_Toc300934985"/>
      <w:bookmarkStart w:id="419" w:name="_Toc318581174"/>
      <w:bookmarkStart w:id="420" w:name="_Toc297123536"/>
      <w:bookmarkStart w:id="421" w:name="_Toc312677498"/>
      <w:bookmarkStart w:id="422" w:name="_Toc312678024"/>
      <w:bookmarkStart w:id="423" w:name="_Toc267251427"/>
      <w:bookmarkStart w:id="424" w:name="_Toc297048359"/>
      <w:bookmarkStart w:id="425" w:name="_Toc296891213"/>
      <w:bookmarkStart w:id="426" w:name="_Toc296347172"/>
      <w:bookmarkStart w:id="427" w:name="_Toc292559883"/>
      <w:bookmarkStart w:id="428" w:name="_Toc292559378"/>
      <w:bookmarkStart w:id="429" w:name="_Toc296944512"/>
      <w:bookmarkStart w:id="430" w:name="_Toc297120473"/>
      <w:bookmarkStart w:id="431" w:name="_Toc267251428"/>
      <w:bookmarkStart w:id="432" w:name="_Toc296503173"/>
      <w:bookmarkStart w:id="433" w:name="_Toc296346674"/>
      <w:bookmarkStart w:id="434" w:name="_Toc296891001"/>
      <w:r>
        <w:rPr>
          <w:rFonts w:hint="eastAsia" w:ascii="宋体" w:hAnsi="宋体" w:cs="宋体"/>
          <w:color w:val="auto"/>
          <w:szCs w:val="21"/>
        </w:rPr>
        <w:t>8.8.1 承包人提供的施工设备和临时设施</w:t>
      </w:r>
    </w:p>
    <w:p w14:paraId="683A2180">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关于修建临时设施费用承担的</w:t>
      </w:r>
      <w:r>
        <w:rPr>
          <w:rFonts w:hint="eastAsia" w:ascii="宋体" w:hAnsi="宋体" w:cs="宋体"/>
          <w:bCs/>
          <w:color w:val="auto"/>
          <w:kern w:val="0"/>
          <w:szCs w:val="21"/>
        </w:rPr>
        <w:t>约定：</w:t>
      </w:r>
      <w:r>
        <w:rPr>
          <w:rFonts w:hint="eastAsia" w:ascii="宋体" w:hAnsi="宋体" w:cs="宋体"/>
          <w:b/>
          <w:color w:val="auto"/>
          <w:kern w:val="0"/>
          <w:szCs w:val="21"/>
          <w:u w:val="single"/>
        </w:rPr>
        <w:t>由承包人承担费用。</w:t>
      </w:r>
    </w:p>
    <w:p w14:paraId="0C28C710">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435" w:name="_Toc351203641"/>
      <w:r>
        <w:rPr>
          <w:rFonts w:hint="eastAsia" w:ascii="宋体" w:hAnsi="宋体" w:cs="宋体"/>
          <w:b w:val="0"/>
          <w:color w:val="auto"/>
          <w:sz w:val="21"/>
          <w:szCs w:val="21"/>
        </w:rPr>
        <w:t>9</w:t>
      </w:r>
      <w:bookmarkStart w:id="436" w:name="_Toc303539139"/>
      <w:bookmarkStart w:id="437" w:name="_Toc304295559"/>
      <w:bookmarkStart w:id="438" w:name="_Toc297216192"/>
      <w:bookmarkStart w:id="439" w:name="_Toc297123533"/>
      <w:bookmarkStart w:id="440" w:name="_Toc312677495"/>
      <w:bookmarkStart w:id="441" w:name="_Toc300934982"/>
      <w:bookmarkStart w:id="442" w:name="_Toc312678021"/>
      <w:r>
        <w:rPr>
          <w:rFonts w:hint="eastAsia" w:ascii="宋体" w:hAnsi="宋体" w:cs="宋体"/>
          <w:b w:val="0"/>
          <w:color w:val="auto"/>
          <w:sz w:val="21"/>
          <w:szCs w:val="21"/>
        </w:rPr>
        <w:t>. 试验与检验</w:t>
      </w:r>
      <w:bookmarkEnd w:id="435"/>
    </w:p>
    <w:bookmarkEnd w:id="436"/>
    <w:bookmarkEnd w:id="437"/>
    <w:bookmarkEnd w:id="438"/>
    <w:bookmarkEnd w:id="439"/>
    <w:bookmarkEnd w:id="440"/>
    <w:bookmarkEnd w:id="441"/>
    <w:bookmarkEnd w:id="442"/>
    <w:p w14:paraId="11B2D10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9</w:t>
      </w:r>
      <w:bookmarkStart w:id="443" w:name="_Toc312678022"/>
      <w:bookmarkStart w:id="444" w:name="_Toc304295560"/>
      <w:bookmarkStart w:id="445" w:name="_Toc312677496"/>
      <w:bookmarkStart w:id="446" w:name="_Toc297123534"/>
      <w:bookmarkStart w:id="447" w:name="_Toc297216193"/>
      <w:bookmarkStart w:id="448" w:name="_Toc303539140"/>
      <w:bookmarkStart w:id="449" w:name="_Toc300934983"/>
      <w:r>
        <w:rPr>
          <w:rFonts w:hint="eastAsia" w:ascii="宋体" w:hAnsi="宋体" w:cs="宋体"/>
          <w:color w:val="auto"/>
          <w:szCs w:val="21"/>
        </w:rPr>
        <w:t>.1试验设备与试验人员</w:t>
      </w:r>
    </w:p>
    <w:bookmarkEnd w:id="443"/>
    <w:bookmarkEnd w:id="444"/>
    <w:bookmarkEnd w:id="445"/>
    <w:bookmarkEnd w:id="446"/>
    <w:bookmarkEnd w:id="447"/>
    <w:bookmarkEnd w:id="448"/>
    <w:bookmarkEnd w:id="449"/>
    <w:p w14:paraId="3E99BB9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9</w:t>
      </w:r>
      <w:bookmarkStart w:id="450" w:name="_Toc297123535"/>
      <w:bookmarkStart w:id="451" w:name="_Toc297216194"/>
      <w:bookmarkStart w:id="452" w:name="_Toc300934984"/>
      <w:bookmarkStart w:id="453" w:name="_Toc312677497"/>
      <w:bookmarkStart w:id="454" w:name="_Toc304295561"/>
      <w:bookmarkStart w:id="455" w:name="_Toc303539141"/>
      <w:bookmarkStart w:id="456" w:name="_Toc312678023"/>
      <w:r>
        <w:rPr>
          <w:rFonts w:hint="eastAsia" w:ascii="宋体" w:hAnsi="宋体" w:cs="宋体"/>
          <w:color w:val="auto"/>
          <w:szCs w:val="21"/>
        </w:rPr>
        <w:t>.1.2 试验设备</w:t>
      </w:r>
    </w:p>
    <w:p w14:paraId="4AD316D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施工现场需要配置的试验场所：</w:t>
      </w:r>
      <w:bookmarkEnd w:id="450"/>
      <w:bookmarkEnd w:id="451"/>
      <w:bookmarkEnd w:id="452"/>
      <w:bookmarkEnd w:id="453"/>
      <w:bookmarkEnd w:id="454"/>
      <w:bookmarkEnd w:id="455"/>
      <w:bookmarkEnd w:id="456"/>
      <w:r>
        <w:rPr>
          <w:rFonts w:hint="eastAsia" w:ascii="宋体" w:hAnsi="宋体" w:cs="宋体"/>
          <w:b/>
          <w:color w:val="auto"/>
          <w:kern w:val="0"/>
          <w:szCs w:val="21"/>
          <w:u w:val="single"/>
        </w:rPr>
        <w:t>按通用条款执行</w:t>
      </w:r>
      <w:r>
        <w:rPr>
          <w:rFonts w:hint="eastAsia" w:ascii="宋体" w:hAnsi="宋体" w:cs="宋体"/>
          <w:color w:val="auto"/>
          <w:szCs w:val="21"/>
        </w:rPr>
        <w:t xml:space="preserve">。 </w:t>
      </w:r>
    </w:p>
    <w:p w14:paraId="00F4283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1B6A081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436034C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 xml:space="preserve">9.4 现场工艺试验 </w:t>
      </w:r>
    </w:p>
    <w:p w14:paraId="3A96DFE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bookmarkEnd w:id="415"/>
    <w:bookmarkEnd w:id="416"/>
    <w:bookmarkEnd w:id="417"/>
    <w:bookmarkEnd w:id="418"/>
    <w:bookmarkEnd w:id="419"/>
    <w:bookmarkEnd w:id="420"/>
    <w:bookmarkEnd w:id="421"/>
    <w:bookmarkEnd w:id="422"/>
    <w:p w14:paraId="5E67A62A">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457" w:name="_Toc351203642"/>
      <w:r>
        <w:rPr>
          <w:rFonts w:hint="eastAsia" w:ascii="宋体" w:hAnsi="宋体" w:cs="宋体"/>
          <w:b w:val="0"/>
          <w:color w:val="auto"/>
          <w:sz w:val="21"/>
          <w:szCs w:val="21"/>
        </w:rPr>
        <w:t>1</w:t>
      </w:r>
      <w:bookmarkEnd w:id="423"/>
      <w:bookmarkEnd w:id="424"/>
      <w:bookmarkEnd w:id="425"/>
      <w:bookmarkEnd w:id="426"/>
      <w:bookmarkEnd w:id="427"/>
      <w:bookmarkEnd w:id="428"/>
      <w:bookmarkEnd w:id="429"/>
      <w:bookmarkEnd w:id="430"/>
      <w:bookmarkEnd w:id="431"/>
      <w:bookmarkEnd w:id="432"/>
      <w:bookmarkEnd w:id="433"/>
      <w:bookmarkEnd w:id="434"/>
      <w:bookmarkStart w:id="458" w:name="_Toc296891021"/>
      <w:bookmarkStart w:id="459" w:name="_Toc292559398"/>
      <w:bookmarkStart w:id="460" w:name="_Toc297120493"/>
      <w:bookmarkStart w:id="461" w:name="_Toc303539146"/>
      <w:bookmarkStart w:id="462" w:name="_Toc296503193"/>
      <w:bookmarkStart w:id="463" w:name="_Toc297048379"/>
      <w:bookmarkStart w:id="464" w:name="_Toc296891233"/>
      <w:bookmarkStart w:id="465" w:name="_Toc297123540"/>
      <w:bookmarkStart w:id="466" w:name="_Toc292559903"/>
      <w:bookmarkStart w:id="467" w:name="_Toc296944532"/>
      <w:bookmarkStart w:id="468" w:name="_Toc296346694"/>
      <w:bookmarkStart w:id="469" w:name="_Toc296347192"/>
      <w:bookmarkStart w:id="470" w:name="_Toc304295566"/>
      <w:bookmarkStart w:id="471" w:name="_Toc300934989"/>
      <w:bookmarkStart w:id="472" w:name="_Toc297216199"/>
      <w:bookmarkStart w:id="473" w:name="_Toc312678025"/>
      <w:bookmarkStart w:id="474" w:name="_Toc312677499"/>
      <w:bookmarkStart w:id="475" w:name="_Toc267251441"/>
      <w:bookmarkStart w:id="476" w:name="_Toc267251435"/>
      <w:bookmarkStart w:id="477" w:name="_Toc267251437"/>
      <w:bookmarkStart w:id="478" w:name="_Toc267251433"/>
      <w:bookmarkStart w:id="479" w:name="_Toc267251440"/>
      <w:bookmarkStart w:id="480" w:name="_Toc267251439"/>
      <w:bookmarkStart w:id="481" w:name="_Toc267251442"/>
      <w:r>
        <w:rPr>
          <w:rFonts w:hint="eastAsia" w:ascii="宋体" w:hAnsi="宋体" w:cs="宋体"/>
          <w:b w:val="0"/>
          <w:color w:val="auto"/>
          <w:sz w:val="21"/>
          <w:szCs w:val="21"/>
        </w:rPr>
        <w:t>0. 变更</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bookmarkEnd w:id="473"/>
    <w:bookmarkEnd w:id="474"/>
    <w:p w14:paraId="49927B6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w:t>
      </w:r>
      <w:bookmarkStart w:id="482" w:name="_Toc304295567"/>
      <w:bookmarkStart w:id="483" w:name="_Toc303539147"/>
      <w:bookmarkStart w:id="484" w:name="_Toc312678026"/>
      <w:bookmarkStart w:id="485" w:name="_Toc296891234"/>
      <w:bookmarkStart w:id="486" w:name="_Toc292559904"/>
      <w:bookmarkStart w:id="487" w:name="_Toc297048380"/>
      <w:bookmarkStart w:id="488" w:name="_Toc297120494"/>
      <w:bookmarkStart w:id="489" w:name="_Toc296891022"/>
      <w:bookmarkStart w:id="490" w:name="_Toc312677500"/>
      <w:bookmarkStart w:id="491" w:name="_Toc300934990"/>
      <w:bookmarkStart w:id="492" w:name="_Toc296944533"/>
      <w:bookmarkStart w:id="493" w:name="_Toc297216200"/>
      <w:bookmarkStart w:id="494" w:name="_Toc296347193"/>
      <w:bookmarkStart w:id="495" w:name="_Toc296346695"/>
      <w:bookmarkStart w:id="496" w:name="_Toc292559399"/>
      <w:bookmarkStart w:id="497" w:name="_Toc297123541"/>
      <w:bookmarkStart w:id="498" w:name="_Toc296503194"/>
      <w:r>
        <w:rPr>
          <w:rFonts w:hint="eastAsia" w:ascii="宋体" w:hAnsi="宋体" w:cs="宋体"/>
          <w:color w:val="auto"/>
          <w:szCs w:val="21"/>
        </w:rPr>
        <w:t>0.1变更的范围</w:t>
      </w:r>
    </w:p>
    <w:p w14:paraId="5F85A9D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关于变更的范围的约定：</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441D8AC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10.4 变更估价</w:t>
      </w:r>
    </w:p>
    <w:p w14:paraId="2C325B1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10.4.1 变更估价原则</w:t>
      </w:r>
    </w:p>
    <w:p w14:paraId="0ECCC61F">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rPr>
        <w:t xml:space="preserve">关于变更估价的约定: </w:t>
      </w:r>
      <w:r>
        <w:rPr>
          <w:rFonts w:hint="eastAsia" w:ascii="宋体" w:hAnsi="宋体" w:eastAsia="宋体" w:cs="宋体"/>
          <w:color w:val="auto"/>
          <w:szCs w:val="21"/>
          <w:u w:val="single"/>
        </w:rPr>
        <w:t xml:space="preserve"> 1、凡合价金额占合同总价2%及以上的分部分项工程量清单项目，其工程量增加或减少超过本项目工程数量15%及以上时，其增加部分工程量或减少后剩余部分工程量相应综合单价应按第6条约定执行。   </w:t>
      </w:r>
    </w:p>
    <w:p w14:paraId="6C179D45">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2、采购人提供工程量清单项目漏项或设计变更引起新的工程项目，其相应单价的确定方法为：</w:t>
      </w:r>
    </w:p>
    <w:p w14:paraId="6032890E">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2.1中标商务标中有类似工程项目单价的，参照类似工程项目单价：</w:t>
      </w:r>
    </w:p>
    <w:p w14:paraId="7708FEEA">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 xml:space="preserve">2.1.1某种材料（或半场品及成品）等级、标准变化的，清单组合子目不变，仅调整不同的材料价格。调整时材料价格基数需一致，即信息价与信息价相比较，市场价与市场价相比较； </w:t>
      </w:r>
    </w:p>
    <w:p w14:paraId="225B98DB">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2.1.2清单项目某一特征或工程内容变化，不影响其他特征及工程内容价格的，其他特征组合标准不变，仅调整发生变化的组合子目价格。变化部分综合单价按6条约定执行。</w:t>
      </w:r>
    </w:p>
    <w:p w14:paraId="4AFD2CD3">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2.2中标商务标中无类似工程项目单价的，应按第6条约定执行。</w:t>
      </w:r>
    </w:p>
    <w:p w14:paraId="20D996BF">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3.施工中出现施工图纸或设计变更与工程量清单项目特征描述不符的，应按新的项目特征和第6条约定确定相应的工程量清单项目综合单价。</w:t>
      </w:r>
    </w:p>
    <w:p w14:paraId="5DD7DA46">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4.措施项目的调整：</w:t>
      </w:r>
    </w:p>
    <w:p w14:paraId="5F3D430A">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分部分项工程量清单漏项或非承包人原因的工程变更，造成施工组织设计或施工方案变更，以及分部分项工程量变化引起措施项目数量、内容变化的，应调整技术措施项目费（原招标文件约定不予调整的项目除外）。原技术措施费中已有的措施项目按原措施费单价执行；原技术措施费中没有的措施项目，按《建设工程工程量清单计价规范》GB50500-2013和第6条约定执行。</w:t>
      </w:r>
    </w:p>
    <w:p w14:paraId="350CB852">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5.其他项目费的调整按《浙江省建设工程计价规则》（2018版）。</w:t>
      </w:r>
    </w:p>
    <w:p w14:paraId="6D4CE9B4">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6. 本文第1.1条、第2.1.2条、第2.2条、第3条、第4条中说明造价计算原则和执行计价依据文件如下：</w:t>
      </w:r>
    </w:p>
    <w:p w14:paraId="51112AE7">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（1）《建设工程工程量清单计价规范（GB50500-2013）》；</w:t>
      </w:r>
    </w:p>
    <w:p w14:paraId="3FB70CC4">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（2）《浙江省建设工程计价规则（2018版）》</w:t>
      </w:r>
    </w:p>
    <w:p w14:paraId="68CB4B3F">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（3）《浙江省建设工程施工取费定额（2018版）》</w:t>
      </w:r>
    </w:p>
    <w:p w14:paraId="36ABE5DB">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（4）《浙江省建筑工程预算定额（2018版）》</w:t>
      </w:r>
    </w:p>
    <w:p w14:paraId="4D6BFAF8">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（5）《浙江省安装工程预算定额（2018版）》</w:t>
      </w:r>
    </w:p>
    <w:p w14:paraId="2B61594A">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（6）项目施工月份按《温州工程造价信息》上的材料信息价</w:t>
      </w:r>
    </w:p>
    <w:p w14:paraId="3FB6AA9C">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（7）企业管理费和利润费按照规定区间费率的中值；</w:t>
      </w:r>
    </w:p>
    <w:p w14:paraId="1028ECAD">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（8）措施费项目计取内容为：项目相应的技术措施费项目、施工组织措施费中的安全文明施工费（中值）；</w:t>
      </w:r>
    </w:p>
    <w:p w14:paraId="1B67FFFF">
      <w:pPr>
        <w:pStyle w:val="822"/>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color w:val="auto"/>
          <w:u w:val="single"/>
        </w:rPr>
      </w:pPr>
      <w:r>
        <w:rPr>
          <w:rFonts w:hint="eastAsia" w:ascii="宋体" w:hAnsi="宋体"/>
          <w:color w:val="auto"/>
          <w:u w:val="single"/>
        </w:rPr>
        <w:t>（9）《转发浙江省住房和城乡建设厅关于进一步规范人工市场信息介发布管理的通知》（温住建发（2011）219号）；温住建发【2012】39号《关于建设工程实施优质优价和职工教育经费专款专用的指导意见》、温住建发【2012】190关于转发《企业安全生产费用提取和使用管理办法》、温住建发（2013）395号《转发《关于贯彻建设工程工程量清单计价规范GB50500-2013等国家标准的意见》的通知》。</w:t>
      </w:r>
    </w:p>
    <w:p w14:paraId="2C2C8C93">
      <w:pPr>
        <w:pStyle w:val="573"/>
        <w:pageBreakBefore w:val="0"/>
        <w:kinsoku/>
        <w:wordWrap/>
        <w:overflowPunct/>
        <w:topLinePunct w:val="0"/>
        <w:bidi w:val="0"/>
        <w:adjustRightInd w:val="0"/>
        <w:snapToGrid w:val="0"/>
        <w:spacing w:line="440" w:lineRule="exact"/>
        <w:ind w:left="0" w:leftChars="0" w:firstLine="420" w:firstLineChars="200"/>
        <w:textAlignment w:val="auto"/>
        <w:rPr>
          <w:rFonts w:ascii="宋体" w:hAnsi="宋体" w:eastAsia="宋体" w:cs="宋体"/>
          <w:color w:val="auto"/>
          <w:szCs w:val="21"/>
          <w:u w:val="single"/>
        </w:rPr>
      </w:pPr>
      <w:r>
        <w:rPr>
          <w:rFonts w:hint="eastAsia" w:ascii="宋体" w:hAnsi="宋体" w:eastAsia="宋体" w:cs="宋体"/>
          <w:color w:val="auto"/>
          <w:szCs w:val="21"/>
          <w:u w:val="single"/>
        </w:rPr>
        <w:t>（10）按以上计价依据文件计算造价后需下浮中标下浮率，中标下浮率=（中标价格－招标控制价）/预算造价×100%（不含暂估价和暂列金额及其税金）。</w:t>
      </w:r>
    </w:p>
    <w:p w14:paraId="511616D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Start w:id="499" w:name="_Toc297120497"/>
      <w:bookmarkStart w:id="500" w:name="_Toc296891025"/>
      <w:bookmarkStart w:id="501" w:name="_Toc296944536"/>
      <w:bookmarkStart w:id="502" w:name="_Toc292559402"/>
      <w:bookmarkStart w:id="503" w:name="_Toc296503197"/>
      <w:bookmarkStart w:id="504" w:name="_Toc296891237"/>
      <w:bookmarkStart w:id="505" w:name="_Toc303539150"/>
      <w:bookmarkStart w:id="506" w:name="_Toc292559907"/>
      <w:bookmarkStart w:id="507" w:name="_Toc297216203"/>
      <w:bookmarkStart w:id="508" w:name="_Toc300934993"/>
      <w:bookmarkStart w:id="509" w:name="_Toc297048383"/>
      <w:bookmarkStart w:id="510" w:name="_Toc296347196"/>
      <w:bookmarkStart w:id="511" w:name="_Toc296346698"/>
      <w:bookmarkStart w:id="512" w:name="_Toc297123544"/>
      <w:bookmarkStart w:id="513" w:name="_Toc304295570"/>
      <w:bookmarkStart w:id="514" w:name="_Toc312677503"/>
      <w:bookmarkStart w:id="515" w:name="_Toc312678029"/>
      <w:r>
        <w:rPr>
          <w:rFonts w:hint="eastAsia" w:ascii="宋体" w:hAnsi="宋体" w:cs="宋体"/>
          <w:color w:val="auto"/>
          <w:szCs w:val="21"/>
        </w:rPr>
        <w:t>0.5承</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Start w:id="516" w:name="_Toc296347202"/>
      <w:bookmarkStart w:id="517" w:name="_Toc296891243"/>
      <w:bookmarkStart w:id="518" w:name="_Toc296346704"/>
      <w:bookmarkStart w:id="519" w:name="_Toc292559913"/>
      <w:bookmarkStart w:id="520" w:name="_Toc303539151"/>
      <w:bookmarkStart w:id="521" w:name="_Toc297048389"/>
      <w:bookmarkStart w:id="522" w:name="_Toc300934994"/>
      <w:bookmarkStart w:id="523" w:name="_Toc296503203"/>
      <w:bookmarkStart w:id="524" w:name="_Toc292559408"/>
      <w:bookmarkStart w:id="525" w:name="_Toc297120503"/>
      <w:bookmarkStart w:id="526" w:name="_Toc297123545"/>
      <w:bookmarkStart w:id="527" w:name="_Toc296891031"/>
      <w:bookmarkStart w:id="528" w:name="_Toc296944542"/>
      <w:bookmarkStart w:id="529" w:name="_Toc297216204"/>
      <w:r>
        <w:rPr>
          <w:rFonts w:hint="eastAsia" w:ascii="宋体" w:hAnsi="宋体" w:cs="宋体"/>
          <w:color w:val="auto"/>
          <w:szCs w:val="21"/>
        </w:rPr>
        <w:t>包人的合理化建议</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14:paraId="281236A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530" w:name="_Toc292559914"/>
      <w:bookmarkStart w:id="531" w:name="_Toc296891032"/>
      <w:bookmarkStart w:id="532" w:name="_Toc296347203"/>
      <w:bookmarkStart w:id="533" w:name="_Toc300934995"/>
      <w:bookmarkStart w:id="534" w:name="_Toc297048390"/>
      <w:bookmarkStart w:id="535" w:name="_Toc312677504"/>
      <w:bookmarkStart w:id="536" w:name="_Toc297216205"/>
      <w:bookmarkStart w:id="537" w:name="_Toc296346705"/>
      <w:bookmarkStart w:id="538" w:name="_Toc304295571"/>
      <w:bookmarkStart w:id="539" w:name="_Toc296503204"/>
      <w:bookmarkStart w:id="540" w:name="_Toc296944543"/>
      <w:bookmarkStart w:id="541" w:name="_Toc297123546"/>
      <w:bookmarkStart w:id="542" w:name="_Toc312678030"/>
      <w:bookmarkStart w:id="543" w:name="_Toc318581175"/>
      <w:bookmarkStart w:id="544" w:name="_Toc297120504"/>
      <w:bookmarkStart w:id="545" w:name="_Toc296891244"/>
      <w:bookmarkStart w:id="546" w:name="_Toc303539152"/>
      <w:bookmarkStart w:id="547" w:name="_Toc292559409"/>
      <w:r>
        <w:rPr>
          <w:rFonts w:hint="eastAsia" w:ascii="宋体" w:hAnsi="宋体" w:cs="宋体"/>
          <w:color w:val="auto"/>
          <w:szCs w:val="21"/>
        </w:rPr>
        <w:t>监理人审查承包人合理化建议的期限：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2356FFC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b/>
          <w:color w:val="auto"/>
          <w:kern w:val="0"/>
          <w:szCs w:val="21"/>
          <w:u w:val="single"/>
        </w:rPr>
        <w:t>按通用条款执行</w:t>
      </w:r>
      <w:r>
        <w:rPr>
          <w:rFonts w:hint="eastAsia" w:ascii="宋体" w:hAnsi="宋体" w:cs="宋体"/>
          <w:color w:val="auto"/>
          <w:szCs w:val="21"/>
        </w:rPr>
        <w:t>。</w:t>
      </w:r>
    </w:p>
    <w:p w14:paraId="0FCDCF2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承包人提出的合理化建议降低了合同价格或者提高了工程经济效益的奖励的方法和金额为：</w:t>
      </w:r>
      <w:r>
        <w:rPr>
          <w:rFonts w:hint="eastAsia" w:ascii="宋体" w:hAnsi="宋体" w:cs="宋体"/>
          <w:color w:val="auto"/>
          <w:szCs w:val="21"/>
          <w:u w:val="single"/>
        </w:rPr>
        <w:t xml:space="preserve">                /   </w:t>
      </w:r>
      <w:r>
        <w:rPr>
          <w:rFonts w:hint="eastAsia" w:ascii="宋体" w:hAnsi="宋体" w:cs="宋体"/>
          <w:color w:val="auto"/>
          <w:szCs w:val="21"/>
        </w:rPr>
        <w:t>。</w:t>
      </w:r>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33AA7628">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w:t>
      </w:r>
      <w:bookmarkStart w:id="548" w:name="_Toc297216207"/>
      <w:bookmarkStart w:id="549" w:name="_Toc304295574"/>
      <w:bookmarkStart w:id="550" w:name="_Toc297120499"/>
      <w:bookmarkStart w:id="551" w:name="_Toc297123548"/>
      <w:bookmarkStart w:id="552" w:name="_Toc312678033"/>
      <w:bookmarkStart w:id="553" w:name="_Toc296503199"/>
      <w:bookmarkStart w:id="554" w:name="_Toc292559404"/>
      <w:bookmarkStart w:id="555" w:name="_Toc296891027"/>
      <w:bookmarkStart w:id="556" w:name="_Toc297048385"/>
      <w:bookmarkStart w:id="557" w:name="_Toc296347198"/>
      <w:bookmarkStart w:id="558" w:name="_Toc292559909"/>
      <w:bookmarkStart w:id="559" w:name="_Toc296346700"/>
      <w:bookmarkStart w:id="560" w:name="_Toc296944538"/>
      <w:bookmarkStart w:id="561" w:name="_Toc300934997"/>
      <w:bookmarkStart w:id="562" w:name="_Toc303539154"/>
      <w:bookmarkStart w:id="563" w:name="_Toc312677507"/>
      <w:bookmarkStart w:id="564" w:name="_Toc296891239"/>
      <w:r>
        <w:rPr>
          <w:rFonts w:hint="eastAsia" w:ascii="宋体" w:hAnsi="宋体" w:cs="宋体"/>
          <w:color w:val="auto"/>
          <w:szCs w:val="21"/>
        </w:rPr>
        <w:t>0.7 暂估价</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324EE1A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暂</w:t>
      </w:r>
      <w:bookmarkStart w:id="565" w:name="_Toc312678034"/>
      <w:bookmarkStart w:id="566" w:name="_Toc318581176"/>
      <w:bookmarkStart w:id="567" w:name="_Toc312677508"/>
      <w:r>
        <w:rPr>
          <w:rFonts w:hint="eastAsia" w:ascii="宋体" w:hAnsi="宋体" w:cs="宋体"/>
          <w:color w:val="auto"/>
          <w:kern w:val="0"/>
          <w:szCs w:val="21"/>
        </w:rPr>
        <w:t>估价材料和工程设备的明细详见附件11：《</w:t>
      </w:r>
      <w:r>
        <w:rPr>
          <w:rFonts w:hint="eastAsia" w:ascii="宋体" w:hAnsi="宋体" w:cs="宋体"/>
          <w:color w:val="auto"/>
          <w:szCs w:val="21"/>
        </w:rPr>
        <w:t>暂估价一览表》</w:t>
      </w:r>
      <w:r>
        <w:rPr>
          <w:rFonts w:hint="eastAsia" w:ascii="宋体" w:hAnsi="宋体" w:cs="宋体"/>
          <w:color w:val="auto"/>
          <w:kern w:val="0"/>
          <w:szCs w:val="21"/>
        </w:rPr>
        <w:t>。</w:t>
      </w:r>
    </w:p>
    <w:bookmarkEnd w:id="565"/>
    <w:bookmarkEnd w:id="566"/>
    <w:bookmarkEnd w:id="567"/>
    <w:p w14:paraId="192A847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w:t>
      </w:r>
      <w:bookmarkStart w:id="568" w:name="_Toc312678035"/>
      <w:bookmarkStart w:id="569" w:name="_Toc312677509"/>
      <w:bookmarkStart w:id="570" w:name="_Toc318581177"/>
      <w:r>
        <w:rPr>
          <w:rFonts w:hint="eastAsia" w:ascii="宋体" w:hAnsi="宋体" w:cs="宋体"/>
          <w:color w:val="auto"/>
          <w:szCs w:val="21"/>
        </w:rPr>
        <w:t>0.7.1 依法必须招标的暂估价项目</w:t>
      </w:r>
    </w:p>
    <w:bookmarkEnd w:id="568"/>
    <w:bookmarkEnd w:id="569"/>
    <w:bookmarkEnd w:id="570"/>
    <w:p w14:paraId="40D9358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2  </w:t>
      </w:r>
      <w:r>
        <w:rPr>
          <w:rFonts w:hint="eastAsia" w:ascii="宋体" w:hAnsi="宋体" w:cs="宋体"/>
          <w:color w:val="auto"/>
          <w:szCs w:val="21"/>
        </w:rPr>
        <w:t>种方式确定。</w:t>
      </w:r>
    </w:p>
    <w:p w14:paraId="00DE3DA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10.7.2 不属于依法必须招标的暂估价项目</w:t>
      </w:r>
    </w:p>
    <w:p w14:paraId="1DE2222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b/>
          <w:color w:val="auto"/>
          <w:kern w:val="0"/>
          <w:szCs w:val="21"/>
          <w:u w:val="single"/>
        </w:rPr>
        <w:t>（1）</w:t>
      </w:r>
      <w:r>
        <w:rPr>
          <w:rFonts w:hint="eastAsia" w:ascii="宋体" w:hAnsi="宋体" w:cs="宋体"/>
          <w:color w:val="auto"/>
          <w:szCs w:val="21"/>
        </w:rPr>
        <w:t xml:space="preserve"> 种方式确定。</w:t>
      </w:r>
    </w:p>
    <w:p w14:paraId="7EBF739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14:paraId="73B2F18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          </w:t>
      </w:r>
      <w:r>
        <w:rPr>
          <w:rFonts w:hint="eastAsia" w:ascii="宋体" w:hAnsi="宋体" w:cs="宋体"/>
          <w:color w:val="auto"/>
          <w:szCs w:val="21"/>
        </w:rPr>
        <w:t>。</w:t>
      </w:r>
    </w:p>
    <w:p w14:paraId="7ADA293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10.8 暂列金额</w:t>
      </w:r>
    </w:p>
    <w:p w14:paraId="4ACDAAC8">
      <w:pPr>
        <w:pageBreakBefore w:val="0"/>
        <w:kinsoku/>
        <w:wordWrap/>
        <w:overflowPunct/>
        <w:topLinePunct w:val="0"/>
        <w:autoSpaceDE w:val="0"/>
        <w:autoSpaceDN w:val="0"/>
        <w:bidi w:val="0"/>
        <w:adjustRightInd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合同当事人关于暂列金额使用的约定：</w:t>
      </w:r>
      <w:r>
        <w:rPr>
          <w:rFonts w:hint="eastAsia" w:ascii="宋体" w:hAnsi="宋体" w:cs="宋体"/>
          <w:b/>
          <w:color w:val="auto"/>
          <w:kern w:val="0"/>
          <w:szCs w:val="21"/>
          <w:u w:val="single"/>
        </w:rPr>
        <w:t>由发包人批准</w:t>
      </w:r>
      <w:r>
        <w:rPr>
          <w:rFonts w:hint="eastAsia" w:ascii="宋体" w:hAnsi="宋体" w:cs="宋体"/>
          <w:color w:val="auto"/>
          <w:kern w:val="0"/>
          <w:szCs w:val="21"/>
        </w:rPr>
        <w:t>。</w:t>
      </w:r>
    </w:p>
    <w:p w14:paraId="793EB16A">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571" w:name="_Toc351203643"/>
      <w:r>
        <w:rPr>
          <w:rFonts w:hint="eastAsia" w:ascii="宋体" w:hAnsi="宋体" w:cs="宋体"/>
          <w:b w:val="0"/>
          <w:color w:val="auto"/>
          <w:sz w:val="21"/>
          <w:szCs w:val="21"/>
        </w:rPr>
        <w:t>11. 价格调整</w:t>
      </w:r>
      <w:bookmarkEnd w:id="571"/>
    </w:p>
    <w:p w14:paraId="6E4D42C5">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572" w:name="_Toc300935000"/>
      <w:bookmarkStart w:id="573" w:name="_Toc292559911"/>
      <w:bookmarkStart w:id="574" w:name="_Toc296503201"/>
      <w:bookmarkStart w:id="575" w:name="_Toc297048387"/>
      <w:bookmarkStart w:id="576" w:name="_Toc296347200"/>
      <w:bookmarkStart w:id="577" w:name="_Toc296891241"/>
      <w:bookmarkStart w:id="578" w:name="_Toc296891029"/>
      <w:bookmarkStart w:id="579" w:name="_Toc297123550"/>
      <w:bookmarkStart w:id="580" w:name="_Toc303539157"/>
      <w:bookmarkStart w:id="581" w:name="_Toc296346702"/>
      <w:bookmarkStart w:id="582" w:name="_Toc296944540"/>
      <w:bookmarkStart w:id="583" w:name="_Toc292559406"/>
      <w:bookmarkStart w:id="584" w:name="_Toc297120501"/>
      <w:bookmarkStart w:id="585" w:name="_Toc304295577"/>
      <w:bookmarkStart w:id="586" w:name="_Toc297216209"/>
      <w:bookmarkStart w:id="587" w:name="_Toc312678039"/>
      <w:r>
        <w:rPr>
          <w:rFonts w:hint="eastAsia" w:ascii="宋体" w:hAnsi="宋体" w:cs="宋体"/>
          <w:color w:val="auto"/>
          <w:szCs w:val="21"/>
        </w:rPr>
        <w:t>11.1 市场价格波动引起的调整</w:t>
      </w:r>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14:paraId="4646AFA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rPr>
        <w:t xml:space="preserve">     </w:t>
      </w:r>
      <w:r>
        <w:rPr>
          <w:rFonts w:hint="eastAsia" w:ascii="宋体" w:hAnsi="宋体" w:cs="宋体"/>
          <w:b/>
          <w:color w:val="auto"/>
          <w:szCs w:val="21"/>
          <w:u w:val="single"/>
        </w:rPr>
        <w:t>否</w:t>
      </w:r>
      <w:r>
        <w:rPr>
          <w:rFonts w:hint="eastAsia" w:ascii="宋体" w:hAnsi="宋体" w:cs="宋体"/>
          <w:color w:val="auto"/>
          <w:szCs w:val="21"/>
          <w:u w:val="single"/>
        </w:rPr>
        <w:t xml:space="preserve">        </w:t>
      </w:r>
      <w:r>
        <w:rPr>
          <w:rFonts w:hint="eastAsia" w:ascii="宋体" w:hAnsi="宋体" w:cs="宋体"/>
          <w:color w:val="auto"/>
          <w:szCs w:val="21"/>
        </w:rPr>
        <w:t>。</w:t>
      </w:r>
    </w:p>
    <w:p w14:paraId="32EDA8F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w:t>
      </w:r>
      <w:r>
        <w:rPr>
          <w:rFonts w:hint="eastAsia" w:ascii="宋体" w:hAnsi="宋体" w:cs="宋体"/>
          <w:b/>
          <w:color w:val="auto"/>
          <w:szCs w:val="21"/>
          <w:u w:val="single"/>
        </w:rPr>
        <w:t>/</w:t>
      </w:r>
      <w:r>
        <w:rPr>
          <w:rFonts w:hint="eastAsia" w:ascii="宋体" w:hAnsi="宋体" w:cs="宋体"/>
          <w:color w:val="auto"/>
          <w:szCs w:val="21"/>
          <w:u w:val="single"/>
        </w:rPr>
        <w:t xml:space="preserve">  </w:t>
      </w:r>
      <w:r>
        <w:rPr>
          <w:rFonts w:hint="eastAsia" w:ascii="宋体" w:hAnsi="宋体" w:cs="宋体"/>
          <w:color w:val="auto"/>
          <w:szCs w:val="21"/>
        </w:rPr>
        <w:t>种方式对合同价格进行调整：</w:t>
      </w:r>
    </w:p>
    <w:p w14:paraId="577F091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第1种方式：采用价格指数进行价格调整。</w:t>
      </w:r>
    </w:p>
    <w:p w14:paraId="5C600BF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14:paraId="375B3D4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第2种方式：采用造价信息进行价格调整。</w:t>
      </w:r>
    </w:p>
    <w:p w14:paraId="2436657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rPr>
        <w:t xml:space="preserve">            /             </w:t>
      </w:r>
      <w:r>
        <w:rPr>
          <w:rFonts w:hint="eastAsia" w:ascii="宋体" w:hAnsi="宋体" w:cs="宋体"/>
          <w:color w:val="auto"/>
          <w:szCs w:val="21"/>
        </w:rPr>
        <w:t>。</w:t>
      </w:r>
    </w:p>
    <w:p w14:paraId="35EF801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14:paraId="5407D4F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14:paraId="5816C3D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14:paraId="3C2CEFA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single"/>
        </w:rPr>
        <w:t>1、施工期内现行预算定额、费用定额如有变动均不予调整。主要材料（钢材、水泥、商品砼）实行动态管理，按月测定完成量，依据当月市场信息综合价格，结算时计价补差。2、人工动态采用抽料补差计取价差，按温住建发[2015]84号文件规定进行动态管理，按月结算计算动态差价，并同期支付价差款，基期价格以          《温州工程价格信息》为准。材料和人工动态管理计算时调整额仅计取税金。动态管理的人工、材料信息价参考顺序为先《温州工程造价信息》(综合版)后《浙江造价信息》；3、暂定价按实调整，暂定材料另行招标或直接承包人采购。4、招标文件或合同没有明确约定的动态管理价格要素种类，按温住建发[2015]84号文件规定及相关要求执行。</w:t>
      </w:r>
    </w:p>
    <w:bookmarkEnd w:id="475"/>
    <w:bookmarkEnd w:id="476"/>
    <w:bookmarkEnd w:id="477"/>
    <w:bookmarkEnd w:id="478"/>
    <w:bookmarkEnd w:id="479"/>
    <w:bookmarkEnd w:id="480"/>
    <w:p w14:paraId="3D4F6C02">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588" w:name="_Toc296891245"/>
      <w:bookmarkStart w:id="589" w:name="_Toc297120505"/>
      <w:bookmarkStart w:id="590" w:name="_Toc297048391"/>
      <w:bookmarkStart w:id="591" w:name="_Toc296346706"/>
      <w:bookmarkStart w:id="592" w:name="_Toc296944544"/>
      <w:bookmarkStart w:id="593" w:name="_Toc292559410"/>
      <w:bookmarkStart w:id="594" w:name="_Toc296347204"/>
      <w:bookmarkStart w:id="595" w:name="_Toc292559915"/>
      <w:bookmarkStart w:id="596" w:name="_Toc296891033"/>
      <w:bookmarkStart w:id="597" w:name="_Toc296503205"/>
      <w:bookmarkStart w:id="598" w:name="_Toc351203644"/>
      <w:bookmarkStart w:id="599" w:name="_Toc300935002"/>
      <w:bookmarkStart w:id="600" w:name="_Toc303539159"/>
      <w:bookmarkStart w:id="601" w:name="_Toc297123552"/>
      <w:bookmarkStart w:id="602" w:name="_Toc297216211"/>
      <w:bookmarkStart w:id="603" w:name="_Toc312678040"/>
      <w:bookmarkStart w:id="604" w:name="_Toc304295579"/>
      <w:r>
        <w:rPr>
          <w:rFonts w:hint="eastAsia" w:ascii="宋体" w:hAnsi="宋体" w:cs="宋体"/>
          <w:b w:val="0"/>
          <w:color w:val="auto"/>
          <w:sz w:val="21"/>
          <w:szCs w:val="21"/>
        </w:rPr>
        <w:t xml:space="preserve">12. </w:t>
      </w:r>
      <w:bookmarkEnd w:id="588"/>
      <w:bookmarkEnd w:id="589"/>
      <w:bookmarkEnd w:id="590"/>
      <w:bookmarkEnd w:id="591"/>
      <w:bookmarkEnd w:id="592"/>
      <w:bookmarkEnd w:id="593"/>
      <w:bookmarkEnd w:id="594"/>
      <w:bookmarkEnd w:id="595"/>
      <w:bookmarkEnd w:id="596"/>
      <w:bookmarkEnd w:id="597"/>
      <w:r>
        <w:rPr>
          <w:rFonts w:hint="eastAsia" w:ascii="宋体" w:hAnsi="宋体" w:cs="宋体"/>
          <w:b w:val="0"/>
          <w:color w:val="auto"/>
          <w:sz w:val="21"/>
          <w:szCs w:val="21"/>
        </w:rPr>
        <w:t>合同价格、计量与支付</w:t>
      </w:r>
      <w:bookmarkEnd w:id="598"/>
    </w:p>
    <w:bookmarkEnd w:id="599"/>
    <w:bookmarkEnd w:id="600"/>
    <w:bookmarkEnd w:id="601"/>
    <w:bookmarkEnd w:id="602"/>
    <w:bookmarkEnd w:id="603"/>
    <w:bookmarkEnd w:id="604"/>
    <w:p w14:paraId="3416A999">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605" w:name="_Toc292559411"/>
      <w:bookmarkStart w:id="606" w:name="_Toc292559916"/>
      <w:bookmarkStart w:id="607" w:name="_Toc267251461"/>
      <w:bookmarkStart w:id="608" w:name="_Toc296347205"/>
      <w:bookmarkStart w:id="609" w:name="_Toc296891246"/>
      <w:bookmarkStart w:id="610" w:name="_Toc297120506"/>
      <w:bookmarkStart w:id="611" w:name="_Toc296503206"/>
      <w:bookmarkStart w:id="612" w:name="_Toc296346707"/>
      <w:bookmarkStart w:id="613" w:name="_Toc296944545"/>
      <w:bookmarkStart w:id="614" w:name="_Toc297048392"/>
      <w:bookmarkStart w:id="615" w:name="_Toc296891034"/>
      <w:bookmarkStart w:id="616" w:name="_Toc300935003"/>
      <w:bookmarkStart w:id="617" w:name="_Toc297123553"/>
      <w:bookmarkStart w:id="618" w:name="_Toc303539160"/>
      <w:bookmarkStart w:id="619" w:name="_Toc312678041"/>
      <w:bookmarkStart w:id="620" w:name="_Toc297216212"/>
      <w:bookmarkStart w:id="621" w:name="_Toc304295580"/>
      <w:r>
        <w:rPr>
          <w:rFonts w:hint="eastAsia" w:ascii="宋体" w:hAnsi="宋体" w:cs="宋体"/>
          <w:color w:val="auto"/>
          <w:szCs w:val="21"/>
        </w:rPr>
        <w:t>12.1 合</w:t>
      </w:r>
      <w:bookmarkEnd w:id="605"/>
      <w:bookmarkEnd w:id="606"/>
      <w:bookmarkEnd w:id="607"/>
      <w:r>
        <w:rPr>
          <w:rFonts w:hint="eastAsia" w:ascii="宋体" w:hAnsi="宋体" w:cs="宋体"/>
          <w:color w:val="auto"/>
          <w:szCs w:val="21"/>
        </w:rPr>
        <w:t>同价</w:t>
      </w:r>
      <w:bookmarkEnd w:id="608"/>
      <w:bookmarkEnd w:id="609"/>
      <w:bookmarkEnd w:id="610"/>
      <w:bookmarkEnd w:id="611"/>
      <w:bookmarkEnd w:id="612"/>
      <w:bookmarkEnd w:id="613"/>
      <w:bookmarkEnd w:id="614"/>
      <w:bookmarkEnd w:id="615"/>
      <w:r>
        <w:rPr>
          <w:rFonts w:hint="eastAsia" w:ascii="宋体" w:hAnsi="宋体" w:cs="宋体"/>
          <w:color w:val="auto"/>
          <w:szCs w:val="21"/>
        </w:rPr>
        <w:t>格形式</w:t>
      </w:r>
    </w:p>
    <w:bookmarkEnd w:id="616"/>
    <w:bookmarkEnd w:id="617"/>
    <w:bookmarkEnd w:id="618"/>
    <w:bookmarkEnd w:id="619"/>
    <w:bookmarkEnd w:id="620"/>
    <w:bookmarkEnd w:id="621"/>
    <w:p w14:paraId="63E4F9B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1、单价合同。</w:t>
      </w:r>
    </w:p>
    <w:p w14:paraId="2512C85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综合单价包含的风险范围：</w:t>
      </w:r>
      <w:r>
        <w:rPr>
          <w:rFonts w:hint="eastAsia" w:ascii="宋体" w:hAnsi="宋体" w:cs="宋体"/>
          <w:color w:val="auto"/>
          <w:szCs w:val="21"/>
          <w:u w:val="single"/>
        </w:rPr>
        <w:t>除本条款“风险范围以外合同价格的调整方法”约定外，均包括在风险因素之内，风险费用由投标供应商根据自身实力自行考虑，计入投标报价内 。</w:t>
      </w:r>
    </w:p>
    <w:p w14:paraId="0D2BCE70">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风险费用的计算方法：</w:t>
      </w:r>
      <w:r>
        <w:rPr>
          <w:rFonts w:hint="eastAsia" w:ascii="宋体" w:hAnsi="宋体" w:cs="宋体"/>
          <w:color w:val="auto"/>
          <w:szCs w:val="21"/>
          <w:u w:val="single"/>
        </w:rPr>
        <w:t>已包含在合同总价中，在投标报价时综合考虑风险费用。</w:t>
      </w:r>
    </w:p>
    <w:p w14:paraId="1253426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工程量清单错误的修正、人工材料动态管理、变更、优质工程增加费和因法律变化引起的调整按本合同相关条款规定执行。</w:t>
      </w:r>
    </w:p>
    <w:p w14:paraId="51D2BCC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2、总价合同。</w:t>
      </w:r>
    </w:p>
    <w:p w14:paraId="53E571C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                     </w:t>
      </w:r>
      <w:r>
        <w:rPr>
          <w:rFonts w:hint="eastAsia" w:ascii="宋体" w:hAnsi="宋体" w:cs="宋体"/>
          <w:color w:val="auto"/>
          <w:szCs w:val="21"/>
        </w:rPr>
        <w:t>。</w:t>
      </w:r>
    </w:p>
    <w:p w14:paraId="04FC774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                    </w:t>
      </w:r>
      <w:r>
        <w:rPr>
          <w:rFonts w:hint="eastAsia" w:ascii="宋体" w:hAnsi="宋体" w:cs="宋体"/>
          <w:color w:val="auto"/>
          <w:szCs w:val="21"/>
        </w:rPr>
        <w:t>。</w:t>
      </w:r>
    </w:p>
    <w:p w14:paraId="40F3778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            </w:t>
      </w:r>
      <w:r>
        <w:rPr>
          <w:rFonts w:hint="eastAsia" w:ascii="宋体" w:hAnsi="宋体" w:cs="宋体"/>
          <w:color w:val="auto"/>
          <w:szCs w:val="21"/>
        </w:rPr>
        <w:t>。</w:t>
      </w:r>
    </w:p>
    <w:p w14:paraId="3AA3B84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rPr>
        <w:t>双方约定合同价款</w:t>
      </w:r>
      <w:r>
        <w:rPr>
          <w:rFonts w:hint="eastAsia" w:ascii="宋体" w:hAnsi="宋体" w:cs="宋体"/>
          <w:color w:val="auto"/>
          <w:szCs w:val="21"/>
          <w:highlight w:val="none"/>
        </w:rPr>
        <w:t>调整按下列方法进行：</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3F41C11">
      <w:pPr>
        <w:pageBreakBefore w:val="0"/>
        <w:widowControl/>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b/>
          <w:color w:val="auto"/>
          <w:szCs w:val="21"/>
          <w:highlight w:val="none"/>
          <w:u w:val="single"/>
        </w:rPr>
        <w:t>/  。</w:t>
      </w:r>
    </w:p>
    <w:p w14:paraId="4FC0DAF7">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highlight w:val="none"/>
        </w:rPr>
      </w:pPr>
      <w:bookmarkStart w:id="622" w:name="_Toc300935004"/>
      <w:bookmarkStart w:id="623" w:name="_Toc297216213"/>
      <w:bookmarkStart w:id="624" w:name="_Toc312678042"/>
      <w:bookmarkStart w:id="625" w:name="_Toc304295581"/>
      <w:bookmarkStart w:id="626" w:name="_Toc297123554"/>
      <w:bookmarkStart w:id="627" w:name="_Toc303539161"/>
      <w:bookmarkStart w:id="628" w:name="_Toc296346708"/>
      <w:bookmarkStart w:id="629" w:name="_Toc296503207"/>
      <w:bookmarkStart w:id="630" w:name="_Toc292559412"/>
      <w:bookmarkStart w:id="631" w:name="_Toc296891247"/>
      <w:bookmarkStart w:id="632" w:name="_Toc297048393"/>
      <w:bookmarkStart w:id="633" w:name="_Toc296347206"/>
      <w:bookmarkStart w:id="634" w:name="_Toc296944546"/>
      <w:bookmarkStart w:id="635" w:name="_Toc297120507"/>
      <w:bookmarkStart w:id="636" w:name="_Toc292559917"/>
      <w:bookmarkStart w:id="637" w:name="_Toc296891035"/>
      <w:r>
        <w:rPr>
          <w:rFonts w:hint="eastAsia" w:ascii="宋体" w:hAnsi="宋体" w:cs="宋体"/>
          <w:color w:val="auto"/>
          <w:szCs w:val="21"/>
          <w:highlight w:val="none"/>
        </w:rPr>
        <w:t>12.2 预付款</w:t>
      </w:r>
    </w:p>
    <w:bookmarkEnd w:id="622"/>
    <w:bookmarkEnd w:id="623"/>
    <w:bookmarkEnd w:id="624"/>
    <w:bookmarkEnd w:id="625"/>
    <w:bookmarkEnd w:id="626"/>
    <w:bookmarkEnd w:id="627"/>
    <w:p w14:paraId="2A070FB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0F8FA5F">
      <w:pPr>
        <w:pStyle w:val="21"/>
        <w:pageBreakBefore w:val="0"/>
        <w:kinsoku/>
        <w:wordWrap/>
        <w:overflowPunct/>
        <w:topLinePunct w:val="0"/>
        <w:bidi w:val="0"/>
        <w:spacing w:line="440" w:lineRule="exact"/>
        <w:ind w:left="0" w:leftChars="0" w:firstLine="420" w:firstLineChars="200"/>
        <w:textAlignment w:val="auto"/>
        <w:rPr>
          <w:color w:val="auto"/>
          <w:highlight w:val="none"/>
        </w:rPr>
      </w:pPr>
      <w:r>
        <w:rPr>
          <w:rFonts w:hint="eastAsia"/>
          <w:color w:val="auto"/>
          <w:highlight w:val="none"/>
        </w:rPr>
        <w:t>预付款支付期限：</w:t>
      </w:r>
      <w:r>
        <w:rPr>
          <w:rFonts w:hint="eastAsia" w:ascii="宋体" w:hAnsi="宋体" w:cs="宋体"/>
          <w:color w:val="auto"/>
          <w:szCs w:val="21"/>
          <w:highlight w:val="none"/>
          <w:u w:val="single"/>
        </w:rPr>
        <w:t xml:space="preserve">         /       </w:t>
      </w:r>
      <w:r>
        <w:rPr>
          <w:rFonts w:hint="eastAsia"/>
          <w:color w:val="auto"/>
          <w:highlight w:val="none"/>
          <w:u w:val="single"/>
        </w:rPr>
        <w:t>。</w:t>
      </w:r>
    </w:p>
    <w:p w14:paraId="6C03750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       </w:t>
      </w:r>
      <w:r>
        <w:rPr>
          <w:rFonts w:hint="eastAsia" w:ascii="宋体" w:hAnsi="宋体" w:cs="宋体"/>
          <w:b/>
          <w:color w:val="auto"/>
          <w:szCs w:val="21"/>
          <w:highlight w:val="none"/>
          <w:u w:val="single"/>
        </w:rPr>
        <w:t>。</w:t>
      </w:r>
    </w:p>
    <w:p w14:paraId="139AAD4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12.2.2 预付款担保</w:t>
      </w:r>
    </w:p>
    <w:p w14:paraId="4BCA6FE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CA6BE78">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628"/>
    <w:bookmarkEnd w:id="629"/>
    <w:bookmarkEnd w:id="630"/>
    <w:bookmarkEnd w:id="631"/>
    <w:bookmarkEnd w:id="632"/>
    <w:bookmarkEnd w:id="633"/>
    <w:bookmarkEnd w:id="634"/>
    <w:bookmarkEnd w:id="635"/>
    <w:bookmarkEnd w:id="636"/>
    <w:bookmarkEnd w:id="637"/>
    <w:p w14:paraId="7FA47DF4">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12.3 计量</w:t>
      </w:r>
    </w:p>
    <w:p w14:paraId="3D64766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highlight w:val="none"/>
        </w:rPr>
        <w:t>工程量计算规则：</w:t>
      </w:r>
      <w:r>
        <w:rPr>
          <w:rFonts w:hint="eastAsia" w:ascii="宋体" w:hAnsi="宋体" w:cs="宋体"/>
          <w:b/>
          <w:color w:val="auto"/>
          <w:szCs w:val="21"/>
          <w:highlight w:val="none"/>
          <w:u w:val="single"/>
        </w:rPr>
        <w:t>浙江省2</w:t>
      </w:r>
      <w:r>
        <w:rPr>
          <w:rFonts w:hint="eastAsia" w:ascii="宋体" w:hAnsi="宋体" w:cs="宋体"/>
          <w:b/>
          <w:color w:val="auto"/>
          <w:szCs w:val="21"/>
          <w:u w:val="single"/>
        </w:rPr>
        <w:t>018计价依据和建设工程工程量清单计价规范（GB50500-2013）及相关省市文件</w:t>
      </w:r>
      <w:r>
        <w:rPr>
          <w:rFonts w:hint="eastAsia" w:ascii="宋体" w:hAnsi="宋体" w:cs="宋体"/>
          <w:color w:val="auto"/>
          <w:szCs w:val="21"/>
        </w:rPr>
        <w:t>。</w:t>
      </w:r>
    </w:p>
    <w:p w14:paraId="2B2B5ED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12.3.2 计量周期</w:t>
      </w:r>
    </w:p>
    <w:p w14:paraId="41B77F0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b/>
          <w:color w:val="auto"/>
          <w:szCs w:val="21"/>
          <w:u w:val="single"/>
        </w:rPr>
        <w:t>/</w:t>
      </w:r>
      <w:r>
        <w:rPr>
          <w:rFonts w:hint="eastAsia" w:ascii="宋体" w:hAnsi="宋体" w:cs="宋体"/>
          <w:color w:val="auto"/>
          <w:szCs w:val="21"/>
        </w:rPr>
        <w:t>。</w:t>
      </w:r>
    </w:p>
    <w:p w14:paraId="7EF6468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12.3.3 单价合同的计量</w:t>
      </w:r>
    </w:p>
    <w:p w14:paraId="0B5371F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1724C0CA">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12.3.4 总价合同的计量</w:t>
      </w:r>
    </w:p>
    <w:p w14:paraId="7380C1E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CF4770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12.3.5总价合同采用支付分解表计量支付的，是否适用第</w:t>
      </w:r>
      <w:r>
        <w:rPr>
          <w:rFonts w:hint="eastAsia" w:ascii="宋体" w:hAnsi="宋体" w:cs="宋体"/>
          <w:color w:val="auto"/>
          <w:kern w:val="0"/>
          <w:szCs w:val="21"/>
        </w:rPr>
        <w:t xml:space="preserve">12.3.4 </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w:t>
      </w:r>
      <w:r>
        <w:rPr>
          <w:rFonts w:hint="eastAsia" w:ascii="宋体" w:hAnsi="宋体" w:cs="宋体"/>
          <w:color w:val="auto"/>
          <w:szCs w:val="21"/>
          <w:u w:val="single"/>
        </w:rPr>
        <w:t xml:space="preserve">        /             </w:t>
      </w:r>
      <w:r>
        <w:rPr>
          <w:rFonts w:hint="eastAsia" w:ascii="宋体" w:hAnsi="宋体" w:cs="宋体"/>
          <w:color w:val="auto"/>
          <w:szCs w:val="21"/>
        </w:rPr>
        <w:t>。</w:t>
      </w:r>
    </w:p>
    <w:p w14:paraId="07D8B07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12.3.6 其他价格形式合同的计量</w:t>
      </w:r>
    </w:p>
    <w:p w14:paraId="226F9F87">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w:t>
      </w:r>
      <w:r>
        <w:rPr>
          <w:rFonts w:hint="eastAsia" w:ascii="宋体" w:hAnsi="宋体" w:cs="宋体"/>
          <w:color w:val="auto"/>
          <w:szCs w:val="21"/>
        </w:rPr>
        <w:t>。</w:t>
      </w:r>
    </w:p>
    <w:p w14:paraId="3828B713">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12.4 工程进度款支付</w:t>
      </w:r>
    </w:p>
    <w:p w14:paraId="656B25B6">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638" w:name="_Toc296347210"/>
      <w:bookmarkStart w:id="639" w:name="_Toc296503211"/>
      <w:bookmarkStart w:id="640" w:name="_Toc297123556"/>
      <w:bookmarkStart w:id="641" w:name="_Toc297216215"/>
      <w:bookmarkStart w:id="642" w:name="_Toc297120511"/>
      <w:bookmarkStart w:id="643" w:name="_Toc292559416"/>
      <w:bookmarkStart w:id="644" w:name="_Toc300935006"/>
      <w:bookmarkStart w:id="645" w:name="_Toc297048397"/>
      <w:bookmarkStart w:id="646" w:name="_Toc303539163"/>
      <w:bookmarkStart w:id="647" w:name="_Toc296346712"/>
      <w:bookmarkStart w:id="648" w:name="_Toc296944550"/>
      <w:bookmarkStart w:id="649" w:name="_Toc292559921"/>
      <w:bookmarkStart w:id="650" w:name="_Toc296891039"/>
      <w:bookmarkStart w:id="651" w:name="_Toc296891251"/>
      <w:r>
        <w:rPr>
          <w:rFonts w:hint="eastAsia" w:ascii="宋体" w:hAnsi="宋体" w:cs="宋体"/>
          <w:color w:val="auto"/>
          <w:szCs w:val="21"/>
        </w:rPr>
        <w:t>12.4.1 付款周期</w:t>
      </w:r>
    </w:p>
    <w:p w14:paraId="700377C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关于付款周期的约定：</w:t>
      </w:r>
      <w:r>
        <w:rPr>
          <w:rFonts w:hint="eastAsia" w:ascii="宋体" w:hAnsi="宋体" w:cs="宋体"/>
          <w:b/>
          <w:color w:val="auto"/>
          <w:szCs w:val="21"/>
          <w:u w:val="single"/>
        </w:rPr>
        <w:t>按通用条款执行</w:t>
      </w:r>
      <w:r>
        <w:rPr>
          <w:rFonts w:hint="eastAsia" w:ascii="宋体" w:hAnsi="宋体" w:cs="宋体"/>
          <w:color w:val="auto"/>
          <w:szCs w:val="21"/>
        </w:rPr>
        <w:t>。</w:t>
      </w:r>
    </w:p>
    <w:p w14:paraId="75F3F37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12.4.2 进度付款申请单的编制</w:t>
      </w:r>
    </w:p>
    <w:p w14:paraId="4065BAC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关于进度付款申请单编制的约定：</w:t>
      </w:r>
      <w:r>
        <w:rPr>
          <w:rFonts w:hint="eastAsia" w:ascii="宋体" w:hAnsi="宋体" w:cs="宋体"/>
          <w:b/>
          <w:color w:val="auto"/>
          <w:szCs w:val="21"/>
          <w:u w:val="single"/>
        </w:rPr>
        <w:t>按通用条款执行</w:t>
      </w:r>
      <w:r>
        <w:rPr>
          <w:rFonts w:hint="eastAsia" w:ascii="宋体" w:hAnsi="宋体" w:cs="宋体"/>
          <w:color w:val="auto"/>
          <w:szCs w:val="21"/>
        </w:rPr>
        <w:t>。</w:t>
      </w:r>
    </w:p>
    <w:p w14:paraId="7FF0832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hint="eastAsia" w:ascii="宋体" w:hAnsi="宋体" w:cs="宋体"/>
          <w:color w:val="auto"/>
          <w:szCs w:val="21"/>
        </w:rPr>
        <w:t>2.4.3 进度付款申请单的提交</w:t>
      </w:r>
    </w:p>
    <w:p w14:paraId="331D5AFF">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74C1173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b/>
          <w:color w:val="auto"/>
          <w:szCs w:val="21"/>
          <w:u w:val="single"/>
        </w:rPr>
        <w:t>按通用条款执行</w:t>
      </w:r>
      <w:r>
        <w:rPr>
          <w:rFonts w:hint="eastAsia" w:ascii="宋体" w:hAnsi="宋体" w:cs="宋体"/>
          <w:color w:val="auto"/>
          <w:szCs w:val="21"/>
        </w:rPr>
        <w:t>。</w:t>
      </w:r>
    </w:p>
    <w:p w14:paraId="0BF1140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6575155">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12.4.4 进度款审核和支付</w:t>
      </w:r>
    </w:p>
    <w:p w14:paraId="61925C5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rPr>
        <w:t>（1）监理人审查并报送发包</w:t>
      </w:r>
      <w:r>
        <w:rPr>
          <w:rFonts w:hint="eastAsia" w:ascii="宋体" w:hAnsi="宋体" w:cs="宋体"/>
          <w:color w:val="auto"/>
          <w:szCs w:val="21"/>
          <w:highlight w:val="none"/>
        </w:rPr>
        <w:t>人的期限：</w:t>
      </w:r>
      <w:r>
        <w:rPr>
          <w:rFonts w:hint="eastAsia" w:ascii="宋体" w:hAnsi="宋体" w:cs="宋体"/>
          <w:b/>
          <w:color w:val="auto"/>
          <w:szCs w:val="21"/>
          <w:highlight w:val="none"/>
          <w:u w:val="single"/>
        </w:rPr>
        <w:t>按通用条款执行</w:t>
      </w:r>
      <w:r>
        <w:rPr>
          <w:rFonts w:hint="eastAsia" w:ascii="宋体" w:hAnsi="宋体" w:cs="宋体"/>
          <w:color w:val="auto"/>
          <w:szCs w:val="21"/>
          <w:highlight w:val="none"/>
        </w:rPr>
        <w:t>。</w:t>
      </w:r>
    </w:p>
    <w:p w14:paraId="29BD2EC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color w:val="auto"/>
          <w:szCs w:val="21"/>
          <w:highlight w:val="none"/>
          <w:u w:val="single"/>
        </w:rPr>
        <w:t>按通用条款执行</w:t>
      </w:r>
      <w:r>
        <w:rPr>
          <w:rFonts w:hint="eastAsia" w:ascii="宋体" w:hAnsi="宋体" w:cs="宋体"/>
          <w:color w:val="auto"/>
          <w:szCs w:val="21"/>
          <w:highlight w:val="none"/>
        </w:rPr>
        <w:t>。</w:t>
      </w:r>
    </w:p>
    <w:p w14:paraId="39874038">
      <w:pPr>
        <w:pStyle w:val="21"/>
        <w:pageBreakBefore w:val="0"/>
        <w:kinsoku/>
        <w:wordWrap/>
        <w:overflowPunct/>
        <w:topLinePunct w:val="0"/>
        <w:bidi w:val="0"/>
        <w:spacing w:line="440" w:lineRule="exact"/>
        <w:ind w:left="0" w:leftChars="0" w:firstLine="420" w:firstLineChars="200"/>
        <w:textAlignment w:val="auto"/>
        <w:rPr>
          <w:color w:val="auto"/>
          <w:highlight w:val="none"/>
          <w:u w:val="single"/>
        </w:rPr>
      </w:pPr>
      <w:r>
        <w:rPr>
          <w:rFonts w:hint="eastAsia"/>
          <w:color w:val="auto"/>
          <w:highlight w:val="none"/>
        </w:rPr>
        <w:t>（2）发包人支付进度款的期限：</w:t>
      </w:r>
      <w:bookmarkStart w:id="652" w:name="_Hlk161474896"/>
      <w:r>
        <w:rPr>
          <w:rFonts w:hint="eastAsia"/>
          <w:color w:val="auto"/>
          <w:highlight w:val="none"/>
          <w:u w:val="single"/>
        </w:rPr>
        <w:t>工程竣工验收合格并经第三方审价审定出具结算价后，支付至工程结算价98.5%,剩余1.5%作为工程质量保证金，工程无质量问题的，于质保期届满后7个工作日内支付；有质量问题但承包人未能履行缺陷修复义务的，采购人将按照约定扣除有关费用，且还须承担违约责任，剩余部分无息退还；工程量进度以监理单位核定为准</w:t>
      </w:r>
      <w:r>
        <w:rPr>
          <w:rFonts w:hint="eastAsia" w:ascii="宋体" w:hAnsi="宋体" w:cs="宋体"/>
          <w:color w:val="auto"/>
          <w:szCs w:val="21"/>
          <w:highlight w:val="none"/>
          <w:u w:val="single"/>
        </w:rPr>
        <w:t>。</w:t>
      </w:r>
    </w:p>
    <w:bookmarkEnd w:id="652"/>
    <w:p w14:paraId="7F59750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EC6E5A1">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12.4.6 支付分解表的编制3</w:t>
      </w:r>
    </w:p>
    <w:p w14:paraId="78A9F0A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5E32B4E">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highlight w:val="none"/>
        </w:rPr>
        <w:t>3、单价合同的总价项目支付分解表的编制</w:t>
      </w:r>
      <w:r>
        <w:rPr>
          <w:rFonts w:hint="eastAsia" w:ascii="宋体" w:hAnsi="宋体" w:cs="宋体"/>
          <w:color w:val="auto"/>
          <w:szCs w:val="21"/>
        </w:rPr>
        <w:t>与审批：</w:t>
      </w:r>
      <w:r>
        <w:rPr>
          <w:rFonts w:hint="eastAsia" w:ascii="宋体" w:hAnsi="宋体" w:cs="宋体"/>
          <w:color w:val="auto"/>
          <w:szCs w:val="21"/>
          <w:u w:val="single"/>
        </w:rPr>
        <w:t xml:space="preserve">    /    </w:t>
      </w:r>
      <w:r>
        <w:rPr>
          <w:rFonts w:hint="eastAsia" w:ascii="宋体" w:hAnsi="宋体" w:cs="宋体"/>
          <w:color w:val="auto"/>
          <w:szCs w:val="21"/>
        </w:rPr>
        <w:t>。</w:t>
      </w:r>
    </w:p>
    <w:bookmarkEnd w:id="481"/>
    <w:p w14:paraId="781B610C">
      <w:pPr>
        <w:pStyle w:val="7"/>
        <w:pageBreakBefore w:val="0"/>
        <w:tabs>
          <w:tab w:val="left" w:pos="864"/>
        </w:tabs>
        <w:kinsoku/>
        <w:wordWrap/>
        <w:overflowPunct/>
        <w:topLinePunct w:val="0"/>
        <w:bidi w:val="0"/>
        <w:spacing w:before="0" w:after="0" w:line="440" w:lineRule="exact"/>
        <w:ind w:left="0" w:leftChars="0" w:firstLine="420" w:firstLineChars="200"/>
        <w:textAlignment w:val="auto"/>
        <w:rPr>
          <w:rFonts w:ascii="宋体" w:hAnsi="宋体" w:cs="宋体"/>
          <w:b w:val="0"/>
          <w:color w:val="auto"/>
          <w:sz w:val="21"/>
          <w:szCs w:val="21"/>
        </w:rPr>
      </w:pPr>
      <w:bookmarkStart w:id="653" w:name="_Toc351203645"/>
      <w:bookmarkStart w:id="654" w:name="_Toc292559929"/>
      <w:bookmarkStart w:id="655" w:name="_Toc296944558"/>
      <w:bookmarkStart w:id="656" w:name="_Toc297216223"/>
      <w:bookmarkStart w:id="657" w:name="_Toc296891047"/>
      <w:bookmarkStart w:id="658" w:name="_Toc296346720"/>
      <w:bookmarkStart w:id="659" w:name="_Toc296347218"/>
      <w:bookmarkStart w:id="660" w:name="_Toc296891259"/>
      <w:bookmarkStart w:id="661" w:name="_Toc296503219"/>
      <w:bookmarkStart w:id="662" w:name="_Toc312678053"/>
      <w:bookmarkStart w:id="663" w:name="_Toc304295593"/>
      <w:bookmarkStart w:id="664" w:name="_Toc297120519"/>
      <w:bookmarkStart w:id="665" w:name="_Toc292559424"/>
      <w:bookmarkStart w:id="666" w:name="_Toc300935015"/>
      <w:bookmarkStart w:id="667" w:name="_Toc303539172"/>
      <w:bookmarkStart w:id="668" w:name="_Toc297123564"/>
      <w:bookmarkStart w:id="669" w:name="_Toc297048405"/>
      <w:r>
        <w:rPr>
          <w:rFonts w:hint="eastAsia" w:ascii="宋体" w:hAnsi="宋体" w:cs="宋体"/>
          <w:b w:val="0"/>
          <w:color w:val="auto"/>
          <w:sz w:val="21"/>
          <w:szCs w:val="21"/>
        </w:rPr>
        <w:t>13. 验收和工程试车</w:t>
      </w:r>
      <w:bookmarkEnd w:id="653"/>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14:paraId="430937CE">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13.1 分部分项工程验收</w:t>
      </w:r>
    </w:p>
    <w:p w14:paraId="760D700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5B611C70">
      <w:pPr>
        <w:pageBreakBefore w:val="0"/>
        <w:kinsoku/>
        <w:wordWrap/>
        <w:overflowPunct/>
        <w:topLinePunct w:val="0"/>
        <w:bidi w:val="0"/>
        <w:spacing w:line="440" w:lineRule="exact"/>
        <w:ind w:left="0" w:leftChars="0" w:firstLine="420" w:firstLineChars="200"/>
        <w:jc w:val="left"/>
        <w:textAlignment w:val="auto"/>
        <w:rPr>
          <w:rFonts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14:paraId="5ED3B9BA">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bookmarkStart w:id="670" w:name="_Toc303539173"/>
      <w:bookmarkStart w:id="671" w:name="_Toc297123565"/>
      <w:bookmarkStart w:id="672" w:name="_Toc312678056"/>
      <w:bookmarkStart w:id="673" w:name="_Toc296891051"/>
      <w:bookmarkStart w:id="674" w:name="_Toc292559933"/>
      <w:bookmarkStart w:id="675" w:name="_Toc297120523"/>
      <w:bookmarkStart w:id="676" w:name="_Toc297048409"/>
      <w:bookmarkStart w:id="677" w:name="_Toc296346724"/>
      <w:bookmarkStart w:id="678" w:name="_Toc304295596"/>
      <w:bookmarkStart w:id="679" w:name="_Toc292559428"/>
      <w:bookmarkStart w:id="680" w:name="_Toc300935016"/>
      <w:bookmarkStart w:id="681" w:name="_Toc296944562"/>
      <w:bookmarkStart w:id="682" w:name="_Toc297216224"/>
      <w:bookmarkStart w:id="683" w:name="_Toc296503223"/>
      <w:bookmarkStart w:id="684" w:name="_Toc296891263"/>
      <w:bookmarkStart w:id="685" w:name="_Toc296347222"/>
      <w:bookmarkStart w:id="686" w:name="_Toc267251472"/>
      <w:bookmarkStart w:id="687" w:name="_Toc267251474"/>
      <w:bookmarkStart w:id="688" w:name="_Toc267251470"/>
      <w:bookmarkStart w:id="689" w:name="_Toc267251471"/>
      <w:bookmarkStart w:id="690" w:name="_Toc267251475"/>
      <w:bookmarkStart w:id="691" w:name="_Toc267251473"/>
      <w:bookmarkStart w:id="692" w:name="_Toc267251476"/>
      <w:r>
        <w:rPr>
          <w:rFonts w:hint="eastAsia" w:ascii="宋体" w:hAnsi="宋体" w:cs="宋体"/>
          <w:color w:val="auto"/>
          <w:szCs w:val="21"/>
        </w:rPr>
        <w:t>13.2 竣工验收</w:t>
      </w:r>
    </w:p>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14:paraId="761ED813">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bookmarkStart w:id="693" w:name="_Toc280868704"/>
      <w:bookmarkStart w:id="694" w:name="_Toc280868705"/>
      <w:bookmarkStart w:id="695" w:name="_Toc280868706"/>
      <w:bookmarkStart w:id="696" w:name="_Toc280868707"/>
      <w:bookmarkStart w:id="697" w:name="_Toc280868708"/>
      <w:bookmarkStart w:id="698" w:name="_Toc280868709"/>
      <w:r>
        <w:rPr>
          <w:rFonts w:hint="eastAsia" w:ascii="宋体" w:hAnsi="宋体" w:cs="宋体"/>
          <w:color w:val="auto"/>
          <w:szCs w:val="21"/>
        </w:rPr>
        <w:t>13.2.2竣工验收程序</w:t>
      </w:r>
    </w:p>
    <w:bookmarkEnd w:id="693"/>
    <w:p w14:paraId="3DC6565B">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kern w:val="0"/>
          <w:szCs w:val="21"/>
        </w:rPr>
        <w:t>关于竣工验收程序的约定：</w:t>
      </w:r>
      <w:r>
        <w:rPr>
          <w:rFonts w:hint="eastAsia" w:ascii="宋体" w:hAnsi="宋体" w:cs="宋体"/>
          <w:b/>
          <w:color w:val="auto"/>
          <w:szCs w:val="21"/>
          <w:u w:val="single"/>
        </w:rPr>
        <w:t xml:space="preserve">        </w:t>
      </w:r>
      <w:r>
        <w:rPr>
          <w:rFonts w:hint="eastAsia" w:ascii="宋体" w:hAnsi="宋体" w:cs="宋体"/>
          <w:color w:val="auto"/>
          <w:szCs w:val="21"/>
        </w:rPr>
        <w:t>。</w:t>
      </w:r>
    </w:p>
    <w:p w14:paraId="552A92CD">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kern w:val="0"/>
          <w:szCs w:val="21"/>
        </w:rPr>
        <w:t>发包人不按照本项约定组织竣工验收、颁发工程接收证书的违约金的计算方法：</w:t>
      </w:r>
      <w:r>
        <w:rPr>
          <w:rFonts w:hint="eastAsia" w:ascii="宋体" w:hAnsi="宋体" w:cs="宋体"/>
          <w:color w:val="auto"/>
          <w:szCs w:val="21"/>
          <w:u w:val="single"/>
        </w:rPr>
        <w:t xml:space="preserve">    /    </w:t>
      </w:r>
      <w:r>
        <w:rPr>
          <w:rFonts w:hint="eastAsia" w:ascii="宋体" w:hAnsi="宋体" w:cs="宋体"/>
          <w:color w:val="auto"/>
          <w:szCs w:val="21"/>
        </w:rPr>
        <w:t>。</w:t>
      </w:r>
    </w:p>
    <w:bookmarkEnd w:id="694"/>
    <w:p w14:paraId="5442C27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13.2.5移交、接收全部与部分工程</w:t>
      </w:r>
    </w:p>
    <w:bookmarkEnd w:id="695"/>
    <w:p w14:paraId="22E6A682">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承包人向发包人移交工程的期限：</w:t>
      </w:r>
      <w:r>
        <w:rPr>
          <w:rFonts w:hint="eastAsia" w:ascii="宋体" w:hAnsi="宋体" w:cs="宋体"/>
          <w:b/>
          <w:color w:val="auto"/>
          <w:szCs w:val="21"/>
          <w:u w:val="single"/>
        </w:rPr>
        <w:t>按通用条款执行</w:t>
      </w:r>
      <w:r>
        <w:rPr>
          <w:rFonts w:hint="eastAsia" w:ascii="宋体" w:hAnsi="宋体" w:cs="宋体"/>
          <w:color w:val="auto"/>
          <w:szCs w:val="21"/>
        </w:rPr>
        <w:t>。</w:t>
      </w:r>
    </w:p>
    <w:p w14:paraId="21277499">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u w:val="single"/>
        </w:rPr>
      </w:pPr>
      <w:r>
        <w:rPr>
          <w:rFonts w:hint="eastAsia" w:ascii="宋体" w:hAnsi="宋体" w:cs="宋体"/>
          <w:color w:val="auto"/>
          <w:kern w:val="0"/>
          <w:szCs w:val="21"/>
        </w:rPr>
        <w:t>发包人未按本合同约定接收全部或部分工程的，违约金的计算方法为：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bookmarkEnd w:id="696"/>
    <w:p w14:paraId="7DFEF74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p w14:paraId="3FBE697B">
      <w:pPr>
        <w:pageBreakBefore w:val="0"/>
        <w:kinsoku/>
        <w:wordWrap/>
        <w:overflowPunct/>
        <w:topLinePunct w:val="0"/>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13.3 工程试车</w:t>
      </w:r>
    </w:p>
    <w:bookmarkEnd w:id="697"/>
    <w:p w14:paraId="48399A0C">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13.3.1 试车程序</w:t>
      </w:r>
    </w:p>
    <w:p w14:paraId="5D160474">
      <w:pPr>
        <w:pageBreakBefore w:val="0"/>
        <w:kinsoku/>
        <w:wordWrap/>
        <w:overflowPunct/>
        <w:topLinePunct w:val="0"/>
        <w:bidi w:val="0"/>
        <w:spacing w:line="440" w:lineRule="exact"/>
        <w:ind w:left="0" w:lef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工程试车内容：</w:t>
      </w:r>
      <w:r>
        <w:rPr>
          <w:rFonts w:hint="eastAsia" w:ascii="宋体" w:hAnsi="宋体" w:cs="宋体"/>
          <w:b/>
          <w:color w:val="auto"/>
          <w:szCs w:val="21"/>
          <w:u w:val="single"/>
        </w:rPr>
        <w:t>按通用条款执行</w:t>
      </w:r>
      <w:r>
        <w:rPr>
          <w:rFonts w:hint="eastAsia" w:ascii="宋体" w:hAnsi="宋体" w:cs="宋体"/>
          <w:color w:val="auto"/>
          <w:szCs w:val="21"/>
        </w:rPr>
        <w:t>。</w:t>
      </w:r>
    </w:p>
    <w:p w14:paraId="259BE024">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b/>
          <w:color w:val="auto"/>
          <w:szCs w:val="21"/>
          <w:u w:val="single"/>
        </w:rPr>
        <w:t>承包人</w:t>
      </w:r>
      <w:r>
        <w:rPr>
          <w:rFonts w:hint="eastAsia" w:ascii="宋体" w:hAnsi="宋体" w:cs="宋体"/>
          <w:color w:val="auto"/>
          <w:kern w:val="0"/>
          <w:szCs w:val="21"/>
        </w:rPr>
        <w:t>承担；</w:t>
      </w:r>
    </w:p>
    <w:p w14:paraId="1567D9F3">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b/>
          <w:color w:val="auto"/>
          <w:szCs w:val="21"/>
          <w:u w:val="single"/>
        </w:rPr>
        <w:t>承包人</w:t>
      </w:r>
      <w:r>
        <w:rPr>
          <w:rFonts w:hint="eastAsia" w:ascii="宋体" w:hAnsi="宋体" w:cs="宋体"/>
          <w:color w:val="auto"/>
          <w:kern w:val="0"/>
          <w:szCs w:val="21"/>
        </w:rPr>
        <w:t>承担。</w:t>
      </w:r>
    </w:p>
    <w:p w14:paraId="5853A982">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13.3.3 投料试车</w:t>
      </w:r>
    </w:p>
    <w:p w14:paraId="21CE9D42">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关于投料试车相关事项的约定：</w:t>
      </w:r>
      <w:r>
        <w:rPr>
          <w:rFonts w:hint="eastAsia" w:ascii="宋体" w:hAnsi="宋体" w:cs="宋体"/>
          <w:b/>
          <w:color w:val="auto"/>
          <w:szCs w:val="21"/>
          <w:u w:val="single"/>
        </w:rPr>
        <w:t>按通用条款执行</w:t>
      </w:r>
      <w:r>
        <w:rPr>
          <w:rFonts w:hint="eastAsia" w:ascii="宋体" w:hAnsi="宋体" w:cs="宋体"/>
          <w:color w:val="auto"/>
          <w:szCs w:val="21"/>
        </w:rPr>
        <w:t>。</w:t>
      </w:r>
    </w:p>
    <w:p w14:paraId="4294F340">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auto"/>
          <w:szCs w:val="21"/>
        </w:rPr>
      </w:pPr>
      <w:r>
        <w:rPr>
          <w:rFonts w:hint="eastAsia" w:ascii="宋体" w:hAnsi="宋体" w:cs="宋体"/>
          <w:color w:val="auto"/>
          <w:szCs w:val="21"/>
        </w:rPr>
        <w:t>13.6 竣工退场</w:t>
      </w:r>
    </w:p>
    <w:p w14:paraId="44B620BD">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13.6.1 竣工退场</w:t>
      </w:r>
    </w:p>
    <w:p w14:paraId="3D31512B">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承包人完成竣工退场的期限：</w:t>
      </w:r>
      <w:r>
        <w:rPr>
          <w:rFonts w:hint="eastAsia" w:ascii="宋体" w:hAnsi="宋体" w:cs="宋体"/>
          <w:color w:val="auto"/>
          <w:szCs w:val="21"/>
          <w:u w:val="single"/>
        </w:rPr>
        <w:t xml:space="preserve">       </w:t>
      </w:r>
      <w:r>
        <w:rPr>
          <w:rFonts w:hint="eastAsia" w:ascii="宋体" w:hAnsi="宋体" w:cs="宋体"/>
          <w:b/>
          <w:color w:val="auto"/>
          <w:szCs w:val="21"/>
          <w:u w:val="single"/>
        </w:rPr>
        <w:t>于竣工验收合格之日起30天</w:t>
      </w:r>
      <w:r>
        <w:rPr>
          <w:rFonts w:hint="eastAsia" w:ascii="宋体" w:hAnsi="宋体" w:cs="宋体"/>
          <w:color w:val="auto"/>
          <w:szCs w:val="21"/>
          <w:u w:val="single"/>
        </w:rPr>
        <w:t xml:space="preserve">    </w:t>
      </w:r>
      <w:r>
        <w:rPr>
          <w:rFonts w:hint="eastAsia" w:ascii="宋体" w:hAnsi="宋体" w:cs="宋体"/>
          <w:color w:val="auto"/>
          <w:szCs w:val="21"/>
        </w:rPr>
        <w:t>。</w:t>
      </w:r>
    </w:p>
    <w:p w14:paraId="0B184DEA">
      <w:pPr>
        <w:pStyle w:val="7"/>
        <w:pageBreakBefore w:val="0"/>
        <w:widowControl w:val="0"/>
        <w:tabs>
          <w:tab w:val="left" w:pos="864"/>
        </w:tabs>
        <w:kinsoku/>
        <w:wordWrap/>
        <w:overflowPunct/>
        <w:topLinePunct w:val="0"/>
        <w:autoSpaceDE/>
        <w:autoSpaceDN/>
        <w:bidi w:val="0"/>
        <w:adjustRightInd/>
        <w:snapToGrid/>
        <w:spacing w:before="0" w:after="0" w:line="400" w:lineRule="exact"/>
        <w:ind w:left="0" w:firstLine="420" w:firstLineChars="200"/>
        <w:textAlignment w:val="auto"/>
        <w:rPr>
          <w:rFonts w:ascii="宋体" w:hAnsi="宋体" w:cs="宋体"/>
          <w:b w:val="0"/>
          <w:color w:val="auto"/>
          <w:sz w:val="21"/>
          <w:szCs w:val="21"/>
        </w:rPr>
      </w:pPr>
      <w:bookmarkStart w:id="699" w:name="_Toc351203646"/>
      <w:r>
        <w:rPr>
          <w:rFonts w:hint="eastAsia" w:ascii="宋体" w:hAnsi="宋体" w:cs="宋体"/>
          <w:b w:val="0"/>
          <w:color w:val="auto"/>
          <w:sz w:val="21"/>
          <w:szCs w:val="21"/>
        </w:rPr>
        <w:t>14. 竣工结算</w:t>
      </w:r>
      <w:bookmarkEnd w:id="699"/>
    </w:p>
    <w:p w14:paraId="7632ED62">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auto"/>
          <w:szCs w:val="21"/>
        </w:rPr>
      </w:pPr>
      <w:r>
        <w:rPr>
          <w:rFonts w:hint="eastAsia" w:ascii="宋体" w:hAnsi="宋体" w:cs="宋体"/>
          <w:color w:val="auto"/>
          <w:szCs w:val="21"/>
        </w:rPr>
        <w:t>14.1 竣工付款申请</w:t>
      </w:r>
    </w:p>
    <w:p w14:paraId="4322C0F3">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承包人提交竣工付款申请单的期限：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于竣工验收合格之日起60天</w:t>
      </w:r>
      <w:r>
        <w:rPr>
          <w:rFonts w:hint="eastAsia" w:ascii="宋体" w:hAnsi="宋体" w:cs="宋体"/>
          <w:color w:val="auto"/>
          <w:szCs w:val="21"/>
          <w:u w:val="single"/>
        </w:rPr>
        <w:t xml:space="preserve">    </w:t>
      </w:r>
      <w:r>
        <w:rPr>
          <w:rFonts w:hint="eastAsia" w:ascii="宋体" w:hAnsi="宋体" w:cs="宋体"/>
          <w:color w:val="auto"/>
          <w:szCs w:val="21"/>
        </w:rPr>
        <w:t>。</w:t>
      </w:r>
    </w:p>
    <w:p w14:paraId="550974D3">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竣工付款申请单应包括的内容：</w:t>
      </w:r>
      <w:r>
        <w:rPr>
          <w:rFonts w:hint="eastAsia" w:ascii="宋体" w:hAnsi="宋体" w:cs="宋体"/>
          <w:b/>
          <w:color w:val="auto"/>
          <w:szCs w:val="21"/>
          <w:u w:val="single"/>
        </w:rPr>
        <w:t>按通用条款执行</w:t>
      </w:r>
      <w:r>
        <w:rPr>
          <w:rFonts w:hint="eastAsia" w:ascii="宋体" w:hAnsi="宋体" w:cs="宋体"/>
          <w:color w:val="auto"/>
          <w:szCs w:val="21"/>
        </w:rPr>
        <w:t>。</w:t>
      </w:r>
    </w:p>
    <w:p w14:paraId="73E09CBE">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auto"/>
          <w:szCs w:val="21"/>
        </w:rPr>
      </w:pPr>
      <w:r>
        <w:rPr>
          <w:rFonts w:hint="eastAsia" w:ascii="宋体" w:hAnsi="宋体" w:cs="宋体"/>
          <w:color w:val="auto"/>
          <w:szCs w:val="21"/>
        </w:rPr>
        <w:t>14.2 竣工结算审核</w:t>
      </w:r>
    </w:p>
    <w:p w14:paraId="689A7940">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发包人审批竣工付款申请单的期限：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收到经审核的竣工结算申请单后60天内完成审批    </w:t>
      </w:r>
      <w:r>
        <w:rPr>
          <w:rFonts w:hint="eastAsia" w:ascii="宋体" w:hAnsi="宋体" w:cs="宋体"/>
          <w:color w:val="auto"/>
          <w:szCs w:val="21"/>
          <w:u w:val="single"/>
        </w:rPr>
        <w:t xml:space="preserve">  </w:t>
      </w:r>
      <w:r>
        <w:rPr>
          <w:rFonts w:hint="eastAsia" w:ascii="宋体" w:hAnsi="宋体" w:cs="宋体"/>
          <w:color w:val="auto"/>
          <w:szCs w:val="21"/>
        </w:rPr>
        <w:t>。</w:t>
      </w:r>
    </w:p>
    <w:p w14:paraId="12B3CC4D">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发包人完成竣工付款的期限：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签发竣工付款证书后 30天内    </w:t>
      </w:r>
      <w:r>
        <w:rPr>
          <w:rFonts w:hint="eastAsia" w:ascii="宋体" w:hAnsi="宋体" w:cs="宋体"/>
          <w:color w:val="auto"/>
          <w:szCs w:val="21"/>
          <w:u w:val="single"/>
        </w:rPr>
        <w:t xml:space="preserve">  </w:t>
      </w:r>
      <w:r>
        <w:rPr>
          <w:rFonts w:hint="eastAsia" w:ascii="宋体" w:hAnsi="宋体" w:cs="宋体"/>
          <w:color w:val="auto"/>
          <w:szCs w:val="21"/>
        </w:rPr>
        <w:t>。</w:t>
      </w:r>
    </w:p>
    <w:p w14:paraId="13BC86F8">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关于竣工付款证书异议部分复核的方式和程序：</w:t>
      </w:r>
      <w:r>
        <w:rPr>
          <w:rFonts w:hint="eastAsia" w:ascii="宋体" w:hAnsi="宋体" w:cs="宋体"/>
          <w:b/>
          <w:color w:val="auto"/>
          <w:szCs w:val="21"/>
          <w:u w:val="single"/>
        </w:rPr>
        <w:t>首先双方协商，无法协商的按照第20条〔争议解决〕约定处理</w:t>
      </w:r>
      <w:r>
        <w:rPr>
          <w:rFonts w:hint="eastAsia" w:ascii="宋体" w:hAnsi="宋体" w:cs="宋体"/>
          <w:color w:val="auto"/>
          <w:szCs w:val="21"/>
        </w:rPr>
        <w:t>。</w:t>
      </w:r>
    </w:p>
    <w:p w14:paraId="470DD591">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auto"/>
          <w:szCs w:val="21"/>
        </w:rPr>
      </w:pPr>
      <w:r>
        <w:rPr>
          <w:rFonts w:hint="eastAsia" w:ascii="宋体" w:hAnsi="宋体" w:cs="宋体"/>
          <w:color w:val="auto"/>
          <w:szCs w:val="21"/>
        </w:rPr>
        <w:t>14.4 最终结清</w:t>
      </w:r>
    </w:p>
    <w:p w14:paraId="3974102F">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14.4.1 最终结清申请单</w:t>
      </w:r>
    </w:p>
    <w:p w14:paraId="18ABC802">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承包人提交最终结清申请单的份数：</w:t>
      </w:r>
      <w:r>
        <w:rPr>
          <w:rFonts w:hint="eastAsia" w:ascii="宋体" w:hAnsi="宋体" w:cs="宋体"/>
          <w:color w:val="auto"/>
          <w:szCs w:val="21"/>
          <w:u w:val="single"/>
        </w:rPr>
        <w:t xml:space="preserve">    </w:t>
      </w:r>
      <w:r>
        <w:rPr>
          <w:rFonts w:hint="eastAsia" w:ascii="宋体" w:hAnsi="宋体" w:cs="宋体"/>
          <w:b/>
          <w:color w:val="auto"/>
          <w:szCs w:val="21"/>
          <w:u w:val="single"/>
        </w:rPr>
        <w:t>五份</w:t>
      </w:r>
      <w:r>
        <w:rPr>
          <w:rFonts w:hint="eastAsia" w:ascii="宋体" w:hAnsi="宋体" w:cs="宋体"/>
          <w:color w:val="auto"/>
          <w:szCs w:val="21"/>
          <w:u w:val="single"/>
        </w:rPr>
        <w:t xml:space="preserve">       </w:t>
      </w:r>
      <w:r>
        <w:rPr>
          <w:rFonts w:hint="eastAsia" w:ascii="宋体" w:hAnsi="宋体" w:cs="宋体"/>
          <w:color w:val="auto"/>
          <w:szCs w:val="21"/>
        </w:rPr>
        <w:t>。</w:t>
      </w:r>
    </w:p>
    <w:p w14:paraId="13DCBBB9">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kern w:val="0"/>
          <w:szCs w:val="21"/>
        </w:rPr>
        <w:t>承包人提交最终结算申请单的期限：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缺陷责任期终止证书颁发后30天内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CC7A8E7">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14.4.2 最终结清证书和支付</w:t>
      </w:r>
    </w:p>
    <w:p w14:paraId="115D7DDB">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b/>
          <w:color w:val="auto"/>
          <w:szCs w:val="21"/>
          <w:u w:val="single"/>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收到承包人提交的最终结清申请单后30天内完成审批并向承包人颁发最终结清证书  。</w:t>
      </w:r>
    </w:p>
    <w:p w14:paraId="511EDD61">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 xml:space="preserve">    </w:t>
      </w:r>
      <w:r>
        <w:rPr>
          <w:rFonts w:hint="eastAsia" w:ascii="宋体" w:hAnsi="宋体" w:cs="宋体"/>
          <w:b/>
          <w:color w:val="auto"/>
          <w:szCs w:val="21"/>
          <w:u w:val="single"/>
        </w:rPr>
        <w:t xml:space="preserve"> 颁发最终结清证书后30天内完成支付    </w:t>
      </w:r>
      <w:r>
        <w:rPr>
          <w:rFonts w:hint="eastAsia" w:ascii="宋体" w:hAnsi="宋体" w:cs="宋体"/>
          <w:color w:val="auto"/>
          <w:szCs w:val="21"/>
          <w:u w:val="single"/>
        </w:rPr>
        <w:t xml:space="preserve">        </w:t>
      </w:r>
      <w:r>
        <w:rPr>
          <w:rFonts w:hint="eastAsia" w:ascii="宋体" w:hAnsi="宋体" w:cs="宋体"/>
          <w:color w:val="auto"/>
          <w:szCs w:val="21"/>
        </w:rPr>
        <w:t>。</w:t>
      </w:r>
    </w:p>
    <w:bookmarkEnd w:id="686"/>
    <w:bookmarkEnd w:id="687"/>
    <w:bookmarkEnd w:id="688"/>
    <w:bookmarkEnd w:id="689"/>
    <w:bookmarkEnd w:id="690"/>
    <w:bookmarkEnd w:id="691"/>
    <w:bookmarkEnd w:id="692"/>
    <w:bookmarkEnd w:id="698"/>
    <w:p w14:paraId="44FD0696">
      <w:pPr>
        <w:pStyle w:val="7"/>
        <w:pageBreakBefore w:val="0"/>
        <w:widowControl w:val="0"/>
        <w:tabs>
          <w:tab w:val="left" w:pos="864"/>
        </w:tabs>
        <w:kinsoku/>
        <w:wordWrap/>
        <w:overflowPunct/>
        <w:topLinePunct w:val="0"/>
        <w:autoSpaceDE/>
        <w:autoSpaceDN/>
        <w:bidi w:val="0"/>
        <w:adjustRightInd/>
        <w:snapToGrid/>
        <w:spacing w:before="0" w:after="0" w:line="400" w:lineRule="exact"/>
        <w:ind w:left="0" w:firstLine="420" w:firstLineChars="200"/>
        <w:textAlignment w:val="auto"/>
        <w:rPr>
          <w:rFonts w:ascii="宋体" w:hAnsi="宋体" w:cs="宋体"/>
          <w:b w:val="0"/>
          <w:color w:val="auto"/>
          <w:sz w:val="21"/>
          <w:szCs w:val="21"/>
        </w:rPr>
      </w:pPr>
      <w:bookmarkStart w:id="700" w:name="_Toc351203647"/>
      <w:bookmarkStart w:id="701" w:name="_Toc267251483"/>
      <w:bookmarkStart w:id="702" w:name="_Toc267251484"/>
      <w:bookmarkStart w:id="703" w:name="_Toc267251482"/>
      <w:bookmarkStart w:id="704" w:name="_Toc267251485"/>
      <w:bookmarkStart w:id="705" w:name="_Toc267251491"/>
      <w:bookmarkStart w:id="706" w:name="_Toc267251492"/>
      <w:bookmarkStart w:id="707" w:name="_Toc267251511"/>
      <w:bookmarkStart w:id="708" w:name="_Toc267251514"/>
      <w:bookmarkStart w:id="709" w:name="_Toc267251490"/>
      <w:bookmarkStart w:id="710" w:name="_Toc267251496"/>
      <w:bookmarkStart w:id="711" w:name="_Toc267251515"/>
      <w:bookmarkStart w:id="712" w:name="_Toc267251508"/>
      <w:bookmarkStart w:id="713" w:name="_Toc267251501"/>
      <w:bookmarkStart w:id="714" w:name="_Toc267251486"/>
      <w:bookmarkStart w:id="715" w:name="_Toc267251504"/>
      <w:bookmarkStart w:id="716" w:name="_Toc267251509"/>
      <w:bookmarkStart w:id="717" w:name="_Toc267251499"/>
      <w:bookmarkStart w:id="718" w:name="_Toc267251488"/>
      <w:bookmarkStart w:id="719" w:name="_Toc267251507"/>
      <w:bookmarkStart w:id="720" w:name="_Toc267251502"/>
      <w:bookmarkStart w:id="721" w:name="_Toc267251493"/>
      <w:bookmarkStart w:id="722" w:name="_Toc267251497"/>
      <w:bookmarkStart w:id="723" w:name="_Toc267251503"/>
      <w:bookmarkStart w:id="724" w:name="_Toc267251510"/>
      <w:bookmarkStart w:id="725" w:name="_Toc267251489"/>
      <w:bookmarkStart w:id="726" w:name="_Toc267251495"/>
      <w:bookmarkStart w:id="727" w:name="_Toc267251506"/>
      <w:bookmarkStart w:id="728" w:name="_Toc267251513"/>
      <w:bookmarkStart w:id="729" w:name="_Toc267251498"/>
      <w:bookmarkStart w:id="730" w:name="_Toc267251494"/>
      <w:r>
        <w:rPr>
          <w:rFonts w:hint="eastAsia" w:ascii="宋体" w:hAnsi="宋体" w:cs="宋体"/>
          <w:b w:val="0"/>
          <w:color w:val="auto"/>
          <w:sz w:val="21"/>
          <w:szCs w:val="21"/>
        </w:rPr>
        <w:t>15. 缺陷责任期与保修</w:t>
      </w:r>
      <w:bookmarkEnd w:id="700"/>
    </w:p>
    <w:bookmarkEnd w:id="701"/>
    <w:p w14:paraId="4885B4A1">
      <w:pPr>
        <w:spacing w:line="400" w:lineRule="exact"/>
        <w:ind w:firstLine="420" w:firstLineChars="200"/>
        <w:rPr>
          <w:rFonts w:ascii="宋体" w:hAnsi="宋体" w:cs="宋体"/>
          <w:color w:val="auto"/>
          <w:szCs w:val="21"/>
        </w:rPr>
      </w:pPr>
      <w:r>
        <w:rPr>
          <w:rFonts w:hint="eastAsia" w:ascii="宋体" w:hAnsi="宋体" w:cs="宋体"/>
          <w:color w:val="auto"/>
          <w:szCs w:val="21"/>
        </w:rPr>
        <w:t>15.2缺陷责任期</w:t>
      </w:r>
    </w:p>
    <w:p w14:paraId="69B9EBE8">
      <w:pPr>
        <w:spacing w:line="400" w:lineRule="exact"/>
        <w:ind w:firstLine="420" w:firstLineChars="200"/>
        <w:jc w:val="left"/>
        <w:rPr>
          <w:rFonts w:ascii="宋体" w:hAnsi="宋体" w:cs="宋体"/>
          <w:color w:val="auto"/>
          <w:szCs w:val="21"/>
          <w:u w:val="single"/>
        </w:rPr>
      </w:pPr>
      <w:r>
        <w:rPr>
          <w:rFonts w:hint="eastAsia" w:ascii="宋体" w:hAnsi="宋体" w:cs="宋体"/>
          <w:color w:val="auto"/>
          <w:szCs w:val="21"/>
        </w:rPr>
        <w:t>缺陷责任期的具体期限：</w:t>
      </w:r>
      <w:r>
        <w:rPr>
          <w:rFonts w:hint="eastAsia" w:ascii="宋体" w:hAnsi="宋体" w:cs="宋体"/>
          <w:color w:val="auto"/>
          <w:szCs w:val="21"/>
          <w:u w:val="single"/>
        </w:rPr>
        <w:t>24个月</w:t>
      </w:r>
      <w:r>
        <w:rPr>
          <w:rFonts w:hint="eastAsia" w:ascii="宋体" w:hAnsi="宋体" w:cs="宋体"/>
          <w:color w:val="auto"/>
          <w:szCs w:val="21"/>
        </w:rPr>
        <w:t>。</w:t>
      </w:r>
    </w:p>
    <w:p w14:paraId="66DC6882">
      <w:pPr>
        <w:spacing w:line="400" w:lineRule="exact"/>
        <w:ind w:firstLine="420" w:firstLineChars="200"/>
        <w:rPr>
          <w:rFonts w:ascii="宋体" w:hAnsi="宋体" w:cs="宋体"/>
          <w:color w:val="auto"/>
          <w:szCs w:val="21"/>
        </w:rPr>
      </w:pPr>
      <w:r>
        <w:rPr>
          <w:rFonts w:hint="eastAsia" w:ascii="宋体" w:hAnsi="宋体" w:cs="宋体"/>
          <w:color w:val="auto"/>
          <w:szCs w:val="21"/>
        </w:rPr>
        <w:t>15.3 质量保证金</w:t>
      </w:r>
    </w:p>
    <w:p w14:paraId="32A3F0B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 xml:space="preserve">在工程项目竣工前，承包人按专业条款第3.7条提供履约担保的，发包人同时预留工程质量保证金 </w:t>
      </w:r>
      <w:r>
        <w:rPr>
          <w:rFonts w:hint="eastAsia" w:ascii="宋体" w:hAnsi="宋体" w:cs="宋体"/>
          <w:color w:val="auto"/>
          <w:szCs w:val="21"/>
        </w:rPr>
        <w:t>。</w:t>
      </w:r>
    </w:p>
    <w:p w14:paraId="3E599764">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15.3.1 承包人提供质量保证金的方式</w:t>
      </w:r>
    </w:p>
    <w:p w14:paraId="049CC743">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2</w:t>
      </w:r>
      <w:r>
        <w:rPr>
          <w:rFonts w:hint="eastAsia" w:ascii="宋体" w:hAnsi="宋体" w:cs="宋体"/>
          <w:color w:val="auto"/>
          <w:szCs w:val="21"/>
        </w:rPr>
        <w:t>种方式：</w:t>
      </w:r>
    </w:p>
    <w:p w14:paraId="46FFCCB6">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rPr>
        <w:t xml:space="preserve">         /          </w:t>
      </w:r>
      <w:r>
        <w:rPr>
          <w:rFonts w:hint="eastAsia" w:ascii="宋体" w:hAnsi="宋体" w:cs="宋体"/>
          <w:color w:val="auto"/>
          <w:kern w:val="0"/>
          <w:szCs w:val="21"/>
        </w:rPr>
        <w:t xml:space="preserve">； </w:t>
      </w:r>
    </w:p>
    <w:p w14:paraId="04F7F202">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u w:val="single"/>
        </w:rPr>
        <w:t>1.5%</w:t>
      </w:r>
      <w:r>
        <w:rPr>
          <w:rFonts w:hint="eastAsia" w:ascii="宋体" w:hAnsi="宋体" w:cs="宋体"/>
          <w:color w:val="auto"/>
          <w:kern w:val="0"/>
          <w:szCs w:val="21"/>
        </w:rPr>
        <w:t>的工程款；</w:t>
      </w:r>
    </w:p>
    <w:p w14:paraId="33FF510C">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02BA53F2">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15.3.2 质量保证金的扣留 </w:t>
      </w:r>
    </w:p>
    <w:p w14:paraId="6AA3487C">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2</w:t>
      </w:r>
      <w:r>
        <w:rPr>
          <w:rFonts w:hint="eastAsia" w:ascii="宋体" w:hAnsi="宋体" w:cs="宋体"/>
          <w:color w:val="auto"/>
          <w:szCs w:val="21"/>
        </w:rPr>
        <w:t>种方式：</w:t>
      </w:r>
    </w:p>
    <w:p w14:paraId="71B6684B">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14:paraId="4A1076E8">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（2）工程竣工结算时一次性扣留质量保证金；</w:t>
      </w:r>
    </w:p>
    <w:p w14:paraId="08AF44C1">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1197C7EA">
      <w:pPr>
        <w:spacing w:line="400" w:lineRule="exact"/>
        <w:ind w:left="444"/>
        <w:jc w:val="left"/>
        <w:rPr>
          <w:rFonts w:ascii="宋体" w:hAnsi="宋体" w:cs="宋体"/>
          <w:color w:val="auto"/>
          <w:szCs w:val="21"/>
        </w:rPr>
      </w:pPr>
      <w:r>
        <w:rPr>
          <w:rFonts w:hint="eastAsia" w:ascii="宋体" w:hAnsi="宋体" w:cs="宋体"/>
          <w:color w:val="auto"/>
          <w:szCs w:val="21"/>
        </w:rPr>
        <w:t>关于质量保证金的补充约定：</w:t>
      </w:r>
      <w:r>
        <w:rPr>
          <w:rFonts w:hint="eastAsia" w:ascii="宋体" w:hAnsi="宋体" w:cs="宋体"/>
          <w:b/>
          <w:color w:val="auto"/>
          <w:szCs w:val="21"/>
          <w:u w:val="single"/>
        </w:rPr>
        <w:t xml:space="preserve">  </w:t>
      </w:r>
    </w:p>
    <w:p w14:paraId="227E80DB">
      <w:pPr>
        <w:spacing w:line="400" w:lineRule="exact"/>
        <w:ind w:firstLine="420" w:firstLineChars="200"/>
        <w:rPr>
          <w:rFonts w:ascii="宋体" w:hAnsi="宋体" w:cs="宋体"/>
          <w:color w:val="auto"/>
          <w:szCs w:val="21"/>
        </w:rPr>
      </w:pPr>
      <w:r>
        <w:rPr>
          <w:rFonts w:hint="eastAsia" w:ascii="宋体" w:hAnsi="宋体" w:cs="宋体"/>
          <w:color w:val="auto"/>
          <w:szCs w:val="21"/>
        </w:rPr>
        <w:t>15.4保修</w:t>
      </w:r>
    </w:p>
    <w:p w14:paraId="68500674">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15.4.1 保修责任</w:t>
      </w:r>
    </w:p>
    <w:p w14:paraId="225FC6FB">
      <w:pPr>
        <w:spacing w:line="400" w:lineRule="exact"/>
        <w:ind w:firstLine="420" w:firstLineChars="200"/>
        <w:jc w:val="left"/>
        <w:rPr>
          <w:rFonts w:ascii="宋体" w:hAnsi="宋体" w:cs="宋体"/>
          <w:color w:val="auto"/>
          <w:kern w:val="0"/>
          <w:szCs w:val="21"/>
        </w:rPr>
      </w:pPr>
      <w:r>
        <w:rPr>
          <w:rFonts w:hint="eastAsia" w:ascii="宋体" w:hAnsi="宋体" w:cs="宋体"/>
          <w:color w:val="auto"/>
          <w:szCs w:val="21"/>
        </w:rPr>
        <w:t>工程保修期为：</w:t>
      </w:r>
      <w:r>
        <w:rPr>
          <w:rFonts w:hint="eastAsia" w:ascii="宋体" w:hAnsi="宋体" w:cs="宋体"/>
          <w:b/>
          <w:color w:val="auto"/>
          <w:szCs w:val="21"/>
          <w:u w:val="single"/>
        </w:rPr>
        <w:t>见附件3工程质量保修书</w:t>
      </w:r>
      <w:r>
        <w:rPr>
          <w:rFonts w:hint="eastAsia" w:ascii="宋体" w:hAnsi="宋体" w:cs="宋体"/>
          <w:color w:val="auto"/>
          <w:kern w:val="0"/>
          <w:szCs w:val="21"/>
        </w:rPr>
        <w:t>。</w:t>
      </w:r>
    </w:p>
    <w:p w14:paraId="5B6D27E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15.4.3 修复通知</w:t>
      </w:r>
    </w:p>
    <w:p w14:paraId="6DA178FD">
      <w:pPr>
        <w:spacing w:line="400" w:lineRule="exact"/>
        <w:ind w:left="444"/>
        <w:jc w:val="left"/>
        <w:rPr>
          <w:rFonts w:ascii="宋体" w:hAnsi="宋体" w:cs="宋体"/>
          <w:color w:val="auto"/>
          <w:sz w:val="24"/>
        </w:rPr>
      </w:pPr>
      <w:r>
        <w:rPr>
          <w:rFonts w:hint="eastAsia" w:ascii="宋体" w:hAnsi="宋体" w:cs="宋体"/>
          <w:color w:val="auto"/>
          <w:kern w:val="0"/>
          <w:szCs w:val="21"/>
        </w:rPr>
        <w:t>承包人收到保修通知并到达工程现场的合理时间：</w:t>
      </w:r>
      <w:r>
        <w:rPr>
          <w:rFonts w:hint="eastAsia" w:ascii="宋体" w:hAnsi="宋体" w:cs="宋体"/>
          <w:b/>
          <w:color w:val="auto"/>
          <w:szCs w:val="21"/>
          <w:u w:val="single"/>
        </w:rPr>
        <w:t>1天（24小时内）</w:t>
      </w:r>
      <w:r>
        <w:rPr>
          <w:rFonts w:hint="eastAsia" w:ascii="宋体" w:hAnsi="宋体" w:cs="宋体"/>
          <w:color w:val="auto"/>
          <w:kern w:val="0"/>
          <w:sz w:val="24"/>
        </w:rPr>
        <w:t>。</w:t>
      </w:r>
      <w:bookmarkEnd w:id="702"/>
      <w:bookmarkEnd w:id="703"/>
      <w:bookmarkEnd w:id="704"/>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14:paraId="74B1924C">
      <w:pPr>
        <w:keepNext/>
        <w:keepLines/>
        <w:spacing w:line="360" w:lineRule="exact"/>
        <w:ind w:firstLine="420" w:firstLineChars="200"/>
        <w:outlineLvl w:val="3"/>
        <w:rPr>
          <w:rFonts w:ascii="宋体" w:hAnsi="宋体" w:cs="宋体"/>
          <w:bCs/>
          <w:color w:val="auto"/>
          <w:szCs w:val="21"/>
        </w:rPr>
      </w:pPr>
      <w:bookmarkStart w:id="731" w:name="_Toc351203648"/>
      <w:bookmarkStart w:id="732" w:name="_Toc280868717"/>
      <w:bookmarkStart w:id="733" w:name="_Toc280868718"/>
      <w:r>
        <w:rPr>
          <w:rFonts w:hint="eastAsia" w:ascii="宋体" w:hAnsi="宋体" w:cs="宋体"/>
          <w:bCs/>
          <w:color w:val="auto"/>
          <w:szCs w:val="21"/>
        </w:rPr>
        <w:t>16. 违约</w:t>
      </w:r>
      <w:bookmarkEnd w:id="731"/>
    </w:p>
    <w:p w14:paraId="4F2A9559">
      <w:pPr>
        <w:spacing w:line="360" w:lineRule="exact"/>
        <w:ind w:firstLine="420" w:firstLineChars="200"/>
        <w:rPr>
          <w:rFonts w:ascii="宋体" w:hAnsi="宋体" w:cs="宋体"/>
          <w:color w:val="auto"/>
          <w:szCs w:val="21"/>
        </w:rPr>
      </w:pPr>
      <w:r>
        <w:rPr>
          <w:rFonts w:hint="eastAsia" w:ascii="宋体" w:hAnsi="宋体" w:cs="宋体"/>
          <w:color w:val="auto"/>
          <w:szCs w:val="21"/>
        </w:rPr>
        <w:t>16.1 发包人违约</w:t>
      </w:r>
    </w:p>
    <w:p w14:paraId="1F3AA09C">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16.1.1发包人违约的情形</w:t>
      </w:r>
    </w:p>
    <w:p w14:paraId="52ECA44C">
      <w:pPr>
        <w:spacing w:line="360" w:lineRule="exact"/>
        <w:ind w:left="1050" w:leftChars="200" w:hanging="630" w:hangingChars="300"/>
        <w:jc w:val="left"/>
        <w:rPr>
          <w:rFonts w:ascii="宋体" w:hAnsi="宋体" w:cs="宋体"/>
          <w:color w:val="auto"/>
          <w:szCs w:val="21"/>
        </w:rPr>
      </w:pPr>
      <w:r>
        <w:rPr>
          <w:rFonts w:hint="eastAsia" w:ascii="宋体" w:hAnsi="宋体" w:cs="宋体"/>
          <w:color w:val="auto"/>
          <w:szCs w:val="21"/>
        </w:rPr>
        <w:t>发包人违约的其他情形：</w:t>
      </w:r>
      <w:r>
        <w:rPr>
          <w:rFonts w:hint="eastAsia" w:ascii="宋体" w:hAnsi="宋体" w:cs="宋体"/>
          <w:color w:val="auto"/>
          <w:szCs w:val="21"/>
          <w:u w:val="single"/>
        </w:rPr>
        <w:t xml:space="preserve">/ </w:t>
      </w:r>
      <w:r>
        <w:rPr>
          <w:rFonts w:hint="eastAsia" w:ascii="宋体" w:hAnsi="宋体" w:cs="宋体"/>
          <w:color w:val="auto"/>
          <w:szCs w:val="21"/>
        </w:rPr>
        <w:t>。</w:t>
      </w:r>
    </w:p>
    <w:p w14:paraId="1A9AFBE1">
      <w:pPr>
        <w:spacing w:line="360" w:lineRule="exact"/>
        <w:ind w:left="1050" w:hanging="1050" w:hangingChars="500"/>
        <w:jc w:val="left"/>
        <w:rPr>
          <w:rFonts w:ascii="宋体" w:hAnsi="宋体" w:cs="宋体"/>
          <w:color w:val="auto"/>
          <w:szCs w:val="21"/>
        </w:rPr>
      </w:pPr>
      <w:r>
        <w:rPr>
          <w:rFonts w:hint="eastAsia" w:ascii="宋体" w:hAnsi="宋体" w:cs="宋体"/>
          <w:color w:val="auto"/>
          <w:szCs w:val="21"/>
        </w:rPr>
        <w:t xml:space="preserve">    16.1.2 发包人违约的责任</w:t>
      </w:r>
    </w:p>
    <w:p w14:paraId="6E7DEFD6">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发包人违约责任的承担方式和计算方法：</w:t>
      </w:r>
    </w:p>
    <w:p w14:paraId="071FDD2E">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（1）因发包人原因未能在计划开工日期前7天内下达开工通知的违约责任：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4394EC2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（2）因发包人原因未能按合同约定支付合同价款的违约责任：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65B19DA2">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370A4E18">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206D5987">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（5）因发包人违反合同约定造成暂停施工的违约责任：</w:t>
      </w:r>
      <w:r>
        <w:rPr>
          <w:rFonts w:hint="eastAsia" w:ascii="宋体" w:hAnsi="宋体" w:cs="宋体"/>
          <w:color w:val="auto"/>
          <w:szCs w:val="21"/>
          <w:u w:val="single"/>
        </w:rPr>
        <w:t>执行通用条款</w:t>
      </w:r>
      <w:r>
        <w:rPr>
          <w:rFonts w:hint="eastAsia" w:ascii="宋体" w:hAnsi="宋体" w:cs="宋体"/>
          <w:color w:val="auto"/>
          <w:szCs w:val="21"/>
        </w:rPr>
        <w:t>。</w:t>
      </w:r>
    </w:p>
    <w:p w14:paraId="60D3ADF8">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（6）发包人无正当理由没有在约定期限内发出复工指示，导致承包人无法复工的违约责任：</w:t>
      </w:r>
      <w:r>
        <w:rPr>
          <w:rFonts w:hint="eastAsia" w:ascii="宋体" w:hAnsi="宋体" w:cs="宋体"/>
          <w:color w:val="auto"/>
          <w:szCs w:val="21"/>
          <w:u w:val="single"/>
        </w:rPr>
        <w:t xml:space="preserve">执行通用条款  </w:t>
      </w:r>
      <w:r>
        <w:rPr>
          <w:rFonts w:hint="eastAsia" w:ascii="宋体" w:hAnsi="宋体" w:cs="宋体"/>
          <w:color w:val="auto"/>
          <w:szCs w:val="21"/>
        </w:rPr>
        <w:t>。</w:t>
      </w:r>
    </w:p>
    <w:p w14:paraId="44B0BC36">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（7）其他：</w:t>
      </w:r>
      <w:r>
        <w:rPr>
          <w:rFonts w:hint="eastAsia" w:ascii="宋体" w:hAnsi="宋体" w:cs="宋体"/>
          <w:color w:val="auto"/>
          <w:szCs w:val="21"/>
          <w:u w:val="single"/>
        </w:rPr>
        <w:t>执行通用条款</w:t>
      </w:r>
      <w:r>
        <w:rPr>
          <w:rFonts w:hint="eastAsia" w:ascii="宋体" w:hAnsi="宋体" w:cs="宋体"/>
          <w:color w:val="auto"/>
          <w:szCs w:val="21"/>
        </w:rPr>
        <w:t>。</w:t>
      </w:r>
    </w:p>
    <w:p w14:paraId="7F6FFB64">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16.1.3 因发包人违约解除合同</w:t>
      </w:r>
    </w:p>
    <w:p w14:paraId="210DDB93">
      <w:pPr>
        <w:autoSpaceDE w:val="0"/>
        <w:autoSpaceDN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承包人按16.1.1项〔发包人违约的情形〕约定暂停施工满</w:t>
      </w:r>
      <w:r>
        <w:rPr>
          <w:rFonts w:hint="eastAsia" w:ascii="宋体" w:hAnsi="宋体" w:cs="宋体"/>
          <w:color w:val="auto"/>
          <w:szCs w:val="21"/>
          <w:u w:val="single"/>
        </w:rPr>
        <w:t xml:space="preserve">  28 </w:t>
      </w:r>
      <w:r>
        <w:rPr>
          <w:rFonts w:hint="eastAsia" w:ascii="宋体" w:hAnsi="宋体" w:cs="宋体"/>
          <w:color w:val="auto"/>
          <w:szCs w:val="21"/>
        </w:rPr>
        <w:t>天后发包人仍不纠正其违约行为并致使合同目的不能实现的，承包人有权解除合同。</w:t>
      </w:r>
    </w:p>
    <w:p w14:paraId="763FD17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rPr>
        <w:t>16.2 承包人违约</w:t>
      </w:r>
    </w:p>
    <w:p w14:paraId="2A0F4B0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16.2.1 承包人违约的情形</w:t>
      </w:r>
    </w:p>
    <w:p w14:paraId="7F36AE4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承包人违约的其他情形：</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7FD3CE">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16.2.2承包人违约的责任</w:t>
      </w:r>
    </w:p>
    <w:p w14:paraId="0A753377">
      <w:pPr>
        <w:spacing w:line="360" w:lineRule="exact"/>
        <w:ind w:left="630" w:leftChars="200" w:hanging="210" w:hangingChars="100"/>
        <w:jc w:val="left"/>
        <w:rPr>
          <w:rFonts w:ascii="宋体" w:hAnsi="宋体" w:cs="宋体"/>
          <w:color w:val="auto"/>
          <w:szCs w:val="21"/>
          <w:highlight w:val="none"/>
          <w:u w:val="single"/>
        </w:rPr>
      </w:pPr>
      <w:r>
        <w:rPr>
          <w:rFonts w:hint="eastAsia" w:ascii="宋体" w:hAnsi="宋体" w:cs="宋体"/>
          <w:color w:val="auto"/>
          <w:szCs w:val="21"/>
          <w:highlight w:val="none"/>
        </w:rPr>
        <w:t>承包人违约责任的承担方式和计算方法：</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6DD2B8F">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67DF1EC7">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关于承包人违约解除合同的特别约定：</w:t>
      </w:r>
      <w:r>
        <w:rPr>
          <w:rFonts w:hint="eastAsia" w:ascii="宋体" w:hAnsi="宋体" w:cs="宋体"/>
          <w:color w:val="auto"/>
          <w:szCs w:val="21"/>
          <w:u w:val="single"/>
        </w:rPr>
        <w:t>承包人总工期逾期超过40日历天的，发包人有权无责解除合同，承包人除承担违约责任外，还应赔偿因此给发包人造成的一切经济损失（包括但不限于发包人就本装修项目未完工部分重新组织公开招标的费用，重新招标的中标价格高于本合同未完工部分的金额，以及因此可能产生的评估费、公证费、鉴定费、诉讼费、仲裁费、代理费、审价费用等）；合同解除后，承包人已完成的装修工程，由发包方聘请第三方机构审价审定出具结算价后与乙方进行结算，审价费用由承包人承担。</w:t>
      </w:r>
    </w:p>
    <w:p w14:paraId="795E4D61">
      <w:pPr>
        <w:spacing w:line="360" w:lineRule="exact"/>
        <w:ind w:firstLine="420" w:firstLineChars="200"/>
        <w:rPr>
          <w:rFonts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w:t>
      </w:r>
      <w:r>
        <w:rPr>
          <w:rFonts w:hint="eastAsia" w:ascii="宋体" w:hAnsi="宋体" w:cs="宋体"/>
          <w:color w:val="auto"/>
          <w:szCs w:val="21"/>
          <w:u w:val="single"/>
        </w:rPr>
        <w:t xml:space="preserve"> 双方协商确定  </w:t>
      </w:r>
      <w:r>
        <w:rPr>
          <w:rFonts w:hint="eastAsia" w:ascii="宋体" w:hAnsi="宋体" w:cs="宋体"/>
          <w:color w:val="auto"/>
          <w:szCs w:val="21"/>
        </w:rPr>
        <w:t>。</w:t>
      </w:r>
    </w:p>
    <w:p w14:paraId="2AC4FFF6">
      <w:pPr>
        <w:keepNext/>
        <w:keepLines/>
        <w:spacing w:line="360" w:lineRule="exact"/>
        <w:ind w:firstLine="420" w:firstLineChars="200"/>
        <w:outlineLvl w:val="3"/>
        <w:rPr>
          <w:rFonts w:ascii="宋体" w:hAnsi="宋体" w:cs="宋体"/>
          <w:bCs/>
          <w:color w:val="auto"/>
          <w:szCs w:val="21"/>
        </w:rPr>
      </w:pPr>
      <w:bookmarkStart w:id="734" w:name="_Toc351203649"/>
      <w:r>
        <w:rPr>
          <w:rFonts w:hint="eastAsia" w:ascii="宋体" w:hAnsi="宋体" w:cs="宋体"/>
          <w:bCs/>
          <w:color w:val="auto"/>
          <w:szCs w:val="21"/>
        </w:rPr>
        <w:t>17. 不可抗力</w:t>
      </w:r>
      <w:bookmarkEnd w:id="734"/>
      <w:r>
        <w:rPr>
          <w:rFonts w:hint="eastAsia" w:ascii="宋体" w:hAnsi="宋体" w:cs="宋体"/>
          <w:bCs/>
          <w:color w:val="auto"/>
          <w:szCs w:val="21"/>
        </w:rPr>
        <w:t xml:space="preserve"> </w:t>
      </w:r>
      <w:bookmarkEnd w:id="732"/>
    </w:p>
    <w:p w14:paraId="620F67BB">
      <w:pPr>
        <w:spacing w:line="360" w:lineRule="exact"/>
        <w:ind w:firstLine="420" w:firstLineChars="200"/>
        <w:rPr>
          <w:rFonts w:ascii="宋体" w:hAnsi="宋体" w:cs="宋体"/>
          <w:color w:val="auto"/>
          <w:szCs w:val="21"/>
        </w:rPr>
      </w:pPr>
      <w:r>
        <w:rPr>
          <w:rFonts w:hint="eastAsia" w:ascii="宋体" w:hAnsi="宋体" w:cs="宋体"/>
          <w:color w:val="auto"/>
          <w:szCs w:val="21"/>
        </w:rPr>
        <w:t>17.1 不可抗力的确认</w:t>
      </w:r>
    </w:p>
    <w:p w14:paraId="4333C57F">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szCs w:val="21"/>
          <w:u w:val="single"/>
        </w:rPr>
        <w:t xml:space="preserve"> 无 </w:t>
      </w:r>
      <w:r>
        <w:rPr>
          <w:rFonts w:hint="eastAsia" w:ascii="宋体" w:hAnsi="宋体" w:cs="宋体"/>
          <w:color w:val="auto"/>
          <w:szCs w:val="21"/>
        </w:rPr>
        <w:t>。</w:t>
      </w:r>
    </w:p>
    <w:p w14:paraId="65B13276">
      <w:pPr>
        <w:spacing w:line="360" w:lineRule="exact"/>
        <w:ind w:firstLine="420" w:firstLineChars="200"/>
        <w:rPr>
          <w:rFonts w:ascii="宋体" w:hAnsi="宋体" w:cs="宋体"/>
          <w:color w:val="auto"/>
          <w:szCs w:val="21"/>
        </w:rPr>
      </w:pPr>
      <w:r>
        <w:rPr>
          <w:rFonts w:hint="eastAsia" w:ascii="宋体" w:hAnsi="宋体" w:cs="宋体"/>
          <w:color w:val="auto"/>
          <w:szCs w:val="21"/>
        </w:rPr>
        <w:t>17.4 因不可抗力解除合同</w:t>
      </w:r>
    </w:p>
    <w:p w14:paraId="43738E8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28 </w:t>
      </w:r>
      <w:r>
        <w:rPr>
          <w:rFonts w:hint="eastAsia" w:ascii="宋体" w:hAnsi="宋体" w:cs="宋体"/>
          <w:color w:val="auto"/>
          <w:szCs w:val="21"/>
        </w:rPr>
        <w:t>天内完成款项的支付。</w:t>
      </w:r>
    </w:p>
    <w:p w14:paraId="4A705247">
      <w:pPr>
        <w:keepNext/>
        <w:keepLines/>
        <w:spacing w:line="360" w:lineRule="exact"/>
        <w:ind w:firstLine="420" w:firstLineChars="200"/>
        <w:outlineLvl w:val="3"/>
        <w:rPr>
          <w:rFonts w:ascii="宋体" w:hAnsi="宋体" w:cs="宋体"/>
          <w:bCs/>
          <w:color w:val="auto"/>
          <w:szCs w:val="21"/>
        </w:rPr>
      </w:pPr>
      <w:bookmarkStart w:id="735" w:name="_Toc351203650"/>
      <w:r>
        <w:rPr>
          <w:rFonts w:hint="eastAsia" w:ascii="宋体" w:hAnsi="宋体" w:cs="宋体"/>
          <w:bCs/>
          <w:color w:val="auto"/>
          <w:szCs w:val="21"/>
        </w:rPr>
        <w:t>18. 保险</w:t>
      </w:r>
      <w:bookmarkEnd w:id="735"/>
    </w:p>
    <w:bookmarkEnd w:id="733"/>
    <w:p w14:paraId="434EB435">
      <w:pPr>
        <w:spacing w:line="360" w:lineRule="exact"/>
        <w:ind w:firstLine="420" w:firstLineChars="200"/>
        <w:rPr>
          <w:rFonts w:ascii="宋体" w:hAnsi="宋体" w:cs="宋体"/>
          <w:color w:val="auto"/>
          <w:szCs w:val="21"/>
        </w:rPr>
      </w:pPr>
      <w:r>
        <w:rPr>
          <w:rFonts w:hint="eastAsia" w:ascii="宋体" w:hAnsi="宋体" w:cs="宋体"/>
          <w:color w:val="auto"/>
          <w:szCs w:val="21"/>
        </w:rPr>
        <w:t>18.1 工程保险</w:t>
      </w:r>
    </w:p>
    <w:p w14:paraId="3CF234A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建筑工程一切险或安装工程一切险，由发包人委托承包人投保，所产生费用由承包人支付（费用在投标报价中予以综合考虑）</w:t>
      </w:r>
      <w:r>
        <w:rPr>
          <w:rFonts w:hint="eastAsia" w:ascii="宋体" w:hAnsi="宋体" w:cs="宋体"/>
          <w:color w:val="auto"/>
          <w:szCs w:val="21"/>
        </w:rPr>
        <w:t>。</w:t>
      </w:r>
    </w:p>
    <w:p w14:paraId="1315BB0F">
      <w:pPr>
        <w:spacing w:line="360" w:lineRule="exact"/>
        <w:ind w:firstLine="420" w:firstLineChars="200"/>
        <w:rPr>
          <w:rFonts w:ascii="宋体" w:hAnsi="宋体" w:cs="宋体"/>
          <w:color w:val="auto"/>
          <w:szCs w:val="21"/>
        </w:rPr>
      </w:pPr>
      <w:r>
        <w:rPr>
          <w:rFonts w:hint="eastAsia" w:ascii="宋体" w:hAnsi="宋体" w:cs="宋体"/>
          <w:color w:val="auto"/>
          <w:szCs w:val="21"/>
        </w:rPr>
        <w:t>18.3 其他保险</w:t>
      </w:r>
    </w:p>
    <w:p w14:paraId="50A3A809">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关于其他保险的约定：</w:t>
      </w:r>
      <w:r>
        <w:rPr>
          <w:rFonts w:hint="eastAsia" w:ascii="宋体" w:hAnsi="宋体" w:cs="宋体"/>
          <w:color w:val="auto"/>
          <w:szCs w:val="21"/>
          <w:u w:val="single"/>
        </w:rPr>
        <w:t>由承包人投保通用条款第18.2.2款、第18.3款以及施工人员人身保险、施工安全险、施工意外险，因施工和非发包人原因造成人员伤亡和财产损失的，由承包人承担。</w:t>
      </w:r>
    </w:p>
    <w:p w14:paraId="15AA5396">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是     </w:t>
      </w:r>
      <w:r>
        <w:rPr>
          <w:rFonts w:hint="eastAsia" w:ascii="宋体" w:hAnsi="宋体" w:cs="宋体"/>
          <w:color w:val="auto"/>
          <w:szCs w:val="21"/>
        </w:rPr>
        <w:t>。</w:t>
      </w:r>
    </w:p>
    <w:p w14:paraId="49BBD737">
      <w:pPr>
        <w:spacing w:line="360" w:lineRule="exact"/>
        <w:ind w:firstLine="420" w:firstLineChars="200"/>
        <w:rPr>
          <w:rFonts w:ascii="宋体" w:hAnsi="宋体" w:cs="宋体"/>
          <w:color w:val="auto"/>
          <w:szCs w:val="21"/>
        </w:rPr>
      </w:pPr>
      <w:r>
        <w:rPr>
          <w:rFonts w:hint="eastAsia" w:ascii="宋体" w:hAnsi="宋体" w:cs="宋体"/>
          <w:color w:val="auto"/>
          <w:szCs w:val="21"/>
        </w:rPr>
        <w:t>18.7 通知义务</w:t>
      </w:r>
    </w:p>
    <w:p w14:paraId="33C0CF9D">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 xml:space="preserve">执行通用条款  </w:t>
      </w:r>
      <w:r>
        <w:rPr>
          <w:rFonts w:hint="eastAsia" w:ascii="宋体" w:hAnsi="宋体" w:cs="宋体"/>
          <w:color w:val="auto"/>
          <w:szCs w:val="21"/>
        </w:rPr>
        <w:t>。</w:t>
      </w:r>
    </w:p>
    <w:p w14:paraId="740293EC">
      <w:pPr>
        <w:keepNext/>
        <w:keepLines/>
        <w:spacing w:line="360" w:lineRule="exact"/>
        <w:ind w:firstLine="420" w:firstLineChars="200"/>
        <w:outlineLvl w:val="3"/>
        <w:rPr>
          <w:rFonts w:ascii="宋体" w:hAnsi="宋体" w:cs="宋体"/>
          <w:bCs/>
          <w:color w:val="auto"/>
          <w:szCs w:val="21"/>
        </w:rPr>
      </w:pPr>
      <w:bookmarkStart w:id="736" w:name="_Toc351203651"/>
      <w:r>
        <w:rPr>
          <w:rFonts w:hint="eastAsia" w:ascii="宋体" w:hAnsi="宋体" w:cs="宋体"/>
          <w:bCs/>
          <w:color w:val="auto"/>
          <w:szCs w:val="21"/>
        </w:rPr>
        <w:t>20. 争议解决</w:t>
      </w:r>
      <w:bookmarkEnd w:id="736"/>
    </w:p>
    <w:p w14:paraId="3A800CFE">
      <w:pPr>
        <w:spacing w:line="360" w:lineRule="exact"/>
        <w:ind w:firstLine="420" w:firstLineChars="200"/>
        <w:rPr>
          <w:rFonts w:ascii="宋体" w:hAnsi="宋体" w:cs="宋体"/>
          <w:color w:val="auto"/>
          <w:szCs w:val="21"/>
        </w:rPr>
      </w:pPr>
      <w:r>
        <w:rPr>
          <w:rFonts w:hint="eastAsia" w:ascii="宋体" w:hAnsi="宋体" w:cs="宋体"/>
          <w:color w:val="auto"/>
          <w:szCs w:val="21"/>
        </w:rPr>
        <w:t>20.3 争议评审</w:t>
      </w:r>
    </w:p>
    <w:p w14:paraId="048B86DB">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否  </w:t>
      </w:r>
      <w:r>
        <w:rPr>
          <w:rFonts w:hint="eastAsia" w:ascii="宋体" w:hAnsi="宋体" w:cs="宋体"/>
          <w:color w:val="auto"/>
          <w:szCs w:val="21"/>
        </w:rPr>
        <w:t xml:space="preserve">。  </w:t>
      </w:r>
    </w:p>
    <w:p w14:paraId="170D42E4">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20.3.1 争议评审小组的确定</w:t>
      </w:r>
    </w:p>
    <w:p w14:paraId="3BA0DDE6">
      <w:pPr>
        <w:spacing w:line="360" w:lineRule="exact"/>
        <w:ind w:firstLine="420" w:firstLineChars="200"/>
        <w:jc w:val="left"/>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w:t>
      </w:r>
      <w:r>
        <w:rPr>
          <w:rFonts w:hint="eastAsia" w:ascii="宋体" w:hAnsi="宋体" w:cs="宋体"/>
          <w:color w:val="auto"/>
          <w:szCs w:val="21"/>
        </w:rPr>
        <w:t>。</w:t>
      </w:r>
    </w:p>
    <w:p w14:paraId="54625341">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w:t>
      </w:r>
      <w:r>
        <w:rPr>
          <w:rFonts w:hint="eastAsia" w:ascii="宋体" w:hAnsi="宋体" w:cs="宋体"/>
          <w:color w:val="auto"/>
          <w:szCs w:val="21"/>
        </w:rPr>
        <w:t>。</w:t>
      </w:r>
    </w:p>
    <w:p w14:paraId="0882E145">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w:t>
      </w:r>
      <w:r>
        <w:rPr>
          <w:rFonts w:hint="eastAsia" w:ascii="宋体" w:hAnsi="宋体" w:cs="宋体"/>
          <w:color w:val="auto"/>
          <w:szCs w:val="21"/>
        </w:rPr>
        <w:t>。</w:t>
      </w:r>
    </w:p>
    <w:p w14:paraId="71325FFA">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w:t>
      </w:r>
      <w:r>
        <w:rPr>
          <w:rFonts w:hint="eastAsia" w:ascii="宋体" w:hAnsi="宋体" w:cs="宋体"/>
          <w:color w:val="auto"/>
          <w:szCs w:val="21"/>
        </w:rPr>
        <w:t>。</w:t>
      </w:r>
    </w:p>
    <w:p w14:paraId="769B1439">
      <w:pPr>
        <w:autoSpaceDE w:val="0"/>
        <w:autoSpaceDN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20.3.2 争议评审小组的决定</w:t>
      </w:r>
    </w:p>
    <w:p w14:paraId="66C53F0D">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w:t>
      </w:r>
      <w:r>
        <w:rPr>
          <w:rFonts w:hint="eastAsia" w:ascii="宋体" w:hAnsi="宋体" w:cs="宋体"/>
          <w:color w:val="auto"/>
          <w:szCs w:val="21"/>
        </w:rPr>
        <w:t>。</w:t>
      </w:r>
    </w:p>
    <w:p w14:paraId="27687FFB">
      <w:pPr>
        <w:spacing w:line="360" w:lineRule="exact"/>
        <w:ind w:firstLine="420" w:firstLineChars="200"/>
        <w:rPr>
          <w:rFonts w:ascii="宋体" w:hAnsi="宋体" w:cs="宋体"/>
          <w:color w:val="auto"/>
          <w:szCs w:val="21"/>
        </w:rPr>
      </w:pPr>
      <w:r>
        <w:rPr>
          <w:rFonts w:hint="eastAsia" w:ascii="宋体" w:hAnsi="宋体" w:cs="宋体"/>
          <w:color w:val="auto"/>
          <w:szCs w:val="21"/>
        </w:rPr>
        <w:t>20.4仲裁或诉讼</w:t>
      </w:r>
    </w:p>
    <w:p w14:paraId="6194A89A">
      <w:pPr>
        <w:spacing w:line="360" w:lineRule="exact"/>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1  </w:t>
      </w:r>
      <w:r>
        <w:rPr>
          <w:rFonts w:hint="eastAsia" w:ascii="宋体" w:hAnsi="宋体" w:cs="宋体"/>
          <w:color w:val="auto"/>
          <w:szCs w:val="21"/>
        </w:rPr>
        <w:t>种方式解决：</w:t>
      </w:r>
    </w:p>
    <w:p w14:paraId="03B81AA2">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温州  </w:t>
      </w:r>
      <w:r>
        <w:rPr>
          <w:rFonts w:hint="eastAsia" w:ascii="宋体" w:hAnsi="宋体" w:cs="宋体"/>
          <w:color w:val="auto"/>
          <w:szCs w:val="21"/>
        </w:rPr>
        <w:t>仲裁委员会申请仲裁；</w:t>
      </w:r>
    </w:p>
    <w:p w14:paraId="0ABBA1C3">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工程所在地 </w:t>
      </w:r>
      <w:r>
        <w:rPr>
          <w:rFonts w:hint="eastAsia" w:ascii="宋体" w:hAnsi="宋体" w:cs="宋体"/>
          <w:color w:val="auto"/>
          <w:szCs w:val="21"/>
        </w:rPr>
        <w:t>人民法院起诉。</w:t>
      </w:r>
    </w:p>
    <w:p w14:paraId="1DAAD37C">
      <w:pPr>
        <w:spacing w:line="360" w:lineRule="auto"/>
        <w:ind w:left="444"/>
        <w:jc w:val="left"/>
        <w:rPr>
          <w:rFonts w:ascii="宋体" w:hAnsi="宋体" w:cs="宋体"/>
          <w:b/>
          <w:color w:val="auto"/>
          <w:szCs w:val="21"/>
        </w:rPr>
      </w:pPr>
      <w:r>
        <w:rPr>
          <w:rFonts w:hint="eastAsia" w:ascii="宋体" w:hAnsi="宋体" w:cs="宋体"/>
          <w:color w:val="auto"/>
          <w:szCs w:val="21"/>
        </w:rPr>
        <w:br w:type="page"/>
      </w:r>
      <w:bookmarkStart w:id="737" w:name="_Toc351203652"/>
      <w:r>
        <w:rPr>
          <w:rFonts w:hint="eastAsia" w:ascii="宋体" w:hAnsi="宋体" w:cs="宋体"/>
          <w:b/>
          <w:color w:val="auto"/>
          <w:szCs w:val="21"/>
        </w:rPr>
        <w:t>附件</w:t>
      </w:r>
      <w:bookmarkEnd w:id="737"/>
    </w:p>
    <w:p w14:paraId="19696EC9">
      <w:pPr>
        <w:spacing w:line="360" w:lineRule="auto"/>
        <w:ind w:left="444"/>
        <w:jc w:val="left"/>
        <w:rPr>
          <w:rFonts w:ascii="宋体" w:hAnsi="宋体" w:cs="宋体"/>
          <w:color w:val="auto"/>
          <w:szCs w:val="21"/>
        </w:rPr>
      </w:pPr>
      <w:r>
        <w:rPr>
          <w:rFonts w:hint="eastAsia" w:ascii="宋体" w:hAnsi="宋体" w:cs="宋体"/>
          <w:color w:val="auto"/>
          <w:szCs w:val="21"/>
        </w:rPr>
        <w:t>协议书附件：</w:t>
      </w:r>
    </w:p>
    <w:p w14:paraId="0C80B214">
      <w:pPr>
        <w:spacing w:line="360" w:lineRule="auto"/>
        <w:ind w:left="444"/>
        <w:jc w:val="left"/>
        <w:rPr>
          <w:rFonts w:ascii="宋体" w:hAnsi="宋体" w:cs="宋体"/>
          <w:color w:val="auto"/>
          <w:szCs w:val="21"/>
        </w:rPr>
      </w:pPr>
      <w:r>
        <w:rPr>
          <w:rFonts w:hint="eastAsia" w:ascii="宋体" w:hAnsi="宋体" w:cs="宋体"/>
          <w:color w:val="auto"/>
          <w:szCs w:val="21"/>
        </w:rPr>
        <w:t>附件1：承包人承揽工程项目一览表</w:t>
      </w:r>
    </w:p>
    <w:p w14:paraId="517E904E">
      <w:pPr>
        <w:spacing w:line="360" w:lineRule="auto"/>
        <w:ind w:left="444"/>
        <w:jc w:val="left"/>
        <w:rPr>
          <w:rFonts w:ascii="宋体" w:hAnsi="宋体" w:cs="宋体"/>
          <w:color w:val="auto"/>
          <w:szCs w:val="21"/>
        </w:rPr>
      </w:pPr>
      <w:r>
        <w:rPr>
          <w:rFonts w:hint="eastAsia" w:ascii="宋体" w:hAnsi="宋体" w:cs="宋体"/>
          <w:color w:val="auto"/>
          <w:szCs w:val="21"/>
        </w:rPr>
        <w:t>专用合同条款附件：</w:t>
      </w:r>
    </w:p>
    <w:p w14:paraId="25BBDC49">
      <w:pPr>
        <w:spacing w:line="360" w:lineRule="auto"/>
        <w:ind w:left="444"/>
        <w:jc w:val="left"/>
        <w:rPr>
          <w:rFonts w:ascii="宋体" w:hAnsi="宋体" w:cs="宋体"/>
          <w:color w:val="auto"/>
          <w:szCs w:val="21"/>
        </w:rPr>
      </w:pPr>
      <w:r>
        <w:rPr>
          <w:rFonts w:hint="eastAsia" w:ascii="宋体" w:hAnsi="宋体" w:cs="宋体"/>
          <w:color w:val="auto"/>
          <w:szCs w:val="21"/>
        </w:rPr>
        <w:t>附件2：发包人供应材料设备一览表</w:t>
      </w:r>
    </w:p>
    <w:p w14:paraId="23BB9B00">
      <w:pPr>
        <w:spacing w:line="360" w:lineRule="auto"/>
        <w:ind w:left="444"/>
        <w:jc w:val="left"/>
        <w:rPr>
          <w:rFonts w:ascii="宋体" w:hAnsi="宋体" w:cs="宋体"/>
          <w:color w:val="auto"/>
          <w:szCs w:val="21"/>
        </w:rPr>
      </w:pPr>
      <w:r>
        <w:rPr>
          <w:rFonts w:hint="eastAsia" w:ascii="宋体" w:hAnsi="宋体" w:cs="宋体"/>
          <w:color w:val="auto"/>
          <w:szCs w:val="21"/>
        </w:rPr>
        <w:t>附件3：工程质量保修书</w:t>
      </w:r>
    </w:p>
    <w:p w14:paraId="4BD140CC">
      <w:pPr>
        <w:spacing w:line="360" w:lineRule="auto"/>
        <w:ind w:left="444"/>
        <w:jc w:val="left"/>
        <w:rPr>
          <w:rFonts w:ascii="宋体" w:hAnsi="宋体" w:cs="宋体"/>
          <w:color w:val="auto"/>
          <w:szCs w:val="21"/>
        </w:rPr>
      </w:pPr>
      <w:r>
        <w:rPr>
          <w:rFonts w:hint="eastAsia" w:ascii="宋体" w:hAnsi="宋体" w:cs="宋体"/>
          <w:color w:val="auto"/>
          <w:szCs w:val="21"/>
        </w:rPr>
        <w:t>附件4：主要建设工程文件目录</w:t>
      </w:r>
    </w:p>
    <w:p w14:paraId="65B9D25A">
      <w:pPr>
        <w:spacing w:line="360" w:lineRule="auto"/>
        <w:ind w:left="444"/>
        <w:jc w:val="left"/>
        <w:rPr>
          <w:rFonts w:ascii="宋体" w:hAnsi="宋体" w:cs="宋体"/>
          <w:color w:val="auto"/>
          <w:szCs w:val="21"/>
        </w:rPr>
      </w:pPr>
      <w:r>
        <w:rPr>
          <w:rFonts w:hint="eastAsia" w:ascii="宋体" w:hAnsi="宋体" w:cs="宋体"/>
          <w:color w:val="auto"/>
          <w:szCs w:val="21"/>
        </w:rPr>
        <w:t>附件5：承包人用于本工程施工的机械设备表</w:t>
      </w:r>
    </w:p>
    <w:p w14:paraId="4BCCFB9E">
      <w:pPr>
        <w:spacing w:line="360" w:lineRule="auto"/>
        <w:ind w:left="444"/>
        <w:jc w:val="left"/>
        <w:rPr>
          <w:rFonts w:ascii="宋体" w:hAnsi="宋体" w:cs="宋体"/>
          <w:color w:val="auto"/>
          <w:szCs w:val="21"/>
        </w:rPr>
      </w:pPr>
      <w:r>
        <w:rPr>
          <w:rFonts w:hint="eastAsia" w:ascii="宋体" w:hAnsi="宋体" w:cs="宋体"/>
          <w:color w:val="auto"/>
          <w:szCs w:val="21"/>
        </w:rPr>
        <w:t>附件6：承包人主要施工管理人员表</w:t>
      </w:r>
    </w:p>
    <w:p w14:paraId="297FD027">
      <w:pPr>
        <w:spacing w:line="360" w:lineRule="auto"/>
        <w:ind w:left="444"/>
        <w:jc w:val="left"/>
        <w:rPr>
          <w:rFonts w:ascii="宋体" w:hAnsi="宋体" w:cs="宋体"/>
          <w:color w:val="auto"/>
          <w:szCs w:val="21"/>
        </w:rPr>
      </w:pPr>
      <w:r>
        <w:rPr>
          <w:rFonts w:hint="eastAsia" w:ascii="宋体" w:hAnsi="宋体" w:cs="宋体"/>
          <w:color w:val="auto"/>
          <w:szCs w:val="21"/>
        </w:rPr>
        <w:t>附件7：分包人主要施工管理人员表</w:t>
      </w:r>
    </w:p>
    <w:p w14:paraId="31D4EECE">
      <w:pPr>
        <w:spacing w:line="360" w:lineRule="auto"/>
        <w:ind w:left="444"/>
        <w:jc w:val="left"/>
        <w:rPr>
          <w:rFonts w:ascii="宋体" w:hAnsi="宋体" w:cs="宋体"/>
          <w:color w:val="auto"/>
          <w:szCs w:val="21"/>
        </w:rPr>
      </w:pPr>
      <w:r>
        <w:rPr>
          <w:rFonts w:hint="eastAsia" w:ascii="宋体" w:hAnsi="宋体" w:cs="宋体"/>
          <w:color w:val="auto"/>
          <w:szCs w:val="21"/>
        </w:rPr>
        <w:t>附件8：履约担保格式</w:t>
      </w:r>
    </w:p>
    <w:p w14:paraId="0495B0BD">
      <w:pPr>
        <w:spacing w:line="360" w:lineRule="auto"/>
        <w:ind w:left="444"/>
        <w:jc w:val="left"/>
        <w:rPr>
          <w:rFonts w:ascii="宋体" w:hAnsi="宋体" w:cs="宋体"/>
          <w:color w:val="auto"/>
          <w:sz w:val="24"/>
        </w:rPr>
      </w:pPr>
      <w:r>
        <w:rPr>
          <w:rFonts w:hint="eastAsia" w:ascii="宋体" w:hAnsi="宋体" w:cs="宋体"/>
          <w:color w:val="auto"/>
          <w:szCs w:val="21"/>
        </w:rPr>
        <w:t>附件9：暂估价一览表</w:t>
      </w:r>
    </w:p>
    <w:p w14:paraId="7D1EF96F">
      <w:pPr>
        <w:spacing w:line="360" w:lineRule="auto"/>
        <w:ind w:left="444"/>
        <w:jc w:val="left"/>
        <w:rPr>
          <w:rFonts w:ascii="宋体" w:hAnsi="宋体" w:cs="宋体"/>
          <w:color w:val="auto"/>
          <w:sz w:val="24"/>
        </w:rPr>
        <w:sectPr>
          <w:footerReference r:id="rId4" w:type="first"/>
          <w:footerReference r:id="rId3" w:type="default"/>
          <w:type w:val="nextColumn"/>
          <w:pgSz w:w="11906" w:h="16838"/>
          <w:pgMar w:top="1418" w:right="1555" w:bottom="1246" w:left="1531" w:header="851" w:footer="992" w:gutter="0"/>
          <w:cols w:space="720" w:num="1"/>
          <w:titlePg/>
          <w:docGrid w:type="lines" w:linePitch="312" w:charSpace="0"/>
        </w:sectPr>
      </w:pPr>
    </w:p>
    <w:p w14:paraId="25F76261">
      <w:pPr>
        <w:spacing w:before="156" w:beforeLines="50" w:after="156" w:afterLines="50" w:line="440" w:lineRule="exact"/>
        <w:ind w:left="444"/>
        <w:jc w:val="left"/>
        <w:rPr>
          <w:rFonts w:ascii="宋体" w:hAnsi="宋体" w:cs="宋体"/>
          <w:color w:val="auto"/>
          <w:sz w:val="30"/>
          <w:szCs w:val="30"/>
        </w:rPr>
      </w:pPr>
      <w:r>
        <w:rPr>
          <w:rFonts w:hint="eastAsia" w:ascii="宋体" w:hAnsi="宋体" w:cs="宋体"/>
          <w:color w:val="auto"/>
          <w:sz w:val="30"/>
          <w:szCs w:val="30"/>
        </w:rPr>
        <w:t>附件1：</w:t>
      </w:r>
    </w:p>
    <w:p w14:paraId="3DA98939">
      <w:pPr>
        <w:spacing w:before="156" w:beforeLines="50" w:after="156" w:afterLines="50" w:line="440" w:lineRule="exact"/>
        <w:jc w:val="center"/>
        <w:rPr>
          <w:rFonts w:ascii="宋体" w:hAnsi="宋体" w:cs="宋体"/>
          <w:color w:val="auto"/>
          <w:sz w:val="30"/>
          <w:szCs w:val="30"/>
        </w:rPr>
      </w:pPr>
      <w:r>
        <w:rPr>
          <w:rFonts w:hint="eastAsia" w:ascii="宋体" w:hAnsi="宋体" w:cs="宋体"/>
          <w:color w:val="auto"/>
          <w:sz w:val="30"/>
          <w:szCs w:val="30"/>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0BE8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8DB557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单位工程名称</w:t>
            </w:r>
          </w:p>
        </w:tc>
        <w:tc>
          <w:tcPr>
            <w:tcW w:w="1843" w:type="dxa"/>
            <w:tcBorders>
              <w:top w:val="single" w:color="auto" w:sz="12" w:space="0"/>
              <w:bottom w:val="double" w:color="auto" w:sz="6" w:space="0"/>
            </w:tcBorders>
            <w:vAlign w:val="center"/>
          </w:tcPr>
          <w:p w14:paraId="5C11773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建设规模</w:t>
            </w:r>
          </w:p>
        </w:tc>
        <w:tc>
          <w:tcPr>
            <w:tcW w:w="1417" w:type="dxa"/>
            <w:tcBorders>
              <w:top w:val="single" w:color="auto" w:sz="12" w:space="0"/>
              <w:bottom w:val="double" w:color="auto" w:sz="6" w:space="0"/>
            </w:tcBorders>
            <w:vAlign w:val="center"/>
          </w:tcPr>
          <w:p w14:paraId="4CF3113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建筑面积(平方米)</w:t>
            </w:r>
          </w:p>
        </w:tc>
        <w:tc>
          <w:tcPr>
            <w:tcW w:w="2410" w:type="dxa"/>
            <w:tcBorders>
              <w:top w:val="single" w:color="auto" w:sz="12" w:space="0"/>
              <w:bottom w:val="double" w:color="auto" w:sz="6" w:space="0"/>
            </w:tcBorders>
            <w:vAlign w:val="center"/>
          </w:tcPr>
          <w:p w14:paraId="645ABA3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结构形式</w:t>
            </w:r>
          </w:p>
        </w:tc>
        <w:tc>
          <w:tcPr>
            <w:tcW w:w="850" w:type="dxa"/>
            <w:tcBorders>
              <w:top w:val="single" w:color="auto" w:sz="12" w:space="0"/>
              <w:bottom w:val="double" w:color="auto" w:sz="6" w:space="0"/>
            </w:tcBorders>
            <w:vAlign w:val="center"/>
          </w:tcPr>
          <w:p w14:paraId="670AFD3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层数</w:t>
            </w:r>
          </w:p>
        </w:tc>
        <w:tc>
          <w:tcPr>
            <w:tcW w:w="1560" w:type="dxa"/>
            <w:tcBorders>
              <w:top w:val="single" w:color="auto" w:sz="12" w:space="0"/>
              <w:bottom w:val="double" w:color="auto" w:sz="6" w:space="0"/>
            </w:tcBorders>
            <w:vAlign w:val="center"/>
          </w:tcPr>
          <w:p w14:paraId="676D603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生产能力</w:t>
            </w:r>
          </w:p>
        </w:tc>
        <w:tc>
          <w:tcPr>
            <w:tcW w:w="2126" w:type="dxa"/>
            <w:tcBorders>
              <w:top w:val="single" w:color="auto" w:sz="12" w:space="0"/>
              <w:bottom w:val="double" w:color="auto" w:sz="6" w:space="0"/>
            </w:tcBorders>
            <w:vAlign w:val="center"/>
          </w:tcPr>
          <w:p w14:paraId="738A6D6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设备安装内容</w:t>
            </w:r>
          </w:p>
        </w:tc>
        <w:tc>
          <w:tcPr>
            <w:tcW w:w="1417" w:type="dxa"/>
            <w:tcBorders>
              <w:top w:val="single" w:color="auto" w:sz="12" w:space="0"/>
              <w:bottom w:val="double" w:color="auto" w:sz="6" w:space="0"/>
            </w:tcBorders>
            <w:vAlign w:val="center"/>
          </w:tcPr>
          <w:p w14:paraId="2DF2D85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合同价格（元）</w:t>
            </w:r>
          </w:p>
        </w:tc>
        <w:tc>
          <w:tcPr>
            <w:tcW w:w="851" w:type="dxa"/>
            <w:tcBorders>
              <w:top w:val="single" w:color="auto" w:sz="12" w:space="0"/>
              <w:bottom w:val="double" w:color="auto" w:sz="6" w:space="0"/>
            </w:tcBorders>
            <w:vAlign w:val="center"/>
          </w:tcPr>
          <w:p w14:paraId="4E40009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开工日期</w:t>
            </w:r>
          </w:p>
        </w:tc>
        <w:tc>
          <w:tcPr>
            <w:tcW w:w="850" w:type="dxa"/>
            <w:tcBorders>
              <w:top w:val="single" w:color="auto" w:sz="12" w:space="0"/>
              <w:bottom w:val="double" w:color="auto" w:sz="6" w:space="0"/>
            </w:tcBorders>
            <w:vAlign w:val="center"/>
          </w:tcPr>
          <w:p w14:paraId="4DBAC59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竣工日期</w:t>
            </w:r>
          </w:p>
        </w:tc>
      </w:tr>
      <w:tr w14:paraId="5F3B4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7DF64EDD">
            <w:pPr>
              <w:pStyle w:val="25"/>
              <w:keepNext/>
              <w:spacing w:after="0" w:line="440" w:lineRule="exact"/>
              <w:ind w:left="444" w:right="63"/>
              <w:rPr>
                <w:rFonts w:ascii="宋体" w:hAnsi="宋体" w:cs="宋体"/>
                <w:color w:val="auto"/>
                <w:szCs w:val="21"/>
              </w:rPr>
            </w:pPr>
          </w:p>
        </w:tc>
        <w:tc>
          <w:tcPr>
            <w:tcW w:w="1843" w:type="dxa"/>
            <w:tcBorders>
              <w:top w:val="double" w:color="auto" w:sz="6" w:space="0"/>
              <w:bottom w:val="single" w:color="auto" w:sz="6" w:space="0"/>
            </w:tcBorders>
            <w:vAlign w:val="center"/>
          </w:tcPr>
          <w:p w14:paraId="213B8022">
            <w:pPr>
              <w:pStyle w:val="25"/>
              <w:keepNext/>
              <w:spacing w:after="0" w:line="440" w:lineRule="exact"/>
              <w:ind w:left="444" w:right="63"/>
              <w:rPr>
                <w:rFonts w:ascii="宋体" w:hAnsi="宋体" w:cs="宋体"/>
                <w:color w:val="auto"/>
                <w:szCs w:val="21"/>
              </w:rPr>
            </w:pPr>
          </w:p>
        </w:tc>
        <w:tc>
          <w:tcPr>
            <w:tcW w:w="1417" w:type="dxa"/>
            <w:tcBorders>
              <w:top w:val="double" w:color="auto" w:sz="6" w:space="0"/>
              <w:bottom w:val="single" w:color="auto" w:sz="6" w:space="0"/>
            </w:tcBorders>
            <w:vAlign w:val="center"/>
          </w:tcPr>
          <w:p w14:paraId="61024DD1">
            <w:pPr>
              <w:pStyle w:val="25"/>
              <w:keepNext/>
              <w:spacing w:after="0" w:line="440" w:lineRule="exact"/>
              <w:ind w:left="444" w:right="63"/>
              <w:rPr>
                <w:rFonts w:ascii="宋体" w:hAnsi="宋体" w:cs="宋体"/>
                <w:color w:val="auto"/>
                <w:szCs w:val="21"/>
              </w:rPr>
            </w:pPr>
          </w:p>
        </w:tc>
        <w:tc>
          <w:tcPr>
            <w:tcW w:w="2410" w:type="dxa"/>
            <w:tcBorders>
              <w:top w:val="double" w:color="auto" w:sz="6" w:space="0"/>
              <w:bottom w:val="single" w:color="auto" w:sz="6" w:space="0"/>
            </w:tcBorders>
            <w:vAlign w:val="center"/>
          </w:tcPr>
          <w:p w14:paraId="08D36884">
            <w:pPr>
              <w:pStyle w:val="25"/>
              <w:keepNext/>
              <w:spacing w:after="0" w:line="440" w:lineRule="exact"/>
              <w:ind w:left="444" w:right="63"/>
              <w:rPr>
                <w:rFonts w:ascii="宋体" w:hAnsi="宋体" w:cs="宋体"/>
                <w:color w:val="auto"/>
                <w:szCs w:val="21"/>
              </w:rPr>
            </w:pPr>
          </w:p>
        </w:tc>
        <w:tc>
          <w:tcPr>
            <w:tcW w:w="850" w:type="dxa"/>
            <w:tcBorders>
              <w:top w:val="double" w:color="auto" w:sz="6" w:space="0"/>
              <w:bottom w:val="single" w:color="auto" w:sz="6" w:space="0"/>
            </w:tcBorders>
            <w:vAlign w:val="center"/>
          </w:tcPr>
          <w:p w14:paraId="2189FE84">
            <w:pPr>
              <w:pStyle w:val="25"/>
              <w:keepNext/>
              <w:spacing w:after="0" w:line="440" w:lineRule="exact"/>
              <w:ind w:left="444" w:right="63"/>
              <w:rPr>
                <w:rFonts w:ascii="宋体" w:hAnsi="宋体" w:cs="宋体"/>
                <w:color w:val="auto"/>
                <w:szCs w:val="21"/>
              </w:rPr>
            </w:pPr>
          </w:p>
        </w:tc>
        <w:tc>
          <w:tcPr>
            <w:tcW w:w="1560" w:type="dxa"/>
            <w:tcBorders>
              <w:top w:val="double" w:color="auto" w:sz="6" w:space="0"/>
              <w:bottom w:val="single" w:color="auto" w:sz="6" w:space="0"/>
            </w:tcBorders>
            <w:vAlign w:val="center"/>
          </w:tcPr>
          <w:p w14:paraId="1983041B">
            <w:pPr>
              <w:pStyle w:val="25"/>
              <w:keepNext/>
              <w:spacing w:after="0" w:line="440" w:lineRule="exact"/>
              <w:ind w:left="444" w:right="63"/>
              <w:rPr>
                <w:rFonts w:ascii="宋体" w:hAnsi="宋体" w:cs="宋体"/>
                <w:color w:val="auto"/>
                <w:szCs w:val="21"/>
              </w:rPr>
            </w:pPr>
          </w:p>
        </w:tc>
        <w:tc>
          <w:tcPr>
            <w:tcW w:w="2126" w:type="dxa"/>
            <w:tcBorders>
              <w:top w:val="double" w:color="auto" w:sz="6" w:space="0"/>
              <w:bottom w:val="single" w:color="auto" w:sz="6" w:space="0"/>
            </w:tcBorders>
            <w:vAlign w:val="center"/>
          </w:tcPr>
          <w:p w14:paraId="7243C86F">
            <w:pPr>
              <w:pStyle w:val="25"/>
              <w:keepNext/>
              <w:spacing w:after="0" w:line="440" w:lineRule="exact"/>
              <w:ind w:left="444" w:right="63"/>
              <w:rPr>
                <w:rFonts w:ascii="宋体" w:hAnsi="宋体" w:cs="宋体"/>
                <w:color w:val="auto"/>
                <w:szCs w:val="21"/>
              </w:rPr>
            </w:pPr>
          </w:p>
        </w:tc>
        <w:tc>
          <w:tcPr>
            <w:tcW w:w="1417" w:type="dxa"/>
            <w:tcBorders>
              <w:top w:val="double" w:color="auto" w:sz="6" w:space="0"/>
              <w:bottom w:val="single" w:color="auto" w:sz="6" w:space="0"/>
            </w:tcBorders>
            <w:vAlign w:val="center"/>
          </w:tcPr>
          <w:p w14:paraId="627755EB">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vAlign w:val="center"/>
          </w:tcPr>
          <w:p w14:paraId="71FBF1AB">
            <w:pPr>
              <w:pStyle w:val="25"/>
              <w:keepNext/>
              <w:spacing w:after="0" w:line="440" w:lineRule="exact"/>
              <w:ind w:left="444" w:right="63"/>
              <w:rPr>
                <w:rFonts w:ascii="宋体" w:hAnsi="宋体" w:cs="宋体"/>
                <w:color w:val="auto"/>
                <w:szCs w:val="21"/>
              </w:rPr>
            </w:pPr>
          </w:p>
        </w:tc>
        <w:tc>
          <w:tcPr>
            <w:tcW w:w="850" w:type="dxa"/>
            <w:tcBorders>
              <w:top w:val="double" w:color="auto" w:sz="6" w:space="0"/>
              <w:bottom w:val="single" w:color="auto" w:sz="6" w:space="0"/>
            </w:tcBorders>
            <w:vAlign w:val="center"/>
          </w:tcPr>
          <w:p w14:paraId="476E94DB">
            <w:pPr>
              <w:pStyle w:val="25"/>
              <w:keepNext/>
              <w:spacing w:after="0" w:line="440" w:lineRule="exact"/>
              <w:ind w:left="444" w:right="63"/>
              <w:rPr>
                <w:rFonts w:ascii="宋体" w:hAnsi="宋体" w:cs="宋体"/>
                <w:color w:val="auto"/>
                <w:szCs w:val="21"/>
              </w:rPr>
            </w:pPr>
          </w:p>
        </w:tc>
      </w:tr>
      <w:tr w14:paraId="22CAD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49938F9">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61CECCD4">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649FCDFA">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24A4B1AE">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6934BE63">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7F1825EB">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23D51699">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060AA2AC">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5D95705C">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6CAC9ACB">
            <w:pPr>
              <w:pStyle w:val="25"/>
              <w:keepNext/>
              <w:spacing w:after="0" w:line="440" w:lineRule="exact"/>
              <w:ind w:left="444" w:right="63"/>
              <w:rPr>
                <w:rFonts w:ascii="宋体" w:hAnsi="宋体" w:cs="宋体"/>
                <w:color w:val="auto"/>
                <w:szCs w:val="21"/>
              </w:rPr>
            </w:pPr>
          </w:p>
        </w:tc>
      </w:tr>
      <w:tr w14:paraId="7C896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D0EE0D9">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6F63A656">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29611654">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527F5AAC">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5B9E8B63">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355CC34F">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3FADD041">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24DFC36F">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2A611D57">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32CB6451">
            <w:pPr>
              <w:pStyle w:val="25"/>
              <w:keepNext/>
              <w:spacing w:after="0" w:line="440" w:lineRule="exact"/>
              <w:ind w:left="444" w:right="63"/>
              <w:rPr>
                <w:rFonts w:ascii="宋体" w:hAnsi="宋体" w:cs="宋体"/>
                <w:color w:val="auto"/>
                <w:szCs w:val="21"/>
              </w:rPr>
            </w:pPr>
          </w:p>
        </w:tc>
      </w:tr>
      <w:tr w14:paraId="7ECF6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9FD7817">
            <w:pPr>
              <w:pStyle w:val="25"/>
              <w:keepNext/>
              <w:spacing w:after="0" w:line="440" w:lineRule="exact"/>
              <w:ind w:left="444" w:right="63"/>
              <w:rPr>
                <w:rFonts w:ascii="宋体" w:hAnsi="宋体" w:cs="宋体"/>
                <w:color w:val="auto"/>
                <w:szCs w:val="21"/>
              </w:rPr>
            </w:pPr>
          </w:p>
        </w:tc>
        <w:tc>
          <w:tcPr>
            <w:tcW w:w="1843" w:type="dxa"/>
            <w:vAlign w:val="center"/>
          </w:tcPr>
          <w:p w14:paraId="27F2F1CC">
            <w:pPr>
              <w:pStyle w:val="25"/>
              <w:keepNext/>
              <w:spacing w:after="0" w:line="440" w:lineRule="exact"/>
              <w:ind w:left="444" w:right="63"/>
              <w:rPr>
                <w:rFonts w:ascii="宋体" w:hAnsi="宋体" w:cs="宋体"/>
                <w:color w:val="auto"/>
                <w:szCs w:val="21"/>
              </w:rPr>
            </w:pPr>
          </w:p>
        </w:tc>
        <w:tc>
          <w:tcPr>
            <w:tcW w:w="1417" w:type="dxa"/>
            <w:vAlign w:val="center"/>
          </w:tcPr>
          <w:p w14:paraId="3D620C21">
            <w:pPr>
              <w:pStyle w:val="25"/>
              <w:keepNext/>
              <w:spacing w:after="0" w:line="440" w:lineRule="exact"/>
              <w:ind w:left="444" w:right="63"/>
              <w:rPr>
                <w:rFonts w:ascii="宋体" w:hAnsi="宋体" w:cs="宋体"/>
                <w:color w:val="auto"/>
                <w:szCs w:val="21"/>
              </w:rPr>
            </w:pPr>
          </w:p>
        </w:tc>
        <w:tc>
          <w:tcPr>
            <w:tcW w:w="2410" w:type="dxa"/>
            <w:vAlign w:val="center"/>
          </w:tcPr>
          <w:p w14:paraId="050289BB">
            <w:pPr>
              <w:pStyle w:val="25"/>
              <w:keepNext/>
              <w:spacing w:after="0" w:line="440" w:lineRule="exact"/>
              <w:ind w:left="444" w:right="63"/>
              <w:rPr>
                <w:rFonts w:ascii="宋体" w:hAnsi="宋体" w:cs="宋体"/>
                <w:color w:val="auto"/>
                <w:szCs w:val="21"/>
              </w:rPr>
            </w:pPr>
          </w:p>
        </w:tc>
        <w:tc>
          <w:tcPr>
            <w:tcW w:w="850" w:type="dxa"/>
            <w:vAlign w:val="center"/>
          </w:tcPr>
          <w:p w14:paraId="4E7731BA">
            <w:pPr>
              <w:pStyle w:val="25"/>
              <w:keepNext/>
              <w:spacing w:after="0" w:line="440" w:lineRule="exact"/>
              <w:ind w:left="444" w:right="63"/>
              <w:rPr>
                <w:rFonts w:ascii="宋体" w:hAnsi="宋体" w:cs="宋体"/>
                <w:color w:val="auto"/>
                <w:szCs w:val="21"/>
              </w:rPr>
            </w:pPr>
          </w:p>
        </w:tc>
        <w:tc>
          <w:tcPr>
            <w:tcW w:w="1560" w:type="dxa"/>
            <w:vAlign w:val="center"/>
          </w:tcPr>
          <w:p w14:paraId="616433BE">
            <w:pPr>
              <w:pStyle w:val="25"/>
              <w:keepNext/>
              <w:spacing w:after="0" w:line="440" w:lineRule="exact"/>
              <w:ind w:left="444" w:right="63"/>
              <w:rPr>
                <w:rFonts w:ascii="宋体" w:hAnsi="宋体" w:cs="宋体"/>
                <w:color w:val="auto"/>
                <w:szCs w:val="21"/>
              </w:rPr>
            </w:pPr>
          </w:p>
        </w:tc>
        <w:tc>
          <w:tcPr>
            <w:tcW w:w="2126" w:type="dxa"/>
            <w:vAlign w:val="center"/>
          </w:tcPr>
          <w:p w14:paraId="73D20E2A">
            <w:pPr>
              <w:pStyle w:val="25"/>
              <w:keepNext/>
              <w:spacing w:after="0" w:line="440" w:lineRule="exact"/>
              <w:ind w:left="444" w:right="63"/>
              <w:rPr>
                <w:rFonts w:ascii="宋体" w:hAnsi="宋体" w:cs="宋体"/>
                <w:color w:val="auto"/>
                <w:szCs w:val="21"/>
              </w:rPr>
            </w:pPr>
          </w:p>
        </w:tc>
        <w:tc>
          <w:tcPr>
            <w:tcW w:w="1417" w:type="dxa"/>
            <w:vAlign w:val="center"/>
          </w:tcPr>
          <w:p w14:paraId="1DFA83D6">
            <w:pPr>
              <w:pStyle w:val="25"/>
              <w:keepNext/>
              <w:spacing w:after="0" w:line="440" w:lineRule="exact"/>
              <w:ind w:left="444" w:right="63"/>
              <w:rPr>
                <w:rFonts w:ascii="宋体" w:hAnsi="宋体" w:cs="宋体"/>
                <w:color w:val="auto"/>
                <w:szCs w:val="21"/>
              </w:rPr>
            </w:pPr>
          </w:p>
        </w:tc>
        <w:tc>
          <w:tcPr>
            <w:tcW w:w="851" w:type="dxa"/>
            <w:vAlign w:val="center"/>
          </w:tcPr>
          <w:p w14:paraId="652EA8F4">
            <w:pPr>
              <w:pStyle w:val="25"/>
              <w:keepNext/>
              <w:spacing w:after="0" w:line="440" w:lineRule="exact"/>
              <w:ind w:left="444" w:right="63"/>
              <w:rPr>
                <w:rFonts w:ascii="宋体" w:hAnsi="宋体" w:cs="宋体"/>
                <w:color w:val="auto"/>
                <w:szCs w:val="21"/>
              </w:rPr>
            </w:pPr>
          </w:p>
        </w:tc>
        <w:tc>
          <w:tcPr>
            <w:tcW w:w="850" w:type="dxa"/>
            <w:vAlign w:val="center"/>
          </w:tcPr>
          <w:p w14:paraId="05FF6CC8">
            <w:pPr>
              <w:pStyle w:val="25"/>
              <w:keepNext/>
              <w:spacing w:after="0" w:line="440" w:lineRule="exact"/>
              <w:ind w:left="444" w:right="63"/>
              <w:rPr>
                <w:rFonts w:ascii="宋体" w:hAnsi="宋体" w:cs="宋体"/>
                <w:color w:val="auto"/>
                <w:szCs w:val="21"/>
              </w:rPr>
            </w:pPr>
          </w:p>
        </w:tc>
      </w:tr>
      <w:tr w14:paraId="45D11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CB8B678">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14D609CE">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042DC3F8">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345E4562">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2E2829B0">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2F49BF7D">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7E425AA1">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4D8BE874">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6F1E0F7D">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61665F95">
            <w:pPr>
              <w:pStyle w:val="25"/>
              <w:keepNext/>
              <w:spacing w:after="0" w:line="440" w:lineRule="exact"/>
              <w:ind w:left="444" w:right="63"/>
              <w:rPr>
                <w:rFonts w:ascii="宋体" w:hAnsi="宋体" w:cs="宋体"/>
                <w:color w:val="auto"/>
                <w:szCs w:val="21"/>
              </w:rPr>
            </w:pPr>
          </w:p>
        </w:tc>
      </w:tr>
      <w:tr w14:paraId="05F4B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7E06414">
            <w:pPr>
              <w:pStyle w:val="25"/>
              <w:keepNext/>
              <w:spacing w:after="0" w:line="440" w:lineRule="exact"/>
              <w:ind w:left="444" w:right="63"/>
              <w:rPr>
                <w:rFonts w:ascii="宋体" w:hAnsi="宋体" w:cs="宋体"/>
                <w:color w:val="auto"/>
                <w:szCs w:val="21"/>
              </w:rPr>
            </w:pPr>
          </w:p>
        </w:tc>
        <w:tc>
          <w:tcPr>
            <w:tcW w:w="1843" w:type="dxa"/>
            <w:vAlign w:val="center"/>
          </w:tcPr>
          <w:p w14:paraId="7CCC1553">
            <w:pPr>
              <w:pStyle w:val="25"/>
              <w:keepNext/>
              <w:spacing w:after="0" w:line="440" w:lineRule="exact"/>
              <w:ind w:left="444" w:right="63"/>
              <w:rPr>
                <w:rFonts w:ascii="宋体" w:hAnsi="宋体" w:cs="宋体"/>
                <w:color w:val="auto"/>
                <w:szCs w:val="21"/>
              </w:rPr>
            </w:pPr>
          </w:p>
        </w:tc>
        <w:tc>
          <w:tcPr>
            <w:tcW w:w="1417" w:type="dxa"/>
            <w:vAlign w:val="center"/>
          </w:tcPr>
          <w:p w14:paraId="23FADA0B">
            <w:pPr>
              <w:pStyle w:val="25"/>
              <w:keepNext/>
              <w:spacing w:after="0" w:line="440" w:lineRule="exact"/>
              <w:ind w:left="444" w:right="63"/>
              <w:rPr>
                <w:rFonts w:ascii="宋体" w:hAnsi="宋体" w:cs="宋体"/>
                <w:color w:val="auto"/>
                <w:szCs w:val="21"/>
              </w:rPr>
            </w:pPr>
          </w:p>
        </w:tc>
        <w:tc>
          <w:tcPr>
            <w:tcW w:w="2410" w:type="dxa"/>
            <w:vAlign w:val="center"/>
          </w:tcPr>
          <w:p w14:paraId="674D1CDD">
            <w:pPr>
              <w:pStyle w:val="25"/>
              <w:keepNext/>
              <w:spacing w:after="0" w:line="440" w:lineRule="exact"/>
              <w:ind w:left="444" w:right="63"/>
              <w:rPr>
                <w:rFonts w:ascii="宋体" w:hAnsi="宋体" w:cs="宋体"/>
                <w:color w:val="auto"/>
                <w:szCs w:val="21"/>
              </w:rPr>
            </w:pPr>
          </w:p>
        </w:tc>
        <w:tc>
          <w:tcPr>
            <w:tcW w:w="850" w:type="dxa"/>
            <w:vAlign w:val="center"/>
          </w:tcPr>
          <w:p w14:paraId="499DEEC3">
            <w:pPr>
              <w:pStyle w:val="25"/>
              <w:keepNext/>
              <w:spacing w:after="0" w:line="440" w:lineRule="exact"/>
              <w:ind w:left="444" w:right="63"/>
              <w:rPr>
                <w:rFonts w:ascii="宋体" w:hAnsi="宋体" w:cs="宋体"/>
                <w:color w:val="auto"/>
                <w:szCs w:val="21"/>
              </w:rPr>
            </w:pPr>
          </w:p>
        </w:tc>
        <w:tc>
          <w:tcPr>
            <w:tcW w:w="1560" w:type="dxa"/>
            <w:vAlign w:val="center"/>
          </w:tcPr>
          <w:p w14:paraId="51625C5E">
            <w:pPr>
              <w:pStyle w:val="25"/>
              <w:keepNext/>
              <w:spacing w:after="0" w:line="440" w:lineRule="exact"/>
              <w:ind w:left="444" w:right="63"/>
              <w:rPr>
                <w:rFonts w:ascii="宋体" w:hAnsi="宋体" w:cs="宋体"/>
                <w:color w:val="auto"/>
                <w:szCs w:val="21"/>
              </w:rPr>
            </w:pPr>
          </w:p>
        </w:tc>
        <w:tc>
          <w:tcPr>
            <w:tcW w:w="2126" w:type="dxa"/>
            <w:vAlign w:val="center"/>
          </w:tcPr>
          <w:p w14:paraId="0A309F74">
            <w:pPr>
              <w:pStyle w:val="25"/>
              <w:keepNext/>
              <w:spacing w:after="0" w:line="440" w:lineRule="exact"/>
              <w:ind w:left="444" w:right="63"/>
              <w:rPr>
                <w:rFonts w:ascii="宋体" w:hAnsi="宋体" w:cs="宋体"/>
                <w:color w:val="auto"/>
                <w:szCs w:val="21"/>
              </w:rPr>
            </w:pPr>
          </w:p>
        </w:tc>
        <w:tc>
          <w:tcPr>
            <w:tcW w:w="1417" w:type="dxa"/>
            <w:vAlign w:val="center"/>
          </w:tcPr>
          <w:p w14:paraId="04996215">
            <w:pPr>
              <w:pStyle w:val="25"/>
              <w:keepNext/>
              <w:spacing w:after="0" w:line="440" w:lineRule="exact"/>
              <w:ind w:left="444" w:right="63"/>
              <w:rPr>
                <w:rFonts w:ascii="宋体" w:hAnsi="宋体" w:cs="宋体"/>
                <w:color w:val="auto"/>
                <w:szCs w:val="21"/>
              </w:rPr>
            </w:pPr>
          </w:p>
        </w:tc>
        <w:tc>
          <w:tcPr>
            <w:tcW w:w="851" w:type="dxa"/>
            <w:vAlign w:val="center"/>
          </w:tcPr>
          <w:p w14:paraId="6270E33C">
            <w:pPr>
              <w:pStyle w:val="25"/>
              <w:keepNext/>
              <w:spacing w:after="0" w:line="440" w:lineRule="exact"/>
              <w:ind w:left="444" w:right="63"/>
              <w:rPr>
                <w:rFonts w:ascii="宋体" w:hAnsi="宋体" w:cs="宋体"/>
                <w:color w:val="auto"/>
                <w:szCs w:val="21"/>
              </w:rPr>
            </w:pPr>
          </w:p>
        </w:tc>
        <w:tc>
          <w:tcPr>
            <w:tcW w:w="850" w:type="dxa"/>
            <w:vAlign w:val="center"/>
          </w:tcPr>
          <w:p w14:paraId="06846DD8">
            <w:pPr>
              <w:pStyle w:val="25"/>
              <w:keepNext/>
              <w:spacing w:after="0" w:line="440" w:lineRule="exact"/>
              <w:ind w:left="444" w:right="63"/>
              <w:rPr>
                <w:rFonts w:ascii="宋体" w:hAnsi="宋体" w:cs="宋体"/>
                <w:color w:val="auto"/>
                <w:szCs w:val="21"/>
              </w:rPr>
            </w:pPr>
          </w:p>
        </w:tc>
      </w:tr>
      <w:tr w14:paraId="4D33B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43CC7FA">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35EED5A6">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71B69E7A">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4E802B98">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5382E89C">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033AE4FF">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1744FEF0">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763CA2AB">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6CB13C30">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34B2E0D1">
            <w:pPr>
              <w:pStyle w:val="25"/>
              <w:keepNext/>
              <w:spacing w:after="0" w:line="440" w:lineRule="exact"/>
              <w:ind w:left="444" w:right="63"/>
              <w:rPr>
                <w:rFonts w:ascii="宋体" w:hAnsi="宋体" w:cs="宋体"/>
                <w:color w:val="auto"/>
                <w:szCs w:val="21"/>
              </w:rPr>
            </w:pPr>
          </w:p>
        </w:tc>
      </w:tr>
      <w:tr w14:paraId="55321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D3E326D">
            <w:pPr>
              <w:pStyle w:val="25"/>
              <w:keepNext/>
              <w:spacing w:after="0" w:line="440" w:lineRule="exact"/>
              <w:ind w:left="444" w:right="63"/>
              <w:rPr>
                <w:rFonts w:ascii="宋体" w:hAnsi="宋体" w:cs="宋体"/>
                <w:color w:val="auto"/>
                <w:szCs w:val="21"/>
              </w:rPr>
            </w:pPr>
          </w:p>
        </w:tc>
        <w:tc>
          <w:tcPr>
            <w:tcW w:w="1843" w:type="dxa"/>
            <w:tcBorders>
              <w:top w:val="nil"/>
            </w:tcBorders>
            <w:vAlign w:val="center"/>
          </w:tcPr>
          <w:p w14:paraId="08C1D91D">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773C7EC6">
            <w:pPr>
              <w:pStyle w:val="25"/>
              <w:keepNext/>
              <w:spacing w:after="0" w:line="440" w:lineRule="exact"/>
              <w:ind w:left="444" w:right="63"/>
              <w:rPr>
                <w:rFonts w:ascii="宋体" w:hAnsi="宋体" w:cs="宋体"/>
                <w:color w:val="auto"/>
                <w:szCs w:val="21"/>
              </w:rPr>
            </w:pPr>
          </w:p>
        </w:tc>
        <w:tc>
          <w:tcPr>
            <w:tcW w:w="2410" w:type="dxa"/>
            <w:tcBorders>
              <w:top w:val="nil"/>
            </w:tcBorders>
            <w:vAlign w:val="center"/>
          </w:tcPr>
          <w:p w14:paraId="50C3AF56">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1E8D1363">
            <w:pPr>
              <w:pStyle w:val="25"/>
              <w:keepNext/>
              <w:spacing w:after="0" w:line="440" w:lineRule="exact"/>
              <w:ind w:left="444" w:right="63"/>
              <w:rPr>
                <w:rFonts w:ascii="宋体" w:hAnsi="宋体" w:cs="宋体"/>
                <w:color w:val="auto"/>
                <w:szCs w:val="21"/>
              </w:rPr>
            </w:pPr>
          </w:p>
        </w:tc>
        <w:tc>
          <w:tcPr>
            <w:tcW w:w="1560" w:type="dxa"/>
            <w:tcBorders>
              <w:top w:val="nil"/>
            </w:tcBorders>
            <w:vAlign w:val="center"/>
          </w:tcPr>
          <w:p w14:paraId="15F2BA8B">
            <w:pPr>
              <w:pStyle w:val="25"/>
              <w:keepNext/>
              <w:spacing w:after="0" w:line="440" w:lineRule="exact"/>
              <w:ind w:left="444" w:right="63"/>
              <w:rPr>
                <w:rFonts w:ascii="宋体" w:hAnsi="宋体" w:cs="宋体"/>
                <w:color w:val="auto"/>
                <w:szCs w:val="21"/>
              </w:rPr>
            </w:pPr>
          </w:p>
        </w:tc>
        <w:tc>
          <w:tcPr>
            <w:tcW w:w="2126" w:type="dxa"/>
            <w:tcBorders>
              <w:top w:val="nil"/>
            </w:tcBorders>
            <w:vAlign w:val="center"/>
          </w:tcPr>
          <w:p w14:paraId="66B18665">
            <w:pPr>
              <w:pStyle w:val="25"/>
              <w:keepNext/>
              <w:spacing w:after="0" w:line="440" w:lineRule="exact"/>
              <w:ind w:left="444" w:right="63"/>
              <w:rPr>
                <w:rFonts w:ascii="宋体" w:hAnsi="宋体" w:cs="宋体"/>
                <w:color w:val="auto"/>
                <w:szCs w:val="21"/>
              </w:rPr>
            </w:pPr>
          </w:p>
        </w:tc>
        <w:tc>
          <w:tcPr>
            <w:tcW w:w="1417" w:type="dxa"/>
            <w:tcBorders>
              <w:top w:val="nil"/>
            </w:tcBorders>
            <w:vAlign w:val="center"/>
          </w:tcPr>
          <w:p w14:paraId="7D2C8FE8">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52407996">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0B5485E6">
            <w:pPr>
              <w:pStyle w:val="25"/>
              <w:keepNext/>
              <w:spacing w:after="0" w:line="440" w:lineRule="exact"/>
              <w:ind w:left="444" w:right="63"/>
              <w:rPr>
                <w:rFonts w:ascii="宋体" w:hAnsi="宋体" w:cs="宋体"/>
                <w:color w:val="auto"/>
                <w:szCs w:val="21"/>
              </w:rPr>
            </w:pPr>
          </w:p>
        </w:tc>
      </w:tr>
      <w:tr w14:paraId="2A661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2DEB540">
            <w:pPr>
              <w:pStyle w:val="25"/>
              <w:keepNext/>
              <w:spacing w:after="0" w:line="440" w:lineRule="exact"/>
              <w:ind w:left="444" w:right="63"/>
              <w:rPr>
                <w:rFonts w:ascii="宋体" w:hAnsi="宋体" w:cs="宋体"/>
                <w:color w:val="auto"/>
                <w:szCs w:val="21"/>
              </w:rPr>
            </w:pPr>
          </w:p>
        </w:tc>
        <w:tc>
          <w:tcPr>
            <w:tcW w:w="1843" w:type="dxa"/>
            <w:vAlign w:val="center"/>
          </w:tcPr>
          <w:p w14:paraId="14B228DF">
            <w:pPr>
              <w:pStyle w:val="25"/>
              <w:keepNext/>
              <w:spacing w:after="0" w:line="440" w:lineRule="exact"/>
              <w:ind w:left="444" w:right="63"/>
              <w:rPr>
                <w:rFonts w:ascii="宋体" w:hAnsi="宋体" w:cs="宋体"/>
                <w:color w:val="auto"/>
                <w:szCs w:val="21"/>
              </w:rPr>
            </w:pPr>
          </w:p>
        </w:tc>
        <w:tc>
          <w:tcPr>
            <w:tcW w:w="1417" w:type="dxa"/>
            <w:vAlign w:val="center"/>
          </w:tcPr>
          <w:p w14:paraId="711AAB4B">
            <w:pPr>
              <w:pStyle w:val="25"/>
              <w:keepNext/>
              <w:spacing w:after="0" w:line="440" w:lineRule="exact"/>
              <w:ind w:left="444" w:right="63"/>
              <w:rPr>
                <w:rFonts w:ascii="宋体" w:hAnsi="宋体" w:cs="宋体"/>
                <w:color w:val="auto"/>
                <w:szCs w:val="21"/>
              </w:rPr>
            </w:pPr>
          </w:p>
        </w:tc>
        <w:tc>
          <w:tcPr>
            <w:tcW w:w="2410" w:type="dxa"/>
            <w:vAlign w:val="center"/>
          </w:tcPr>
          <w:p w14:paraId="02AAC36D">
            <w:pPr>
              <w:pStyle w:val="25"/>
              <w:keepNext/>
              <w:spacing w:after="0" w:line="440" w:lineRule="exact"/>
              <w:ind w:left="444" w:right="63"/>
              <w:rPr>
                <w:rFonts w:ascii="宋体" w:hAnsi="宋体" w:cs="宋体"/>
                <w:color w:val="auto"/>
                <w:szCs w:val="21"/>
              </w:rPr>
            </w:pPr>
          </w:p>
        </w:tc>
        <w:tc>
          <w:tcPr>
            <w:tcW w:w="850" w:type="dxa"/>
            <w:vAlign w:val="center"/>
          </w:tcPr>
          <w:p w14:paraId="164EEF69">
            <w:pPr>
              <w:pStyle w:val="25"/>
              <w:keepNext/>
              <w:spacing w:after="0" w:line="440" w:lineRule="exact"/>
              <w:ind w:left="444" w:right="63"/>
              <w:rPr>
                <w:rFonts w:ascii="宋体" w:hAnsi="宋体" w:cs="宋体"/>
                <w:color w:val="auto"/>
                <w:szCs w:val="21"/>
              </w:rPr>
            </w:pPr>
          </w:p>
        </w:tc>
        <w:tc>
          <w:tcPr>
            <w:tcW w:w="1560" w:type="dxa"/>
            <w:vAlign w:val="center"/>
          </w:tcPr>
          <w:p w14:paraId="31784E41">
            <w:pPr>
              <w:pStyle w:val="25"/>
              <w:keepNext/>
              <w:spacing w:after="0" w:line="440" w:lineRule="exact"/>
              <w:ind w:left="444" w:right="63"/>
              <w:rPr>
                <w:rFonts w:ascii="宋体" w:hAnsi="宋体" w:cs="宋体"/>
                <w:color w:val="auto"/>
                <w:szCs w:val="21"/>
              </w:rPr>
            </w:pPr>
          </w:p>
        </w:tc>
        <w:tc>
          <w:tcPr>
            <w:tcW w:w="2126" w:type="dxa"/>
            <w:vAlign w:val="center"/>
          </w:tcPr>
          <w:p w14:paraId="09181FD6">
            <w:pPr>
              <w:pStyle w:val="25"/>
              <w:keepNext/>
              <w:spacing w:after="0" w:line="440" w:lineRule="exact"/>
              <w:ind w:left="444" w:right="63"/>
              <w:rPr>
                <w:rFonts w:ascii="宋体" w:hAnsi="宋体" w:cs="宋体"/>
                <w:color w:val="auto"/>
                <w:szCs w:val="21"/>
              </w:rPr>
            </w:pPr>
          </w:p>
        </w:tc>
        <w:tc>
          <w:tcPr>
            <w:tcW w:w="1417" w:type="dxa"/>
            <w:vAlign w:val="center"/>
          </w:tcPr>
          <w:p w14:paraId="55468818">
            <w:pPr>
              <w:pStyle w:val="25"/>
              <w:keepNext/>
              <w:spacing w:after="0" w:line="440" w:lineRule="exact"/>
              <w:ind w:left="444" w:right="63"/>
              <w:rPr>
                <w:rFonts w:ascii="宋体" w:hAnsi="宋体" w:cs="宋体"/>
                <w:color w:val="auto"/>
                <w:szCs w:val="21"/>
              </w:rPr>
            </w:pPr>
          </w:p>
        </w:tc>
        <w:tc>
          <w:tcPr>
            <w:tcW w:w="851" w:type="dxa"/>
            <w:vAlign w:val="center"/>
          </w:tcPr>
          <w:p w14:paraId="4317549D">
            <w:pPr>
              <w:pStyle w:val="25"/>
              <w:keepNext/>
              <w:spacing w:after="0" w:line="440" w:lineRule="exact"/>
              <w:ind w:left="444" w:right="63"/>
              <w:rPr>
                <w:rFonts w:ascii="宋体" w:hAnsi="宋体" w:cs="宋体"/>
                <w:color w:val="auto"/>
                <w:szCs w:val="21"/>
              </w:rPr>
            </w:pPr>
          </w:p>
        </w:tc>
        <w:tc>
          <w:tcPr>
            <w:tcW w:w="850" w:type="dxa"/>
            <w:vAlign w:val="center"/>
          </w:tcPr>
          <w:p w14:paraId="23F55BCC">
            <w:pPr>
              <w:pStyle w:val="25"/>
              <w:keepNext/>
              <w:spacing w:after="0" w:line="440" w:lineRule="exact"/>
              <w:ind w:left="444" w:right="63"/>
              <w:rPr>
                <w:rFonts w:ascii="宋体" w:hAnsi="宋体" w:cs="宋体"/>
                <w:color w:val="auto"/>
                <w:szCs w:val="21"/>
              </w:rPr>
            </w:pPr>
          </w:p>
        </w:tc>
      </w:tr>
      <w:tr w14:paraId="3C753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7F6D621">
            <w:pPr>
              <w:pStyle w:val="25"/>
              <w:keepNext/>
              <w:spacing w:after="0" w:line="440" w:lineRule="exact"/>
              <w:ind w:left="444" w:right="63"/>
              <w:rPr>
                <w:rFonts w:ascii="宋体" w:hAnsi="宋体" w:cs="宋体"/>
                <w:color w:val="auto"/>
                <w:szCs w:val="21"/>
              </w:rPr>
            </w:pPr>
          </w:p>
        </w:tc>
        <w:tc>
          <w:tcPr>
            <w:tcW w:w="1843" w:type="dxa"/>
            <w:vAlign w:val="center"/>
          </w:tcPr>
          <w:p w14:paraId="6653DA5E">
            <w:pPr>
              <w:pStyle w:val="25"/>
              <w:keepNext/>
              <w:spacing w:after="0" w:line="440" w:lineRule="exact"/>
              <w:ind w:left="444" w:right="63"/>
              <w:rPr>
                <w:rFonts w:ascii="宋体" w:hAnsi="宋体" w:cs="宋体"/>
                <w:color w:val="auto"/>
                <w:szCs w:val="21"/>
              </w:rPr>
            </w:pPr>
          </w:p>
        </w:tc>
        <w:tc>
          <w:tcPr>
            <w:tcW w:w="1417" w:type="dxa"/>
            <w:vAlign w:val="center"/>
          </w:tcPr>
          <w:p w14:paraId="2AE7C205">
            <w:pPr>
              <w:pStyle w:val="25"/>
              <w:keepNext/>
              <w:spacing w:after="0" w:line="440" w:lineRule="exact"/>
              <w:ind w:left="444" w:right="63"/>
              <w:rPr>
                <w:rFonts w:ascii="宋体" w:hAnsi="宋体" w:cs="宋体"/>
                <w:color w:val="auto"/>
                <w:szCs w:val="21"/>
              </w:rPr>
            </w:pPr>
          </w:p>
        </w:tc>
        <w:tc>
          <w:tcPr>
            <w:tcW w:w="2410" w:type="dxa"/>
            <w:vAlign w:val="center"/>
          </w:tcPr>
          <w:p w14:paraId="2F4DD41A">
            <w:pPr>
              <w:pStyle w:val="25"/>
              <w:keepNext/>
              <w:spacing w:after="0" w:line="440" w:lineRule="exact"/>
              <w:ind w:left="444" w:right="63"/>
              <w:rPr>
                <w:rFonts w:ascii="宋体" w:hAnsi="宋体" w:cs="宋体"/>
                <w:color w:val="auto"/>
                <w:szCs w:val="21"/>
              </w:rPr>
            </w:pPr>
          </w:p>
        </w:tc>
        <w:tc>
          <w:tcPr>
            <w:tcW w:w="850" w:type="dxa"/>
            <w:vAlign w:val="center"/>
          </w:tcPr>
          <w:p w14:paraId="4942FCE7">
            <w:pPr>
              <w:pStyle w:val="25"/>
              <w:keepNext/>
              <w:spacing w:after="0" w:line="440" w:lineRule="exact"/>
              <w:ind w:left="444" w:right="63"/>
              <w:rPr>
                <w:rFonts w:ascii="宋体" w:hAnsi="宋体" w:cs="宋体"/>
                <w:color w:val="auto"/>
                <w:szCs w:val="21"/>
              </w:rPr>
            </w:pPr>
          </w:p>
        </w:tc>
        <w:tc>
          <w:tcPr>
            <w:tcW w:w="1560" w:type="dxa"/>
            <w:vAlign w:val="center"/>
          </w:tcPr>
          <w:p w14:paraId="12A57B22">
            <w:pPr>
              <w:pStyle w:val="25"/>
              <w:keepNext/>
              <w:spacing w:after="0" w:line="440" w:lineRule="exact"/>
              <w:ind w:left="444" w:right="63"/>
              <w:rPr>
                <w:rFonts w:ascii="宋体" w:hAnsi="宋体" w:cs="宋体"/>
                <w:color w:val="auto"/>
                <w:szCs w:val="21"/>
              </w:rPr>
            </w:pPr>
          </w:p>
        </w:tc>
        <w:tc>
          <w:tcPr>
            <w:tcW w:w="2126" w:type="dxa"/>
            <w:vAlign w:val="center"/>
          </w:tcPr>
          <w:p w14:paraId="686BF2A9">
            <w:pPr>
              <w:pStyle w:val="25"/>
              <w:keepNext/>
              <w:spacing w:after="0" w:line="440" w:lineRule="exact"/>
              <w:ind w:left="444" w:right="63"/>
              <w:rPr>
                <w:rFonts w:ascii="宋体" w:hAnsi="宋体" w:cs="宋体"/>
                <w:color w:val="auto"/>
                <w:szCs w:val="21"/>
              </w:rPr>
            </w:pPr>
          </w:p>
        </w:tc>
        <w:tc>
          <w:tcPr>
            <w:tcW w:w="1417" w:type="dxa"/>
            <w:vAlign w:val="center"/>
          </w:tcPr>
          <w:p w14:paraId="153D7C79">
            <w:pPr>
              <w:pStyle w:val="25"/>
              <w:keepNext/>
              <w:spacing w:after="0" w:line="440" w:lineRule="exact"/>
              <w:ind w:left="444" w:right="63"/>
              <w:rPr>
                <w:rFonts w:ascii="宋体" w:hAnsi="宋体" w:cs="宋体"/>
                <w:color w:val="auto"/>
                <w:szCs w:val="21"/>
              </w:rPr>
            </w:pPr>
          </w:p>
        </w:tc>
        <w:tc>
          <w:tcPr>
            <w:tcW w:w="851" w:type="dxa"/>
            <w:vAlign w:val="center"/>
          </w:tcPr>
          <w:p w14:paraId="3BAF049F">
            <w:pPr>
              <w:pStyle w:val="25"/>
              <w:keepNext/>
              <w:spacing w:after="0" w:line="440" w:lineRule="exact"/>
              <w:ind w:left="444" w:right="63"/>
              <w:rPr>
                <w:rFonts w:ascii="宋体" w:hAnsi="宋体" w:cs="宋体"/>
                <w:color w:val="auto"/>
                <w:szCs w:val="21"/>
              </w:rPr>
            </w:pPr>
          </w:p>
        </w:tc>
        <w:tc>
          <w:tcPr>
            <w:tcW w:w="850" w:type="dxa"/>
            <w:vAlign w:val="center"/>
          </w:tcPr>
          <w:p w14:paraId="2FCF3B26">
            <w:pPr>
              <w:pStyle w:val="25"/>
              <w:keepNext/>
              <w:spacing w:after="0" w:line="440" w:lineRule="exact"/>
              <w:ind w:left="444" w:right="63"/>
              <w:rPr>
                <w:rFonts w:ascii="宋体" w:hAnsi="宋体" w:cs="宋体"/>
                <w:color w:val="auto"/>
                <w:szCs w:val="21"/>
              </w:rPr>
            </w:pPr>
          </w:p>
        </w:tc>
      </w:tr>
    </w:tbl>
    <w:p w14:paraId="471E74C3">
      <w:pPr>
        <w:spacing w:line="440" w:lineRule="exact"/>
        <w:ind w:left="444"/>
        <w:rPr>
          <w:rFonts w:ascii="宋体" w:hAnsi="宋体" w:cs="宋体"/>
          <w:b/>
          <w:color w:val="auto"/>
          <w:sz w:val="30"/>
          <w:szCs w:val="30"/>
        </w:rPr>
        <w:sectPr>
          <w:pgSz w:w="16838" w:h="11906" w:orient="landscape"/>
          <w:pgMar w:top="1554" w:right="1418" w:bottom="1531" w:left="1418" w:header="851" w:footer="992" w:gutter="0"/>
          <w:cols w:space="720" w:num="1"/>
          <w:titlePg/>
          <w:docGrid w:type="linesAndChars" w:linePitch="312" w:charSpace="0"/>
        </w:sectPr>
      </w:pPr>
    </w:p>
    <w:p w14:paraId="316A1420">
      <w:pPr>
        <w:spacing w:line="440" w:lineRule="exact"/>
        <w:ind w:left="444"/>
        <w:rPr>
          <w:rFonts w:ascii="宋体" w:hAnsi="宋体" w:cs="宋体"/>
          <w:color w:val="auto"/>
          <w:sz w:val="30"/>
          <w:szCs w:val="30"/>
        </w:rPr>
      </w:pPr>
      <w:r>
        <w:rPr>
          <w:rFonts w:hint="eastAsia" w:ascii="宋体" w:hAnsi="宋体" w:cs="宋体"/>
          <w:color w:val="auto"/>
          <w:sz w:val="30"/>
          <w:szCs w:val="30"/>
        </w:rPr>
        <w:t>附</w:t>
      </w:r>
      <w:bookmarkStart w:id="738" w:name="_Toc296503225"/>
      <w:bookmarkStart w:id="739" w:name="_Toc296347224"/>
      <w:bookmarkStart w:id="740" w:name="_Toc296346726"/>
      <w:bookmarkStart w:id="741" w:name="_Toc296891053"/>
      <w:bookmarkStart w:id="742" w:name="_Toc296891265"/>
      <w:bookmarkStart w:id="743" w:name="_Toc296944564"/>
      <w:bookmarkStart w:id="744" w:name="_Toc267261692"/>
      <w:r>
        <w:rPr>
          <w:rFonts w:hint="eastAsia" w:ascii="宋体" w:hAnsi="宋体" w:cs="宋体"/>
          <w:color w:val="auto"/>
          <w:sz w:val="30"/>
          <w:szCs w:val="30"/>
        </w:rPr>
        <w:t>件2：</w:t>
      </w:r>
    </w:p>
    <w:bookmarkEnd w:id="738"/>
    <w:bookmarkEnd w:id="739"/>
    <w:bookmarkEnd w:id="740"/>
    <w:bookmarkEnd w:id="741"/>
    <w:bookmarkEnd w:id="742"/>
    <w:bookmarkEnd w:id="743"/>
    <w:bookmarkEnd w:id="744"/>
    <w:p w14:paraId="2138E787">
      <w:pPr>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发包人供应材料设备一览表</w:t>
      </w:r>
    </w:p>
    <w:tbl>
      <w:tblPr>
        <w:tblStyle w:val="62"/>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992"/>
        <w:gridCol w:w="851"/>
        <w:gridCol w:w="1487"/>
        <w:gridCol w:w="992"/>
      </w:tblGrid>
      <w:tr w14:paraId="0C4F5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1AFE8AA2">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276" w:type="dxa"/>
            <w:tcBorders>
              <w:top w:val="single" w:color="auto" w:sz="12" w:space="0"/>
              <w:bottom w:val="double" w:color="auto" w:sz="6" w:space="0"/>
            </w:tcBorders>
            <w:vAlign w:val="center"/>
          </w:tcPr>
          <w:p w14:paraId="215399F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材料、设备品种</w:t>
            </w:r>
          </w:p>
        </w:tc>
        <w:tc>
          <w:tcPr>
            <w:tcW w:w="1418" w:type="dxa"/>
            <w:tcBorders>
              <w:top w:val="single" w:color="auto" w:sz="12" w:space="0"/>
              <w:bottom w:val="double" w:color="auto" w:sz="6" w:space="0"/>
            </w:tcBorders>
            <w:vAlign w:val="center"/>
          </w:tcPr>
          <w:p w14:paraId="2084B20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规格型号</w:t>
            </w:r>
          </w:p>
        </w:tc>
        <w:tc>
          <w:tcPr>
            <w:tcW w:w="940" w:type="dxa"/>
            <w:tcBorders>
              <w:top w:val="single" w:color="auto" w:sz="12" w:space="0"/>
              <w:bottom w:val="double" w:color="auto" w:sz="6" w:space="0"/>
            </w:tcBorders>
            <w:vAlign w:val="center"/>
          </w:tcPr>
          <w:p w14:paraId="2332BEE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w:t>
            </w:r>
          </w:p>
        </w:tc>
        <w:tc>
          <w:tcPr>
            <w:tcW w:w="851" w:type="dxa"/>
            <w:tcBorders>
              <w:top w:val="single" w:color="auto" w:sz="12" w:space="0"/>
              <w:bottom w:val="double" w:color="auto" w:sz="6" w:space="0"/>
            </w:tcBorders>
            <w:vAlign w:val="center"/>
          </w:tcPr>
          <w:p w14:paraId="1835739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992" w:type="dxa"/>
            <w:tcBorders>
              <w:top w:val="single" w:color="auto" w:sz="12" w:space="0"/>
              <w:bottom w:val="double" w:color="auto" w:sz="6" w:space="0"/>
            </w:tcBorders>
            <w:vAlign w:val="center"/>
          </w:tcPr>
          <w:p w14:paraId="4596D44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质量等级</w:t>
            </w:r>
          </w:p>
        </w:tc>
        <w:tc>
          <w:tcPr>
            <w:tcW w:w="851" w:type="dxa"/>
            <w:tcBorders>
              <w:top w:val="single" w:color="auto" w:sz="12" w:space="0"/>
              <w:bottom w:val="double" w:color="auto" w:sz="6" w:space="0"/>
            </w:tcBorders>
            <w:vAlign w:val="center"/>
          </w:tcPr>
          <w:p w14:paraId="758BB5E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供应时间</w:t>
            </w:r>
          </w:p>
        </w:tc>
        <w:tc>
          <w:tcPr>
            <w:tcW w:w="1487" w:type="dxa"/>
            <w:tcBorders>
              <w:top w:val="single" w:color="auto" w:sz="12" w:space="0"/>
              <w:bottom w:val="double" w:color="auto" w:sz="6" w:space="0"/>
            </w:tcBorders>
            <w:vAlign w:val="center"/>
          </w:tcPr>
          <w:p w14:paraId="5694931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送达地点</w:t>
            </w:r>
          </w:p>
        </w:tc>
        <w:tc>
          <w:tcPr>
            <w:tcW w:w="992" w:type="dxa"/>
            <w:tcBorders>
              <w:top w:val="single" w:color="auto" w:sz="12" w:space="0"/>
              <w:bottom w:val="double" w:color="auto" w:sz="6" w:space="0"/>
            </w:tcBorders>
            <w:vAlign w:val="center"/>
          </w:tcPr>
          <w:p w14:paraId="54ABB96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6EB44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08ED13C2">
            <w:pPr>
              <w:pStyle w:val="25"/>
              <w:keepNext/>
              <w:spacing w:after="0" w:line="440" w:lineRule="exact"/>
              <w:ind w:left="444" w:right="63"/>
              <w:rPr>
                <w:rFonts w:ascii="宋体" w:hAnsi="宋体" w:cs="宋体"/>
                <w:color w:val="auto"/>
                <w:szCs w:val="21"/>
              </w:rPr>
            </w:pPr>
          </w:p>
        </w:tc>
        <w:tc>
          <w:tcPr>
            <w:tcW w:w="1276" w:type="dxa"/>
            <w:tcBorders>
              <w:top w:val="double" w:color="auto" w:sz="6" w:space="0"/>
              <w:bottom w:val="single" w:color="auto" w:sz="6" w:space="0"/>
            </w:tcBorders>
            <w:vAlign w:val="center"/>
          </w:tcPr>
          <w:p w14:paraId="4886A910">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vAlign w:val="center"/>
          </w:tcPr>
          <w:p w14:paraId="54EC3472">
            <w:pPr>
              <w:pStyle w:val="25"/>
              <w:keepNext/>
              <w:spacing w:after="0" w:line="440" w:lineRule="exact"/>
              <w:ind w:left="444" w:right="63"/>
              <w:rPr>
                <w:rFonts w:ascii="宋体" w:hAnsi="宋体" w:cs="宋体"/>
                <w:color w:val="auto"/>
                <w:szCs w:val="21"/>
              </w:rPr>
            </w:pPr>
          </w:p>
        </w:tc>
        <w:tc>
          <w:tcPr>
            <w:tcW w:w="940" w:type="dxa"/>
            <w:tcBorders>
              <w:top w:val="double" w:color="auto" w:sz="6" w:space="0"/>
              <w:bottom w:val="single" w:color="auto" w:sz="6" w:space="0"/>
            </w:tcBorders>
            <w:vAlign w:val="center"/>
          </w:tcPr>
          <w:p w14:paraId="6F6B2202">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vAlign w:val="center"/>
          </w:tcPr>
          <w:p w14:paraId="11302B76">
            <w:pPr>
              <w:pStyle w:val="25"/>
              <w:keepNext/>
              <w:spacing w:after="0" w:line="440" w:lineRule="exact"/>
              <w:ind w:left="444" w:right="63"/>
              <w:rPr>
                <w:rFonts w:ascii="宋体" w:hAnsi="宋体" w:cs="宋体"/>
                <w:color w:val="auto"/>
                <w:szCs w:val="21"/>
              </w:rPr>
            </w:pPr>
          </w:p>
        </w:tc>
        <w:tc>
          <w:tcPr>
            <w:tcW w:w="992" w:type="dxa"/>
            <w:tcBorders>
              <w:top w:val="double" w:color="auto" w:sz="6" w:space="0"/>
              <w:bottom w:val="single" w:color="auto" w:sz="6" w:space="0"/>
            </w:tcBorders>
            <w:vAlign w:val="center"/>
          </w:tcPr>
          <w:p w14:paraId="4675F70E">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vAlign w:val="center"/>
          </w:tcPr>
          <w:p w14:paraId="20442241">
            <w:pPr>
              <w:pStyle w:val="25"/>
              <w:keepNext/>
              <w:spacing w:after="0" w:line="440" w:lineRule="exact"/>
              <w:ind w:left="444" w:right="63"/>
              <w:rPr>
                <w:rFonts w:ascii="宋体" w:hAnsi="宋体" w:cs="宋体"/>
                <w:color w:val="auto"/>
                <w:szCs w:val="21"/>
              </w:rPr>
            </w:pPr>
          </w:p>
        </w:tc>
        <w:tc>
          <w:tcPr>
            <w:tcW w:w="1487" w:type="dxa"/>
            <w:tcBorders>
              <w:top w:val="double" w:color="auto" w:sz="6" w:space="0"/>
              <w:bottom w:val="single" w:color="auto" w:sz="6" w:space="0"/>
            </w:tcBorders>
            <w:vAlign w:val="center"/>
          </w:tcPr>
          <w:p w14:paraId="7677AE3E">
            <w:pPr>
              <w:pStyle w:val="25"/>
              <w:keepNext/>
              <w:spacing w:after="0" w:line="440" w:lineRule="exact"/>
              <w:ind w:left="444" w:right="63"/>
              <w:rPr>
                <w:rFonts w:ascii="宋体" w:hAnsi="宋体" w:cs="宋体"/>
                <w:color w:val="auto"/>
                <w:szCs w:val="21"/>
              </w:rPr>
            </w:pPr>
          </w:p>
        </w:tc>
        <w:tc>
          <w:tcPr>
            <w:tcW w:w="992" w:type="dxa"/>
            <w:tcBorders>
              <w:top w:val="double" w:color="auto" w:sz="6" w:space="0"/>
              <w:bottom w:val="single" w:color="auto" w:sz="6" w:space="0"/>
            </w:tcBorders>
            <w:vAlign w:val="center"/>
          </w:tcPr>
          <w:p w14:paraId="4D451BDC">
            <w:pPr>
              <w:pStyle w:val="25"/>
              <w:keepNext/>
              <w:spacing w:after="0" w:line="440" w:lineRule="exact"/>
              <w:ind w:left="444" w:right="63"/>
              <w:rPr>
                <w:rFonts w:ascii="宋体" w:hAnsi="宋体" w:cs="宋体"/>
                <w:color w:val="auto"/>
                <w:szCs w:val="21"/>
              </w:rPr>
            </w:pPr>
          </w:p>
        </w:tc>
      </w:tr>
      <w:tr w14:paraId="7C3C3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30080B7E">
            <w:pPr>
              <w:pStyle w:val="25"/>
              <w:keepNext/>
              <w:spacing w:after="0" w:line="440" w:lineRule="exact"/>
              <w:ind w:left="444" w:right="63"/>
              <w:rPr>
                <w:rFonts w:ascii="宋体" w:hAnsi="宋体" w:cs="宋体"/>
                <w:color w:val="auto"/>
                <w:szCs w:val="21"/>
              </w:rPr>
            </w:pPr>
          </w:p>
        </w:tc>
        <w:tc>
          <w:tcPr>
            <w:tcW w:w="1276" w:type="dxa"/>
            <w:tcBorders>
              <w:top w:val="nil"/>
            </w:tcBorders>
            <w:vAlign w:val="center"/>
          </w:tcPr>
          <w:p w14:paraId="0702EF87">
            <w:pPr>
              <w:pStyle w:val="25"/>
              <w:keepNext/>
              <w:spacing w:after="0" w:line="440" w:lineRule="exact"/>
              <w:ind w:left="444" w:right="63"/>
              <w:rPr>
                <w:rFonts w:ascii="宋体" w:hAnsi="宋体" w:cs="宋体"/>
                <w:color w:val="auto"/>
                <w:szCs w:val="21"/>
              </w:rPr>
            </w:pPr>
          </w:p>
        </w:tc>
        <w:tc>
          <w:tcPr>
            <w:tcW w:w="1418" w:type="dxa"/>
            <w:tcBorders>
              <w:top w:val="nil"/>
            </w:tcBorders>
            <w:vAlign w:val="center"/>
          </w:tcPr>
          <w:p w14:paraId="6B794071">
            <w:pPr>
              <w:pStyle w:val="25"/>
              <w:keepNext/>
              <w:spacing w:after="0" w:line="440" w:lineRule="exact"/>
              <w:ind w:left="444" w:right="63"/>
              <w:rPr>
                <w:rFonts w:ascii="宋体" w:hAnsi="宋体" w:cs="宋体"/>
                <w:color w:val="auto"/>
                <w:szCs w:val="21"/>
              </w:rPr>
            </w:pPr>
          </w:p>
        </w:tc>
        <w:tc>
          <w:tcPr>
            <w:tcW w:w="940" w:type="dxa"/>
            <w:tcBorders>
              <w:top w:val="nil"/>
            </w:tcBorders>
            <w:vAlign w:val="center"/>
          </w:tcPr>
          <w:p w14:paraId="4D6F7907">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2C85A004">
            <w:pPr>
              <w:pStyle w:val="25"/>
              <w:keepNext/>
              <w:spacing w:after="0" w:line="440" w:lineRule="exact"/>
              <w:ind w:left="444" w:right="63"/>
              <w:rPr>
                <w:rFonts w:ascii="宋体" w:hAnsi="宋体" w:cs="宋体"/>
                <w:color w:val="auto"/>
                <w:szCs w:val="21"/>
              </w:rPr>
            </w:pPr>
          </w:p>
        </w:tc>
        <w:tc>
          <w:tcPr>
            <w:tcW w:w="992" w:type="dxa"/>
            <w:tcBorders>
              <w:top w:val="nil"/>
            </w:tcBorders>
            <w:vAlign w:val="center"/>
          </w:tcPr>
          <w:p w14:paraId="1D75E7DA">
            <w:pPr>
              <w:pStyle w:val="25"/>
              <w:keepNext/>
              <w:spacing w:after="0" w:line="440" w:lineRule="exact"/>
              <w:ind w:left="444" w:right="63"/>
              <w:rPr>
                <w:rFonts w:ascii="宋体" w:hAnsi="宋体" w:cs="宋体"/>
                <w:color w:val="auto"/>
                <w:szCs w:val="21"/>
              </w:rPr>
            </w:pPr>
          </w:p>
        </w:tc>
        <w:tc>
          <w:tcPr>
            <w:tcW w:w="851" w:type="dxa"/>
            <w:tcBorders>
              <w:top w:val="nil"/>
            </w:tcBorders>
            <w:vAlign w:val="center"/>
          </w:tcPr>
          <w:p w14:paraId="55AEEAFF">
            <w:pPr>
              <w:pStyle w:val="25"/>
              <w:keepNext/>
              <w:spacing w:after="0" w:line="440" w:lineRule="exact"/>
              <w:ind w:left="444" w:right="63"/>
              <w:rPr>
                <w:rFonts w:ascii="宋体" w:hAnsi="宋体" w:cs="宋体"/>
                <w:color w:val="auto"/>
                <w:szCs w:val="21"/>
              </w:rPr>
            </w:pPr>
          </w:p>
        </w:tc>
        <w:tc>
          <w:tcPr>
            <w:tcW w:w="1487" w:type="dxa"/>
            <w:tcBorders>
              <w:top w:val="nil"/>
            </w:tcBorders>
            <w:vAlign w:val="center"/>
          </w:tcPr>
          <w:p w14:paraId="6D9A8E56">
            <w:pPr>
              <w:pStyle w:val="25"/>
              <w:keepNext/>
              <w:spacing w:after="0" w:line="440" w:lineRule="exact"/>
              <w:ind w:left="444" w:right="63"/>
              <w:rPr>
                <w:rFonts w:ascii="宋体" w:hAnsi="宋体" w:cs="宋体"/>
                <w:color w:val="auto"/>
                <w:szCs w:val="21"/>
              </w:rPr>
            </w:pPr>
          </w:p>
        </w:tc>
        <w:tc>
          <w:tcPr>
            <w:tcW w:w="992" w:type="dxa"/>
            <w:tcBorders>
              <w:top w:val="nil"/>
            </w:tcBorders>
            <w:vAlign w:val="center"/>
          </w:tcPr>
          <w:p w14:paraId="0AAAC1F5">
            <w:pPr>
              <w:pStyle w:val="25"/>
              <w:keepNext/>
              <w:spacing w:after="0" w:line="440" w:lineRule="exact"/>
              <w:ind w:left="444" w:right="63"/>
              <w:rPr>
                <w:rFonts w:ascii="宋体" w:hAnsi="宋体" w:cs="宋体"/>
                <w:color w:val="auto"/>
                <w:szCs w:val="21"/>
              </w:rPr>
            </w:pPr>
          </w:p>
        </w:tc>
      </w:tr>
      <w:tr w14:paraId="6948D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6EF9A3C">
            <w:pPr>
              <w:pStyle w:val="25"/>
              <w:keepNext/>
              <w:spacing w:after="0" w:line="440" w:lineRule="exact"/>
              <w:ind w:left="444" w:right="63"/>
              <w:rPr>
                <w:rFonts w:ascii="宋体" w:hAnsi="宋体" w:cs="宋体"/>
                <w:color w:val="auto"/>
                <w:szCs w:val="21"/>
              </w:rPr>
            </w:pPr>
          </w:p>
        </w:tc>
        <w:tc>
          <w:tcPr>
            <w:tcW w:w="1276" w:type="dxa"/>
            <w:vAlign w:val="center"/>
          </w:tcPr>
          <w:p w14:paraId="32C47801">
            <w:pPr>
              <w:pStyle w:val="25"/>
              <w:keepNext/>
              <w:spacing w:after="0" w:line="440" w:lineRule="exact"/>
              <w:ind w:left="444" w:right="63"/>
              <w:rPr>
                <w:rFonts w:ascii="宋体" w:hAnsi="宋体" w:cs="宋体"/>
                <w:color w:val="auto"/>
                <w:szCs w:val="21"/>
              </w:rPr>
            </w:pPr>
          </w:p>
        </w:tc>
        <w:tc>
          <w:tcPr>
            <w:tcW w:w="1418" w:type="dxa"/>
            <w:vAlign w:val="center"/>
          </w:tcPr>
          <w:p w14:paraId="643EF27D">
            <w:pPr>
              <w:pStyle w:val="25"/>
              <w:keepNext/>
              <w:spacing w:after="0" w:line="440" w:lineRule="exact"/>
              <w:ind w:left="444" w:right="63"/>
              <w:rPr>
                <w:rFonts w:ascii="宋体" w:hAnsi="宋体" w:cs="宋体"/>
                <w:color w:val="auto"/>
                <w:szCs w:val="21"/>
              </w:rPr>
            </w:pPr>
          </w:p>
        </w:tc>
        <w:tc>
          <w:tcPr>
            <w:tcW w:w="940" w:type="dxa"/>
            <w:vAlign w:val="center"/>
          </w:tcPr>
          <w:p w14:paraId="2A05FA86">
            <w:pPr>
              <w:pStyle w:val="25"/>
              <w:keepNext/>
              <w:spacing w:after="0" w:line="440" w:lineRule="exact"/>
              <w:ind w:left="444" w:right="63"/>
              <w:rPr>
                <w:rFonts w:ascii="宋体" w:hAnsi="宋体" w:cs="宋体"/>
                <w:color w:val="auto"/>
                <w:szCs w:val="21"/>
              </w:rPr>
            </w:pPr>
          </w:p>
        </w:tc>
        <w:tc>
          <w:tcPr>
            <w:tcW w:w="851" w:type="dxa"/>
            <w:vAlign w:val="center"/>
          </w:tcPr>
          <w:p w14:paraId="31879AD5">
            <w:pPr>
              <w:pStyle w:val="25"/>
              <w:keepNext/>
              <w:spacing w:after="0" w:line="440" w:lineRule="exact"/>
              <w:ind w:left="444" w:right="63"/>
              <w:rPr>
                <w:rFonts w:ascii="宋体" w:hAnsi="宋体" w:cs="宋体"/>
                <w:color w:val="auto"/>
                <w:szCs w:val="21"/>
              </w:rPr>
            </w:pPr>
          </w:p>
        </w:tc>
        <w:tc>
          <w:tcPr>
            <w:tcW w:w="992" w:type="dxa"/>
            <w:vAlign w:val="center"/>
          </w:tcPr>
          <w:p w14:paraId="25AFB5B4">
            <w:pPr>
              <w:pStyle w:val="25"/>
              <w:keepNext/>
              <w:spacing w:after="0" w:line="440" w:lineRule="exact"/>
              <w:ind w:left="444" w:right="63"/>
              <w:rPr>
                <w:rFonts w:ascii="宋体" w:hAnsi="宋体" w:cs="宋体"/>
                <w:color w:val="auto"/>
                <w:szCs w:val="21"/>
              </w:rPr>
            </w:pPr>
          </w:p>
        </w:tc>
        <w:tc>
          <w:tcPr>
            <w:tcW w:w="851" w:type="dxa"/>
            <w:vAlign w:val="center"/>
          </w:tcPr>
          <w:p w14:paraId="72A2E1FB">
            <w:pPr>
              <w:pStyle w:val="25"/>
              <w:keepNext/>
              <w:spacing w:after="0" w:line="440" w:lineRule="exact"/>
              <w:ind w:left="444" w:right="63"/>
              <w:rPr>
                <w:rFonts w:ascii="宋体" w:hAnsi="宋体" w:cs="宋体"/>
                <w:color w:val="auto"/>
                <w:szCs w:val="21"/>
              </w:rPr>
            </w:pPr>
          </w:p>
        </w:tc>
        <w:tc>
          <w:tcPr>
            <w:tcW w:w="1487" w:type="dxa"/>
            <w:vAlign w:val="center"/>
          </w:tcPr>
          <w:p w14:paraId="35AFF9AD">
            <w:pPr>
              <w:pStyle w:val="25"/>
              <w:keepNext/>
              <w:spacing w:after="0" w:line="440" w:lineRule="exact"/>
              <w:ind w:left="444" w:right="63"/>
              <w:rPr>
                <w:rFonts w:ascii="宋体" w:hAnsi="宋体" w:cs="宋体"/>
                <w:color w:val="auto"/>
                <w:szCs w:val="21"/>
              </w:rPr>
            </w:pPr>
          </w:p>
        </w:tc>
        <w:tc>
          <w:tcPr>
            <w:tcW w:w="992" w:type="dxa"/>
            <w:vAlign w:val="center"/>
          </w:tcPr>
          <w:p w14:paraId="58DD8261">
            <w:pPr>
              <w:pStyle w:val="25"/>
              <w:keepNext/>
              <w:spacing w:after="0" w:line="440" w:lineRule="exact"/>
              <w:ind w:left="444" w:right="63"/>
              <w:rPr>
                <w:rFonts w:ascii="宋体" w:hAnsi="宋体" w:cs="宋体"/>
                <w:color w:val="auto"/>
                <w:szCs w:val="21"/>
              </w:rPr>
            </w:pPr>
          </w:p>
        </w:tc>
      </w:tr>
      <w:tr w14:paraId="741DB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F97C603">
            <w:pPr>
              <w:pStyle w:val="25"/>
              <w:keepNext/>
              <w:spacing w:after="0" w:line="440" w:lineRule="exact"/>
              <w:ind w:left="444" w:right="63"/>
              <w:rPr>
                <w:rFonts w:ascii="宋体" w:hAnsi="宋体" w:cs="宋体"/>
                <w:color w:val="auto"/>
                <w:szCs w:val="21"/>
              </w:rPr>
            </w:pPr>
          </w:p>
        </w:tc>
        <w:tc>
          <w:tcPr>
            <w:tcW w:w="1276" w:type="dxa"/>
            <w:vAlign w:val="center"/>
          </w:tcPr>
          <w:p w14:paraId="066ABB3B">
            <w:pPr>
              <w:pStyle w:val="25"/>
              <w:keepNext/>
              <w:spacing w:after="0" w:line="440" w:lineRule="exact"/>
              <w:ind w:left="444" w:right="63"/>
              <w:rPr>
                <w:rFonts w:ascii="宋体" w:hAnsi="宋体" w:cs="宋体"/>
                <w:color w:val="auto"/>
                <w:szCs w:val="21"/>
              </w:rPr>
            </w:pPr>
          </w:p>
        </w:tc>
        <w:tc>
          <w:tcPr>
            <w:tcW w:w="1418" w:type="dxa"/>
            <w:vAlign w:val="center"/>
          </w:tcPr>
          <w:p w14:paraId="00450F8A">
            <w:pPr>
              <w:pStyle w:val="25"/>
              <w:keepNext/>
              <w:spacing w:after="0" w:line="440" w:lineRule="exact"/>
              <w:ind w:left="444" w:right="63"/>
              <w:rPr>
                <w:rFonts w:ascii="宋体" w:hAnsi="宋体" w:cs="宋体"/>
                <w:color w:val="auto"/>
                <w:szCs w:val="21"/>
              </w:rPr>
            </w:pPr>
          </w:p>
        </w:tc>
        <w:tc>
          <w:tcPr>
            <w:tcW w:w="940" w:type="dxa"/>
            <w:vAlign w:val="center"/>
          </w:tcPr>
          <w:p w14:paraId="0697256B">
            <w:pPr>
              <w:pStyle w:val="25"/>
              <w:keepNext/>
              <w:spacing w:after="0" w:line="440" w:lineRule="exact"/>
              <w:ind w:left="444" w:right="63"/>
              <w:rPr>
                <w:rFonts w:ascii="宋体" w:hAnsi="宋体" w:cs="宋体"/>
                <w:color w:val="auto"/>
                <w:szCs w:val="21"/>
              </w:rPr>
            </w:pPr>
          </w:p>
        </w:tc>
        <w:tc>
          <w:tcPr>
            <w:tcW w:w="851" w:type="dxa"/>
            <w:vAlign w:val="center"/>
          </w:tcPr>
          <w:p w14:paraId="474AB172">
            <w:pPr>
              <w:pStyle w:val="25"/>
              <w:keepNext/>
              <w:spacing w:after="0" w:line="440" w:lineRule="exact"/>
              <w:ind w:left="444" w:right="63"/>
              <w:rPr>
                <w:rFonts w:ascii="宋体" w:hAnsi="宋体" w:cs="宋体"/>
                <w:color w:val="auto"/>
                <w:szCs w:val="21"/>
              </w:rPr>
            </w:pPr>
          </w:p>
        </w:tc>
        <w:tc>
          <w:tcPr>
            <w:tcW w:w="992" w:type="dxa"/>
            <w:vAlign w:val="center"/>
          </w:tcPr>
          <w:p w14:paraId="028B3DB7">
            <w:pPr>
              <w:pStyle w:val="25"/>
              <w:keepNext/>
              <w:spacing w:after="0" w:line="440" w:lineRule="exact"/>
              <w:ind w:left="444" w:right="63"/>
              <w:rPr>
                <w:rFonts w:ascii="宋体" w:hAnsi="宋体" w:cs="宋体"/>
                <w:color w:val="auto"/>
                <w:szCs w:val="21"/>
              </w:rPr>
            </w:pPr>
          </w:p>
        </w:tc>
        <w:tc>
          <w:tcPr>
            <w:tcW w:w="851" w:type="dxa"/>
            <w:vAlign w:val="center"/>
          </w:tcPr>
          <w:p w14:paraId="11885F42">
            <w:pPr>
              <w:pStyle w:val="25"/>
              <w:keepNext/>
              <w:spacing w:after="0" w:line="440" w:lineRule="exact"/>
              <w:ind w:left="444" w:right="63"/>
              <w:rPr>
                <w:rFonts w:ascii="宋体" w:hAnsi="宋体" w:cs="宋体"/>
                <w:color w:val="auto"/>
                <w:szCs w:val="21"/>
              </w:rPr>
            </w:pPr>
          </w:p>
        </w:tc>
        <w:tc>
          <w:tcPr>
            <w:tcW w:w="1487" w:type="dxa"/>
            <w:vAlign w:val="center"/>
          </w:tcPr>
          <w:p w14:paraId="5AAC28BF">
            <w:pPr>
              <w:pStyle w:val="25"/>
              <w:keepNext/>
              <w:spacing w:after="0" w:line="440" w:lineRule="exact"/>
              <w:ind w:left="444" w:right="63"/>
              <w:rPr>
                <w:rFonts w:ascii="宋体" w:hAnsi="宋体" w:cs="宋体"/>
                <w:color w:val="auto"/>
                <w:szCs w:val="21"/>
              </w:rPr>
            </w:pPr>
          </w:p>
        </w:tc>
        <w:tc>
          <w:tcPr>
            <w:tcW w:w="992" w:type="dxa"/>
            <w:vAlign w:val="center"/>
          </w:tcPr>
          <w:p w14:paraId="2A49CC7F">
            <w:pPr>
              <w:pStyle w:val="25"/>
              <w:keepNext/>
              <w:spacing w:after="0" w:line="440" w:lineRule="exact"/>
              <w:ind w:left="444" w:right="63"/>
              <w:rPr>
                <w:rFonts w:ascii="宋体" w:hAnsi="宋体" w:cs="宋体"/>
                <w:color w:val="auto"/>
                <w:szCs w:val="21"/>
              </w:rPr>
            </w:pPr>
          </w:p>
        </w:tc>
      </w:tr>
      <w:tr w14:paraId="50795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60FA8EC">
            <w:pPr>
              <w:pStyle w:val="25"/>
              <w:keepNext/>
              <w:spacing w:after="0" w:line="440" w:lineRule="exact"/>
              <w:ind w:left="444" w:right="63"/>
              <w:rPr>
                <w:rFonts w:ascii="宋体" w:hAnsi="宋体" w:cs="宋体"/>
                <w:color w:val="auto"/>
                <w:szCs w:val="21"/>
              </w:rPr>
            </w:pPr>
          </w:p>
        </w:tc>
        <w:tc>
          <w:tcPr>
            <w:tcW w:w="1276" w:type="dxa"/>
            <w:vAlign w:val="center"/>
          </w:tcPr>
          <w:p w14:paraId="4A611032">
            <w:pPr>
              <w:pStyle w:val="25"/>
              <w:keepNext/>
              <w:spacing w:after="0" w:line="440" w:lineRule="exact"/>
              <w:ind w:left="444" w:right="63"/>
              <w:rPr>
                <w:rFonts w:ascii="宋体" w:hAnsi="宋体" w:cs="宋体"/>
                <w:color w:val="auto"/>
                <w:szCs w:val="21"/>
              </w:rPr>
            </w:pPr>
          </w:p>
        </w:tc>
        <w:tc>
          <w:tcPr>
            <w:tcW w:w="1418" w:type="dxa"/>
            <w:vAlign w:val="center"/>
          </w:tcPr>
          <w:p w14:paraId="519C0C48">
            <w:pPr>
              <w:pStyle w:val="25"/>
              <w:keepNext/>
              <w:spacing w:after="0" w:line="440" w:lineRule="exact"/>
              <w:ind w:left="444" w:right="63"/>
              <w:rPr>
                <w:rFonts w:ascii="宋体" w:hAnsi="宋体" w:cs="宋体"/>
                <w:color w:val="auto"/>
                <w:szCs w:val="21"/>
              </w:rPr>
            </w:pPr>
          </w:p>
        </w:tc>
        <w:tc>
          <w:tcPr>
            <w:tcW w:w="940" w:type="dxa"/>
            <w:vAlign w:val="center"/>
          </w:tcPr>
          <w:p w14:paraId="3C43019C">
            <w:pPr>
              <w:pStyle w:val="25"/>
              <w:keepNext/>
              <w:spacing w:after="0" w:line="440" w:lineRule="exact"/>
              <w:ind w:left="444" w:right="63"/>
              <w:rPr>
                <w:rFonts w:ascii="宋体" w:hAnsi="宋体" w:cs="宋体"/>
                <w:color w:val="auto"/>
                <w:szCs w:val="21"/>
              </w:rPr>
            </w:pPr>
          </w:p>
        </w:tc>
        <w:tc>
          <w:tcPr>
            <w:tcW w:w="851" w:type="dxa"/>
            <w:vAlign w:val="center"/>
          </w:tcPr>
          <w:p w14:paraId="75D88BF7">
            <w:pPr>
              <w:pStyle w:val="25"/>
              <w:keepNext/>
              <w:spacing w:after="0" w:line="440" w:lineRule="exact"/>
              <w:ind w:left="444" w:right="63"/>
              <w:rPr>
                <w:rFonts w:ascii="宋体" w:hAnsi="宋体" w:cs="宋体"/>
                <w:color w:val="auto"/>
                <w:szCs w:val="21"/>
              </w:rPr>
            </w:pPr>
          </w:p>
        </w:tc>
        <w:tc>
          <w:tcPr>
            <w:tcW w:w="992" w:type="dxa"/>
            <w:vAlign w:val="center"/>
          </w:tcPr>
          <w:p w14:paraId="519EE739">
            <w:pPr>
              <w:pStyle w:val="25"/>
              <w:keepNext/>
              <w:spacing w:after="0" w:line="440" w:lineRule="exact"/>
              <w:ind w:left="444" w:right="63"/>
              <w:rPr>
                <w:rFonts w:ascii="宋体" w:hAnsi="宋体" w:cs="宋体"/>
                <w:color w:val="auto"/>
                <w:szCs w:val="21"/>
              </w:rPr>
            </w:pPr>
          </w:p>
        </w:tc>
        <w:tc>
          <w:tcPr>
            <w:tcW w:w="851" w:type="dxa"/>
            <w:vAlign w:val="center"/>
          </w:tcPr>
          <w:p w14:paraId="2188DA47">
            <w:pPr>
              <w:pStyle w:val="25"/>
              <w:keepNext/>
              <w:spacing w:after="0" w:line="440" w:lineRule="exact"/>
              <w:ind w:left="444" w:right="63"/>
              <w:rPr>
                <w:rFonts w:ascii="宋体" w:hAnsi="宋体" w:cs="宋体"/>
                <w:color w:val="auto"/>
                <w:szCs w:val="21"/>
              </w:rPr>
            </w:pPr>
          </w:p>
        </w:tc>
        <w:tc>
          <w:tcPr>
            <w:tcW w:w="1487" w:type="dxa"/>
            <w:vAlign w:val="center"/>
          </w:tcPr>
          <w:p w14:paraId="71A965A2">
            <w:pPr>
              <w:pStyle w:val="25"/>
              <w:keepNext/>
              <w:spacing w:after="0" w:line="440" w:lineRule="exact"/>
              <w:ind w:left="444" w:right="63"/>
              <w:rPr>
                <w:rFonts w:ascii="宋体" w:hAnsi="宋体" w:cs="宋体"/>
                <w:color w:val="auto"/>
                <w:szCs w:val="21"/>
              </w:rPr>
            </w:pPr>
          </w:p>
        </w:tc>
        <w:tc>
          <w:tcPr>
            <w:tcW w:w="992" w:type="dxa"/>
            <w:vAlign w:val="center"/>
          </w:tcPr>
          <w:p w14:paraId="5C411107">
            <w:pPr>
              <w:pStyle w:val="25"/>
              <w:keepNext/>
              <w:spacing w:after="0" w:line="440" w:lineRule="exact"/>
              <w:ind w:left="444" w:right="63"/>
              <w:rPr>
                <w:rFonts w:ascii="宋体" w:hAnsi="宋体" w:cs="宋体"/>
                <w:color w:val="auto"/>
                <w:szCs w:val="21"/>
              </w:rPr>
            </w:pPr>
          </w:p>
        </w:tc>
      </w:tr>
      <w:tr w14:paraId="31FF4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D90AD5F">
            <w:pPr>
              <w:pStyle w:val="25"/>
              <w:keepNext/>
              <w:spacing w:after="0" w:line="440" w:lineRule="exact"/>
              <w:ind w:left="444" w:right="63"/>
              <w:rPr>
                <w:rFonts w:ascii="宋体" w:hAnsi="宋体" w:cs="宋体"/>
                <w:color w:val="auto"/>
                <w:szCs w:val="21"/>
              </w:rPr>
            </w:pPr>
          </w:p>
        </w:tc>
        <w:tc>
          <w:tcPr>
            <w:tcW w:w="1276" w:type="dxa"/>
            <w:vAlign w:val="center"/>
          </w:tcPr>
          <w:p w14:paraId="4716CB52">
            <w:pPr>
              <w:pStyle w:val="25"/>
              <w:keepNext/>
              <w:spacing w:after="0" w:line="440" w:lineRule="exact"/>
              <w:ind w:left="444" w:right="63"/>
              <w:rPr>
                <w:rFonts w:ascii="宋体" w:hAnsi="宋体" w:cs="宋体"/>
                <w:color w:val="auto"/>
                <w:szCs w:val="21"/>
              </w:rPr>
            </w:pPr>
          </w:p>
        </w:tc>
        <w:tc>
          <w:tcPr>
            <w:tcW w:w="1418" w:type="dxa"/>
            <w:vAlign w:val="center"/>
          </w:tcPr>
          <w:p w14:paraId="2EE7FED7">
            <w:pPr>
              <w:pStyle w:val="25"/>
              <w:keepNext/>
              <w:spacing w:after="0" w:line="440" w:lineRule="exact"/>
              <w:ind w:left="444" w:right="63"/>
              <w:rPr>
                <w:rFonts w:ascii="宋体" w:hAnsi="宋体" w:cs="宋体"/>
                <w:color w:val="auto"/>
                <w:szCs w:val="21"/>
              </w:rPr>
            </w:pPr>
          </w:p>
        </w:tc>
        <w:tc>
          <w:tcPr>
            <w:tcW w:w="940" w:type="dxa"/>
            <w:vAlign w:val="center"/>
          </w:tcPr>
          <w:p w14:paraId="119BECCF">
            <w:pPr>
              <w:pStyle w:val="25"/>
              <w:keepNext/>
              <w:spacing w:after="0" w:line="440" w:lineRule="exact"/>
              <w:ind w:left="444" w:right="63"/>
              <w:rPr>
                <w:rFonts w:ascii="宋体" w:hAnsi="宋体" w:cs="宋体"/>
                <w:color w:val="auto"/>
                <w:szCs w:val="21"/>
              </w:rPr>
            </w:pPr>
          </w:p>
        </w:tc>
        <w:tc>
          <w:tcPr>
            <w:tcW w:w="851" w:type="dxa"/>
            <w:vAlign w:val="center"/>
          </w:tcPr>
          <w:p w14:paraId="3118951D">
            <w:pPr>
              <w:pStyle w:val="25"/>
              <w:keepNext/>
              <w:spacing w:after="0" w:line="440" w:lineRule="exact"/>
              <w:ind w:left="444" w:right="63"/>
              <w:rPr>
                <w:rFonts w:ascii="宋体" w:hAnsi="宋体" w:cs="宋体"/>
                <w:color w:val="auto"/>
                <w:szCs w:val="21"/>
              </w:rPr>
            </w:pPr>
          </w:p>
        </w:tc>
        <w:tc>
          <w:tcPr>
            <w:tcW w:w="992" w:type="dxa"/>
            <w:vAlign w:val="center"/>
          </w:tcPr>
          <w:p w14:paraId="45EB4FEF">
            <w:pPr>
              <w:pStyle w:val="25"/>
              <w:keepNext/>
              <w:spacing w:after="0" w:line="440" w:lineRule="exact"/>
              <w:ind w:left="444" w:right="63"/>
              <w:rPr>
                <w:rFonts w:ascii="宋体" w:hAnsi="宋体" w:cs="宋体"/>
                <w:color w:val="auto"/>
                <w:szCs w:val="21"/>
              </w:rPr>
            </w:pPr>
          </w:p>
        </w:tc>
        <w:tc>
          <w:tcPr>
            <w:tcW w:w="851" w:type="dxa"/>
            <w:vAlign w:val="center"/>
          </w:tcPr>
          <w:p w14:paraId="328FCBFB">
            <w:pPr>
              <w:pStyle w:val="25"/>
              <w:keepNext/>
              <w:spacing w:after="0" w:line="440" w:lineRule="exact"/>
              <w:ind w:left="444" w:right="63"/>
              <w:rPr>
                <w:rFonts w:ascii="宋体" w:hAnsi="宋体" w:cs="宋体"/>
                <w:color w:val="auto"/>
                <w:szCs w:val="21"/>
              </w:rPr>
            </w:pPr>
          </w:p>
        </w:tc>
        <w:tc>
          <w:tcPr>
            <w:tcW w:w="1487" w:type="dxa"/>
            <w:vAlign w:val="center"/>
          </w:tcPr>
          <w:p w14:paraId="4170D937">
            <w:pPr>
              <w:pStyle w:val="25"/>
              <w:keepNext/>
              <w:spacing w:after="0" w:line="440" w:lineRule="exact"/>
              <w:ind w:left="444" w:right="63"/>
              <w:rPr>
                <w:rFonts w:ascii="宋体" w:hAnsi="宋体" w:cs="宋体"/>
                <w:color w:val="auto"/>
                <w:szCs w:val="21"/>
              </w:rPr>
            </w:pPr>
          </w:p>
        </w:tc>
        <w:tc>
          <w:tcPr>
            <w:tcW w:w="992" w:type="dxa"/>
            <w:vAlign w:val="center"/>
          </w:tcPr>
          <w:p w14:paraId="349FE8C9">
            <w:pPr>
              <w:pStyle w:val="25"/>
              <w:keepNext/>
              <w:spacing w:after="0" w:line="440" w:lineRule="exact"/>
              <w:ind w:left="444" w:right="63"/>
              <w:rPr>
                <w:rFonts w:ascii="宋体" w:hAnsi="宋体" w:cs="宋体"/>
                <w:color w:val="auto"/>
                <w:szCs w:val="21"/>
              </w:rPr>
            </w:pPr>
          </w:p>
        </w:tc>
      </w:tr>
      <w:tr w14:paraId="35B0E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D0EBD26">
            <w:pPr>
              <w:pStyle w:val="25"/>
              <w:keepNext/>
              <w:spacing w:after="0" w:line="440" w:lineRule="exact"/>
              <w:ind w:left="444" w:right="63"/>
              <w:rPr>
                <w:rFonts w:ascii="宋体" w:hAnsi="宋体" w:cs="宋体"/>
                <w:color w:val="auto"/>
                <w:szCs w:val="21"/>
              </w:rPr>
            </w:pPr>
          </w:p>
        </w:tc>
        <w:tc>
          <w:tcPr>
            <w:tcW w:w="1276" w:type="dxa"/>
            <w:vAlign w:val="center"/>
          </w:tcPr>
          <w:p w14:paraId="247A2900">
            <w:pPr>
              <w:pStyle w:val="25"/>
              <w:keepNext/>
              <w:spacing w:after="0" w:line="440" w:lineRule="exact"/>
              <w:ind w:left="444" w:right="63"/>
              <w:rPr>
                <w:rFonts w:ascii="宋体" w:hAnsi="宋体" w:cs="宋体"/>
                <w:color w:val="auto"/>
                <w:szCs w:val="21"/>
              </w:rPr>
            </w:pPr>
          </w:p>
        </w:tc>
        <w:tc>
          <w:tcPr>
            <w:tcW w:w="1418" w:type="dxa"/>
            <w:vAlign w:val="center"/>
          </w:tcPr>
          <w:p w14:paraId="697AFB2B">
            <w:pPr>
              <w:pStyle w:val="25"/>
              <w:keepNext/>
              <w:spacing w:after="0" w:line="440" w:lineRule="exact"/>
              <w:ind w:left="444" w:right="63"/>
              <w:rPr>
                <w:rFonts w:ascii="宋体" w:hAnsi="宋体" w:cs="宋体"/>
                <w:color w:val="auto"/>
                <w:szCs w:val="21"/>
              </w:rPr>
            </w:pPr>
          </w:p>
        </w:tc>
        <w:tc>
          <w:tcPr>
            <w:tcW w:w="940" w:type="dxa"/>
            <w:vAlign w:val="center"/>
          </w:tcPr>
          <w:p w14:paraId="57683B86">
            <w:pPr>
              <w:pStyle w:val="25"/>
              <w:keepNext/>
              <w:spacing w:after="0" w:line="440" w:lineRule="exact"/>
              <w:ind w:left="444" w:right="63"/>
              <w:rPr>
                <w:rFonts w:ascii="宋体" w:hAnsi="宋体" w:cs="宋体"/>
                <w:color w:val="auto"/>
                <w:szCs w:val="21"/>
              </w:rPr>
            </w:pPr>
          </w:p>
        </w:tc>
        <w:tc>
          <w:tcPr>
            <w:tcW w:w="851" w:type="dxa"/>
            <w:vAlign w:val="center"/>
          </w:tcPr>
          <w:p w14:paraId="0DBB4366">
            <w:pPr>
              <w:pStyle w:val="25"/>
              <w:keepNext/>
              <w:spacing w:after="0" w:line="440" w:lineRule="exact"/>
              <w:ind w:left="444" w:right="63"/>
              <w:rPr>
                <w:rFonts w:ascii="宋体" w:hAnsi="宋体" w:cs="宋体"/>
                <w:color w:val="auto"/>
                <w:szCs w:val="21"/>
              </w:rPr>
            </w:pPr>
          </w:p>
        </w:tc>
        <w:tc>
          <w:tcPr>
            <w:tcW w:w="992" w:type="dxa"/>
            <w:vAlign w:val="center"/>
          </w:tcPr>
          <w:p w14:paraId="3A072B0A">
            <w:pPr>
              <w:pStyle w:val="25"/>
              <w:keepNext/>
              <w:spacing w:after="0" w:line="440" w:lineRule="exact"/>
              <w:ind w:left="444" w:right="63"/>
              <w:rPr>
                <w:rFonts w:ascii="宋体" w:hAnsi="宋体" w:cs="宋体"/>
                <w:color w:val="auto"/>
                <w:szCs w:val="21"/>
              </w:rPr>
            </w:pPr>
          </w:p>
        </w:tc>
        <w:tc>
          <w:tcPr>
            <w:tcW w:w="851" w:type="dxa"/>
            <w:vAlign w:val="center"/>
          </w:tcPr>
          <w:p w14:paraId="1CA86082">
            <w:pPr>
              <w:pStyle w:val="25"/>
              <w:keepNext/>
              <w:spacing w:after="0" w:line="440" w:lineRule="exact"/>
              <w:ind w:left="444" w:right="63"/>
              <w:rPr>
                <w:rFonts w:ascii="宋体" w:hAnsi="宋体" w:cs="宋体"/>
                <w:color w:val="auto"/>
                <w:szCs w:val="21"/>
              </w:rPr>
            </w:pPr>
          </w:p>
        </w:tc>
        <w:tc>
          <w:tcPr>
            <w:tcW w:w="1487" w:type="dxa"/>
            <w:vAlign w:val="center"/>
          </w:tcPr>
          <w:p w14:paraId="6489408F">
            <w:pPr>
              <w:pStyle w:val="25"/>
              <w:keepNext/>
              <w:spacing w:after="0" w:line="440" w:lineRule="exact"/>
              <w:ind w:left="444" w:right="63"/>
              <w:rPr>
                <w:rFonts w:ascii="宋体" w:hAnsi="宋体" w:cs="宋体"/>
                <w:color w:val="auto"/>
                <w:szCs w:val="21"/>
              </w:rPr>
            </w:pPr>
          </w:p>
        </w:tc>
        <w:tc>
          <w:tcPr>
            <w:tcW w:w="992" w:type="dxa"/>
            <w:vAlign w:val="center"/>
          </w:tcPr>
          <w:p w14:paraId="63672DF6">
            <w:pPr>
              <w:pStyle w:val="25"/>
              <w:keepNext/>
              <w:spacing w:after="0" w:line="440" w:lineRule="exact"/>
              <w:ind w:left="444" w:right="63"/>
              <w:rPr>
                <w:rFonts w:ascii="宋体" w:hAnsi="宋体" w:cs="宋体"/>
                <w:color w:val="auto"/>
                <w:szCs w:val="21"/>
              </w:rPr>
            </w:pPr>
          </w:p>
        </w:tc>
      </w:tr>
      <w:tr w14:paraId="543E4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1C10CD3">
            <w:pPr>
              <w:pStyle w:val="25"/>
              <w:keepNext/>
              <w:spacing w:after="0" w:line="440" w:lineRule="exact"/>
              <w:ind w:left="444" w:right="63"/>
              <w:rPr>
                <w:rFonts w:ascii="宋体" w:hAnsi="宋体" w:cs="宋体"/>
                <w:color w:val="auto"/>
                <w:szCs w:val="21"/>
              </w:rPr>
            </w:pPr>
          </w:p>
        </w:tc>
        <w:tc>
          <w:tcPr>
            <w:tcW w:w="1276" w:type="dxa"/>
            <w:vAlign w:val="center"/>
          </w:tcPr>
          <w:p w14:paraId="5D0E8563">
            <w:pPr>
              <w:pStyle w:val="25"/>
              <w:keepNext/>
              <w:spacing w:after="0" w:line="440" w:lineRule="exact"/>
              <w:ind w:left="444" w:right="63"/>
              <w:rPr>
                <w:rFonts w:ascii="宋体" w:hAnsi="宋体" w:cs="宋体"/>
                <w:color w:val="auto"/>
                <w:szCs w:val="21"/>
              </w:rPr>
            </w:pPr>
          </w:p>
        </w:tc>
        <w:tc>
          <w:tcPr>
            <w:tcW w:w="1418" w:type="dxa"/>
            <w:vAlign w:val="center"/>
          </w:tcPr>
          <w:p w14:paraId="2ADCC76C">
            <w:pPr>
              <w:pStyle w:val="25"/>
              <w:keepNext/>
              <w:spacing w:after="0" w:line="440" w:lineRule="exact"/>
              <w:ind w:left="444" w:right="63"/>
              <w:rPr>
                <w:rFonts w:ascii="宋体" w:hAnsi="宋体" w:cs="宋体"/>
                <w:color w:val="auto"/>
                <w:szCs w:val="21"/>
              </w:rPr>
            </w:pPr>
          </w:p>
        </w:tc>
        <w:tc>
          <w:tcPr>
            <w:tcW w:w="940" w:type="dxa"/>
            <w:vAlign w:val="center"/>
          </w:tcPr>
          <w:p w14:paraId="2C2186A7">
            <w:pPr>
              <w:pStyle w:val="25"/>
              <w:keepNext/>
              <w:spacing w:after="0" w:line="440" w:lineRule="exact"/>
              <w:ind w:left="444" w:right="63"/>
              <w:rPr>
                <w:rFonts w:ascii="宋体" w:hAnsi="宋体" w:cs="宋体"/>
                <w:color w:val="auto"/>
                <w:szCs w:val="21"/>
              </w:rPr>
            </w:pPr>
          </w:p>
        </w:tc>
        <w:tc>
          <w:tcPr>
            <w:tcW w:w="851" w:type="dxa"/>
            <w:vAlign w:val="center"/>
          </w:tcPr>
          <w:p w14:paraId="18D432DB">
            <w:pPr>
              <w:pStyle w:val="25"/>
              <w:keepNext/>
              <w:spacing w:after="0" w:line="440" w:lineRule="exact"/>
              <w:ind w:left="444" w:right="63"/>
              <w:rPr>
                <w:rFonts w:ascii="宋体" w:hAnsi="宋体" w:cs="宋体"/>
                <w:color w:val="auto"/>
                <w:szCs w:val="21"/>
              </w:rPr>
            </w:pPr>
          </w:p>
        </w:tc>
        <w:tc>
          <w:tcPr>
            <w:tcW w:w="992" w:type="dxa"/>
            <w:vAlign w:val="center"/>
          </w:tcPr>
          <w:p w14:paraId="3FF78CF6">
            <w:pPr>
              <w:pStyle w:val="25"/>
              <w:keepNext/>
              <w:spacing w:after="0" w:line="440" w:lineRule="exact"/>
              <w:ind w:left="444" w:right="63"/>
              <w:rPr>
                <w:rFonts w:ascii="宋体" w:hAnsi="宋体" w:cs="宋体"/>
                <w:color w:val="auto"/>
                <w:szCs w:val="21"/>
              </w:rPr>
            </w:pPr>
          </w:p>
        </w:tc>
        <w:tc>
          <w:tcPr>
            <w:tcW w:w="851" w:type="dxa"/>
            <w:vAlign w:val="center"/>
          </w:tcPr>
          <w:p w14:paraId="147A01E5">
            <w:pPr>
              <w:pStyle w:val="25"/>
              <w:keepNext/>
              <w:spacing w:after="0" w:line="440" w:lineRule="exact"/>
              <w:ind w:left="444" w:right="63"/>
              <w:rPr>
                <w:rFonts w:ascii="宋体" w:hAnsi="宋体" w:cs="宋体"/>
                <w:color w:val="auto"/>
                <w:szCs w:val="21"/>
              </w:rPr>
            </w:pPr>
          </w:p>
        </w:tc>
        <w:tc>
          <w:tcPr>
            <w:tcW w:w="1487" w:type="dxa"/>
            <w:vAlign w:val="center"/>
          </w:tcPr>
          <w:p w14:paraId="4AD87D45">
            <w:pPr>
              <w:pStyle w:val="25"/>
              <w:keepNext/>
              <w:spacing w:after="0" w:line="440" w:lineRule="exact"/>
              <w:ind w:left="444" w:right="63"/>
              <w:rPr>
                <w:rFonts w:ascii="宋体" w:hAnsi="宋体" w:cs="宋体"/>
                <w:color w:val="auto"/>
                <w:szCs w:val="21"/>
              </w:rPr>
            </w:pPr>
          </w:p>
        </w:tc>
        <w:tc>
          <w:tcPr>
            <w:tcW w:w="992" w:type="dxa"/>
            <w:vAlign w:val="center"/>
          </w:tcPr>
          <w:p w14:paraId="2F614ABD">
            <w:pPr>
              <w:pStyle w:val="25"/>
              <w:keepNext/>
              <w:spacing w:after="0" w:line="440" w:lineRule="exact"/>
              <w:ind w:left="444" w:right="63"/>
              <w:rPr>
                <w:rFonts w:ascii="宋体" w:hAnsi="宋体" w:cs="宋体"/>
                <w:color w:val="auto"/>
                <w:szCs w:val="21"/>
              </w:rPr>
            </w:pPr>
          </w:p>
        </w:tc>
      </w:tr>
      <w:tr w14:paraId="2DA59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8FE3902">
            <w:pPr>
              <w:ind w:left="444"/>
              <w:jc w:val="center"/>
              <w:rPr>
                <w:rFonts w:ascii="宋体" w:hAnsi="宋体" w:cs="宋体"/>
                <w:color w:val="auto"/>
                <w:szCs w:val="21"/>
              </w:rPr>
            </w:pPr>
          </w:p>
        </w:tc>
        <w:tc>
          <w:tcPr>
            <w:tcW w:w="1276" w:type="dxa"/>
            <w:vAlign w:val="center"/>
          </w:tcPr>
          <w:p w14:paraId="1807FAB1">
            <w:pPr>
              <w:ind w:left="444"/>
              <w:jc w:val="center"/>
              <w:rPr>
                <w:rFonts w:ascii="宋体" w:hAnsi="宋体" w:cs="宋体"/>
                <w:color w:val="auto"/>
                <w:szCs w:val="21"/>
              </w:rPr>
            </w:pPr>
          </w:p>
        </w:tc>
        <w:tc>
          <w:tcPr>
            <w:tcW w:w="1418" w:type="dxa"/>
            <w:vAlign w:val="center"/>
          </w:tcPr>
          <w:p w14:paraId="7F0BB143">
            <w:pPr>
              <w:ind w:left="444"/>
              <w:jc w:val="center"/>
              <w:rPr>
                <w:rFonts w:ascii="宋体" w:hAnsi="宋体" w:cs="宋体"/>
                <w:color w:val="auto"/>
                <w:szCs w:val="21"/>
              </w:rPr>
            </w:pPr>
          </w:p>
        </w:tc>
        <w:tc>
          <w:tcPr>
            <w:tcW w:w="940" w:type="dxa"/>
            <w:vAlign w:val="center"/>
          </w:tcPr>
          <w:p w14:paraId="21EB0EC8">
            <w:pPr>
              <w:ind w:left="444"/>
              <w:jc w:val="center"/>
              <w:rPr>
                <w:rFonts w:ascii="宋体" w:hAnsi="宋体" w:cs="宋体"/>
                <w:color w:val="auto"/>
                <w:szCs w:val="21"/>
              </w:rPr>
            </w:pPr>
          </w:p>
        </w:tc>
        <w:tc>
          <w:tcPr>
            <w:tcW w:w="851" w:type="dxa"/>
            <w:vAlign w:val="center"/>
          </w:tcPr>
          <w:p w14:paraId="16577AFD">
            <w:pPr>
              <w:ind w:left="444"/>
              <w:jc w:val="center"/>
              <w:rPr>
                <w:rFonts w:ascii="宋体" w:hAnsi="宋体" w:cs="宋体"/>
                <w:color w:val="auto"/>
                <w:szCs w:val="21"/>
              </w:rPr>
            </w:pPr>
          </w:p>
        </w:tc>
        <w:tc>
          <w:tcPr>
            <w:tcW w:w="992" w:type="dxa"/>
            <w:vAlign w:val="center"/>
          </w:tcPr>
          <w:p w14:paraId="4D5EBDBD">
            <w:pPr>
              <w:ind w:left="444"/>
              <w:jc w:val="center"/>
              <w:rPr>
                <w:rFonts w:ascii="宋体" w:hAnsi="宋体" w:cs="宋体"/>
                <w:color w:val="auto"/>
                <w:szCs w:val="21"/>
              </w:rPr>
            </w:pPr>
          </w:p>
        </w:tc>
        <w:tc>
          <w:tcPr>
            <w:tcW w:w="851" w:type="dxa"/>
            <w:vAlign w:val="center"/>
          </w:tcPr>
          <w:p w14:paraId="46106E50">
            <w:pPr>
              <w:ind w:left="444"/>
              <w:jc w:val="center"/>
              <w:rPr>
                <w:rFonts w:ascii="宋体" w:hAnsi="宋体" w:cs="宋体"/>
                <w:color w:val="auto"/>
                <w:szCs w:val="21"/>
              </w:rPr>
            </w:pPr>
          </w:p>
        </w:tc>
        <w:tc>
          <w:tcPr>
            <w:tcW w:w="1487" w:type="dxa"/>
            <w:vAlign w:val="center"/>
          </w:tcPr>
          <w:p w14:paraId="2C9AAFA1">
            <w:pPr>
              <w:ind w:left="444"/>
              <w:jc w:val="center"/>
              <w:rPr>
                <w:rFonts w:ascii="宋体" w:hAnsi="宋体" w:cs="宋体"/>
                <w:color w:val="auto"/>
                <w:szCs w:val="21"/>
              </w:rPr>
            </w:pPr>
          </w:p>
        </w:tc>
        <w:tc>
          <w:tcPr>
            <w:tcW w:w="992" w:type="dxa"/>
            <w:vAlign w:val="center"/>
          </w:tcPr>
          <w:p w14:paraId="2DCDCA3A">
            <w:pPr>
              <w:ind w:left="444"/>
              <w:jc w:val="center"/>
              <w:rPr>
                <w:rFonts w:ascii="宋体" w:hAnsi="宋体" w:cs="宋体"/>
                <w:color w:val="auto"/>
                <w:szCs w:val="21"/>
              </w:rPr>
            </w:pPr>
          </w:p>
        </w:tc>
      </w:tr>
      <w:tr w14:paraId="1F801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60950E3">
            <w:pPr>
              <w:pStyle w:val="25"/>
              <w:keepNext/>
              <w:spacing w:after="0" w:line="440" w:lineRule="exact"/>
              <w:ind w:left="444" w:right="63"/>
              <w:rPr>
                <w:rFonts w:ascii="宋体" w:hAnsi="宋体" w:cs="宋体"/>
                <w:color w:val="auto"/>
                <w:szCs w:val="21"/>
              </w:rPr>
            </w:pPr>
          </w:p>
        </w:tc>
        <w:tc>
          <w:tcPr>
            <w:tcW w:w="1276" w:type="dxa"/>
            <w:vAlign w:val="center"/>
          </w:tcPr>
          <w:p w14:paraId="2AC5D290">
            <w:pPr>
              <w:pStyle w:val="25"/>
              <w:keepNext/>
              <w:spacing w:after="0" w:line="440" w:lineRule="exact"/>
              <w:ind w:left="444" w:right="63"/>
              <w:rPr>
                <w:rFonts w:ascii="宋体" w:hAnsi="宋体" w:cs="宋体"/>
                <w:color w:val="auto"/>
                <w:szCs w:val="21"/>
              </w:rPr>
            </w:pPr>
          </w:p>
        </w:tc>
        <w:tc>
          <w:tcPr>
            <w:tcW w:w="1418" w:type="dxa"/>
            <w:vAlign w:val="center"/>
          </w:tcPr>
          <w:p w14:paraId="6087B20F">
            <w:pPr>
              <w:pStyle w:val="25"/>
              <w:keepNext/>
              <w:spacing w:after="0" w:line="440" w:lineRule="exact"/>
              <w:ind w:left="444" w:right="63"/>
              <w:rPr>
                <w:rFonts w:ascii="宋体" w:hAnsi="宋体" w:cs="宋体"/>
                <w:color w:val="auto"/>
                <w:szCs w:val="21"/>
              </w:rPr>
            </w:pPr>
          </w:p>
        </w:tc>
        <w:tc>
          <w:tcPr>
            <w:tcW w:w="940" w:type="dxa"/>
            <w:vAlign w:val="center"/>
          </w:tcPr>
          <w:p w14:paraId="501F54CA">
            <w:pPr>
              <w:pStyle w:val="25"/>
              <w:keepNext/>
              <w:spacing w:after="0" w:line="440" w:lineRule="exact"/>
              <w:ind w:left="444" w:right="63"/>
              <w:rPr>
                <w:rFonts w:ascii="宋体" w:hAnsi="宋体" w:cs="宋体"/>
                <w:color w:val="auto"/>
                <w:szCs w:val="21"/>
              </w:rPr>
            </w:pPr>
          </w:p>
        </w:tc>
        <w:tc>
          <w:tcPr>
            <w:tcW w:w="851" w:type="dxa"/>
            <w:vAlign w:val="center"/>
          </w:tcPr>
          <w:p w14:paraId="307611B8">
            <w:pPr>
              <w:pStyle w:val="25"/>
              <w:keepNext/>
              <w:spacing w:after="0" w:line="440" w:lineRule="exact"/>
              <w:ind w:left="444" w:right="63"/>
              <w:rPr>
                <w:rFonts w:ascii="宋体" w:hAnsi="宋体" w:cs="宋体"/>
                <w:color w:val="auto"/>
                <w:szCs w:val="21"/>
              </w:rPr>
            </w:pPr>
          </w:p>
        </w:tc>
        <w:tc>
          <w:tcPr>
            <w:tcW w:w="992" w:type="dxa"/>
            <w:vAlign w:val="center"/>
          </w:tcPr>
          <w:p w14:paraId="483870D8">
            <w:pPr>
              <w:pStyle w:val="25"/>
              <w:keepNext/>
              <w:spacing w:after="0" w:line="440" w:lineRule="exact"/>
              <w:ind w:left="444" w:right="63"/>
              <w:rPr>
                <w:rFonts w:ascii="宋体" w:hAnsi="宋体" w:cs="宋体"/>
                <w:color w:val="auto"/>
                <w:szCs w:val="21"/>
              </w:rPr>
            </w:pPr>
          </w:p>
        </w:tc>
        <w:tc>
          <w:tcPr>
            <w:tcW w:w="851" w:type="dxa"/>
            <w:vAlign w:val="center"/>
          </w:tcPr>
          <w:p w14:paraId="6FBA83CC">
            <w:pPr>
              <w:pStyle w:val="25"/>
              <w:keepNext/>
              <w:spacing w:after="0" w:line="440" w:lineRule="exact"/>
              <w:ind w:left="444" w:right="63"/>
              <w:rPr>
                <w:rFonts w:ascii="宋体" w:hAnsi="宋体" w:cs="宋体"/>
                <w:color w:val="auto"/>
                <w:szCs w:val="21"/>
              </w:rPr>
            </w:pPr>
          </w:p>
        </w:tc>
        <w:tc>
          <w:tcPr>
            <w:tcW w:w="1487" w:type="dxa"/>
            <w:vAlign w:val="center"/>
          </w:tcPr>
          <w:p w14:paraId="3157970C">
            <w:pPr>
              <w:pStyle w:val="25"/>
              <w:keepNext/>
              <w:spacing w:after="0" w:line="440" w:lineRule="exact"/>
              <w:ind w:left="444" w:right="63"/>
              <w:rPr>
                <w:rFonts w:ascii="宋体" w:hAnsi="宋体" w:cs="宋体"/>
                <w:color w:val="auto"/>
                <w:szCs w:val="21"/>
              </w:rPr>
            </w:pPr>
          </w:p>
        </w:tc>
        <w:tc>
          <w:tcPr>
            <w:tcW w:w="992" w:type="dxa"/>
            <w:vAlign w:val="center"/>
          </w:tcPr>
          <w:p w14:paraId="415BDA67">
            <w:pPr>
              <w:pStyle w:val="25"/>
              <w:keepNext/>
              <w:spacing w:after="0" w:line="440" w:lineRule="exact"/>
              <w:ind w:left="444" w:right="63"/>
              <w:rPr>
                <w:rFonts w:ascii="宋体" w:hAnsi="宋体" w:cs="宋体"/>
                <w:color w:val="auto"/>
                <w:szCs w:val="21"/>
              </w:rPr>
            </w:pPr>
          </w:p>
        </w:tc>
      </w:tr>
      <w:tr w14:paraId="16793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BA7D437">
            <w:pPr>
              <w:ind w:left="444"/>
              <w:jc w:val="center"/>
              <w:rPr>
                <w:rFonts w:ascii="宋体" w:hAnsi="宋体" w:cs="宋体"/>
                <w:color w:val="auto"/>
                <w:szCs w:val="21"/>
              </w:rPr>
            </w:pPr>
          </w:p>
        </w:tc>
        <w:tc>
          <w:tcPr>
            <w:tcW w:w="1276" w:type="dxa"/>
            <w:vAlign w:val="center"/>
          </w:tcPr>
          <w:p w14:paraId="3A8583FB">
            <w:pPr>
              <w:ind w:left="444"/>
              <w:jc w:val="center"/>
              <w:rPr>
                <w:rFonts w:ascii="宋体" w:hAnsi="宋体" w:cs="宋体"/>
                <w:color w:val="auto"/>
                <w:szCs w:val="21"/>
              </w:rPr>
            </w:pPr>
          </w:p>
        </w:tc>
        <w:tc>
          <w:tcPr>
            <w:tcW w:w="1418" w:type="dxa"/>
            <w:vAlign w:val="center"/>
          </w:tcPr>
          <w:p w14:paraId="1273BBCA">
            <w:pPr>
              <w:ind w:left="444"/>
              <w:jc w:val="center"/>
              <w:rPr>
                <w:rFonts w:ascii="宋体" w:hAnsi="宋体" w:cs="宋体"/>
                <w:color w:val="auto"/>
                <w:szCs w:val="21"/>
              </w:rPr>
            </w:pPr>
          </w:p>
        </w:tc>
        <w:tc>
          <w:tcPr>
            <w:tcW w:w="940" w:type="dxa"/>
            <w:vAlign w:val="center"/>
          </w:tcPr>
          <w:p w14:paraId="2ECBBF23">
            <w:pPr>
              <w:ind w:left="444"/>
              <w:jc w:val="center"/>
              <w:rPr>
                <w:rFonts w:ascii="宋体" w:hAnsi="宋体" w:cs="宋体"/>
                <w:color w:val="auto"/>
                <w:szCs w:val="21"/>
              </w:rPr>
            </w:pPr>
          </w:p>
        </w:tc>
        <w:tc>
          <w:tcPr>
            <w:tcW w:w="851" w:type="dxa"/>
            <w:vAlign w:val="center"/>
          </w:tcPr>
          <w:p w14:paraId="3C42331D">
            <w:pPr>
              <w:ind w:left="444"/>
              <w:jc w:val="center"/>
              <w:rPr>
                <w:rFonts w:ascii="宋体" w:hAnsi="宋体" w:cs="宋体"/>
                <w:color w:val="auto"/>
                <w:szCs w:val="21"/>
              </w:rPr>
            </w:pPr>
          </w:p>
        </w:tc>
        <w:tc>
          <w:tcPr>
            <w:tcW w:w="992" w:type="dxa"/>
            <w:vAlign w:val="center"/>
          </w:tcPr>
          <w:p w14:paraId="34BDF2EF">
            <w:pPr>
              <w:ind w:left="444"/>
              <w:jc w:val="center"/>
              <w:rPr>
                <w:rFonts w:ascii="宋体" w:hAnsi="宋体" w:cs="宋体"/>
                <w:color w:val="auto"/>
                <w:szCs w:val="21"/>
              </w:rPr>
            </w:pPr>
          </w:p>
        </w:tc>
        <w:tc>
          <w:tcPr>
            <w:tcW w:w="851" w:type="dxa"/>
            <w:vAlign w:val="center"/>
          </w:tcPr>
          <w:p w14:paraId="74B062EE">
            <w:pPr>
              <w:ind w:left="444"/>
              <w:jc w:val="center"/>
              <w:rPr>
                <w:rFonts w:ascii="宋体" w:hAnsi="宋体" w:cs="宋体"/>
                <w:color w:val="auto"/>
                <w:szCs w:val="21"/>
              </w:rPr>
            </w:pPr>
          </w:p>
        </w:tc>
        <w:tc>
          <w:tcPr>
            <w:tcW w:w="1487" w:type="dxa"/>
            <w:vAlign w:val="center"/>
          </w:tcPr>
          <w:p w14:paraId="1A4AF766">
            <w:pPr>
              <w:ind w:left="444"/>
              <w:jc w:val="center"/>
              <w:rPr>
                <w:rFonts w:ascii="宋体" w:hAnsi="宋体" w:cs="宋体"/>
                <w:color w:val="auto"/>
                <w:szCs w:val="21"/>
              </w:rPr>
            </w:pPr>
          </w:p>
        </w:tc>
        <w:tc>
          <w:tcPr>
            <w:tcW w:w="992" w:type="dxa"/>
            <w:vAlign w:val="center"/>
          </w:tcPr>
          <w:p w14:paraId="505C7F83">
            <w:pPr>
              <w:ind w:left="444"/>
              <w:jc w:val="center"/>
              <w:rPr>
                <w:rFonts w:ascii="宋体" w:hAnsi="宋体" w:cs="宋体"/>
                <w:color w:val="auto"/>
                <w:szCs w:val="21"/>
              </w:rPr>
            </w:pPr>
          </w:p>
        </w:tc>
      </w:tr>
      <w:tr w14:paraId="76665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E89333B">
            <w:pPr>
              <w:ind w:left="444"/>
              <w:jc w:val="center"/>
              <w:rPr>
                <w:rFonts w:ascii="宋体" w:hAnsi="宋体" w:cs="宋体"/>
                <w:color w:val="auto"/>
                <w:szCs w:val="21"/>
              </w:rPr>
            </w:pPr>
          </w:p>
        </w:tc>
        <w:tc>
          <w:tcPr>
            <w:tcW w:w="1276" w:type="dxa"/>
            <w:vAlign w:val="center"/>
          </w:tcPr>
          <w:p w14:paraId="0FFE9A7A">
            <w:pPr>
              <w:ind w:left="444"/>
              <w:jc w:val="center"/>
              <w:rPr>
                <w:rFonts w:ascii="宋体" w:hAnsi="宋体" w:cs="宋体"/>
                <w:color w:val="auto"/>
                <w:szCs w:val="21"/>
              </w:rPr>
            </w:pPr>
          </w:p>
        </w:tc>
        <w:tc>
          <w:tcPr>
            <w:tcW w:w="1418" w:type="dxa"/>
            <w:vAlign w:val="center"/>
          </w:tcPr>
          <w:p w14:paraId="078DC42A">
            <w:pPr>
              <w:ind w:left="444"/>
              <w:jc w:val="center"/>
              <w:rPr>
                <w:rFonts w:ascii="宋体" w:hAnsi="宋体" w:cs="宋体"/>
                <w:color w:val="auto"/>
                <w:szCs w:val="21"/>
              </w:rPr>
            </w:pPr>
          </w:p>
        </w:tc>
        <w:tc>
          <w:tcPr>
            <w:tcW w:w="940" w:type="dxa"/>
            <w:vAlign w:val="center"/>
          </w:tcPr>
          <w:p w14:paraId="6A128B6B">
            <w:pPr>
              <w:ind w:left="444"/>
              <w:jc w:val="center"/>
              <w:rPr>
                <w:rFonts w:ascii="宋体" w:hAnsi="宋体" w:cs="宋体"/>
                <w:color w:val="auto"/>
                <w:szCs w:val="21"/>
              </w:rPr>
            </w:pPr>
          </w:p>
        </w:tc>
        <w:tc>
          <w:tcPr>
            <w:tcW w:w="851" w:type="dxa"/>
            <w:vAlign w:val="center"/>
          </w:tcPr>
          <w:p w14:paraId="620E11D7">
            <w:pPr>
              <w:ind w:left="444"/>
              <w:jc w:val="center"/>
              <w:rPr>
                <w:rFonts w:ascii="宋体" w:hAnsi="宋体" w:cs="宋体"/>
                <w:color w:val="auto"/>
                <w:szCs w:val="21"/>
              </w:rPr>
            </w:pPr>
          </w:p>
        </w:tc>
        <w:tc>
          <w:tcPr>
            <w:tcW w:w="992" w:type="dxa"/>
            <w:vAlign w:val="center"/>
          </w:tcPr>
          <w:p w14:paraId="2BA0B0CE">
            <w:pPr>
              <w:ind w:left="444"/>
              <w:jc w:val="center"/>
              <w:rPr>
                <w:rFonts w:ascii="宋体" w:hAnsi="宋体" w:cs="宋体"/>
                <w:color w:val="auto"/>
                <w:szCs w:val="21"/>
              </w:rPr>
            </w:pPr>
          </w:p>
        </w:tc>
        <w:tc>
          <w:tcPr>
            <w:tcW w:w="851" w:type="dxa"/>
            <w:vAlign w:val="center"/>
          </w:tcPr>
          <w:p w14:paraId="53CBA734">
            <w:pPr>
              <w:ind w:left="444"/>
              <w:jc w:val="center"/>
              <w:rPr>
                <w:rFonts w:ascii="宋体" w:hAnsi="宋体" w:cs="宋体"/>
                <w:color w:val="auto"/>
                <w:szCs w:val="21"/>
              </w:rPr>
            </w:pPr>
          </w:p>
        </w:tc>
        <w:tc>
          <w:tcPr>
            <w:tcW w:w="1487" w:type="dxa"/>
            <w:vAlign w:val="center"/>
          </w:tcPr>
          <w:p w14:paraId="3370E8A7">
            <w:pPr>
              <w:ind w:left="444"/>
              <w:jc w:val="center"/>
              <w:rPr>
                <w:rFonts w:ascii="宋体" w:hAnsi="宋体" w:cs="宋体"/>
                <w:color w:val="auto"/>
                <w:szCs w:val="21"/>
              </w:rPr>
            </w:pPr>
          </w:p>
        </w:tc>
        <w:tc>
          <w:tcPr>
            <w:tcW w:w="992" w:type="dxa"/>
            <w:vAlign w:val="center"/>
          </w:tcPr>
          <w:p w14:paraId="0FCEDD3F">
            <w:pPr>
              <w:ind w:left="444"/>
              <w:jc w:val="center"/>
              <w:rPr>
                <w:rFonts w:ascii="宋体" w:hAnsi="宋体" w:cs="宋体"/>
                <w:color w:val="auto"/>
                <w:szCs w:val="21"/>
              </w:rPr>
            </w:pPr>
          </w:p>
        </w:tc>
      </w:tr>
      <w:tr w14:paraId="099D3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F2295FA">
            <w:pPr>
              <w:ind w:left="444"/>
              <w:jc w:val="center"/>
              <w:rPr>
                <w:rFonts w:ascii="宋体" w:hAnsi="宋体" w:cs="宋体"/>
                <w:color w:val="auto"/>
                <w:szCs w:val="21"/>
              </w:rPr>
            </w:pPr>
          </w:p>
        </w:tc>
        <w:tc>
          <w:tcPr>
            <w:tcW w:w="1276" w:type="dxa"/>
            <w:vAlign w:val="center"/>
          </w:tcPr>
          <w:p w14:paraId="70D41A9C">
            <w:pPr>
              <w:ind w:left="444"/>
              <w:jc w:val="center"/>
              <w:rPr>
                <w:rFonts w:ascii="宋体" w:hAnsi="宋体" w:cs="宋体"/>
                <w:color w:val="auto"/>
                <w:szCs w:val="21"/>
              </w:rPr>
            </w:pPr>
          </w:p>
        </w:tc>
        <w:tc>
          <w:tcPr>
            <w:tcW w:w="1418" w:type="dxa"/>
            <w:vAlign w:val="center"/>
          </w:tcPr>
          <w:p w14:paraId="0CBFC706">
            <w:pPr>
              <w:ind w:left="444"/>
              <w:jc w:val="center"/>
              <w:rPr>
                <w:rFonts w:ascii="宋体" w:hAnsi="宋体" w:cs="宋体"/>
                <w:color w:val="auto"/>
                <w:szCs w:val="21"/>
              </w:rPr>
            </w:pPr>
          </w:p>
        </w:tc>
        <w:tc>
          <w:tcPr>
            <w:tcW w:w="940" w:type="dxa"/>
            <w:vAlign w:val="center"/>
          </w:tcPr>
          <w:p w14:paraId="5408E381">
            <w:pPr>
              <w:ind w:left="444"/>
              <w:jc w:val="center"/>
              <w:rPr>
                <w:rFonts w:ascii="宋体" w:hAnsi="宋体" w:cs="宋体"/>
                <w:color w:val="auto"/>
                <w:szCs w:val="21"/>
              </w:rPr>
            </w:pPr>
          </w:p>
        </w:tc>
        <w:tc>
          <w:tcPr>
            <w:tcW w:w="851" w:type="dxa"/>
            <w:vAlign w:val="center"/>
          </w:tcPr>
          <w:p w14:paraId="4DA6B4FC">
            <w:pPr>
              <w:ind w:left="444"/>
              <w:jc w:val="center"/>
              <w:rPr>
                <w:rFonts w:ascii="宋体" w:hAnsi="宋体" w:cs="宋体"/>
                <w:color w:val="auto"/>
                <w:szCs w:val="21"/>
              </w:rPr>
            </w:pPr>
          </w:p>
        </w:tc>
        <w:tc>
          <w:tcPr>
            <w:tcW w:w="992" w:type="dxa"/>
            <w:vAlign w:val="center"/>
          </w:tcPr>
          <w:p w14:paraId="38252EC8">
            <w:pPr>
              <w:ind w:left="444"/>
              <w:jc w:val="center"/>
              <w:rPr>
                <w:rFonts w:ascii="宋体" w:hAnsi="宋体" w:cs="宋体"/>
                <w:color w:val="auto"/>
                <w:szCs w:val="21"/>
              </w:rPr>
            </w:pPr>
          </w:p>
        </w:tc>
        <w:tc>
          <w:tcPr>
            <w:tcW w:w="851" w:type="dxa"/>
            <w:vAlign w:val="center"/>
          </w:tcPr>
          <w:p w14:paraId="6D903A6B">
            <w:pPr>
              <w:ind w:left="444"/>
              <w:jc w:val="center"/>
              <w:rPr>
                <w:rFonts w:ascii="宋体" w:hAnsi="宋体" w:cs="宋体"/>
                <w:color w:val="auto"/>
                <w:szCs w:val="21"/>
              </w:rPr>
            </w:pPr>
          </w:p>
        </w:tc>
        <w:tc>
          <w:tcPr>
            <w:tcW w:w="1487" w:type="dxa"/>
            <w:vAlign w:val="center"/>
          </w:tcPr>
          <w:p w14:paraId="04C61521">
            <w:pPr>
              <w:ind w:left="444"/>
              <w:jc w:val="center"/>
              <w:rPr>
                <w:rFonts w:ascii="宋体" w:hAnsi="宋体" w:cs="宋体"/>
                <w:color w:val="auto"/>
                <w:szCs w:val="21"/>
              </w:rPr>
            </w:pPr>
          </w:p>
        </w:tc>
        <w:tc>
          <w:tcPr>
            <w:tcW w:w="992" w:type="dxa"/>
            <w:vAlign w:val="center"/>
          </w:tcPr>
          <w:p w14:paraId="21A6013D">
            <w:pPr>
              <w:ind w:left="444"/>
              <w:jc w:val="center"/>
              <w:rPr>
                <w:rFonts w:ascii="宋体" w:hAnsi="宋体" w:cs="宋体"/>
                <w:color w:val="auto"/>
                <w:szCs w:val="21"/>
              </w:rPr>
            </w:pPr>
          </w:p>
        </w:tc>
      </w:tr>
      <w:tr w14:paraId="470DA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7E0F37B">
            <w:pPr>
              <w:ind w:left="444"/>
              <w:jc w:val="center"/>
              <w:rPr>
                <w:rFonts w:ascii="宋体" w:hAnsi="宋体" w:cs="宋体"/>
                <w:color w:val="auto"/>
                <w:szCs w:val="21"/>
              </w:rPr>
            </w:pPr>
          </w:p>
        </w:tc>
        <w:tc>
          <w:tcPr>
            <w:tcW w:w="1276" w:type="dxa"/>
            <w:vAlign w:val="center"/>
          </w:tcPr>
          <w:p w14:paraId="19D3C62A">
            <w:pPr>
              <w:ind w:left="444"/>
              <w:jc w:val="center"/>
              <w:rPr>
                <w:rFonts w:ascii="宋体" w:hAnsi="宋体" w:cs="宋体"/>
                <w:color w:val="auto"/>
                <w:szCs w:val="21"/>
              </w:rPr>
            </w:pPr>
          </w:p>
        </w:tc>
        <w:tc>
          <w:tcPr>
            <w:tcW w:w="1418" w:type="dxa"/>
            <w:vAlign w:val="center"/>
          </w:tcPr>
          <w:p w14:paraId="47EC48B1">
            <w:pPr>
              <w:ind w:left="444"/>
              <w:jc w:val="center"/>
              <w:rPr>
                <w:rFonts w:ascii="宋体" w:hAnsi="宋体" w:cs="宋体"/>
                <w:color w:val="auto"/>
                <w:szCs w:val="21"/>
              </w:rPr>
            </w:pPr>
          </w:p>
        </w:tc>
        <w:tc>
          <w:tcPr>
            <w:tcW w:w="940" w:type="dxa"/>
            <w:vAlign w:val="center"/>
          </w:tcPr>
          <w:p w14:paraId="60B70668">
            <w:pPr>
              <w:ind w:left="444"/>
              <w:jc w:val="center"/>
              <w:rPr>
                <w:rFonts w:ascii="宋体" w:hAnsi="宋体" w:cs="宋体"/>
                <w:color w:val="auto"/>
                <w:szCs w:val="21"/>
              </w:rPr>
            </w:pPr>
          </w:p>
        </w:tc>
        <w:tc>
          <w:tcPr>
            <w:tcW w:w="851" w:type="dxa"/>
            <w:vAlign w:val="center"/>
          </w:tcPr>
          <w:p w14:paraId="3F9B10F6">
            <w:pPr>
              <w:ind w:left="444"/>
              <w:jc w:val="center"/>
              <w:rPr>
                <w:rFonts w:ascii="宋体" w:hAnsi="宋体" w:cs="宋体"/>
                <w:color w:val="auto"/>
                <w:szCs w:val="21"/>
              </w:rPr>
            </w:pPr>
          </w:p>
        </w:tc>
        <w:tc>
          <w:tcPr>
            <w:tcW w:w="992" w:type="dxa"/>
            <w:vAlign w:val="center"/>
          </w:tcPr>
          <w:p w14:paraId="2015C232">
            <w:pPr>
              <w:ind w:left="444"/>
              <w:jc w:val="center"/>
              <w:rPr>
                <w:rFonts w:ascii="宋体" w:hAnsi="宋体" w:cs="宋体"/>
                <w:color w:val="auto"/>
                <w:szCs w:val="21"/>
              </w:rPr>
            </w:pPr>
          </w:p>
        </w:tc>
        <w:tc>
          <w:tcPr>
            <w:tcW w:w="851" w:type="dxa"/>
            <w:vAlign w:val="center"/>
          </w:tcPr>
          <w:p w14:paraId="6464CF03">
            <w:pPr>
              <w:ind w:left="444"/>
              <w:jc w:val="center"/>
              <w:rPr>
                <w:rFonts w:ascii="宋体" w:hAnsi="宋体" w:cs="宋体"/>
                <w:color w:val="auto"/>
                <w:szCs w:val="21"/>
              </w:rPr>
            </w:pPr>
          </w:p>
        </w:tc>
        <w:tc>
          <w:tcPr>
            <w:tcW w:w="1487" w:type="dxa"/>
            <w:vAlign w:val="center"/>
          </w:tcPr>
          <w:p w14:paraId="317512F1">
            <w:pPr>
              <w:ind w:left="444"/>
              <w:jc w:val="center"/>
              <w:rPr>
                <w:rFonts w:ascii="宋体" w:hAnsi="宋体" w:cs="宋体"/>
                <w:color w:val="auto"/>
                <w:szCs w:val="21"/>
              </w:rPr>
            </w:pPr>
          </w:p>
        </w:tc>
        <w:tc>
          <w:tcPr>
            <w:tcW w:w="992" w:type="dxa"/>
            <w:vAlign w:val="center"/>
          </w:tcPr>
          <w:p w14:paraId="0EA58393">
            <w:pPr>
              <w:ind w:left="444"/>
              <w:jc w:val="center"/>
              <w:rPr>
                <w:rFonts w:ascii="宋体" w:hAnsi="宋体" w:cs="宋体"/>
                <w:color w:val="auto"/>
                <w:szCs w:val="21"/>
              </w:rPr>
            </w:pPr>
          </w:p>
        </w:tc>
      </w:tr>
      <w:tr w14:paraId="1FC96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F9B22E8">
            <w:pPr>
              <w:ind w:left="444"/>
              <w:jc w:val="center"/>
              <w:rPr>
                <w:rFonts w:ascii="宋体" w:hAnsi="宋体" w:cs="宋体"/>
                <w:color w:val="auto"/>
                <w:szCs w:val="21"/>
              </w:rPr>
            </w:pPr>
          </w:p>
        </w:tc>
        <w:tc>
          <w:tcPr>
            <w:tcW w:w="1276" w:type="dxa"/>
            <w:vAlign w:val="center"/>
          </w:tcPr>
          <w:p w14:paraId="1046BBB0">
            <w:pPr>
              <w:ind w:left="444"/>
              <w:jc w:val="center"/>
              <w:rPr>
                <w:rFonts w:ascii="宋体" w:hAnsi="宋体" w:cs="宋体"/>
                <w:color w:val="auto"/>
                <w:szCs w:val="21"/>
              </w:rPr>
            </w:pPr>
          </w:p>
        </w:tc>
        <w:tc>
          <w:tcPr>
            <w:tcW w:w="1418" w:type="dxa"/>
            <w:vAlign w:val="center"/>
          </w:tcPr>
          <w:p w14:paraId="4FB6A53F">
            <w:pPr>
              <w:ind w:left="444"/>
              <w:jc w:val="center"/>
              <w:rPr>
                <w:rFonts w:ascii="宋体" w:hAnsi="宋体" w:cs="宋体"/>
                <w:color w:val="auto"/>
                <w:szCs w:val="21"/>
              </w:rPr>
            </w:pPr>
          </w:p>
        </w:tc>
        <w:tc>
          <w:tcPr>
            <w:tcW w:w="940" w:type="dxa"/>
            <w:vAlign w:val="center"/>
          </w:tcPr>
          <w:p w14:paraId="3B2088D4">
            <w:pPr>
              <w:ind w:left="444"/>
              <w:jc w:val="center"/>
              <w:rPr>
                <w:rFonts w:ascii="宋体" w:hAnsi="宋体" w:cs="宋体"/>
                <w:color w:val="auto"/>
                <w:szCs w:val="21"/>
              </w:rPr>
            </w:pPr>
          </w:p>
        </w:tc>
        <w:tc>
          <w:tcPr>
            <w:tcW w:w="851" w:type="dxa"/>
            <w:vAlign w:val="center"/>
          </w:tcPr>
          <w:p w14:paraId="119DEA5E">
            <w:pPr>
              <w:ind w:left="444"/>
              <w:jc w:val="center"/>
              <w:rPr>
                <w:rFonts w:ascii="宋体" w:hAnsi="宋体" w:cs="宋体"/>
                <w:color w:val="auto"/>
                <w:szCs w:val="21"/>
              </w:rPr>
            </w:pPr>
          </w:p>
        </w:tc>
        <w:tc>
          <w:tcPr>
            <w:tcW w:w="992" w:type="dxa"/>
            <w:vAlign w:val="center"/>
          </w:tcPr>
          <w:p w14:paraId="5D205B4F">
            <w:pPr>
              <w:ind w:left="444"/>
              <w:jc w:val="center"/>
              <w:rPr>
                <w:rFonts w:ascii="宋体" w:hAnsi="宋体" w:cs="宋体"/>
                <w:color w:val="auto"/>
                <w:szCs w:val="21"/>
              </w:rPr>
            </w:pPr>
          </w:p>
        </w:tc>
        <w:tc>
          <w:tcPr>
            <w:tcW w:w="851" w:type="dxa"/>
            <w:vAlign w:val="center"/>
          </w:tcPr>
          <w:p w14:paraId="02C6E9A7">
            <w:pPr>
              <w:ind w:left="444"/>
              <w:jc w:val="center"/>
              <w:rPr>
                <w:rFonts w:ascii="宋体" w:hAnsi="宋体" w:cs="宋体"/>
                <w:color w:val="auto"/>
                <w:szCs w:val="21"/>
              </w:rPr>
            </w:pPr>
          </w:p>
        </w:tc>
        <w:tc>
          <w:tcPr>
            <w:tcW w:w="1487" w:type="dxa"/>
            <w:vAlign w:val="center"/>
          </w:tcPr>
          <w:p w14:paraId="1FDCA3DB">
            <w:pPr>
              <w:ind w:left="444"/>
              <w:jc w:val="center"/>
              <w:rPr>
                <w:rFonts w:ascii="宋体" w:hAnsi="宋体" w:cs="宋体"/>
                <w:color w:val="auto"/>
                <w:szCs w:val="21"/>
              </w:rPr>
            </w:pPr>
          </w:p>
        </w:tc>
        <w:tc>
          <w:tcPr>
            <w:tcW w:w="992" w:type="dxa"/>
            <w:vAlign w:val="center"/>
          </w:tcPr>
          <w:p w14:paraId="5A32FBFD">
            <w:pPr>
              <w:ind w:left="444"/>
              <w:jc w:val="center"/>
              <w:rPr>
                <w:rFonts w:ascii="宋体" w:hAnsi="宋体" w:cs="宋体"/>
                <w:color w:val="auto"/>
                <w:szCs w:val="21"/>
              </w:rPr>
            </w:pPr>
          </w:p>
        </w:tc>
      </w:tr>
      <w:tr w14:paraId="5E020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5BBD363">
            <w:pPr>
              <w:ind w:left="444"/>
              <w:jc w:val="center"/>
              <w:rPr>
                <w:rFonts w:ascii="宋体" w:hAnsi="宋体" w:cs="宋体"/>
                <w:color w:val="auto"/>
                <w:szCs w:val="21"/>
              </w:rPr>
            </w:pPr>
          </w:p>
        </w:tc>
        <w:tc>
          <w:tcPr>
            <w:tcW w:w="1276" w:type="dxa"/>
            <w:vAlign w:val="center"/>
          </w:tcPr>
          <w:p w14:paraId="20594F66">
            <w:pPr>
              <w:ind w:left="444"/>
              <w:jc w:val="center"/>
              <w:rPr>
                <w:rFonts w:ascii="宋体" w:hAnsi="宋体" w:cs="宋体"/>
                <w:color w:val="auto"/>
                <w:szCs w:val="21"/>
              </w:rPr>
            </w:pPr>
          </w:p>
        </w:tc>
        <w:tc>
          <w:tcPr>
            <w:tcW w:w="1418" w:type="dxa"/>
            <w:vAlign w:val="center"/>
          </w:tcPr>
          <w:p w14:paraId="208C8004">
            <w:pPr>
              <w:ind w:left="444"/>
              <w:jc w:val="center"/>
              <w:rPr>
                <w:rFonts w:ascii="宋体" w:hAnsi="宋体" w:cs="宋体"/>
                <w:color w:val="auto"/>
                <w:szCs w:val="21"/>
              </w:rPr>
            </w:pPr>
          </w:p>
        </w:tc>
        <w:tc>
          <w:tcPr>
            <w:tcW w:w="940" w:type="dxa"/>
            <w:vAlign w:val="center"/>
          </w:tcPr>
          <w:p w14:paraId="6E2FCD74">
            <w:pPr>
              <w:ind w:left="444"/>
              <w:jc w:val="center"/>
              <w:rPr>
                <w:rFonts w:ascii="宋体" w:hAnsi="宋体" w:cs="宋体"/>
                <w:color w:val="auto"/>
                <w:szCs w:val="21"/>
              </w:rPr>
            </w:pPr>
          </w:p>
        </w:tc>
        <w:tc>
          <w:tcPr>
            <w:tcW w:w="851" w:type="dxa"/>
            <w:vAlign w:val="center"/>
          </w:tcPr>
          <w:p w14:paraId="4670AF06">
            <w:pPr>
              <w:ind w:left="444"/>
              <w:jc w:val="center"/>
              <w:rPr>
                <w:rFonts w:ascii="宋体" w:hAnsi="宋体" w:cs="宋体"/>
                <w:color w:val="auto"/>
                <w:szCs w:val="21"/>
              </w:rPr>
            </w:pPr>
          </w:p>
        </w:tc>
        <w:tc>
          <w:tcPr>
            <w:tcW w:w="992" w:type="dxa"/>
            <w:vAlign w:val="center"/>
          </w:tcPr>
          <w:p w14:paraId="2BB40AD6">
            <w:pPr>
              <w:ind w:left="444"/>
              <w:jc w:val="center"/>
              <w:rPr>
                <w:rFonts w:ascii="宋体" w:hAnsi="宋体" w:cs="宋体"/>
                <w:color w:val="auto"/>
                <w:szCs w:val="21"/>
              </w:rPr>
            </w:pPr>
          </w:p>
        </w:tc>
        <w:tc>
          <w:tcPr>
            <w:tcW w:w="851" w:type="dxa"/>
            <w:vAlign w:val="center"/>
          </w:tcPr>
          <w:p w14:paraId="29EE117D">
            <w:pPr>
              <w:ind w:left="444"/>
              <w:jc w:val="center"/>
              <w:rPr>
                <w:rFonts w:ascii="宋体" w:hAnsi="宋体" w:cs="宋体"/>
                <w:color w:val="auto"/>
                <w:szCs w:val="21"/>
              </w:rPr>
            </w:pPr>
          </w:p>
        </w:tc>
        <w:tc>
          <w:tcPr>
            <w:tcW w:w="1487" w:type="dxa"/>
            <w:vAlign w:val="center"/>
          </w:tcPr>
          <w:p w14:paraId="029493E9">
            <w:pPr>
              <w:ind w:left="444"/>
              <w:jc w:val="center"/>
              <w:rPr>
                <w:rFonts w:ascii="宋体" w:hAnsi="宋体" w:cs="宋体"/>
                <w:color w:val="auto"/>
                <w:szCs w:val="21"/>
              </w:rPr>
            </w:pPr>
          </w:p>
        </w:tc>
        <w:tc>
          <w:tcPr>
            <w:tcW w:w="992" w:type="dxa"/>
            <w:vAlign w:val="center"/>
          </w:tcPr>
          <w:p w14:paraId="62155F50">
            <w:pPr>
              <w:ind w:left="444"/>
              <w:jc w:val="center"/>
              <w:rPr>
                <w:rFonts w:ascii="宋体" w:hAnsi="宋体" w:cs="宋体"/>
                <w:color w:val="auto"/>
                <w:szCs w:val="21"/>
              </w:rPr>
            </w:pPr>
          </w:p>
        </w:tc>
      </w:tr>
    </w:tbl>
    <w:p w14:paraId="0BA6D62E">
      <w:pPr>
        <w:spacing w:line="440" w:lineRule="exact"/>
        <w:ind w:left="444"/>
        <w:rPr>
          <w:rFonts w:ascii="宋体" w:hAnsi="宋体" w:cs="宋体"/>
          <w:color w:val="auto"/>
          <w:sz w:val="30"/>
          <w:szCs w:val="30"/>
        </w:rPr>
      </w:pPr>
    </w:p>
    <w:p w14:paraId="11ABA906">
      <w:pPr>
        <w:spacing w:line="440" w:lineRule="exact"/>
        <w:ind w:left="444"/>
        <w:rPr>
          <w:rFonts w:ascii="宋体" w:hAnsi="宋体" w:cs="宋体"/>
          <w:color w:val="auto"/>
          <w:sz w:val="30"/>
          <w:szCs w:val="30"/>
        </w:rPr>
      </w:pPr>
    </w:p>
    <w:p w14:paraId="45496F18">
      <w:pPr>
        <w:pageBreakBefore/>
        <w:adjustRightInd w:val="0"/>
        <w:spacing w:line="440" w:lineRule="exact"/>
        <w:ind w:left="444"/>
        <w:rPr>
          <w:rFonts w:ascii="宋体" w:hAnsi="宋体" w:cs="宋体"/>
          <w:color w:val="auto"/>
          <w:sz w:val="30"/>
          <w:szCs w:val="30"/>
        </w:rPr>
      </w:pPr>
      <w:r>
        <w:rPr>
          <w:rFonts w:hint="eastAsia" w:ascii="宋体" w:hAnsi="宋体" w:cs="宋体"/>
          <w:color w:val="auto"/>
          <w:sz w:val="30"/>
          <w:szCs w:val="30"/>
        </w:rPr>
        <w:t>附</w:t>
      </w:r>
      <w:bookmarkStart w:id="745" w:name="_Toc296347225"/>
      <w:bookmarkStart w:id="746" w:name="_Toc296891054"/>
      <w:bookmarkStart w:id="747" w:name="_Toc296944565"/>
      <w:bookmarkStart w:id="748" w:name="_Toc267261693"/>
      <w:bookmarkStart w:id="749" w:name="_Toc296346727"/>
      <w:bookmarkStart w:id="750" w:name="_Toc296503226"/>
      <w:bookmarkStart w:id="751" w:name="_Toc296891266"/>
      <w:r>
        <w:rPr>
          <w:rFonts w:hint="eastAsia" w:ascii="宋体" w:hAnsi="宋体" w:cs="宋体"/>
          <w:color w:val="auto"/>
          <w:sz w:val="30"/>
          <w:szCs w:val="30"/>
        </w:rPr>
        <w:t>件3：</w:t>
      </w:r>
      <w:bookmarkEnd w:id="745"/>
      <w:bookmarkEnd w:id="746"/>
      <w:bookmarkEnd w:id="747"/>
      <w:bookmarkEnd w:id="748"/>
      <w:bookmarkEnd w:id="749"/>
      <w:bookmarkEnd w:id="750"/>
      <w:bookmarkEnd w:id="751"/>
      <w:r>
        <w:rPr>
          <w:rFonts w:hint="eastAsia" w:ascii="宋体" w:hAnsi="宋体" w:cs="宋体"/>
          <w:color w:val="auto"/>
          <w:sz w:val="30"/>
          <w:szCs w:val="30"/>
        </w:rPr>
        <w:t xml:space="preserve">    </w:t>
      </w:r>
    </w:p>
    <w:p w14:paraId="667403D2">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工程质量保修书</w:t>
      </w:r>
    </w:p>
    <w:p w14:paraId="0CFD9AB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419BD1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B31990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p>
    <w:p w14:paraId="40FC497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 xml:space="preserve">                </w:t>
      </w:r>
      <w:r>
        <w:rPr>
          <w:rFonts w:hint="eastAsia" w:ascii="宋体" w:hAnsi="宋体" w:cs="宋体"/>
          <w:color w:val="auto"/>
          <w:szCs w:val="21"/>
        </w:rPr>
        <w:t>（工程全称）签订工程质量保修书。</w:t>
      </w:r>
    </w:p>
    <w:p w14:paraId="3990E64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一、工程质量保修范围和内容</w:t>
      </w:r>
    </w:p>
    <w:p w14:paraId="63890CB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w:t>
      </w:r>
    </w:p>
    <w:p w14:paraId="33D2806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u w:val="single"/>
        </w:rPr>
        <w:t xml:space="preserve">               </w:t>
      </w:r>
      <w:r>
        <w:rPr>
          <w:rFonts w:hint="eastAsia" w:ascii="宋体" w:hAnsi="宋体" w:cs="宋体"/>
          <w:color w:val="auto"/>
          <w:szCs w:val="21"/>
        </w:rPr>
        <w:t>。</w:t>
      </w:r>
    </w:p>
    <w:p w14:paraId="34D0A9B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二、质量保修期</w:t>
      </w:r>
    </w:p>
    <w:p w14:paraId="6D5EEAD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742368F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1．地基基础工程和主体结构工程为设计文件规定的工程合理使用年限；</w:t>
      </w:r>
    </w:p>
    <w:p w14:paraId="2F7EB29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2．屋面防水工程、有防水要求的卫生间、房间和外墙面的防渗为</w:t>
      </w:r>
      <w:r>
        <w:rPr>
          <w:rFonts w:hint="eastAsia" w:ascii="宋体" w:hAnsi="宋体" w:cs="宋体"/>
          <w:color w:val="auto"/>
          <w:szCs w:val="21"/>
          <w:u w:val="single"/>
        </w:rPr>
        <w:t xml:space="preserve">  5  </w:t>
      </w:r>
      <w:r>
        <w:rPr>
          <w:rFonts w:hint="eastAsia" w:ascii="宋体" w:hAnsi="宋体" w:cs="宋体"/>
          <w:color w:val="auto"/>
          <w:szCs w:val="21"/>
        </w:rPr>
        <w:t>年；</w:t>
      </w:r>
    </w:p>
    <w:p w14:paraId="6E79DA5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3．装修工程为</w:t>
      </w:r>
      <w:r>
        <w:rPr>
          <w:rFonts w:hint="eastAsia" w:ascii="宋体" w:hAnsi="宋体" w:cs="宋体"/>
          <w:color w:val="auto"/>
          <w:szCs w:val="21"/>
          <w:u w:val="single"/>
        </w:rPr>
        <w:t xml:space="preserve">  2  </w:t>
      </w:r>
      <w:r>
        <w:rPr>
          <w:rFonts w:hint="eastAsia" w:ascii="宋体" w:hAnsi="宋体" w:cs="宋体"/>
          <w:color w:val="auto"/>
          <w:szCs w:val="21"/>
        </w:rPr>
        <w:t>年；</w:t>
      </w:r>
    </w:p>
    <w:p w14:paraId="0AAB445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4．电气管线、给排水管道、设备安装工程为</w:t>
      </w:r>
      <w:r>
        <w:rPr>
          <w:rFonts w:hint="eastAsia" w:ascii="宋体" w:hAnsi="宋体" w:cs="宋体"/>
          <w:color w:val="auto"/>
          <w:szCs w:val="21"/>
          <w:u w:val="single"/>
        </w:rPr>
        <w:t xml:space="preserve">  2  </w:t>
      </w:r>
      <w:r>
        <w:rPr>
          <w:rFonts w:hint="eastAsia" w:ascii="宋体" w:hAnsi="宋体" w:cs="宋体"/>
          <w:color w:val="auto"/>
          <w:szCs w:val="21"/>
        </w:rPr>
        <w:t>年；</w:t>
      </w:r>
    </w:p>
    <w:p w14:paraId="5DC2637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5．供热与供冷系统为</w:t>
      </w:r>
      <w:r>
        <w:rPr>
          <w:rFonts w:hint="eastAsia" w:ascii="宋体" w:hAnsi="宋体" w:cs="宋体"/>
          <w:color w:val="auto"/>
          <w:szCs w:val="21"/>
          <w:u w:val="single"/>
        </w:rPr>
        <w:t xml:space="preserve">  2  </w:t>
      </w:r>
      <w:r>
        <w:rPr>
          <w:rFonts w:hint="eastAsia" w:ascii="宋体" w:hAnsi="宋体" w:cs="宋体"/>
          <w:color w:val="auto"/>
          <w:szCs w:val="21"/>
        </w:rPr>
        <w:t>个采暖期、供冷期；</w:t>
      </w:r>
    </w:p>
    <w:p w14:paraId="784029B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6．住宅小区内的给排水设施、道路等配套工程为</w:t>
      </w:r>
      <w:r>
        <w:rPr>
          <w:rFonts w:hint="eastAsia" w:ascii="宋体" w:hAnsi="宋体" w:cs="宋体"/>
          <w:color w:val="auto"/>
          <w:szCs w:val="21"/>
          <w:u w:val="single"/>
        </w:rPr>
        <w:t xml:space="preserve">  /  </w:t>
      </w:r>
      <w:r>
        <w:rPr>
          <w:rFonts w:hint="eastAsia" w:ascii="宋体" w:hAnsi="宋体" w:cs="宋体"/>
          <w:color w:val="auto"/>
          <w:szCs w:val="21"/>
        </w:rPr>
        <w:t>年；</w:t>
      </w:r>
    </w:p>
    <w:p w14:paraId="31C67DF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7．其他项目保修期限约定如下：</w:t>
      </w:r>
      <w:r>
        <w:rPr>
          <w:rFonts w:hint="eastAsia" w:ascii="宋体" w:hAnsi="宋体" w:cs="宋体"/>
          <w:color w:val="auto"/>
          <w:szCs w:val="21"/>
          <w:u w:val="single"/>
        </w:rPr>
        <w:t xml:space="preserve">                                 </w:t>
      </w:r>
      <w:r>
        <w:rPr>
          <w:rFonts w:hint="eastAsia" w:ascii="宋体" w:hAnsi="宋体" w:cs="宋体"/>
          <w:color w:val="auto"/>
          <w:szCs w:val="21"/>
        </w:rPr>
        <w:t>。</w:t>
      </w:r>
    </w:p>
    <w:p w14:paraId="23EA3C8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质量保修期自工程竣工验收合格之日起计算。</w:t>
      </w:r>
    </w:p>
    <w:p w14:paraId="300D8BB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三、缺陷责任期</w:t>
      </w:r>
    </w:p>
    <w:p w14:paraId="3BD314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24</w:t>
      </w:r>
      <w:r>
        <w:rPr>
          <w:rFonts w:hint="eastAsia" w:ascii="宋体" w:hAnsi="宋体" w:cs="宋体"/>
          <w:color w:val="auto"/>
          <w:szCs w:val="21"/>
        </w:rPr>
        <w:t>个月，缺陷责任期自工程通过竣工验收合格之日起计算。单位工程先于全部工程进行验收，单位工程缺陷责任期自单位工程验收合格之日起算。</w:t>
      </w:r>
    </w:p>
    <w:p w14:paraId="4260C5F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缺陷责任期终止后，发包人应退还剩余的质量保证金。</w:t>
      </w:r>
    </w:p>
    <w:p w14:paraId="7F84531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四、质量保修责任</w:t>
      </w:r>
    </w:p>
    <w:p w14:paraId="58A2DA4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7A89FB8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4F46AD3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8932B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4．质量保修完成后，由发包人组织验收。</w:t>
      </w:r>
    </w:p>
    <w:p w14:paraId="4D09494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五、保修费用</w:t>
      </w:r>
    </w:p>
    <w:p w14:paraId="7383D11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保修费用由造成质量缺陷的责任方承担。</w:t>
      </w:r>
    </w:p>
    <w:p w14:paraId="0C7EA7C3">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jc w:val="left"/>
        <w:textAlignment w:val="auto"/>
        <w:rPr>
          <w:rFonts w:ascii="宋体" w:hAnsi="宋体" w:cs="宋体"/>
          <w:color w:val="auto"/>
          <w:szCs w:val="21"/>
        </w:rPr>
      </w:pPr>
      <w:r>
        <w:rPr>
          <w:rFonts w:hint="eastAsia" w:ascii="宋体" w:hAnsi="宋体" w:cs="宋体"/>
          <w:b/>
          <w:color w:val="auto"/>
          <w:szCs w:val="21"/>
        </w:rPr>
        <w:t>六</w:t>
      </w:r>
      <w:r>
        <w:rPr>
          <w:rFonts w:hint="eastAsia" w:ascii="宋体" w:hAnsi="宋体" w:cs="宋体"/>
          <w:color w:val="auto"/>
          <w:szCs w:val="21"/>
        </w:rPr>
        <w:t>、双方约定的其他工程质量保修事项：</w:t>
      </w:r>
      <w:r>
        <w:rPr>
          <w:rFonts w:hint="eastAsia" w:ascii="宋体" w:hAnsi="宋体" w:cs="宋体"/>
          <w:color w:val="auto"/>
          <w:szCs w:val="21"/>
          <w:u w:val="single"/>
        </w:rPr>
        <w:t xml:space="preserve">                   </w:t>
      </w:r>
      <w:r>
        <w:rPr>
          <w:rFonts w:hint="eastAsia" w:ascii="宋体" w:hAnsi="宋体" w:cs="宋体"/>
          <w:color w:val="auto"/>
          <w:szCs w:val="21"/>
        </w:rPr>
        <w:t>。</w:t>
      </w:r>
    </w:p>
    <w:p w14:paraId="3B3D73C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138D939E">
      <w:pPr>
        <w:spacing w:line="360" w:lineRule="auto"/>
        <w:ind w:left="444" w:firstLine="420"/>
        <w:rPr>
          <w:rFonts w:ascii="宋体" w:hAnsi="宋体" w:cs="宋体"/>
          <w:color w:val="auto"/>
          <w:szCs w:val="21"/>
        </w:rPr>
      </w:pPr>
    </w:p>
    <w:p w14:paraId="2D2CCE50">
      <w:pPr>
        <w:spacing w:line="360" w:lineRule="auto"/>
        <w:ind w:left="444"/>
        <w:rPr>
          <w:rFonts w:hint="eastAsia" w:ascii="宋体" w:hAnsi="宋体" w:cs="宋体"/>
          <w:color w:val="auto"/>
          <w:szCs w:val="21"/>
        </w:rPr>
      </w:pPr>
    </w:p>
    <w:p w14:paraId="21499D98">
      <w:pPr>
        <w:spacing w:line="360" w:lineRule="auto"/>
        <w:ind w:left="444"/>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       </w:t>
      </w:r>
      <w:r>
        <w:rPr>
          <w:rFonts w:hint="eastAsia" w:ascii="宋体" w:hAnsi="宋体" w:cs="宋体"/>
          <w:color w:val="auto"/>
          <w:szCs w:val="21"/>
        </w:rPr>
        <w:t xml:space="preserve"> 承包人(公章)：</w:t>
      </w:r>
      <w:r>
        <w:rPr>
          <w:rFonts w:hint="eastAsia" w:ascii="宋体" w:hAnsi="宋体" w:cs="宋体"/>
          <w:color w:val="auto"/>
          <w:szCs w:val="21"/>
          <w:u w:val="single"/>
        </w:rPr>
        <w:t xml:space="preserve">           </w:t>
      </w:r>
    </w:p>
    <w:p w14:paraId="58E2A14C">
      <w:pPr>
        <w:spacing w:line="360" w:lineRule="auto"/>
        <w:ind w:left="444"/>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    </w:t>
      </w:r>
      <w:r>
        <w:rPr>
          <w:rFonts w:hint="eastAsia" w:ascii="宋体" w:hAnsi="宋体" w:cs="宋体"/>
          <w:color w:val="auto"/>
          <w:szCs w:val="21"/>
        </w:rPr>
        <w:t xml:space="preserve"> 地  址：</w:t>
      </w:r>
      <w:r>
        <w:rPr>
          <w:rFonts w:hint="eastAsia" w:ascii="宋体" w:hAnsi="宋体" w:cs="宋体"/>
          <w:color w:val="auto"/>
          <w:szCs w:val="21"/>
          <w:u w:val="single"/>
        </w:rPr>
        <w:t xml:space="preserve">       </w:t>
      </w:r>
    </w:p>
    <w:p w14:paraId="4247C2FA">
      <w:pPr>
        <w:spacing w:line="360" w:lineRule="auto"/>
        <w:ind w:left="444"/>
        <w:rPr>
          <w:rFonts w:ascii="宋体" w:hAnsi="宋体" w:cs="宋体"/>
          <w:color w:val="auto"/>
          <w:szCs w:val="21"/>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1A19AF4D">
      <w:pPr>
        <w:spacing w:line="360" w:lineRule="auto"/>
        <w:ind w:left="444"/>
        <w:rPr>
          <w:rFonts w:ascii="宋体" w:hAnsi="宋体" w:cs="宋体"/>
          <w:color w:val="auto"/>
          <w:szCs w:val="21"/>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2DAAC3A7">
      <w:pPr>
        <w:spacing w:line="360" w:lineRule="auto"/>
        <w:ind w:left="444"/>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p>
    <w:p w14:paraId="2C9D39EF">
      <w:pPr>
        <w:spacing w:line="360" w:lineRule="auto"/>
        <w:ind w:left="444"/>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   </w:t>
      </w:r>
    </w:p>
    <w:p w14:paraId="628A78EA">
      <w:pPr>
        <w:spacing w:line="360" w:lineRule="auto"/>
        <w:ind w:left="444"/>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14:paraId="7696D9D0">
      <w:pPr>
        <w:spacing w:line="360" w:lineRule="auto"/>
        <w:ind w:left="444"/>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      </w:t>
      </w:r>
      <w:r>
        <w:rPr>
          <w:rFonts w:hint="eastAsia" w:ascii="宋体" w:hAnsi="宋体" w:cs="宋体"/>
          <w:color w:val="auto"/>
          <w:szCs w:val="21"/>
        </w:rPr>
        <w:t xml:space="preserve">  账  号：</w:t>
      </w:r>
      <w:r>
        <w:rPr>
          <w:rFonts w:hint="eastAsia" w:ascii="宋体" w:hAnsi="宋体" w:cs="宋体"/>
          <w:color w:val="auto"/>
          <w:szCs w:val="21"/>
          <w:u w:val="single"/>
        </w:rPr>
        <w:t xml:space="preserve">     </w:t>
      </w:r>
    </w:p>
    <w:p w14:paraId="224E0657">
      <w:pPr>
        <w:spacing w:line="360" w:lineRule="auto"/>
        <w:ind w:left="444"/>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    </w:t>
      </w:r>
      <w:r>
        <w:rPr>
          <w:rFonts w:hint="eastAsia" w:ascii="宋体" w:hAnsi="宋体" w:cs="宋体"/>
          <w:color w:val="auto"/>
          <w:szCs w:val="21"/>
        </w:rPr>
        <w:t xml:space="preserve"> 邮政编码：</w:t>
      </w:r>
      <w:r>
        <w:rPr>
          <w:rFonts w:hint="eastAsia" w:ascii="宋体" w:hAnsi="宋体" w:cs="宋体"/>
          <w:color w:val="auto"/>
          <w:szCs w:val="21"/>
          <w:u w:val="single"/>
        </w:rPr>
        <w:t xml:space="preserve">   </w:t>
      </w:r>
    </w:p>
    <w:p w14:paraId="51F59CB7">
      <w:pPr>
        <w:spacing w:line="440" w:lineRule="exact"/>
        <w:ind w:left="444"/>
        <w:rPr>
          <w:rFonts w:ascii="宋体" w:hAnsi="宋体" w:cs="宋体"/>
          <w:color w:val="auto"/>
          <w:sz w:val="30"/>
          <w:szCs w:val="30"/>
        </w:rPr>
      </w:pPr>
      <w:r>
        <w:rPr>
          <w:rFonts w:hint="eastAsia" w:ascii="宋体" w:hAnsi="宋体" w:cs="宋体"/>
          <w:b/>
          <w:color w:val="auto"/>
          <w:sz w:val="24"/>
        </w:rPr>
        <w:br w:type="page"/>
      </w:r>
      <w:r>
        <w:rPr>
          <w:rFonts w:hint="eastAsia" w:ascii="宋体" w:hAnsi="宋体" w:cs="宋体"/>
          <w:color w:val="auto"/>
          <w:sz w:val="30"/>
          <w:szCs w:val="30"/>
        </w:rPr>
        <w:t>附件4：</w:t>
      </w:r>
    </w:p>
    <w:p w14:paraId="299BC19A">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主要建设工程文件目录</w:t>
      </w:r>
    </w:p>
    <w:tbl>
      <w:tblPr>
        <w:tblStyle w:val="6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D04D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EAD16A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文件名称</w:t>
            </w:r>
          </w:p>
        </w:tc>
        <w:tc>
          <w:tcPr>
            <w:tcW w:w="1276" w:type="dxa"/>
            <w:tcBorders>
              <w:top w:val="single" w:color="auto" w:sz="12" w:space="0"/>
              <w:bottom w:val="double" w:color="auto" w:sz="6" w:space="0"/>
            </w:tcBorders>
            <w:vAlign w:val="center"/>
          </w:tcPr>
          <w:p w14:paraId="545C61F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套数</w:t>
            </w:r>
          </w:p>
        </w:tc>
        <w:tc>
          <w:tcPr>
            <w:tcW w:w="1450" w:type="dxa"/>
            <w:tcBorders>
              <w:top w:val="single" w:color="auto" w:sz="12" w:space="0"/>
              <w:bottom w:val="double" w:color="auto" w:sz="6" w:space="0"/>
            </w:tcBorders>
            <w:vAlign w:val="center"/>
          </w:tcPr>
          <w:p w14:paraId="26F95CA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费用（元）</w:t>
            </w:r>
          </w:p>
        </w:tc>
        <w:tc>
          <w:tcPr>
            <w:tcW w:w="1243" w:type="dxa"/>
            <w:tcBorders>
              <w:top w:val="single" w:color="auto" w:sz="12" w:space="0"/>
              <w:bottom w:val="double" w:color="auto" w:sz="6" w:space="0"/>
            </w:tcBorders>
            <w:vAlign w:val="center"/>
          </w:tcPr>
          <w:p w14:paraId="74A72C5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质量</w:t>
            </w:r>
          </w:p>
        </w:tc>
        <w:tc>
          <w:tcPr>
            <w:tcW w:w="1450" w:type="dxa"/>
            <w:tcBorders>
              <w:top w:val="single" w:color="auto" w:sz="12" w:space="0"/>
              <w:bottom w:val="double" w:color="auto" w:sz="6" w:space="0"/>
            </w:tcBorders>
            <w:vAlign w:val="center"/>
          </w:tcPr>
          <w:p w14:paraId="3A6D592A">
            <w:pPr>
              <w:spacing w:line="440" w:lineRule="exact"/>
              <w:jc w:val="center"/>
              <w:rPr>
                <w:rFonts w:ascii="宋体" w:hAnsi="宋体" w:cs="宋体"/>
                <w:color w:val="auto"/>
                <w:szCs w:val="21"/>
              </w:rPr>
            </w:pPr>
            <w:r>
              <w:rPr>
                <w:rFonts w:hint="eastAsia" w:ascii="宋体" w:hAnsi="宋体" w:cs="宋体"/>
                <w:color w:val="auto"/>
                <w:szCs w:val="21"/>
              </w:rPr>
              <w:t>移交时间</w:t>
            </w:r>
          </w:p>
        </w:tc>
        <w:tc>
          <w:tcPr>
            <w:tcW w:w="1667" w:type="dxa"/>
            <w:tcBorders>
              <w:top w:val="single" w:color="auto" w:sz="12" w:space="0"/>
              <w:bottom w:val="double" w:color="auto" w:sz="6" w:space="0"/>
            </w:tcBorders>
            <w:vAlign w:val="center"/>
          </w:tcPr>
          <w:p w14:paraId="5C8BB48A">
            <w:pPr>
              <w:spacing w:line="440" w:lineRule="exact"/>
              <w:jc w:val="center"/>
              <w:rPr>
                <w:rFonts w:ascii="宋体" w:hAnsi="宋体" w:cs="宋体"/>
                <w:color w:val="auto"/>
                <w:szCs w:val="21"/>
              </w:rPr>
            </w:pPr>
            <w:r>
              <w:rPr>
                <w:rFonts w:hint="eastAsia" w:ascii="宋体" w:hAnsi="宋体" w:cs="宋体"/>
                <w:color w:val="auto"/>
                <w:szCs w:val="21"/>
              </w:rPr>
              <w:t>责任人</w:t>
            </w:r>
          </w:p>
        </w:tc>
      </w:tr>
      <w:tr w14:paraId="56C7E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B4A7CBB">
            <w:pPr>
              <w:pStyle w:val="25"/>
              <w:keepNext/>
              <w:spacing w:after="0" w:line="440" w:lineRule="exact"/>
              <w:ind w:left="444" w:right="63"/>
              <w:rPr>
                <w:rFonts w:ascii="宋体" w:hAnsi="宋体" w:cs="宋体"/>
                <w:color w:val="auto"/>
                <w:szCs w:val="21"/>
              </w:rPr>
            </w:pPr>
          </w:p>
        </w:tc>
        <w:tc>
          <w:tcPr>
            <w:tcW w:w="1276" w:type="dxa"/>
            <w:tcBorders>
              <w:top w:val="double" w:color="auto" w:sz="6" w:space="0"/>
              <w:bottom w:val="single" w:color="auto" w:sz="6" w:space="0"/>
            </w:tcBorders>
            <w:vAlign w:val="center"/>
          </w:tcPr>
          <w:p w14:paraId="5F9FAE7B">
            <w:pPr>
              <w:pStyle w:val="25"/>
              <w:keepNext/>
              <w:spacing w:after="0" w:line="440" w:lineRule="exact"/>
              <w:ind w:left="444" w:right="63"/>
              <w:rPr>
                <w:rFonts w:ascii="宋体" w:hAnsi="宋体" w:cs="宋体"/>
                <w:color w:val="auto"/>
                <w:szCs w:val="21"/>
              </w:rPr>
            </w:pPr>
          </w:p>
        </w:tc>
        <w:tc>
          <w:tcPr>
            <w:tcW w:w="1450" w:type="dxa"/>
            <w:tcBorders>
              <w:top w:val="double" w:color="auto" w:sz="6" w:space="0"/>
              <w:bottom w:val="single" w:color="auto" w:sz="6" w:space="0"/>
            </w:tcBorders>
            <w:vAlign w:val="center"/>
          </w:tcPr>
          <w:p w14:paraId="322CDE82">
            <w:pPr>
              <w:pStyle w:val="25"/>
              <w:keepNext/>
              <w:spacing w:after="0" w:line="440" w:lineRule="exact"/>
              <w:ind w:left="444" w:right="63"/>
              <w:rPr>
                <w:rFonts w:ascii="宋体" w:hAnsi="宋体" w:cs="宋体"/>
                <w:color w:val="auto"/>
                <w:szCs w:val="21"/>
              </w:rPr>
            </w:pPr>
          </w:p>
        </w:tc>
        <w:tc>
          <w:tcPr>
            <w:tcW w:w="1243" w:type="dxa"/>
            <w:tcBorders>
              <w:top w:val="double" w:color="auto" w:sz="6" w:space="0"/>
              <w:bottom w:val="single" w:color="auto" w:sz="6" w:space="0"/>
            </w:tcBorders>
            <w:vAlign w:val="center"/>
          </w:tcPr>
          <w:p w14:paraId="769CECDF">
            <w:pPr>
              <w:pStyle w:val="25"/>
              <w:keepNext/>
              <w:spacing w:after="0" w:line="440" w:lineRule="exact"/>
              <w:ind w:left="444" w:right="63"/>
              <w:rPr>
                <w:rFonts w:ascii="宋体" w:hAnsi="宋体" w:cs="宋体"/>
                <w:color w:val="auto"/>
                <w:szCs w:val="21"/>
              </w:rPr>
            </w:pPr>
          </w:p>
        </w:tc>
        <w:tc>
          <w:tcPr>
            <w:tcW w:w="1450" w:type="dxa"/>
            <w:tcBorders>
              <w:top w:val="double" w:color="auto" w:sz="6" w:space="0"/>
              <w:bottom w:val="single" w:color="auto" w:sz="6" w:space="0"/>
            </w:tcBorders>
            <w:vAlign w:val="center"/>
          </w:tcPr>
          <w:p w14:paraId="148148FF">
            <w:pPr>
              <w:pStyle w:val="25"/>
              <w:keepNext/>
              <w:spacing w:after="0" w:line="440" w:lineRule="exact"/>
              <w:ind w:left="444" w:right="63"/>
              <w:rPr>
                <w:rFonts w:ascii="宋体" w:hAnsi="宋体" w:cs="宋体"/>
                <w:color w:val="auto"/>
                <w:szCs w:val="21"/>
              </w:rPr>
            </w:pPr>
          </w:p>
        </w:tc>
        <w:tc>
          <w:tcPr>
            <w:tcW w:w="1667" w:type="dxa"/>
            <w:tcBorders>
              <w:top w:val="double" w:color="auto" w:sz="6" w:space="0"/>
              <w:bottom w:val="single" w:color="auto" w:sz="6" w:space="0"/>
            </w:tcBorders>
            <w:vAlign w:val="center"/>
          </w:tcPr>
          <w:p w14:paraId="30A7C2BD">
            <w:pPr>
              <w:pStyle w:val="25"/>
              <w:keepNext/>
              <w:spacing w:after="0" w:line="440" w:lineRule="exact"/>
              <w:ind w:left="444" w:right="63"/>
              <w:rPr>
                <w:rFonts w:ascii="宋体" w:hAnsi="宋体" w:cs="宋体"/>
                <w:color w:val="auto"/>
                <w:szCs w:val="21"/>
              </w:rPr>
            </w:pPr>
          </w:p>
        </w:tc>
      </w:tr>
      <w:tr w14:paraId="19DDA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A647495">
            <w:pPr>
              <w:pStyle w:val="25"/>
              <w:keepNext/>
              <w:spacing w:after="0" w:line="440" w:lineRule="exact"/>
              <w:ind w:left="444" w:right="63"/>
              <w:rPr>
                <w:rFonts w:ascii="宋体" w:hAnsi="宋体" w:cs="宋体"/>
                <w:color w:val="auto"/>
                <w:szCs w:val="21"/>
              </w:rPr>
            </w:pPr>
          </w:p>
        </w:tc>
        <w:tc>
          <w:tcPr>
            <w:tcW w:w="1276" w:type="dxa"/>
            <w:tcBorders>
              <w:top w:val="nil"/>
            </w:tcBorders>
            <w:vAlign w:val="center"/>
          </w:tcPr>
          <w:p w14:paraId="46F85080">
            <w:pPr>
              <w:pStyle w:val="25"/>
              <w:keepNext/>
              <w:spacing w:after="0" w:line="440" w:lineRule="exact"/>
              <w:ind w:left="444" w:right="63"/>
              <w:rPr>
                <w:rFonts w:ascii="宋体" w:hAnsi="宋体" w:cs="宋体"/>
                <w:color w:val="auto"/>
                <w:szCs w:val="21"/>
              </w:rPr>
            </w:pPr>
          </w:p>
        </w:tc>
        <w:tc>
          <w:tcPr>
            <w:tcW w:w="1450" w:type="dxa"/>
            <w:tcBorders>
              <w:top w:val="nil"/>
            </w:tcBorders>
            <w:vAlign w:val="center"/>
          </w:tcPr>
          <w:p w14:paraId="6B18F2B8">
            <w:pPr>
              <w:pStyle w:val="25"/>
              <w:keepNext/>
              <w:spacing w:after="0" w:line="440" w:lineRule="exact"/>
              <w:ind w:left="444" w:right="63"/>
              <w:rPr>
                <w:rFonts w:ascii="宋体" w:hAnsi="宋体" w:cs="宋体"/>
                <w:color w:val="auto"/>
                <w:szCs w:val="21"/>
              </w:rPr>
            </w:pPr>
          </w:p>
        </w:tc>
        <w:tc>
          <w:tcPr>
            <w:tcW w:w="1243" w:type="dxa"/>
            <w:tcBorders>
              <w:top w:val="nil"/>
            </w:tcBorders>
            <w:vAlign w:val="center"/>
          </w:tcPr>
          <w:p w14:paraId="43A8512B">
            <w:pPr>
              <w:pStyle w:val="25"/>
              <w:keepNext/>
              <w:spacing w:after="0" w:line="440" w:lineRule="exact"/>
              <w:ind w:left="444" w:right="63"/>
              <w:rPr>
                <w:rFonts w:ascii="宋体" w:hAnsi="宋体" w:cs="宋体"/>
                <w:color w:val="auto"/>
                <w:szCs w:val="21"/>
              </w:rPr>
            </w:pPr>
          </w:p>
        </w:tc>
        <w:tc>
          <w:tcPr>
            <w:tcW w:w="1450" w:type="dxa"/>
            <w:tcBorders>
              <w:top w:val="nil"/>
            </w:tcBorders>
            <w:vAlign w:val="center"/>
          </w:tcPr>
          <w:p w14:paraId="3CE1D1A9">
            <w:pPr>
              <w:pStyle w:val="25"/>
              <w:keepNext/>
              <w:spacing w:after="0" w:line="440" w:lineRule="exact"/>
              <w:ind w:left="444" w:right="63"/>
              <w:rPr>
                <w:rFonts w:ascii="宋体" w:hAnsi="宋体" w:cs="宋体"/>
                <w:color w:val="auto"/>
                <w:szCs w:val="21"/>
              </w:rPr>
            </w:pPr>
          </w:p>
        </w:tc>
        <w:tc>
          <w:tcPr>
            <w:tcW w:w="1667" w:type="dxa"/>
            <w:tcBorders>
              <w:top w:val="nil"/>
            </w:tcBorders>
            <w:vAlign w:val="center"/>
          </w:tcPr>
          <w:p w14:paraId="1B5B8B8B">
            <w:pPr>
              <w:pStyle w:val="25"/>
              <w:keepNext/>
              <w:spacing w:after="0" w:line="440" w:lineRule="exact"/>
              <w:ind w:left="444" w:right="63"/>
              <w:rPr>
                <w:rFonts w:ascii="宋体" w:hAnsi="宋体" w:cs="宋体"/>
                <w:color w:val="auto"/>
                <w:szCs w:val="21"/>
              </w:rPr>
            </w:pPr>
          </w:p>
        </w:tc>
      </w:tr>
      <w:tr w14:paraId="48188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3191C2">
            <w:pPr>
              <w:pStyle w:val="25"/>
              <w:keepNext/>
              <w:spacing w:after="0" w:line="440" w:lineRule="exact"/>
              <w:ind w:left="444" w:right="63"/>
              <w:rPr>
                <w:rFonts w:ascii="宋体" w:hAnsi="宋体" w:cs="宋体"/>
                <w:color w:val="auto"/>
                <w:szCs w:val="21"/>
              </w:rPr>
            </w:pPr>
          </w:p>
        </w:tc>
        <w:tc>
          <w:tcPr>
            <w:tcW w:w="1276" w:type="dxa"/>
            <w:vAlign w:val="center"/>
          </w:tcPr>
          <w:p w14:paraId="459D563E">
            <w:pPr>
              <w:pStyle w:val="25"/>
              <w:keepNext/>
              <w:spacing w:after="0" w:line="440" w:lineRule="exact"/>
              <w:ind w:left="444" w:right="63"/>
              <w:rPr>
                <w:rFonts w:ascii="宋体" w:hAnsi="宋体" w:cs="宋体"/>
                <w:color w:val="auto"/>
                <w:szCs w:val="21"/>
              </w:rPr>
            </w:pPr>
          </w:p>
        </w:tc>
        <w:tc>
          <w:tcPr>
            <w:tcW w:w="1450" w:type="dxa"/>
            <w:vAlign w:val="center"/>
          </w:tcPr>
          <w:p w14:paraId="06826D42">
            <w:pPr>
              <w:pStyle w:val="25"/>
              <w:keepNext/>
              <w:spacing w:after="0" w:line="440" w:lineRule="exact"/>
              <w:ind w:left="444" w:right="63"/>
              <w:rPr>
                <w:rFonts w:ascii="宋体" w:hAnsi="宋体" w:cs="宋体"/>
                <w:color w:val="auto"/>
                <w:szCs w:val="21"/>
              </w:rPr>
            </w:pPr>
          </w:p>
        </w:tc>
        <w:tc>
          <w:tcPr>
            <w:tcW w:w="1243" w:type="dxa"/>
            <w:vAlign w:val="center"/>
          </w:tcPr>
          <w:p w14:paraId="1E760B8B">
            <w:pPr>
              <w:pStyle w:val="25"/>
              <w:keepNext/>
              <w:spacing w:after="0" w:line="440" w:lineRule="exact"/>
              <w:ind w:left="444" w:right="63"/>
              <w:rPr>
                <w:rFonts w:ascii="宋体" w:hAnsi="宋体" w:cs="宋体"/>
                <w:color w:val="auto"/>
                <w:szCs w:val="21"/>
              </w:rPr>
            </w:pPr>
          </w:p>
        </w:tc>
        <w:tc>
          <w:tcPr>
            <w:tcW w:w="1450" w:type="dxa"/>
            <w:vAlign w:val="center"/>
          </w:tcPr>
          <w:p w14:paraId="4D8FB8AB">
            <w:pPr>
              <w:pStyle w:val="25"/>
              <w:keepNext/>
              <w:spacing w:after="0" w:line="440" w:lineRule="exact"/>
              <w:ind w:left="444" w:right="63"/>
              <w:rPr>
                <w:rFonts w:ascii="宋体" w:hAnsi="宋体" w:cs="宋体"/>
                <w:color w:val="auto"/>
                <w:szCs w:val="21"/>
              </w:rPr>
            </w:pPr>
          </w:p>
        </w:tc>
        <w:tc>
          <w:tcPr>
            <w:tcW w:w="1667" w:type="dxa"/>
            <w:vAlign w:val="center"/>
          </w:tcPr>
          <w:p w14:paraId="0586594E">
            <w:pPr>
              <w:pStyle w:val="25"/>
              <w:keepNext/>
              <w:spacing w:after="0" w:line="440" w:lineRule="exact"/>
              <w:ind w:left="444" w:right="63"/>
              <w:rPr>
                <w:rFonts w:ascii="宋体" w:hAnsi="宋体" w:cs="宋体"/>
                <w:color w:val="auto"/>
                <w:szCs w:val="21"/>
              </w:rPr>
            </w:pPr>
          </w:p>
        </w:tc>
      </w:tr>
      <w:tr w14:paraId="5F166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4318BA1">
            <w:pPr>
              <w:pStyle w:val="25"/>
              <w:keepNext/>
              <w:spacing w:after="0" w:line="440" w:lineRule="exact"/>
              <w:ind w:left="444" w:right="63"/>
              <w:rPr>
                <w:rFonts w:ascii="宋体" w:hAnsi="宋体" w:cs="宋体"/>
                <w:color w:val="auto"/>
                <w:szCs w:val="21"/>
              </w:rPr>
            </w:pPr>
          </w:p>
        </w:tc>
        <w:tc>
          <w:tcPr>
            <w:tcW w:w="1276" w:type="dxa"/>
            <w:vAlign w:val="center"/>
          </w:tcPr>
          <w:p w14:paraId="602B0766">
            <w:pPr>
              <w:pStyle w:val="25"/>
              <w:keepNext/>
              <w:spacing w:after="0" w:line="440" w:lineRule="exact"/>
              <w:ind w:left="444" w:right="63"/>
              <w:rPr>
                <w:rFonts w:ascii="宋体" w:hAnsi="宋体" w:cs="宋体"/>
                <w:color w:val="auto"/>
                <w:szCs w:val="21"/>
              </w:rPr>
            </w:pPr>
          </w:p>
        </w:tc>
        <w:tc>
          <w:tcPr>
            <w:tcW w:w="1450" w:type="dxa"/>
            <w:vAlign w:val="center"/>
          </w:tcPr>
          <w:p w14:paraId="174A55D1">
            <w:pPr>
              <w:pStyle w:val="25"/>
              <w:keepNext/>
              <w:spacing w:after="0" w:line="440" w:lineRule="exact"/>
              <w:ind w:left="444" w:right="63"/>
              <w:rPr>
                <w:rFonts w:ascii="宋体" w:hAnsi="宋体" w:cs="宋体"/>
                <w:color w:val="auto"/>
                <w:szCs w:val="21"/>
              </w:rPr>
            </w:pPr>
          </w:p>
        </w:tc>
        <w:tc>
          <w:tcPr>
            <w:tcW w:w="1243" w:type="dxa"/>
            <w:vAlign w:val="center"/>
          </w:tcPr>
          <w:p w14:paraId="39B78F90">
            <w:pPr>
              <w:pStyle w:val="25"/>
              <w:keepNext/>
              <w:spacing w:after="0" w:line="440" w:lineRule="exact"/>
              <w:ind w:left="444" w:right="63"/>
              <w:rPr>
                <w:rFonts w:ascii="宋体" w:hAnsi="宋体" w:cs="宋体"/>
                <w:color w:val="auto"/>
                <w:szCs w:val="21"/>
              </w:rPr>
            </w:pPr>
          </w:p>
        </w:tc>
        <w:tc>
          <w:tcPr>
            <w:tcW w:w="1450" w:type="dxa"/>
            <w:vAlign w:val="center"/>
          </w:tcPr>
          <w:p w14:paraId="56636651">
            <w:pPr>
              <w:pStyle w:val="25"/>
              <w:keepNext/>
              <w:spacing w:after="0" w:line="440" w:lineRule="exact"/>
              <w:ind w:left="444" w:right="63"/>
              <w:rPr>
                <w:rFonts w:ascii="宋体" w:hAnsi="宋体" w:cs="宋体"/>
                <w:color w:val="auto"/>
                <w:szCs w:val="21"/>
              </w:rPr>
            </w:pPr>
          </w:p>
        </w:tc>
        <w:tc>
          <w:tcPr>
            <w:tcW w:w="1667" w:type="dxa"/>
            <w:vAlign w:val="center"/>
          </w:tcPr>
          <w:p w14:paraId="12EDAA24">
            <w:pPr>
              <w:pStyle w:val="25"/>
              <w:keepNext/>
              <w:spacing w:after="0" w:line="440" w:lineRule="exact"/>
              <w:ind w:left="444" w:right="63"/>
              <w:rPr>
                <w:rFonts w:ascii="宋体" w:hAnsi="宋体" w:cs="宋体"/>
                <w:color w:val="auto"/>
                <w:szCs w:val="21"/>
              </w:rPr>
            </w:pPr>
          </w:p>
        </w:tc>
      </w:tr>
      <w:tr w14:paraId="4E0F3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1E944CC">
            <w:pPr>
              <w:pStyle w:val="25"/>
              <w:keepNext/>
              <w:spacing w:after="0" w:line="440" w:lineRule="exact"/>
              <w:ind w:left="444" w:right="63"/>
              <w:rPr>
                <w:rFonts w:ascii="宋体" w:hAnsi="宋体" w:cs="宋体"/>
                <w:color w:val="auto"/>
                <w:szCs w:val="21"/>
              </w:rPr>
            </w:pPr>
          </w:p>
        </w:tc>
        <w:tc>
          <w:tcPr>
            <w:tcW w:w="1276" w:type="dxa"/>
            <w:vAlign w:val="center"/>
          </w:tcPr>
          <w:p w14:paraId="0EF6F895">
            <w:pPr>
              <w:pStyle w:val="25"/>
              <w:keepNext/>
              <w:spacing w:after="0" w:line="440" w:lineRule="exact"/>
              <w:ind w:left="444" w:right="63"/>
              <w:rPr>
                <w:rFonts w:ascii="宋体" w:hAnsi="宋体" w:cs="宋体"/>
                <w:color w:val="auto"/>
                <w:szCs w:val="21"/>
              </w:rPr>
            </w:pPr>
          </w:p>
        </w:tc>
        <w:tc>
          <w:tcPr>
            <w:tcW w:w="1450" w:type="dxa"/>
            <w:vAlign w:val="center"/>
          </w:tcPr>
          <w:p w14:paraId="0CCC45AC">
            <w:pPr>
              <w:pStyle w:val="25"/>
              <w:keepNext/>
              <w:spacing w:after="0" w:line="440" w:lineRule="exact"/>
              <w:ind w:left="444" w:right="63"/>
              <w:rPr>
                <w:rFonts w:ascii="宋体" w:hAnsi="宋体" w:cs="宋体"/>
                <w:color w:val="auto"/>
                <w:szCs w:val="21"/>
              </w:rPr>
            </w:pPr>
          </w:p>
        </w:tc>
        <w:tc>
          <w:tcPr>
            <w:tcW w:w="1243" w:type="dxa"/>
            <w:vAlign w:val="center"/>
          </w:tcPr>
          <w:p w14:paraId="59FB6368">
            <w:pPr>
              <w:pStyle w:val="25"/>
              <w:keepNext/>
              <w:spacing w:after="0" w:line="440" w:lineRule="exact"/>
              <w:ind w:left="444" w:right="63"/>
              <w:rPr>
                <w:rFonts w:ascii="宋体" w:hAnsi="宋体" w:cs="宋体"/>
                <w:color w:val="auto"/>
                <w:szCs w:val="21"/>
              </w:rPr>
            </w:pPr>
          </w:p>
        </w:tc>
        <w:tc>
          <w:tcPr>
            <w:tcW w:w="1450" w:type="dxa"/>
            <w:vAlign w:val="center"/>
          </w:tcPr>
          <w:p w14:paraId="6A6E95A3">
            <w:pPr>
              <w:pStyle w:val="25"/>
              <w:keepNext/>
              <w:spacing w:after="0" w:line="440" w:lineRule="exact"/>
              <w:ind w:left="444" w:right="63"/>
              <w:rPr>
                <w:rFonts w:ascii="宋体" w:hAnsi="宋体" w:cs="宋体"/>
                <w:color w:val="auto"/>
                <w:szCs w:val="21"/>
              </w:rPr>
            </w:pPr>
          </w:p>
        </w:tc>
        <w:tc>
          <w:tcPr>
            <w:tcW w:w="1667" w:type="dxa"/>
            <w:vAlign w:val="center"/>
          </w:tcPr>
          <w:p w14:paraId="058DBE7D">
            <w:pPr>
              <w:pStyle w:val="25"/>
              <w:keepNext/>
              <w:spacing w:after="0" w:line="440" w:lineRule="exact"/>
              <w:ind w:left="444" w:right="63"/>
              <w:rPr>
                <w:rFonts w:ascii="宋体" w:hAnsi="宋体" w:cs="宋体"/>
                <w:color w:val="auto"/>
                <w:szCs w:val="21"/>
              </w:rPr>
            </w:pPr>
          </w:p>
        </w:tc>
      </w:tr>
      <w:tr w14:paraId="41C63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0BF472C">
            <w:pPr>
              <w:pStyle w:val="25"/>
              <w:keepNext/>
              <w:spacing w:after="0" w:line="440" w:lineRule="exact"/>
              <w:ind w:left="444" w:right="63"/>
              <w:rPr>
                <w:rFonts w:ascii="宋体" w:hAnsi="宋体" w:cs="宋体"/>
                <w:color w:val="auto"/>
                <w:szCs w:val="21"/>
              </w:rPr>
            </w:pPr>
          </w:p>
        </w:tc>
        <w:tc>
          <w:tcPr>
            <w:tcW w:w="1276" w:type="dxa"/>
            <w:vAlign w:val="center"/>
          </w:tcPr>
          <w:p w14:paraId="0656E190">
            <w:pPr>
              <w:pStyle w:val="25"/>
              <w:keepNext/>
              <w:spacing w:after="0" w:line="440" w:lineRule="exact"/>
              <w:ind w:left="444" w:right="63"/>
              <w:rPr>
                <w:rFonts w:ascii="宋体" w:hAnsi="宋体" w:cs="宋体"/>
                <w:color w:val="auto"/>
                <w:szCs w:val="21"/>
              </w:rPr>
            </w:pPr>
          </w:p>
        </w:tc>
        <w:tc>
          <w:tcPr>
            <w:tcW w:w="1450" w:type="dxa"/>
            <w:vAlign w:val="center"/>
          </w:tcPr>
          <w:p w14:paraId="573ABDD0">
            <w:pPr>
              <w:pStyle w:val="25"/>
              <w:keepNext/>
              <w:spacing w:after="0" w:line="440" w:lineRule="exact"/>
              <w:ind w:left="444" w:right="63"/>
              <w:rPr>
                <w:rFonts w:ascii="宋体" w:hAnsi="宋体" w:cs="宋体"/>
                <w:color w:val="auto"/>
                <w:szCs w:val="21"/>
              </w:rPr>
            </w:pPr>
          </w:p>
        </w:tc>
        <w:tc>
          <w:tcPr>
            <w:tcW w:w="1243" w:type="dxa"/>
            <w:vAlign w:val="center"/>
          </w:tcPr>
          <w:p w14:paraId="1BD4668A">
            <w:pPr>
              <w:pStyle w:val="25"/>
              <w:keepNext/>
              <w:spacing w:after="0" w:line="440" w:lineRule="exact"/>
              <w:ind w:left="444" w:right="63"/>
              <w:rPr>
                <w:rFonts w:ascii="宋体" w:hAnsi="宋体" w:cs="宋体"/>
                <w:color w:val="auto"/>
                <w:szCs w:val="21"/>
              </w:rPr>
            </w:pPr>
          </w:p>
        </w:tc>
        <w:tc>
          <w:tcPr>
            <w:tcW w:w="1450" w:type="dxa"/>
            <w:vAlign w:val="center"/>
          </w:tcPr>
          <w:p w14:paraId="5CC659A1">
            <w:pPr>
              <w:pStyle w:val="25"/>
              <w:keepNext/>
              <w:spacing w:after="0" w:line="440" w:lineRule="exact"/>
              <w:ind w:left="444" w:right="63"/>
              <w:rPr>
                <w:rFonts w:ascii="宋体" w:hAnsi="宋体" w:cs="宋体"/>
                <w:color w:val="auto"/>
                <w:szCs w:val="21"/>
              </w:rPr>
            </w:pPr>
          </w:p>
        </w:tc>
        <w:tc>
          <w:tcPr>
            <w:tcW w:w="1667" w:type="dxa"/>
            <w:vAlign w:val="center"/>
          </w:tcPr>
          <w:p w14:paraId="200F071F">
            <w:pPr>
              <w:pStyle w:val="25"/>
              <w:keepNext/>
              <w:spacing w:after="0" w:line="440" w:lineRule="exact"/>
              <w:ind w:left="444" w:right="63"/>
              <w:rPr>
                <w:rFonts w:ascii="宋体" w:hAnsi="宋体" w:cs="宋体"/>
                <w:color w:val="auto"/>
                <w:szCs w:val="21"/>
              </w:rPr>
            </w:pPr>
          </w:p>
        </w:tc>
      </w:tr>
      <w:tr w14:paraId="37998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18BE30">
            <w:pPr>
              <w:pStyle w:val="25"/>
              <w:keepNext/>
              <w:spacing w:after="0" w:line="440" w:lineRule="exact"/>
              <w:ind w:left="444" w:right="63"/>
              <w:rPr>
                <w:rFonts w:ascii="宋体" w:hAnsi="宋体" w:cs="宋体"/>
                <w:color w:val="auto"/>
                <w:szCs w:val="21"/>
              </w:rPr>
            </w:pPr>
          </w:p>
        </w:tc>
        <w:tc>
          <w:tcPr>
            <w:tcW w:w="1276" w:type="dxa"/>
            <w:vAlign w:val="center"/>
          </w:tcPr>
          <w:p w14:paraId="46BF1A29">
            <w:pPr>
              <w:pStyle w:val="25"/>
              <w:keepNext/>
              <w:spacing w:after="0" w:line="440" w:lineRule="exact"/>
              <w:ind w:left="444" w:right="63"/>
              <w:rPr>
                <w:rFonts w:ascii="宋体" w:hAnsi="宋体" w:cs="宋体"/>
                <w:color w:val="auto"/>
                <w:szCs w:val="21"/>
              </w:rPr>
            </w:pPr>
          </w:p>
        </w:tc>
        <w:tc>
          <w:tcPr>
            <w:tcW w:w="1450" w:type="dxa"/>
            <w:vAlign w:val="center"/>
          </w:tcPr>
          <w:p w14:paraId="1B741AC0">
            <w:pPr>
              <w:pStyle w:val="25"/>
              <w:keepNext/>
              <w:spacing w:after="0" w:line="440" w:lineRule="exact"/>
              <w:ind w:left="444" w:right="63"/>
              <w:rPr>
                <w:rFonts w:ascii="宋体" w:hAnsi="宋体" w:cs="宋体"/>
                <w:color w:val="auto"/>
                <w:szCs w:val="21"/>
              </w:rPr>
            </w:pPr>
          </w:p>
        </w:tc>
        <w:tc>
          <w:tcPr>
            <w:tcW w:w="1243" w:type="dxa"/>
            <w:vAlign w:val="center"/>
          </w:tcPr>
          <w:p w14:paraId="5A8A1392">
            <w:pPr>
              <w:pStyle w:val="25"/>
              <w:keepNext/>
              <w:spacing w:after="0" w:line="440" w:lineRule="exact"/>
              <w:ind w:left="444" w:right="63"/>
              <w:rPr>
                <w:rFonts w:ascii="宋体" w:hAnsi="宋体" w:cs="宋体"/>
                <w:color w:val="auto"/>
                <w:szCs w:val="21"/>
              </w:rPr>
            </w:pPr>
          </w:p>
        </w:tc>
        <w:tc>
          <w:tcPr>
            <w:tcW w:w="1450" w:type="dxa"/>
            <w:vAlign w:val="center"/>
          </w:tcPr>
          <w:p w14:paraId="02B039ED">
            <w:pPr>
              <w:pStyle w:val="25"/>
              <w:keepNext/>
              <w:spacing w:after="0" w:line="440" w:lineRule="exact"/>
              <w:ind w:left="444" w:right="63"/>
              <w:rPr>
                <w:rFonts w:ascii="宋体" w:hAnsi="宋体" w:cs="宋体"/>
                <w:color w:val="auto"/>
                <w:szCs w:val="21"/>
              </w:rPr>
            </w:pPr>
          </w:p>
        </w:tc>
        <w:tc>
          <w:tcPr>
            <w:tcW w:w="1667" w:type="dxa"/>
            <w:vAlign w:val="center"/>
          </w:tcPr>
          <w:p w14:paraId="36898852">
            <w:pPr>
              <w:pStyle w:val="25"/>
              <w:keepNext/>
              <w:spacing w:after="0" w:line="440" w:lineRule="exact"/>
              <w:ind w:left="444" w:right="63"/>
              <w:rPr>
                <w:rFonts w:ascii="宋体" w:hAnsi="宋体" w:cs="宋体"/>
                <w:color w:val="auto"/>
                <w:szCs w:val="21"/>
              </w:rPr>
            </w:pPr>
          </w:p>
        </w:tc>
      </w:tr>
      <w:tr w14:paraId="5712B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42DD33">
            <w:pPr>
              <w:pStyle w:val="25"/>
              <w:keepNext/>
              <w:spacing w:after="0" w:line="440" w:lineRule="exact"/>
              <w:ind w:left="444" w:right="63"/>
              <w:rPr>
                <w:rFonts w:ascii="宋体" w:hAnsi="宋体" w:cs="宋体"/>
                <w:color w:val="auto"/>
                <w:szCs w:val="21"/>
              </w:rPr>
            </w:pPr>
          </w:p>
        </w:tc>
        <w:tc>
          <w:tcPr>
            <w:tcW w:w="1276" w:type="dxa"/>
            <w:vAlign w:val="center"/>
          </w:tcPr>
          <w:p w14:paraId="2943D499">
            <w:pPr>
              <w:pStyle w:val="25"/>
              <w:keepNext/>
              <w:spacing w:after="0" w:line="440" w:lineRule="exact"/>
              <w:ind w:left="444" w:right="63"/>
              <w:rPr>
                <w:rFonts w:ascii="宋体" w:hAnsi="宋体" w:cs="宋体"/>
                <w:color w:val="auto"/>
                <w:szCs w:val="21"/>
              </w:rPr>
            </w:pPr>
          </w:p>
        </w:tc>
        <w:tc>
          <w:tcPr>
            <w:tcW w:w="1450" w:type="dxa"/>
            <w:vAlign w:val="center"/>
          </w:tcPr>
          <w:p w14:paraId="54F9C074">
            <w:pPr>
              <w:pStyle w:val="25"/>
              <w:keepNext/>
              <w:spacing w:after="0" w:line="440" w:lineRule="exact"/>
              <w:ind w:left="444" w:right="63"/>
              <w:rPr>
                <w:rFonts w:ascii="宋体" w:hAnsi="宋体" w:cs="宋体"/>
                <w:color w:val="auto"/>
                <w:szCs w:val="21"/>
              </w:rPr>
            </w:pPr>
          </w:p>
        </w:tc>
        <w:tc>
          <w:tcPr>
            <w:tcW w:w="1243" w:type="dxa"/>
            <w:vAlign w:val="center"/>
          </w:tcPr>
          <w:p w14:paraId="3FC4BD3A">
            <w:pPr>
              <w:pStyle w:val="25"/>
              <w:keepNext/>
              <w:spacing w:after="0" w:line="440" w:lineRule="exact"/>
              <w:ind w:left="444" w:right="63"/>
              <w:rPr>
                <w:rFonts w:ascii="宋体" w:hAnsi="宋体" w:cs="宋体"/>
                <w:color w:val="auto"/>
                <w:szCs w:val="21"/>
              </w:rPr>
            </w:pPr>
          </w:p>
        </w:tc>
        <w:tc>
          <w:tcPr>
            <w:tcW w:w="1450" w:type="dxa"/>
            <w:vAlign w:val="center"/>
          </w:tcPr>
          <w:p w14:paraId="6EAC219C">
            <w:pPr>
              <w:pStyle w:val="25"/>
              <w:keepNext/>
              <w:spacing w:after="0" w:line="440" w:lineRule="exact"/>
              <w:ind w:left="444" w:right="63"/>
              <w:rPr>
                <w:rFonts w:ascii="宋体" w:hAnsi="宋体" w:cs="宋体"/>
                <w:color w:val="auto"/>
                <w:szCs w:val="21"/>
              </w:rPr>
            </w:pPr>
          </w:p>
        </w:tc>
        <w:tc>
          <w:tcPr>
            <w:tcW w:w="1667" w:type="dxa"/>
            <w:vAlign w:val="center"/>
          </w:tcPr>
          <w:p w14:paraId="5936D9FF">
            <w:pPr>
              <w:pStyle w:val="25"/>
              <w:keepNext/>
              <w:spacing w:after="0" w:line="440" w:lineRule="exact"/>
              <w:ind w:left="444" w:right="63"/>
              <w:rPr>
                <w:rFonts w:ascii="宋体" w:hAnsi="宋体" w:cs="宋体"/>
                <w:color w:val="auto"/>
                <w:szCs w:val="21"/>
              </w:rPr>
            </w:pPr>
          </w:p>
        </w:tc>
      </w:tr>
      <w:tr w14:paraId="3B0EA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AE29434">
            <w:pPr>
              <w:ind w:left="444"/>
              <w:rPr>
                <w:rFonts w:ascii="宋体" w:hAnsi="宋体" w:cs="宋体"/>
                <w:color w:val="auto"/>
                <w:szCs w:val="21"/>
              </w:rPr>
            </w:pPr>
          </w:p>
        </w:tc>
        <w:tc>
          <w:tcPr>
            <w:tcW w:w="1276" w:type="dxa"/>
          </w:tcPr>
          <w:p w14:paraId="11BBD71A">
            <w:pPr>
              <w:ind w:left="444"/>
              <w:rPr>
                <w:rFonts w:ascii="宋体" w:hAnsi="宋体" w:cs="宋体"/>
                <w:color w:val="auto"/>
                <w:szCs w:val="21"/>
              </w:rPr>
            </w:pPr>
          </w:p>
        </w:tc>
        <w:tc>
          <w:tcPr>
            <w:tcW w:w="1450" w:type="dxa"/>
          </w:tcPr>
          <w:p w14:paraId="256C2BD6">
            <w:pPr>
              <w:ind w:left="444"/>
              <w:rPr>
                <w:rFonts w:ascii="宋体" w:hAnsi="宋体" w:cs="宋体"/>
                <w:color w:val="auto"/>
                <w:szCs w:val="21"/>
              </w:rPr>
            </w:pPr>
          </w:p>
        </w:tc>
        <w:tc>
          <w:tcPr>
            <w:tcW w:w="1243" w:type="dxa"/>
          </w:tcPr>
          <w:p w14:paraId="15BA03A5">
            <w:pPr>
              <w:ind w:left="444"/>
              <w:rPr>
                <w:rFonts w:ascii="宋体" w:hAnsi="宋体" w:cs="宋体"/>
                <w:color w:val="auto"/>
                <w:szCs w:val="21"/>
              </w:rPr>
            </w:pPr>
          </w:p>
        </w:tc>
        <w:tc>
          <w:tcPr>
            <w:tcW w:w="1450" w:type="dxa"/>
          </w:tcPr>
          <w:p w14:paraId="740FF334">
            <w:pPr>
              <w:ind w:left="444"/>
              <w:rPr>
                <w:rFonts w:ascii="宋体" w:hAnsi="宋体" w:cs="宋体"/>
                <w:color w:val="auto"/>
                <w:szCs w:val="21"/>
              </w:rPr>
            </w:pPr>
          </w:p>
        </w:tc>
        <w:tc>
          <w:tcPr>
            <w:tcW w:w="1667" w:type="dxa"/>
          </w:tcPr>
          <w:p w14:paraId="41D4A11D">
            <w:pPr>
              <w:ind w:left="444"/>
              <w:rPr>
                <w:rFonts w:ascii="宋体" w:hAnsi="宋体" w:cs="宋体"/>
                <w:color w:val="auto"/>
                <w:szCs w:val="21"/>
              </w:rPr>
            </w:pPr>
          </w:p>
        </w:tc>
      </w:tr>
      <w:tr w14:paraId="6A96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C8C114">
            <w:pPr>
              <w:pStyle w:val="25"/>
              <w:keepNext/>
              <w:spacing w:after="0" w:line="440" w:lineRule="exact"/>
              <w:ind w:left="444" w:right="63"/>
              <w:rPr>
                <w:rFonts w:ascii="宋体" w:hAnsi="宋体" w:cs="宋体"/>
                <w:color w:val="auto"/>
                <w:szCs w:val="21"/>
              </w:rPr>
            </w:pPr>
          </w:p>
        </w:tc>
        <w:tc>
          <w:tcPr>
            <w:tcW w:w="1276" w:type="dxa"/>
            <w:vAlign w:val="center"/>
          </w:tcPr>
          <w:p w14:paraId="62C16BCA">
            <w:pPr>
              <w:pStyle w:val="25"/>
              <w:keepNext/>
              <w:spacing w:after="0" w:line="440" w:lineRule="exact"/>
              <w:ind w:left="444" w:right="63"/>
              <w:rPr>
                <w:rFonts w:ascii="宋体" w:hAnsi="宋体" w:cs="宋体"/>
                <w:color w:val="auto"/>
                <w:szCs w:val="21"/>
              </w:rPr>
            </w:pPr>
          </w:p>
        </w:tc>
        <w:tc>
          <w:tcPr>
            <w:tcW w:w="1450" w:type="dxa"/>
            <w:vAlign w:val="center"/>
          </w:tcPr>
          <w:p w14:paraId="38132153">
            <w:pPr>
              <w:pStyle w:val="25"/>
              <w:keepNext/>
              <w:spacing w:after="0" w:line="440" w:lineRule="exact"/>
              <w:ind w:left="444" w:right="63"/>
              <w:rPr>
                <w:rFonts w:ascii="宋体" w:hAnsi="宋体" w:cs="宋体"/>
                <w:color w:val="auto"/>
                <w:szCs w:val="21"/>
              </w:rPr>
            </w:pPr>
          </w:p>
        </w:tc>
        <w:tc>
          <w:tcPr>
            <w:tcW w:w="1243" w:type="dxa"/>
            <w:vAlign w:val="center"/>
          </w:tcPr>
          <w:p w14:paraId="0F1D65AF">
            <w:pPr>
              <w:pStyle w:val="25"/>
              <w:keepNext/>
              <w:spacing w:after="0" w:line="440" w:lineRule="exact"/>
              <w:ind w:left="444" w:right="63"/>
              <w:rPr>
                <w:rFonts w:ascii="宋体" w:hAnsi="宋体" w:cs="宋体"/>
                <w:color w:val="auto"/>
                <w:szCs w:val="21"/>
              </w:rPr>
            </w:pPr>
          </w:p>
        </w:tc>
        <w:tc>
          <w:tcPr>
            <w:tcW w:w="1450" w:type="dxa"/>
            <w:vAlign w:val="center"/>
          </w:tcPr>
          <w:p w14:paraId="17840C47">
            <w:pPr>
              <w:pStyle w:val="25"/>
              <w:keepNext/>
              <w:spacing w:after="0" w:line="440" w:lineRule="exact"/>
              <w:ind w:left="444" w:right="63"/>
              <w:rPr>
                <w:rFonts w:ascii="宋体" w:hAnsi="宋体" w:cs="宋体"/>
                <w:color w:val="auto"/>
                <w:szCs w:val="21"/>
              </w:rPr>
            </w:pPr>
          </w:p>
        </w:tc>
        <w:tc>
          <w:tcPr>
            <w:tcW w:w="1667" w:type="dxa"/>
            <w:vAlign w:val="center"/>
          </w:tcPr>
          <w:p w14:paraId="77EE6743">
            <w:pPr>
              <w:pStyle w:val="25"/>
              <w:keepNext/>
              <w:spacing w:after="0" w:line="440" w:lineRule="exact"/>
              <w:ind w:left="444" w:right="63"/>
              <w:rPr>
                <w:rFonts w:ascii="宋体" w:hAnsi="宋体" w:cs="宋体"/>
                <w:color w:val="auto"/>
                <w:szCs w:val="21"/>
              </w:rPr>
            </w:pPr>
          </w:p>
        </w:tc>
      </w:tr>
      <w:tr w14:paraId="3DD12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8BBC488">
            <w:pPr>
              <w:ind w:left="444"/>
              <w:rPr>
                <w:rFonts w:ascii="宋体" w:hAnsi="宋体" w:cs="宋体"/>
                <w:color w:val="auto"/>
                <w:szCs w:val="21"/>
              </w:rPr>
            </w:pPr>
          </w:p>
        </w:tc>
        <w:tc>
          <w:tcPr>
            <w:tcW w:w="1276" w:type="dxa"/>
          </w:tcPr>
          <w:p w14:paraId="1D516934">
            <w:pPr>
              <w:ind w:left="444"/>
              <w:rPr>
                <w:rFonts w:ascii="宋体" w:hAnsi="宋体" w:cs="宋体"/>
                <w:color w:val="auto"/>
                <w:szCs w:val="21"/>
              </w:rPr>
            </w:pPr>
          </w:p>
        </w:tc>
        <w:tc>
          <w:tcPr>
            <w:tcW w:w="1450" w:type="dxa"/>
          </w:tcPr>
          <w:p w14:paraId="17E87210">
            <w:pPr>
              <w:ind w:left="444"/>
              <w:rPr>
                <w:rFonts w:ascii="宋体" w:hAnsi="宋体" w:cs="宋体"/>
                <w:color w:val="auto"/>
                <w:szCs w:val="21"/>
              </w:rPr>
            </w:pPr>
          </w:p>
        </w:tc>
        <w:tc>
          <w:tcPr>
            <w:tcW w:w="1243" w:type="dxa"/>
          </w:tcPr>
          <w:p w14:paraId="1462FAF7">
            <w:pPr>
              <w:ind w:left="444"/>
              <w:rPr>
                <w:rFonts w:ascii="宋体" w:hAnsi="宋体" w:cs="宋体"/>
                <w:color w:val="auto"/>
                <w:szCs w:val="21"/>
              </w:rPr>
            </w:pPr>
          </w:p>
        </w:tc>
        <w:tc>
          <w:tcPr>
            <w:tcW w:w="1450" w:type="dxa"/>
          </w:tcPr>
          <w:p w14:paraId="6F1B837E">
            <w:pPr>
              <w:ind w:left="444"/>
              <w:rPr>
                <w:rFonts w:ascii="宋体" w:hAnsi="宋体" w:cs="宋体"/>
                <w:color w:val="auto"/>
                <w:szCs w:val="21"/>
              </w:rPr>
            </w:pPr>
          </w:p>
        </w:tc>
        <w:tc>
          <w:tcPr>
            <w:tcW w:w="1667" w:type="dxa"/>
          </w:tcPr>
          <w:p w14:paraId="4A38279F">
            <w:pPr>
              <w:ind w:left="444"/>
              <w:rPr>
                <w:rFonts w:ascii="宋体" w:hAnsi="宋体" w:cs="宋体"/>
                <w:color w:val="auto"/>
                <w:szCs w:val="21"/>
              </w:rPr>
            </w:pPr>
          </w:p>
        </w:tc>
      </w:tr>
      <w:tr w14:paraId="1D83F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8D716F9">
            <w:pPr>
              <w:ind w:left="444"/>
              <w:rPr>
                <w:rFonts w:ascii="宋体" w:hAnsi="宋体" w:cs="宋体"/>
                <w:color w:val="auto"/>
                <w:szCs w:val="21"/>
              </w:rPr>
            </w:pPr>
          </w:p>
        </w:tc>
        <w:tc>
          <w:tcPr>
            <w:tcW w:w="1276" w:type="dxa"/>
          </w:tcPr>
          <w:p w14:paraId="00614D1C">
            <w:pPr>
              <w:ind w:left="444"/>
              <w:rPr>
                <w:rFonts w:ascii="宋体" w:hAnsi="宋体" w:cs="宋体"/>
                <w:color w:val="auto"/>
                <w:szCs w:val="21"/>
              </w:rPr>
            </w:pPr>
          </w:p>
        </w:tc>
        <w:tc>
          <w:tcPr>
            <w:tcW w:w="1450" w:type="dxa"/>
          </w:tcPr>
          <w:p w14:paraId="54BF43EB">
            <w:pPr>
              <w:ind w:left="444"/>
              <w:rPr>
                <w:rFonts w:ascii="宋体" w:hAnsi="宋体" w:cs="宋体"/>
                <w:color w:val="auto"/>
                <w:szCs w:val="21"/>
              </w:rPr>
            </w:pPr>
          </w:p>
        </w:tc>
        <w:tc>
          <w:tcPr>
            <w:tcW w:w="1243" w:type="dxa"/>
          </w:tcPr>
          <w:p w14:paraId="71B5E9F4">
            <w:pPr>
              <w:ind w:left="444"/>
              <w:rPr>
                <w:rFonts w:ascii="宋体" w:hAnsi="宋体" w:cs="宋体"/>
                <w:color w:val="auto"/>
                <w:szCs w:val="21"/>
              </w:rPr>
            </w:pPr>
          </w:p>
        </w:tc>
        <w:tc>
          <w:tcPr>
            <w:tcW w:w="1450" w:type="dxa"/>
          </w:tcPr>
          <w:p w14:paraId="1D803F33">
            <w:pPr>
              <w:ind w:left="444"/>
              <w:rPr>
                <w:rFonts w:ascii="宋体" w:hAnsi="宋体" w:cs="宋体"/>
                <w:color w:val="auto"/>
                <w:szCs w:val="21"/>
              </w:rPr>
            </w:pPr>
          </w:p>
        </w:tc>
        <w:tc>
          <w:tcPr>
            <w:tcW w:w="1667" w:type="dxa"/>
          </w:tcPr>
          <w:p w14:paraId="6622FB58">
            <w:pPr>
              <w:ind w:left="444"/>
              <w:rPr>
                <w:rFonts w:ascii="宋体" w:hAnsi="宋体" w:cs="宋体"/>
                <w:color w:val="auto"/>
                <w:szCs w:val="21"/>
              </w:rPr>
            </w:pPr>
          </w:p>
        </w:tc>
      </w:tr>
      <w:tr w14:paraId="2E33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1BE40AC">
            <w:pPr>
              <w:ind w:left="444"/>
              <w:rPr>
                <w:rFonts w:ascii="宋体" w:hAnsi="宋体" w:cs="宋体"/>
                <w:color w:val="auto"/>
                <w:szCs w:val="21"/>
              </w:rPr>
            </w:pPr>
          </w:p>
        </w:tc>
        <w:tc>
          <w:tcPr>
            <w:tcW w:w="1276" w:type="dxa"/>
          </w:tcPr>
          <w:p w14:paraId="45D1A524">
            <w:pPr>
              <w:ind w:left="444"/>
              <w:rPr>
                <w:rFonts w:ascii="宋体" w:hAnsi="宋体" w:cs="宋体"/>
                <w:color w:val="auto"/>
                <w:szCs w:val="21"/>
              </w:rPr>
            </w:pPr>
          </w:p>
        </w:tc>
        <w:tc>
          <w:tcPr>
            <w:tcW w:w="1450" w:type="dxa"/>
          </w:tcPr>
          <w:p w14:paraId="61474705">
            <w:pPr>
              <w:ind w:left="444"/>
              <w:rPr>
                <w:rFonts w:ascii="宋体" w:hAnsi="宋体" w:cs="宋体"/>
                <w:color w:val="auto"/>
                <w:szCs w:val="21"/>
              </w:rPr>
            </w:pPr>
          </w:p>
        </w:tc>
        <w:tc>
          <w:tcPr>
            <w:tcW w:w="1243" w:type="dxa"/>
          </w:tcPr>
          <w:p w14:paraId="6CA56613">
            <w:pPr>
              <w:ind w:left="444"/>
              <w:rPr>
                <w:rFonts w:ascii="宋体" w:hAnsi="宋体" w:cs="宋体"/>
                <w:color w:val="auto"/>
                <w:szCs w:val="21"/>
              </w:rPr>
            </w:pPr>
          </w:p>
        </w:tc>
        <w:tc>
          <w:tcPr>
            <w:tcW w:w="1450" w:type="dxa"/>
          </w:tcPr>
          <w:p w14:paraId="1A21934E">
            <w:pPr>
              <w:ind w:left="444"/>
              <w:rPr>
                <w:rFonts w:ascii="宋体" w:hAnsi="宋体" w:cs="宋体"/>
                <w:color w:val="auto"/>
                <w:szCs w:val="21"/>
              </w:rPr>
            </w:pPr>
          </w:p>
        </w:tc>
        <w:tc>
          <w:tcPr>
            <w:tcW w:w="1667" w:type="dxa"/>
          </w:tcPr>
          <w:p w14:paraId="123BE357">
            <w:pPr>
              <w:ind w:left="444"/>
              <w:rPr>
                <w:rFonts w:ascii="宋体" w:hAnsi="宋体" w:cs="宋体"/>
                <w:color w:val="auto"/>
                <w:szCs w:val="21"/>
              </w:rPr>
            </w:pPr>
          </w:p>
        </w:tc>
      </w:tr>
      <w:tr w14:paraId="24576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038330F">
            <w:pPr>
              <w:ind w:left="444"/>
              <w:rPr>
                <w:rFonts w:ascii="宋体" w:hAnsi="宋体" w:cs="宋体"/>
                <w:color w:val="auto"/>
                <w:szCs w:val="21"/>
              </w:rPr>
            </w:pPr>
          </w:p>
        </w:tc>
        <w:tc>
          <w:tcPr>
            <w:tcW w:w="1276" w:type="dxa"/>
          </w:tcPr>
          <w:p w14:paraId="5FC9446A">
            <w:pPr>
              <w:ind w:left="444"/>
              <w:rPr>
                <w:rFonts w:ascii="宋体" w:hAnsi="宋体" w:cs="宋体"/>
                <w:color w:val="auto"/>
                <w:szCs w:val="21"/>
              </w:rPr>
            </w:pPr>
          </w:p>
        </w:tc>
        <w:tc>
          <w:tcPr>
            <w:tcW w:w="1450" w:type="dxa"/>
          </w:tcPr>
          <w:p w14:paraId="5183393E">
            <w:pPr>
              <w:ind w:left="444"/>
              <w:rPr>
                <w:rFonts w:ascii="宋体" w:hAnsi="宋体" w:cs="宋体"/>
                <w:color w:val="auto"/>
                <w:szCs w:val="21"/>
              </w:rPr>
            </w:pPr>
          </w:p>
        </w:tc>
        <w:tc>
          <w:tcPr>
            <w:tcW w:w="1243" w:type="dxa"/>
          </w:tcPr>
          <w:p w14:paraId="069CFD6D">
            <w:pPr>
              <w:ind w:left="444"/>
              <w:rPr>
                <w:rFonts w:ascii="宋体" w:hAnsi="宋体" w:cs="宋体"/>
                <w:color w:val="auto"/>
                <w:szCs w:val="21"/>
              </w:rPr>
            </w:pPr>
          </w:p>
        </w:tc>
        <w:tc>
          <w:tcPr>
            <w:tcW w:w="1450" w:type="dxa"/>
          </w:tcPr>
          <w:p w14:paraId="3BEC807D">
            <w:pPr>
              <w:ind w:left="444"/>
              <w:rPr>
                <w:rFonts w:ascii="宋体" w:hAnsi="宋体" w:cs="宋体"/>
                <w:color w:val="auto"/>
                <w:szCs w:val="21"/>
              </w:rPr>
            </w:pPr>
          </w:p>
        </w:tc>
        <w:tc>
          <w:tcPr>
            <w:tcW w:w="1667" w:type="dxa"/>
          </w:tcPr>
          <w:p w14:paraId="2D22736E">
            <w:pPr>
              <w:ind w:left="444"/>
              <w:rPr>
                <w:rFonts w:ascii="宋体" w:hAnsi="宋体" w:cs="宋体"/>
                <w:color w:val="auto"/>
                <w:szCs w:val="21"/>
              </w:rPr>
            </w:pPr>
          </w:p>
        </w:tc>
      </w:tr>
      <w:tr w14:paraId="1109B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3E62629">
            <w:pPr>
              <w:ind w:left="444"/>
              <w:rPr>
                <w:rFonts w:ascii="宋体" w:hAnsi="宋体" w:cs="宋体"/>
                <w:color w:val="auto"/>
                <w:szCs w:val="21"/>
              </w:rPr>
            </w:pPr>
          </w:p>
        </w:tc>
        <w:tc>
          <w:tcPr>
            <w:tcW w:w="1276" w:type="dxa"/>
          </w:tcPr>
          <w:p w14:paraId="1380A4A3">
            <w:pPr>
              <w:ind w:left="444"/>
              <w:rPr>
                <w:rFonts w:ascii="宋体" w:hAnsi="宋体" w:cs="宋体"/>
                <w:color w:val="auto"/>
                <w:szCs w:val="21"/>
              </w:rPr>
            </w:pPr>
          </w:p>
        </w:tc>
        <w:tc>
          <w:tcPr>
            <w:tcW w:w="1450" w:type="dxa"/>
          </w:tcPr>
          <w:p w14:paraId="696294CA">
            <w:pPr>
              <w:ind w:left="444"/>
              <w:rPr>
                <w:rFonts w:ascii="宋体" w:hAnsi="宋体" w:cs="宋体"/>
                <w:color w:val="auto"/>
                <w:szCs w:val="21"/>
              </w:rPr>
            </w:pPr>
          </w:p>
        </w:tc>
        <w:tc>
          <w:tcPr>
            <w:tcW w:w="1243" w:type="dxa"/>
          </w:tcPr>
          <w:p w14:paraId="768650A5">
            <w:pPr>
              <w:ind w:left="444"/>
              <w:rPr>
                <w:rFonts w:ascii="宋体" w:hAnsi="宋体" w:cs="宋体"/>
                <w:color w:val="auto"/>
                <w:szCs w:val="21"/>
              </w:rPr>
            </w:pPr>
          </w:p>
        </w:tc>
        <w:tc>
          <w:tcPr>
            <w:tcW w:w="1450" w:type="dxa"/>
          </w:tcPr>
          <w:p w14:paraId="3A1C17B2">
            <w:pPr>
              <w:ind w:left="444"/>
              <w:rPr>
                <w:rFonts w:ascii="宋体" w:hAnsi="宋体" w:cs="宋体"/>
                <w:color w:val="auto"/>
                <w:szCs w:val="21"/>
              </w:rPr>
            </w:pPr>
          </w:p>
        </w:tc>
        <w:tc>
          <w:tcPr>
            <w:tcW w:w="1667" w:type="dxa"/>
          </w:tcPr>
          <w:p w14:paraId="33ADEC25">
            <w:pPr>
              <w:ind w:left="444"/>
              <w:rPr>
                <w:rFonts w:ascii="宋体" w:hAnsi="宋体" w:cs="宋体"/>
                <w:color w:val="auto"/>
                <w:szCs w:val="21"/>
              </w:rPr>
            </w:pPr>
          </w:p>
        </w:tc>
      </w:tr>
      <w:tr w14:paraId="31206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FAE0D2A">
            <w:pPr>
              <w:ind w:left="444"/>
              <w:rPr>
                <w:rFonts w:ascii="宋体" w:hAnsi="宋体" w:cs="宋体"/>
                <w:color w:val="auto"/>
                <w:szCs w:val="21"/>
              </w:rPr>
            </w:pPr>
          </w:p>
        </w:tc>
        <w:tc>
          <w:tcPr>
            <w:tcW w:w="1276" w:type="dxa"/>
          </w:tcPr>
          <w:p w14:paraId="11191A6C">
            <w:pPr>
              <w:ind w:left="444"/>
              <w:rPr>
                <w:rFonts w:ascii="宋体" w:hAnsi="宋体" w:cs="宋体"/>
                <w:color w:val="auto"/>
                <w:szCs w:val="21"/>
              </w:rPr>
            </w:pPr>
          </w:p>
        </w:tc>
        <w:tc>
          <w:tcPr>
            <w:tcW w:w="1450" w:type="dxa"/>
          </w:tcPr>
          <w:p w14:paraId="6244924F">
            <w:pPr>
              <w:ind w:left="444"/>
              <w:rPr>
                <w:rFonts w:ascii="宋体" w:hAnsi="宋体" w:cs="宋体"/>
                <w:color w:val="auto"/>
                <w:szCs w:val="21"/>
              </w:rPr>
            </w:pPr>
          </w:p>
        </w:tc>
        <w:tc>
          <w:tcPr>
            <w:tcW w:w="1243" w:type="dxa"/>
          </w:tcPr>
          <w:p w14:paraId="78118BB9">
            <w:pPr>
              <w:ind w:left="444"/>
              <w:rPr>
                <w:rFonts w:ascii="宋体" w:hAnsi="宋体" w:cs="宋体"/>
                <w:color w:val="auto"/>
                <w:szCs w:val="21"/>
              </w:rPr>
            </w:pPr>
          </w:p>
        </w:tc>
        <w:tc>
          <w:tcPr>
            <w:tcW w:w="1450" w:type="dxa"/>
          </w:tcPr>
          <w:p w14:paraId="46C4395D">
            <w:pPr>
              <w:ind w:left="444"/>
              <w:rPr>
                <w:rFonts w:ascii="宋体" w:hAnsi="宋体" w:cs="宋体"/>
                <w:color w:val="auto"/>
                <w:szCs w:val="21"/>
              </w:rPr>
            </w:pPr>
          </w:p>
        </w:tc>
        <w:tc>
          <w:tcPr>
            <w:tcW w:w="1667" w:type="dxa"/>
          </w:tcPr>
          <w:p w14:paraId="50AD57CA">
            <w:pPr>
              <w:ind w:left="444"/>
              <w:rPr>
                <w:rFonts w:ascii="宋体" w:hAnsi="宋体" w:cs="宋体"/>
                <w:color w:val="auto"/>
                <w:szCs w:val="21"/>
              </w:rPr>
            </w:pPr>
          </w:p>
        </w:tc>
      </w:tr>
      <w:tr w14:paraId="60FCA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8699F2">
            <w:pPr>
              <w:ind w:left="444"/>
              <w:rPr>
                <w:rFonts w:ascii="宋体" w:hAnsi="宋体" w:cs="宋体"/>
                <w:color w:val="auto"/>
                <w:szCs w:val="21"/>
              </w:rPr>
            </w:pPr>
          </w:p>
        </w:tc>
        <w:tc>
          <w:tcPr>
            <w:tcW w:w="1276" w:type="dxa"/>
          </w:tcPr>
          <w:p w14:paraId="7B063B0F">
            <w:pPr>
              <w:ind w:left="444"/>
              <w:rPr>
                <w:rFonts w:ascii="宋体" w:hAnsi="宋体" w:cs="宋体"/>
                <w:color w:val="auto"/>
                <w:szCs w:val="21"/>
              </w:rPr>
            </w:pPr>
          </w:p>
        </w:tc>
        <w:tc>
          <w:tcPr>
            <w:tcW w:w="1450" w:type="dxa"/>
          </w:tcPr>
          <w:p w14:paraId="5CFCFD0C">
            <w:pPr>
              <w:ind w:left="444"/>
              <w:rPr>
                <w:rFonts w:ascii="宋体" w:hAnsi="宋体" w:cs="宋体"/>
                <w:color w:val="auto"/>
                <w:szCs w:val="21"/>
              </w:rPr>
            </w:pPr>
          </w:p>
        </w:tc>
        <w:tc>
          <w:tcPr>
            <w:tcW w:w="1243" w:type="dxa"/>
          </w:tcPr>
          <w:p w14:paraId="2A12E66F">
            <w:pPr>
              <w:ind w:left="444"/>
              <w:rPr>
                <w:rFonts w:ascii="宋体" w:hAnsi="宋体" w:cs="宋体"/>
                <w:color w:val="auto"/>
                <w:szCs w:val="21"/>
              </w:rPr>
            </w:pPr>
          </w:p>
        </w:tc>
        <w:tc>
          <w:tcPr>
            <w:tcW w:w="1450" w:type="dxa"/>
          </w:tcPr>
          <w:p w14:paraId="0FEA0EC6">
            <w:pPr>
              <w:ind w:left="444"/>
              <w:rPr>
                <w:rFonts w:ascii="宋体" w:hAnsi="宋体" w:cs="宋体"/>
                <w:color w:val="auto"/>
                <w:szCs w:val="21"/>
              </w:rPr>
            </w:pPr>
          </w:p>
        </w:tc>
        <w:tc>
          <w:tcPr>
            <w:tcW w:w="1667" w:type="dxa"/>
          </w:tcPr>
          <w:p w14:paraId="0869B79B">
            <w:pPr>
              <w:ind w:left="444"/>
              <w:rPr>
                <w:rFonts w:ascii="宋体" w:hAnsi="宋体" w:cs="宋体"/>
                <w:color w:val="auto"/>
                <w:szCs w:val="21"/>
              </w:rPr>
            </w:pPr>
          </w:p>
        </w:tc>
      </w:tr>
    </w:tbl>
    <w:p w14:paraId="4B3FF458">
      <w:pPr>
        <w:spacing w:line="440" w:lineRule="exact"/>
        <w:ind w:left="444"/>
        <w:rPr>
          <w:rFonts w:ascii="宋体" w:hAnsi="宋体" w:cs="宋体"/>
          <w:color w:val="auto"/>
          <w:sz w:val="30"/>
          <w:szCs w:val="30"/>
        </w:rPr>
      </w:pPr>
    </w:p>
    <w:p w14:paraId="245877A1">
      <w:pPr>
        <w:spacing w:line="440" w:lineRule="exact"/>
        <w:ind w:left="444"/>
        <w:rPr>
          <w:rFonts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w:t>
      </w:r>
      <w:bookmarkStart w:id="752" w:name="_Toc296347226"/>
      <w:bookmarkStart w:id="753" w:name="_Toc296891055"/>
      <w:bookmarkStart w:id="754" w:name="_Toc296891267"/>
      <w:bookmarkStart w:id="755" w:name="_Toc296503227"/>
      <w:bookmarkStart w:id="756" w:name="_Toc296346728"/>
      <w:bookmarkStart w:id="757" w:name="_Toc267261698"/>
      <w:bookmarkStart w:id="758" w:name="_Toc296944566"/>
      <w:r>
        <w:rPr>
          <w:rFonts w:hint="eastAsia" w:ascii="宋体" w:hAnsi="宋体" w:cs="宋体"/>
          <w:color w:val="auto"/>
          <w:sz w:val="30"/>
          <w:szCs w:val="30"/>
        </w:rPr>
        <w:t>件5：</w:t>
      </w:r>
    </w:p>
    <w:bookmarkEnd w:id="752"/>
    <w:bookmarkEnd w:id="753"/>
    <w:bookmarkEnd w:id="754"/>
    <w:bookmarkEnd w:id="755"/>
    <w:bookmarkEnd w:id="756"/>
    <w:bookmarkEnd w:id="757"/>
    <w:bookmarkEnd w:id="758"/>
    <w:p w14:paraId="31F0C885">
      <w:pPr>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E5E4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70ABB0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418" w:type="dxa"/>
            <w:tcBorders>
              <w:top w:val="single" w:color="auto" w:sz="12" w:space="0"/>
              <w:bottom w:val="double" w:color="auto" w:sz="6" w:space="0"/>
            </w:tcBorders>
            <w:vAlign w:val="center"/>
          </w:tcPr>
          <w:p w14:paraId="4CA5ABD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机械或设备名称</w:t>
            </w:r>
          </w:p>
        </w:tc>
        <w:tc>
          <w:tcPr>
            <w:tcW w:w="850" w:type="dxa"/>
            <w:tcBorders>
              <w:top w:val="single" w:color="auto" w:sz="12" w:space="0"/>
              <w:bottom w:val="double" w:color="auto" w:sz="6" w:space="0"/>
            </w:tcBorders>
            <w:vAlign w:val="center"/>
          </w:tcPr>
          <w:p w14:paraId="16B16F5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规格型号</w:t>
            </w:r>
          </w:p>
        </w:tc>
        <w:tc>
          <w:tcPr>
            <w:tcW w:w="1058" w:type="dxa"/>
            <w:tcBorders>
              <w:top w:val="single" w:color="auto" w:sz="12" w:space="0"/>
              <w:bottom w:val="double" w:color="auto" w:sz="6" w:space="0"/>
            </w:tcBorders>
            <w:vAlign w:val="center"/>
          </w:tcPr>
          <w:p w14:paraId="1400796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880" w:type="dxa"/>
            <w:tcBorders>
              <w:top w:val="single" w:color="auto" w:sz="12" w:space="0"/>
              <w:bottom w:val="double" w:color="auto" w:sz="6" w:space="0"/>
            </w:tcBorders>
            <w:vAlign w:val="center"/>
          </w:tcPr>
          <w:p w14:paraId="40A2141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产地</w:t>
            </w:r>
          </w:p>
        </w:tc>
        <w:tc>
          <w:tcPr>
            <w:tcW w:w="1020" w:type="dxa"/>
            <w:tcBorders>
              <w:top w:val="single" w:color="auto" w:sz="12" w:space="0"/>
              <w:bottom w:val="double" w:color="auto" w:sz="6" w:space="0"/>
            </w:tcBorders>
            <w:vAlign w:val="center"/>
          </w:tcPr>
          <w:p w14:paraId="537C5B9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制造年份</w:t>
            </w:r>
          </w:p>
        </w:tc>
        <w:tc>
          <w:tcPr>
            <w:tcW w:w="1480" w:type="dxa"/>
            <w:tcBorders>
              <w:top w:val="single" w:color="auto" w:sz="12" w:space="0"/>
              <w:bottom w:val="double" w:color="auto" w:sz="6" w:space="0"/>
            </w:tcBorders>
            <w:vAlign w:val="center"/>
          </w:tcPr>
          <w:p w14:paraId="55E85B5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额定功率(kW)</w:t>
            </w:r>
          </w:p>
        </w:tc>
        <w:tc>
          <w:tcPr>
            <w:tcW w:w="1020" w:type="dxa"/>
            <w:tcBorders>
              <w:top w:val="single" w:color="auto" w:sz="12" w:space="0"/>
              <w:bottom w:val="double" w:color="auto" w:sz="6" w:space="0"/>
            </w:tcBorders>
            <w:vAlign w:val="center"/>
          </w:tcPr>
          <w:p w14:paraId="1EC58D43">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生产能力</w:t>
            </w:r>
          </w:p>
        </w:tc>
        <w:tc>
          <w:tcPr>
            <w:tcW w:w="921" w:type="dxa"/>
            <w:tcBorders>
              <w:top w:val="single" w:color="auto" w:sz="12" w:space="0"/>
              <w:bottom w:val="double" w:color="auto" w:sz="6" w:space="0"/>
            </w:tcBorders>
            <w:vAlign w:val="center"/>
          </w:tcPr>
          <w:p w14:paraId="07A55C8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1A247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52CBA324">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vAlign w:val="center"/>
          </w:tcPr>
          <w:p w14:paraId="594F28C1">
            <w:pPr>
              <w:pStyle w:val="25"/>
              <w:keepNext/>
              <w:spacing w:after="0" w:line="440" w:lineRule="exact"/>
              <w:ind w:left="444" w:right="63"/>
              <w:rPr>
                <w:rFonts w:ascii="宋体" w:hAnsi="宋体" w:cs="宋体"/>
                <w:color w:val="auto"/>
                <w:szCs w:val="21"/>
              </w:rPr>
            </w:pPr>
          </w:p>
        </w:tc>
        <w:tc>
          <w:tcPr>
            <w:tcW w:w="850" w:type="dxa"/>
            <w:tcBorders>
              <w:top w:val="double" w:color="auto" w:sz="6" w:space="0"/>
              <w:bottom w:val="single" w:color="auto" w:sz="6" w:space="0"/>
            </w:tcBorders>
            <w:vAlign w:val="center"/>
          </w:tcPr>
          <w:p w14:paraId="523000FF">
            <w:pPr>
              <w:pStyle w:val="25"/>
              <w:keepNext/>
              <w:spacing w:after="0" w:line="440" w:lineRule="exact"/>
              <w:ind w:left="444" w:right="63"/>
              <w:rPr>
                <w:rFonts w:ascii="宋体" w:hAnsi="宋体" w:cs="宋体"/>
                <w:color w:val="auto"/>
                <w:szCs w:val="21"/>
              </w:rPr>
            </w:pPr>
          </w:p>
        </w:tc>
        <w:tc>
          <w:tcPr>
            <w:tcW w:w="1058" w:type="dxa"/>
            <w:tcBorders>
              <w:top w:val="double" w:color="auto" w:sz="6" w:space="0"/>
              <w:bottom w:val="single" w:color="auto" w:sz="6" w:space="0"/>
            </w:tcBorders>
            <w:vAlign w:val="center"/>
          </w:tcPr>
          <w:p w14:paraId="18EB8993">
            <w:pPr>
              <w:pStyle w:val="25"/>
              <w:keepNext/>
              <w:spacing w:after="0" w:line="440" w:lineRule="exact"/>
              <w:ind w:left="444" w:right="63"/>
              <w:rPr>
                <w:rFonts w:ascii="宋体" w:hAnsi="宋体" w:cs="宋体"/>
                <w:color w:val="auto"/>
                <w:szCs w:val="21"/>
              </w:rPr>
            </w:pPr>
          </w:p>
        </w:tc>
        <w:tc>
          <w:tcPr>
            <w:tcW w:w="880" w:type="dxa"/>
            <w:tcBorders>
              <w:top w:val="double" w:color="auto" w:sz="6" w:space="0"/>
              <w:bottom w:val="single" w:color="auto" w:sz="6" w:space="0"/>
            </w:tcBorders>
            <w:vAlign w:val="center"/>
          </w:tcPr>
          <w:p w14:paraId="5EF63B39">
            <w:pPr>
              <w:pStyle w:val="25"/>
              <w:keepNext/>
              <w:spacing w:after="0" w:line="440" w:lineRule="exact"/>
              <w:ind w:left="444" w:right="63"/>
              <w:rPr>
                <w:rFonts w:ascii="宋体" w:hAnsi="宋体" w:cs="宋体"/>
                <w:color w:val="auto"/>
                <w:szCs w:val="21"/>
              </w:rPr>
            </w:pPr>
          </w:p>
        </w:tc>
        <w:tc>
          <w:tcPr>
            <w:tcW w:w="1020" w:type="dxa"/>
            <w:tcBorders>
              <w:top w:val="double" w:color="auto" w:sz="6" w:space="0"/>
              <w:bottom w:val="single" w:color="auto" w:sz="6" w:space="0"/>
            </w:tcBorders>
            <w:vAlign w:val="center"/>
          </w:tcPr>
          <w:p w14:paraId="10B6D70F">
            <w:pPr>
              <w:pStyle w:val="25"/>
              <w:keepNext/>
              <w:spacing w:after="0" w:line="440" w:lineRule="exact"/>
              <w:ind w:left="444" w:right="63"/>
              <w:rPr>
                <w:rFonts w:ascii="宋体" w:hAnsi="宋体" w:cs="宋体"/>
                <w:color w:val="auto"/>
                <w:szCs w:val="21"/>
              </w:rPr>
            </w:pPr>
          </w:p>
        </w:tc>
        <w:tc>
          <w:tcPr>
            <w:tcW w:w="1480" w:type="dxa"/>
            <w:tcBorders>
              <w:top w:val="double" w:color="auto" w:sz="6" w:space="0"/>
              <w:bottom w:val="single" w:color="auto" w:sz="6" w:space="0"/>
            </w:tcBorders>
            <w:vAlign w:val="center"/>
          </w:tcPr>
          <w:p w14:paraId="71765D03">
            <w:pPr>
              <w:pStyle w:val="25"/>
              <w:keepNext/>
              <w:spacing w:after="0" w:line="440" w:lineRule="exact"/>
              <w:ind w:left="444" w:right="63"/>
              <w:rPr>
                <w:rFonts w:ascii="宋体" w:hAnsi="宋体" w:cs="宋体"/>
                <w:color w:val="auto"/>
                <w:szCs w:val="21"/>
              </w:rPr>
            </w:pPr>
          </w:p>
        </w:tc>
        <w:tc>
          <w:tcPr>
            <w:tcW w:w="1020" w:type="dxa"/>
            <w:tcBorders>
              <w:top w:val="double" w:color="auto" w:sz="6" w:space="0"/>
              <w:bottom w:val="single" w:color="auto" w:sz="6" w:space="0"/>
            </w:tcBorders>
            <w:vAlign w:val="center"/>
          </w:tcPr>
          <w:p w14:paraId="4F181329">
            <w:pPr>
              <w:pStyle w:val="25"/>
              <w:keepNext/>
              <w:spacing w:after="0" w:line="440" w:lineRule="exact"/>
              <w:ind w:left="444" w:right="63"/>
              <w:rPr>
                <w:rFonts w:ascii="宋体" w:hAnsi="宋体" w:cs="宋体"/>
                <w:color w:val="auto"/>
                <w:szCs w:val="21"/>
              </w:rPr>
            </w:pPr>
          </w:p>
        </w:tc>
        <w:tc>
          <w:tcPr>
            <w:tcW w:w="921" w:type="dxa"/>
            <w:tcBorders>
              <w:top w:val="double" w:color="auto" w:sz="6" w:space="0"/>
              <w:bottom w:val="single" w:color="auto" w:sz="6" w:space="0"/>
            </w:tcBorders>
            <w:vAlign w:val="center"/>
          </w:tcPr>
          <w:p w14:paraId="78C9C1AF">
            <w:pPr>
              <w:pStyle w:val="25"/>
              <w:keepNext/>
              <w:spacing w:after="0" w:line="440" w:lineRule="exact"/>
              <w:ind w:left="444" w:right="63"/>
              <w:rPr>
                <w:rFonts w:ascii="宋体" w:hAnsi="宋体" w:cs="宋体"/>
                <w:color w:val="auto"/>
                <w:szCs w:val="21"/>
              </w:rPr>
            </w:pPr>
          </w:p>
        </w:tc>
      </w:tr>
      <w:tr w14:paraId="689F9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B55DD0B">
            <w:pPr>
              <w:pStyle w:val="25"/>
              <w:keepNext/>
              <w:spacing w:after="0" w:line="440" w:lineRule="exact"/>
              <w:ind w:left="444" w:right="63"/>
              <w:rPr>
                <w:rFonts w:ascii="宋体" w:hAnsi="宋体" w:cs="宋体"/>
                <w:color w:val="auto"/>
                <w:szCs w:val="21"/>
              </w:rPr>
            </w:pPr>
          </w:p>
        </w:tc>
        <w:tc>
          <w:tcPr>
            <w:tcW w:w="1418" w:type="dxa"/>
            <w:tcBorders>
              <w:top w:val="nil"/>
            </w:tcBorders>
            <w:vAlign w:val="center"/>
          </w:tcPr>
          <w:p w14:paraId="3D4F627C">
            <w:pPr>
              <w:pStyle w:val="25"/>
              <w:keepNext/>
              <w:spacing w:after="0" w:line="440" w:lineRule="exact"/>
              <w:ind w:left="444" w:right="63"/>
              <w:rPr>
                <w:rFonts w:ascii="宋体" w:hAnsi="宋体" w:cs="宋体"/>
                <w:color w:val="auto"/>
                <w:szCs w:val="21"/>
              </w:rPr>
            </w:pPr>
          </w:p>
        </w:tc>
        <w:tc>
          <w:tcPr>
            <w:tcW w:w="850" w:type="dxa"/>
            <w:tcBorders>
              <w:top w:val="nil"/>
            </w:tcBorders>
            <w:vAlign w:val="center"/>
          </w:tcPr>
          <w:p w14:paraId="371F33F7">
            <w:pPr>
              <w:pStyle w:val="25"/>
              <w:keepNext/>
              <w:spacing w:after="0" w:line="440" w:lineRule="exact"/>
              <w:ind w:left="444" w:right="63"/>
              <w:rPr>
                <w:rFonts w:ascii="宋体" w:hAnsi="宋体" w:cs="宋体"/>
                <w:color w:val="auto"/>
                <w:szCs w:val="21"/>
              </w:rPr>
            </w:pPr>
          </w:p>
        </w:tc>
        <w:tc>
          <w:tcPr>
            <w:tcW w:w="1058" w:type="dxa"/>
            <w:tcBorders>
              <w:top w:val="nil"/>
            </w:tcBorders>
            <w:vAlign w:val="center"/>
          </w:tcPr>
          <w:p w14:paraId="411F3F8C">
            <w:pPr>
              <w:pStyle w:val="25"/>
              <w:keepNext/>
              <w:spacing w:after="0" w:line="440" w:lineRule="exact"/>
              <w:ind w:left="444" w:right="63"/>
              <w:rPr>
                <w:rFonts w:ascii="宋体" w:hAnsi="宋体" w:cs="宋体"/>
                <w:color w:val="auto"/>
                <w:szCs w:val="21"/>
              </w:rPr>
            </w:pPr>
          </w:p>
        </w:tc>
        <w:tc>
          <w:tcPr>
            <w:tcW w:w="880" w:type="dxa"/>
            <w:tcBorders>
              <w:top w:val="nil"/>
            </w:tcBorders>
            <w:vAlign w:val="center"/>
          </w:tcPr>
          <w:p w14:paraId="319AC054">
            <w:pPr>
              <w:pStyle w:val="25"/>
              <w:keepNext/>
              <w:spacing w:after="0" w:line="440" w:lineRule="exact"/>
              <w:ind w:left="444" w:right="63"/>
              <w:rPr>
                <w:rFonts w:ascii="宋体" w:hAnsi="宋体" w:cs="宋体"/>
                <w:color w:val="auto"/>
                <w:szCs w:val="21"/>
              </w:rPr>
            </w:pPr>
          </w:p>
        </w:tc>
        <w:tc>
          <w:tcPr>
            <w:tcW w:w="1020" w:type="dxa"/>
            <w:tcBorders>
              <w:top w:val="nil"/>
            </w:tcBorders>
            <w:vAlign w:val="center"/>
          </w:tcPr>
          <w:p w14:paraId="5A1CB50A">
            <w:pPr>
              <w:pStyle w:val="25"/>
              <w:keepNext/>
              <w:spacing w:after="0" w:line="440" w:lineRule="exact"/>
              <w:ind w:left="444" w:right="63"/>
              <w:rPr>
                <w:rFonts w:ascii="宋体" w:hAnsi="宋体" w:cs="宋体"/>
                <w:color w:val="auto"/>
                <w:szCs w:val="21"/>
              </w:rPr>
            </w:pPr>
          </w:p>
        </w:tc>
        <w:tc>
          <w:tcPr>
            <w:tcW w:w="1480" w:type="dxa"/>
            <w:tcBorders>
              <w:top w:val="nil"/>
            </w:tcBorders>
            <w:vAlign w:val="center"/>
          </w:tcPr>
          <w:p w14:paraId="2A20B332">
            <w:pPr>
              <w:pStyle w:val="25"/>
              <w:keepNext/>
              <w:spacing w:after="0" w:line="440" w:lineRule="exact"/>
              <w:ind w:left="444" w:right="63"/>
              <w:rPr>
                <w:rFonts w:ascii="宋体" w:hAnsi="宋体" w:cs="宋体"/>
                <w:color w:val="auto"/>
                <w:szCs w:val="21"/>
              </w:rPr>
            </w:pPr>
          </w:p>
        </w:tc>
        <w:tc>
          <w:tcPr>
            <w:tcW w:w="1020" w:type="dxa"/>
            <w:tcBorders>
              <w:top w:val="nil"/>
            </w:tcBorders>
            <w:vAlign w:val="center"/>
          </w:tcPr>
          <w:p w14:paraId="29F0E2EB">
            <w:pPr>
              <w:pStyle w:val="25"/>
              <w:keepNext/>
              <w:spacing w:after="0" w:line="440" w:lineRule="exact"/>
              <w:ind w:left="444" w:right="63"/>
              <w:rPr>
                <w:rFonts w:ascii="宋体" w:hAnsi="宋体" w:cs="宋体"/>
                <w:color w:val="auto"/>
                <w:szCs w:val="21"/>
              </w:rPr>
            </w:pPr>
          </w:p>
        </w:tc>
        <w:tc>
          <w:tcPr>
            <w:tcW w:w="921" w:type="dxa"/>
            <w:tcBorders>
              <w:top w:val="nil"/>
            </w:tcBorders>
            <w:vAlign w:val="center"/>
          </w:tcPr>
          <w:p w14:paraId="7508E7FF">
            <w:pPr>
              <w:pStyle w:val="25"/>
              <w:keepNext/>
              <w:spacing w:after="0" w:line="440" w:lineRule="exact"/>
              <w:ind w:left="444" w:right="63"/>
              <w:rPr>
                <w:rFonts w:ascii="宋体" w:hAnsi="宋体" w:cs="宋体"/>
                <w:color w:val="auto"/>
                <w:szCs w:val="21"/>
              </w:rPr>
            </w:pPr>
          </w:p>
        </w:tc>
      </w:tr>
      <w:tr w14:paraId="1CAA8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8ED97B2">
            <w:pPr>
              <w:pStyle w:val="25"/>
              <w:keepNext/>
              <w:spacing w:after="0" w:line="440" w:lineRule="exact"/>
              <w:ind w:left="444" w:right="63"/>
              <w:rPr>
                <w:rFonts w:ascii="宋体" w:hAnsi="宋体" w:cs="宋体"/>
                <w:color w:val="auto"/>
                <w:szCs w:val="21"/>
              </w:rPr>
            </w:pPr>
          </w:p>
        </w:tc>
        <w:tc>
          <w:tcPr>
            <w:tcW w:w="1418" w:type="dxa"/>
            <w:vAlign w:val="center"/>
          </w:tcPr>
          <w:p w14:paraId="054E8A4A">
            <w:pPr>
              <w:pStyle w:val="25"/>
              <w:keepNext/>
              <w:spacing w:after="0" w:line="440" w:lineRule="exact"/>
              <w:ind w:left="444" w:right="63"/>
              <w:rPr>
                <w:rFonts w:ascii="宋体" w:hAnsi="宋体" w:cs="宋体"/>
                <w:color w:val="auto"/>
                <w:szCs w:val="21"/>
              </w:rPr>
            </w:pPr>
          </w:p>
        </w:tc>
        <w:tc>
          <w:tcPr>
            <w:tcW w:w="850" w:type="dxa"/>
            <w:vAlign w:val="center"/>
          </w:tcPr>
          <w:p w14:paraId="5FBA2996">
            <w:pPr>
              <w:pStyle w:val="25"/>
              <w:keepNext/>
              <w:spacing w:after="0" w:line="440" w:lineRule="exact"/>
              <w:ind w:left="444" w:right="63"/>
              <w:rPr>
                <w:rFonts w:ascii="宋体" w:hAnsi="宋体" w:cs="宋体"/>
                <w:color w:val="auto"/>
                <w:szCs w:val="21"/>
              </w:rPr>
            </w:pPr>
          </w:p>
        </w:tc>
        <w:tc>
          <w:tcPr>
            <w:tcW w:w="1058" w:type="dxa"/>
            <w:vAlign w:val="center"/>
          </w:tcPr>
          <w:p w14:paraId="7618FB1A">
            <w:pPr>
              <w:pStyle w:val="25"/>
              <w:keepNext/>
              <w:spacing w:after="0" w:line="440" w:lineRule="exact"/>
              <w:ind w:left="444" w:right="63"/>
              <w:rPr>
                <w:rFonts w:ascii="宋体" w:hAnsi="宋体" w:cs="宋体"/>
                <w:color w:val="auto"/>
                <w:szCs w:val="21"/>
              </w:rPr>
            </w:pPr>
          </w:p>
        </w:tc>
        <w:tc>
          <w:tcPr>
            <w:tcW w:w="880" w:type="dxa"/>
            <w:vAlign w:val="center"/>
          </w:tcPr>
          <w:p w14:paraId="58D8F299">
            <w:pPr>
              <w:pStyle w:val="25"/>
              <w:keepNext/>
              <w:spacing w:after="0" w:line="440" w:lineRule="exact"/>
              <w:ind w:left="444" w:right="63"/>
              <w:rPr>
                <w:rFonts w:ascii="宋体" w:hAnsi="宋体" w:cs="宋体"/>
                <w:color w:val="auto"/>
                <w:szCs w:val="21"/>
              </w:rPr>
            </w:pPr>
          </w:p>
        </w:tc>
        <w:tc>
          <w:tcPr>
            <w:tcW w:w="1020" w:type="dxa"/>
            <w:vAlign w:val="center"/>
          </w:tcPr>
          <w:p w14:paraId="19B41F3C">
            <w:pPr>
              <w:pStyle w:val="25"/>
              <w:keepNext/>
              <w:spacing w:after="0" w:line="440" w:lineRule="exact"/>
              <w:ind w:left="444" w:right="63"/>
              <w:rPr>
                <w:rFonts w:ascii="宋体" w:hAnsi="宋体" w:cs="宋体"/>
                <w:color w:val="auto"/>
                <w:szCs w:val="21"/>
              </w:rPr>
            </w:pPr>
          </w:p>
        </w:tc>
        <w:tc>
          <w:tcPr>
            <w:tcW w:w="1480" w:type="dxa"/>
            <w:vAlign w:val="center"/>
          </w:tcPr>
          <w:p w14:paraId="1DB0AFC1">
            <w:pPr>
              <w:pStyle w:val="25"/>
              <w:keepNext/>
              <w:spacing w:after="0" w:line="440" w:lineRule="exact"/>
              <w:ind w:left="444" w:right="63"/>
              <w:rPr>
                <w:rFonts w:ascii="宋体" w:hAnsi="宋体" w:cs="宋体"/>
                <w:color w:val="auto"/>
                <w:szCs w:val="21"/>
              </w:rPr>
            </w:pPr>
          </w:p>
        </w:tc>
        <w:tc>
          <w:tcPr>
            <w:tcW w:w="1020" w:type="dxa"/>
            <w:vAlign w:val="center"/>
          </w:tcPr>
          <w:p w14:paraId="1CD10C75">
            <w:pPr>
              <w:pStyle w:val="25"/>
              <w:keepNext/>
              <w:spacing w:after="0" w:line="440" w:lineRule="exact"/>
              <w:ind w:left="444" w:right="63"/>
              <w:rPr>
                <w:rFonts w:ascii="宋体" w:hAnsi="宋体" w:cs="宋体"/>
                <w:color w:val="auto"/>
                <w:szCs w:val="21"/>
              </w:rPr>
            </w:pPr>
          </w:p>
        </w:tc>
        <w:tc>
          <w:tcPr>
            <w:tcW w:w="921" w:type="dxa"/>
            <w:vAlign w:val="center"/>
          </w:tcPr>
          <w:p w14:paraId="2085C138">
            <w:pPr>
              <w:pStyle w:val="25"/>
              <w:keepNext/>
              <w:spacing w:after="0" w:line="440" w:lineRule="exact"/>
              <w:ind w:left="444" w:right="63"/>
              <w:rPr>
                <w:rFonts w:ascii="宋体" w:hAnsi="宋体" w:cs="宋体"/>
                <w:color w:val="auto"/>
                <w:szCs w:val="21"/>
              </w:rPr>
            </w:pPr>
          </w:p>
        </w:tc>
      </w:tr>
      <w:tr w14:paraId="6F48B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B264AFE">
            <w:pPr>
              <w:pStyle w:val="25"/>
              <w:keepNext/>
              <w:spacing w:after="0" w:line="440" w:lineRule="exact"/>
              <w:ind w:left="444" w:right="63"/>
              <w:rPr>
                <w:rFonts w:ascii="宋体" w:hAnsi="宋体" w:cs="宋体"/>
                <w:color w:val="auto"/>
                <w:szCs w:val="21"/>
              </w:rPr>
            </w:pPr>
          </w:p>
        </w:tc>
        <w:tc>
          <w:tcPr>
            <w:tcW w:w="1418" w:type="dxa"/>
            <w:vAlign w:val="center"/>
          </w:tcPr>
          <w:p w14:paraId="402C3AA2">
            <w:pPr>
              <w:pStyle w:val="25"/>
              <w:keepNext/>
              <w:spacing w:after="0" w:line="440" w:lineRule="exact"/>
              <w:ind w:left="444" w:right="63"/>
              <w:rPr>
                <w:rFonts w:ascii="宋体" w:hAnsi="宋体" w:cs="宋体"/>
                <w:color w:val="auto"/>
                <w:szCs w:val="21"/>
              </w:rPr>
            </w:pPr>
          </w:p>
        </w:tc>
        <w:tc>
          <w:tcPr>
            <w:tcW w:w="850" w:type="dxa"/>
            <w:vAlign w:val="center"/>
          </w:tcPr>
          <w:p w14:paraId="1DEB1A30">
            <w:pPr>
              <w:pStyle w:val="25"/>
              <w:keepNext/>
              <w:spacing w:after="0" w:line="440" w:lineRule="exact"/>
              <w:ind w:left="444" w:right="63"/>
              <w:rPr>
                <w:rFonts w:ascii="宋体" w:hAnsi="宋体" w:cs="宋体"/>
                <w:color w:val="auto"/>
                <w:szCs w:val="21"/>
              </w:rPr>
            </w:pPr>
          </w:p>
        </w:tc>
        <w:tc>
          <w:tcPr>
            <w:tcW w:w="1058" w:type="dxa"/>
            <w:vAlign w:val="center"/>
          </w:tcPr>
          <w:p w14:paraId="4CCE129E">
            <w:pPr>
              <w:pStyle w:val="25"/>
              <w:keepNext/>
              <w:spacing w:after="0" w:line="440" w:lineRule="exact"/>
              <w:ind w:left="444" w:right="63"/>
              <w:rPr>
                <w:rFonts w:ascii="宋体" w:hAnsi="宋体" w:cs="宋体"/>
                <w:color w:val="auto"/>
                <w:szCs w:val="21"/>
              </w:rPr>
            </w:pPr>
          </w:p>
        </w:tc>
        <w:tc>
          <w:tcPr>
            <w:tcW w:w="880" w:type="dxa"/>
            <w:vAlign w:val="center"/>
          </w:tcPr>
          <w:p w14:paraId="5BBF9CE4">
            <w:pPr>
              <w:pStyle w:val="25"/>
              <w:keepNext/>
              <w:spacing w:after="0" w:line="440" w:lineRule="exact"/>
              <w:ind w:left="444" w:right="63"/>
              <w:rPr>
                <w:rFonts w:ascii="宋体" w:hAnsi="宋体" w:cs="宋体"/>
                <w:color w:val="auto"/>
                <w:szCs w:val="21"/>
              </w:rPr>
            </w:pPr>
          </w:p>
        </w:tc>
        <w:tc>
          <w:tcPr>
            <w:tcW w:w="1020" w:type="dxa"/>
            <w:vAlign w:val="center"/>
          </w:tcPr>
          <w:p w14:paraId="7E2F8E2D">
            <w:pPr>
              <w:pStyle w:val="25"/>
              <w:keepNext/>
              <w:spacing w:after="0" w:line="440" w:lineRule="exact"/>
              <w:ind w:left="444" w:right="63"/>
              <w:rPr>
                <w:rFonts w:ascii="宋体" w:hAnsi="宋体" w:cs="宋体"/>
                <w:color w:val="auto"/>
                <w:szCs w:val="21"/>
              </w:rPr>
            </w:pPr>
          </w:p>
        </w:tc>
        <w:tc>
          <w:tcPr>
            <w:tcW w:w="1480" w:type="dxa"/>
            <w:vAlign w:val="center"/>
          </w:tcPr>
          <w:p w14:paraId="4CF72405">
            <w:pPr>
              <w:pStyle w:val="25"/>
              <w:keepNext/>
              <w:spacing w:after="0" w:line="440" w:lineRule="exact"/>
              <w:ind w:left="444" w:right="63"/>
              <w:rPr>
                <w:rFonts w:ascii="宋体" w:hAnsi="宋体" w:cs="宋体"/>
                <w:color w:val="auto"/>
                <w:szCs w:val="21"/>
              </w:rPr>
            </w:pPr>
          </w:p>
        </w:tc>
        <w:tc>
          <w:tcPr>
            <w:tcW w:w="1020" w:type="dxa"/>
            <w:vAlign w:val="center"/>
          </w:tcPr>
          <w:p w14:paraId="5B8E4179">
            <w:pPr>
              <w:pStyle w:val="25"/>
              <w:keepNext/>
              <w:spacing w:after="0" w:line="440" w:lineRule="exact"/>
              <w:ind w:left="444" w:right="63"/>
              <w:rPr>
                <w:rFonts w:ascii="宋体" w:hAnsi="宋体" w:cs="宋体"/>
                <w:color w:val="auto"/>
                <w:szCs w:val="21"/>
              </w:rPr>
            </w:pPr>
          </w:p>
        </w:tc>
        <w:tc>
          <w:tcPr>
            <w:tcW w:w="921" w:type="dxa"/>
            <w:vAlign w:val="center"/>
          </w:tcPr>
          <w:p w14:paraId="49984B4F">
            <w:pPr>
              <w:pStyle w:val="25"/>
              <w:keepNext/>
              <w:spacing w:after="0" w:line="440" w:lineRule="exact"/>
              <w:ind w:left="444" w:right="63"/>
              <w:rPr>
                <w:rFonts w:ascii="宋体" w:hAnsi="宋体" w:cs="宋体"/>
                <w:color w:val="auto"/>
                <w:szCs w:val="21"/>
              </w:rPr>
            </w:pPr>
          </w:p>
        </w:tc>
      </w:tr>
      <w:tr w14:paraId="17E18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32792C4">
            <w:pPr>
              <w:pStyle w:val="25"/>
              <w:keepNext/>
              <w:spacing w:after="0" w:line="440" w:lineRule="exact"/>
              <w:ind w:left="444" w:right="63"/>
              <w:rPr>
                <w:rFonts w:ascii="宋体" w:hAnsi="宋体" w:cs="宋体"/>
                <w:color w:val="auto"/>
                <w:szCs w:val="21"/>
              </w:rPr>
            </w:pPr>
          </w:p>
        </w:tc>
        <w:tc>
          <w:tcPr>
            <w:tcW w:w="1418" w:type="dxa"/>
            <w:vAlign w:val="center"/>
          </w:tcPr>
          <w:p w14:paraId="261F31E8">
            <w:pPr>
              <w:pStyle w:val="25"/>
              <w:keepNext/>
              <w:spacing w:after="0" w:line="440" w:lineRule="exact"/>
              <w:ind w:left="444" w:right="63"/>
              <w:rPr>
                <w:rFonts w:ascii="宋体" w:hAnsi="宋体" w:cs="宋体"/>
                <w:color w:val="auto"/>
                <w:szCs w:val="21"/>
              </w:rPr>
            </w:pPr>
          </w:p>
        </w:tc>
        <w:tc>
          <w:tcPr>
            <w:tcW w:w="850" w:type="dxa"/>
            <w:vAlign w:val="center"/>
          </w:tcPr>
          <w:p w14:paraId="2744271F">
            <w:pPr>
              <w:pStyle w:val="25"/>
              <w:keepNext/>
              <w:spacing w:after="0" w:line="440" w:lineRule="exact"/>
              <w:ind w:left="444" w:right="63"/>
              <w:rPr>
                <w:rFonts w:ascii="宋体" w:hAnsi="宋体" w:cs="宋体"/>
                <w:color w:val="auto"/>
                <w:szCs w:val="21"/>
              </w:rPr>
            </w:pPr>
          </w:p>
        </w:tc>
        <w:tc>
          <w:tcPr>
            <w:tcW w:w="1058" w:type="dxa"/>
            <w:vAlign w:val="center"/>
          </w:tcPr>
          <w:p w14:paraId="4AE5ED21">
            <w:pPr>
              <w:pStyle w:val="25"/>
              <w:keepNext/>
              <w:spacing w:after="0" w:line="440" w:lineRule="exact"/>
              <w:ind w:left="444" w:right="63"/>
              <w:rPr>
                <w:rFonts w:ascii="宋体" w:hAnsi="宋体" w:cs="宋体"/>
                <w:color w:val="auto"/>
                <w:szCs w:val="21"/>
              </w:rPr>
            </w:pPr>
          </w:p>
        </w:tc>
        <w:tc>
          <w:tcPr>
            <w:tcW w:w="880" w:type="dxa"/>
            <w:vAlign w:val="center"/>
          </w:tcPr>
          <w:p w14:paraId="4AA5CA79">
            <w:pPr>
              <w:pStyle w:val="25"/>
              <w:keepNext/>
              <w:spacing w:after="0" w:line="440" w:lineRule="exact"/>
              <w:ind w:left="444" w:right="63"/>
              <w:rPr>
                <w:rFonts w:ascii="宋体" w:hAnsi="宋体" w:cs="宋体"/>
                <w:color w:val="auto"/>
                <w:szCs w:val="21"/>
              </w:rPr>
            </w:pPr>
          </w:p>
        </w:tc>
        <w:tc>
          <w:tcPr>
            <w:tcW w:w="1020" w:type="dxa"/>
            <w:vAlign w:val="center"/>
          </w:tcPr>
          <w:p w14:paraId="62F9CEF2">
            <w:pPr>
              <w:pStyle w:val="25"/>
              <w:keepNext/>
              <w:spacing w:after="0" w:line="440" w:lineRule="exact"/>
              <w:ind w:left="444" w:right="63"/>
              <w:rPr>
                <w:rFonts w:ascii="宋体" w:hAnsi="宋体" w:cs="宋体"/>
                <w:color w:val="auto"/>
                <w:szCs w:val="21"/>
              </w:rPr>
            </w:pPr>
          </w:p>
        </w:tc>
        <w:tc>
          <w:tcPr>
            <w:tcW w:w="1480" w:type="dxa"/>
            <w:vAlign w:val="center"/>
          </w:tcPr>
          <w:p w14:paraId="2C9D931B">
            <w:pPr>
              <w:pStyle w:val="25"/>
              <w:keepNext/>
              <w:spacing w:after="0" w:line="440" w:lineRule="exact"/>
              <w:ind w:left="444" w:right="63"/>
              <w:rPr>
                <w:rFonts w:ascii="宋体" w:hAnsi="宋体" w:cs="宋体"/>
                <w:color w:val="auto"/>
                <w:szCs w:val="21"/>
              </w:rPr>
            </w:pPr>
          </w:p>
        </w:tc>
        <w:tc>
          <w:tcPr>
            <w:tcW w:w="1020" w:type="dxa"/>
            <w:vAlign w:val="center"/>
          </w:tcPr>
          <w:p w14:paraId="51ED6A38">
            <w:pPr>
              <w:pStyle w:val="25"/>
              <w:keepNext/>
              <w:spacing w:after="0" w:line="440" w:lineRule="exact"/>
              <w:ind w:left="444" w:right="63"/>
              <w:rPr>
                <w:rFonts w:ascii="宋体" w:hAnsi="宋体" w:cs="宋体"/>
                <w:color w:val="auto"/>
                <w:szCs w:val="21"/>
              </w:rPr>
            </w:pPr>
          </w:p>
        </w:tc>
        <w:tc>
          <w:tcPr>
            <w:tcW w:w="921" w:type="dxa"/>
            <w:vAlign w:val="center"/>
          </w:tcPr>
          <w:p w14:paraId="4053C0CB">
            <w:pPr>
              <w:pStyle w:val="25"/>
              <w:keepNext/>
              <w:spacing w:after="0" w:line="440" w:lineRule="exact"/>
              <w:ind w:left="444" w:right="63"/>
              <w:rPr>
                <w:rFonts w:ascii="宋体" w:hAnsi="宋体" w:cs="宋体"/>
                <w:color w:val="auto"/>
                <w:szCs w:val="21"/>
              </w:rPr>
            </w:pPr>
          </w:p>
        </w:tc>
      </w:tr>
      <w:tr w14:paraId="15104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95C5482">
            <w:pPr>
              <w:pStyle w:val="25"/>
              <w:keepNext/>
              <w:spacing w:after="0" w:line="440" w:lineRule="exact"/>
              <w:ind w:left="444" w:right="63"/>
              <w:rPr>
                <w:rFonts w:ascii="宋体" w:hAnsi="宋体" w:cs="宋体"/>
                <w:color w:val="auto"/>
                <w:szCs w:val="21"/>
              </w:rPr>
            </w:pPr>
          </w:p>
        </w:tc>
        <w:tc>
          <w:tcPr>
            <w:tcW w:w="1418" w:type="dxa"/>
            <w:vAlign w:val="center"/>
          </w:tcPr>
          <w:p w14:paraId="20A34D96">
            <w:pPr>
              <w:pStyle w:val="25"/>
              <w:keepNext/>
              <w:spacing w:after="0" w:line="440" w:lineRule="exact"/>
              <w:ind w:left="444" w:right="63"/>
              <w:rPr>
                <w:rFonts w:ascii="宋体" w:hAnsi="宋体" w:cs="宋体"/>
                <w:color w:val="auto"/>
                <w:szCs w:val="21"/>
              </w:rPr>
            </w:pPr>
          </w:p>
        </w:tc>
        <w:tc>
          <w:tcPr>
            <w:tcW w:w="850" w:type="dxa"/>
            <w:vAlign w:val="center"/>
          </w:tcPr>
          <w:p w14:paraId="1654DABF">
            <w:pPr>
              <w:pStyle w:val="25"/>
              <w:keepNext/>
              <w:spacing w:after="0" w:line="440" w:lineRule="exact"/>
              <w:ind w:left="444" w:right="63"/>
              <w:rPr>
                <w:rFonts w:ascii="宋体" w:hAnsi="宋体" w:cs="宋体"/>
                <w:color w:val="auto"/>
                <w:szCs w:val="21"/>
              </w:rPr>
            </w:pPr>
          </w:p>
        </w:tc>
        <w:tc>
          <w:tcPr>
            <w:tcW w:w="1058" w:type="dxa"/>
            <w:vAlign w:val="center"/>
          </w:tcPr>
          <w:p w14:paraId="74DE0726">
            <w:pPr>
              <w:pStyle w:val="25"/>
              <w:keepNext/>
              <w:spacing w:after="0" w:line="440" w:lineRule="exact"/>
              <w:ind w:left="444" w:right="63"/>
              <w:rPr>
                <w:rFonts w:ascii="宋体" w:hAnsi="宋体" w:cs="宋体"/>
                <w:color w:val="auto"/>
                <w:szCs w:val="21"/>
              </w:rPr>
            </w:pPr>
          </w:p>
        </w:tc>
        <w:tc>
          <w:tcPr>
            <w:tcW w:w="880" w:type="dxa"/>
            <w:vAlign w:val="center"/>
          </w:tcPr>
          <w:p w14:paraId="1B082353">
            <w:pPr>
              <w:pStyle w:val="25"/>
              <w:keepNext/>
              <w:spacing w:after="0" w:line="440" w:lineRule="exact"/>
              <w:ind w:left="444" w:right="63"/>
              <w:rPr>
                <w:rFonts w:ascii="宋体" w:hAnsi="宋体" w:cs="宋体"/>
                <w:color w:val="auto"/>
                <w:szCs w:val="21"/>
              </w:rPr>
            </w:pPr>
          </w:p>
        </w:tc>
        <w:tc>
          <w:tcPr>
            <w:tcW w:w="1020" w:type="dxa"/>
            <w:vAlign w:val="center"/>
          </w:tcPr>
          <w:p w14:paraId="08D75DBD">
            <w:pPr>
              <w:pStyle w:val="25"/>
              <w:keepNext/>
              <w:spacing w:after="0" w:line="440" w:lineRule="exact"/>
              <w:ind w:left="444" w:right="63"/>
              <w:rPr>
                <w:rFonts w:ascii="宋体" w:hAnsi="宋体" w:cs="宋体"/>
                <w:color w:val="auto"/>
                <w:szCs w:val="21"/>
              </w:rPr>
            </w:pPr>
          </w:p>
        </w:tc>
        <w:tc>
          <w:tcPr>
            <w:tcW w:w="1480" w:type="dxa"/>
            <w:vAlign w:val="center"/>
          </w:tcPr>
          <w:p w14:paraId="2B48348E">
            <w:pPr>
              <w:pStyle w:val="25"/>
              <w:keepNext/>
              <w:spacing w:after="0" w:line="440" w:lineRule="exact"/>
              <w:ind w:left="444" w:right="63"/>
              <w:rPr>
                <w:rFonts w:ascii="宋体" w:hAnsi="宋体" w:cs="宋体"/>
                <w:color w:val="auto"/>
                <w:szCs w:val="21"/>
              </w:rPr>
            </w:pPr>
          </w:p>
        </w:tc>
        <w:tc>
          <w:tcPr>
            <w:tcW w:w="1020" w:type="dxa"/>
            <w:vAlign w:val="center"/>
          </w:tcPr>
          <w:p w14:paraId="4447691E">
            <w:pPr>
              <w:pStyle w:val="25"/>
              <w:keepNext/>
              <w:spacing w:after="0" w:line="440" w:lineRule="exact"/>
              <w:ind w:left="444" w:right="63"/>
              <w:rPr>
                <w:rFonts w:ascii="宋体" w:hAnsi="宋体" w:cs="宋体"/>
                <w:color w:val="auto"/>
                <w:szCs w:val="21"/>
              </w:rPr>
            </w:pPr>
          </w:p>
        </w:tc>
        <w:tc>
          <w:tcPr>
            <w:tcW w:w="921" w:type="dxa"/>
            <w:vAlign w:val="center"/>
          </w:tcPr>
          <w:p w14:paraId="023C3F58">
            <w:pPr>
              <w:pStyle w:val="25"/>
              <w:keepNext/>
              <w:spacing w:after="0" w:line="440" w:lineRule="exact"/>
              <w:ind w:left="444" w:right="63"/>
              <w:rPr>
                <w:rFonts w:ascii="宋体" w:hAnsi="宋体" w:cs="宋体"/>
                <w:color w:val="auto"/>
                <w:szCs w:val="21"/>
              </w:rPr>
            </w:pPr>
          </w:p>
        </w:tc>
      </w:tr>
      <w:tr w14:paraId="1EA7B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D9E2439">
            <w:pPr>
              <w:pStyle w:val="25"/>
              <w:keepNext/>
              <w:spacing w:after="0" w:line="440" w:lineRule="exact"/>
              <w:ind w:left="444" w:right="63"/>
              <w:rPr>
                <w:rFonts w:ascii="宋体" w:hAnsi="宋体" w:cs="宋体"/>
                <w:color w:val="auto"/>
                <w:szCs w:val="21"/>
              </w:rPr>
            </w:pPr>
          </w:p>
        </w:tc>
        <w:tc>
          <w:tcPr>
            <w:tcW w:w="1418" w:type="dxa"/>
            <w:vAlign w:val="center"/>
          </w:tcPr>
          <w:p w14:paraId="1F36452B">
            <w:pPr>
              <w:pStyle w:val="25"/>
              <w:keepNext/>
              <w:spacing w:after="0" w:line="440" w:lineRule="exact"/>
              <w:ind w:left="444" w:right="63"/>
              <w:rPr>
                <w:rFonts w:ascii="宋体" w:hAnsi="宋体" w:cs="宋体"/>
                <w:color w:val="auto"/>
                <w:szCs w:val="21"/>
              </w:rPr>
            </w:pPr>
          </w:p>
        </w:tc>
        <w:tc>
          <w:tcPr>
            <w:tcW w:w="850" w:type="dxa"/>
            <w:vAlign w:val="center"/>
          </w:tcPr>
          <w:p w14:paraId="5EFDFBDF">
            <w:pPr>
              <w:pStyle w:val="25"/>
              <w:keepNext/>
              <w:spacing w:after="0" w:line="440" w:lineRule="exact"/>
              <w:ind w:left="444" w:right="63"/>
              <w:rPr>
                <w:rFonts w:ascii="宋体" w:hAnsi="宋体" w:cs="宋体"/>
                <w:color w:val="auto"/>
                <w:szCs w:val="21"/>
              </w:rPr>
            </w:pPr>
          </w:p>
        </w:tc>
        <w:tc>
          <w:tcPr>
            <w:tcW w:w="1058" w:type="dxa"/>
            <w:vAlign w:val="center"/>
          </w:tcPr>
          <w:p w14:paraId="22ACC6E7">
            <w:pPr>
              <w:pStyle w:val="25"/>
              <w:keepNext/>
              <w:spacing w:after="0" w:line="440" w:lineRule="exact"/>
              <w:ind w:left="444" w:right="63"/>
              <w:rPr>
                <w:rFonts w:ascii="宋体" w:hAnsi="宋体" w:cs="宋体"/>
                <w:color w:val="auto"/>
                <w:szCs w:val="21"/>
              </w:rPr>
            </w:pPr>
          </w:p>
        </w:tc>
        <w:tc>
          <w:tcPr>
            <w:tcW w:w="880" w:type="dxa"/>
            <w:vAlign w:val="center"/>
          </w:tcPr>
          <w:p w14:paraId="3FF06CE6">
            <w:pPr>
              <w:pStyle w:val="25"/>
              <w:keepNext/>
              <w:spacing w:after="0" w:line="440" w:lineRule="exact"/>
              <w:ind w:left="444" w:right="63"/>
              <w:rPr>
                <w:rFonts w:ascii="宋体" w:hAnsi="宋体" w:cs="宋体"/>
                <w:color w:val="auto"/>
                <w:szCs w:val="21"/>
              </w:rPr>
            </w:pPr>
          </w:p>
        </w:tc>
        <w:tc>
          <w:tcPr>
            <w:tcW w:w="1020" w:type="dxa"/>
            <w:vAlign w:val="center"/>
          </w:tcPr>
          <w:p w14:paraId="79702E5B">
            <w:pPr>
              <w:pStyle w:val="25"/>
              <w:keepNext/>
              <w:spacing w:after="0" w:line="440" w:lineRule="exact"/>
              <w:ind w:left="444" w:right="63"/>
              <w:rPr>
                <w:rFonts w:ascii="宋体" w:hAnsi="宋体" w:cs="宋体"/>
                <w:color w:val="auto"/>
                <w:szCs w:val="21"/>
              </w:rPr>
            </w:pPr>
          </w:p>
        </w:tc>
        <w:tc>
          <w:tcPr>
            <w:tcW w:w="1480" w:type="dxa"/>
            <w:vAlign w:val="center"/>
          </w:tcPr>
          <w:p w14:paraId="04045AB4">
            <w:pPr>
              <w:pStyle w:val="25"/>
              <w:keepNext/>
              <w:spacing w:after="0" w:line="440" w:lineRule="exact"/>
              <w:ind w:left="444" w:right="63"/>
              <w:rPr>
                <w:rFonts w:ascii="宋体" w:hAnsi="宋体" w:cs="宋体"/>
                <w:color w:val="auto"/>
                <w:szCs w:val="21"/>
              </w:rPr>
            </w:pPr>
          </w:p>
        </w:tc>
        <w:tc>
          <w:tcPr>
            <w:tcW w:w="1020" w:type="dxa"/>
            <w:vAlign w:val="center"/>
          </w:tcPr>
          <w:p w14:paraId="479993C0">
            <w:pPr>
              <w:pStyle w:val="25"/>
              <w:keepNext/>
              <w:spacing w:after="0" w:line="440" w:lineRule="exact"/>
              <w:ind w:left="444" w:right="63"/>
              <w:rPr>
                <w:rFonts w:ascii="宋体" w:hAnsi="宋体" w:cs="宋体"/>
                <w:color w:val="auto"/>
                <w:szCs w:val="21"/>
              </w:rPr>
            </w:pPr>
          </w:p>
        </w:tc>
        <w:tc>
          <w:tcPr>
            <w:tcW w:w="921" w:type="dxa"/>
            <w:vAlign w:val="center"/>
          </w:tcPr>
          <w:p w14:paraId="169E2C1B">
            <w:pPr>
              <w:pStyle w:val="25"/>
              <w:keepNext/>
              <w:spacing w:after="0" w:line="440" w:lineRule="exact"/>
              <w:ind w:left="444" w:right="63"/>
              <w:rPr>
                <w:rFonts w:ascii="宋体" w:hAnsi="宋体" w:cs="宋体"/>
                <w:color w:val="auto"/>
                <w:szCs w:val="21"/>
              </w:rPr>
            </w:pPr>
          </w:p>
        </w:tc>
      </w:tr>
      <w:tr w14:paraId="7984F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39AF9CA">
            <w:pPr>
              <w:pStyle w:val="25"/>
              <w:keepNext/>
              <w:spacing w:after="0" w:line="440" w:lineRule="exact"/>
              <w:ind w:left="444" w:right="63"/>
              <w:rPr>
                <w:rFonts w:ascii="宋体" w:hAnsi="宋体" w:cs="宋体"/>
                <w:color w:val="auto"/>
                <w:szCs w:val="21"/>
              </w:rPr>
            </w:pPr>
          </w:p>
        </w:tc>
        <w:tc>
          <w:tcPr>
            <w:tcW w:w="1418" w:type="dxa"/>
            <w:vAlign w:val="center"/>
          </w:tcPr>
          <w:p w14:paraId="25516D49">
            <w:pPr>
              <w:pStyle w:val="25"/>
              <w:keepNext/>
              <w:spacing w:after="0" w:line="440" w:lineRule="exact"/>
              <w:ind w:left="444" w:right="63"/>
              <w:rPr>
                <w:rFonts w:ascii="宋体" w:hAnsi="宋体" w:cs="宋体"/>
                <w:color w:val="auto"/>
                <w:szCs w:val="21"/>
              </w:rPr>
            </w:pPr>
          </w:p>
        </w:tc>
        <w:tc>
          <w:tcPr>
            <w:tcW w:w="850" w:type="dxa"/>
            <w:vAlign w:val="center"/>
          </w:tcPr>
          <w:p w14:paraId="3731AC75">
            <w:pPr>
              <w:pStyle w:val="25"/>
              <w:keepNext/>
              <w:spacing w:after="0" w:line="440" w:lineRule="exact"/>
              <w:ind w:left="444" w:right="63"/>
              <w:rPr>
                <w:rFonts w:ascii="宋体" w:hAnsi="宋体" w:cs="宋体"/>
                <w:color w:val="auto"/>
                <w:szCs w:val="21"/>
              </w:rPr>
            </w:pPr>
          </w:p>
        </w:tc>
        <w:tc>
          <w:tcPr>
            <w:tcW w:w="1058" w:type="dxa"/>
            <w:vAlign w:val="center"/>
          </w:tcPr>
          <w:p w14:paraId="444722C2">
            <w:pPr>
              <w:pStyle w:val="25"/>
              <w:keepNext/>
              <w:spacing w:after="0" w:line="440" w:lineRule="exact"/>
              <w:ind w:left="444" w:right="63"/>
              <w:rPr>
                <w:rFonts w:ascii="宋体" w:hAnsi="宋体" w:cs="宋体"/>
                <w:color w:val="auto"/>
                <w:szCs w:val="21"/>
              </w:rPr>
            </w:pPr>
          </w:p>
        </w:tc>
        <w:tc>
          <w:tcPr>
            <w:tcW w:w="880" w:type="dxa"/>
            <w:vAlign w:val="center"/>
          </w:tcPr>
          <w:p w14:paraId="4B8BBEF5">
            <w:pPr>
              <w:pStyle w:val="25"/>
              <w:keepNext/>
              <w:spacing w:after="0" w:line="440" w:lineRule="exact"/>
              <w:ind w:left="444" w:right="63"/>
              <w:rPr>
                <w:rFonts w:ascii="宋体" w:hAnsi="宋体" w:cs="宋体"/>
                <w:color w:val="auto"/>
                <w:szCs w:val="21"/>
              </w:rPr>
            </w:pPr>
          </w:p>
        </w:tc>
        <w:tc>
          <w:tcPr>
            <w:tcW w:w="1020" w:type="dxa"/>
            <w:vAlign w:val="center"/>
          </w:tcPr>
          <w:p w14:paraId="3EF66552">
            <w:pPr>
              <w:pStyle w:val="25"/>
              <w:keepNext/>
              <w:spacing w:after="0" w:line="440" w:lineRule="exact"/>
              <w:ind w:left="444" w:right="63"/>
              <w:rPr>
                <w:rFonts w:ascii="宋体" w:hAnsi="宋体" w:cs="宋体"/>
                <w:color w:val="auto"/>
                <w:szCs w:val="21"/>
              </w:rPr>
            </w:pPr>
          </w:p>
        </w:tc>
        <w:tc>
          <w:tcPr>
            <w:tcW w:w="1480" w:type="dxa"/>
            <w:vAlign w:val="center"/>
          </w:tcPr>
          <w:p w14:paraId="7D68B6D4">
            <w:pPr>
              <w:pStyle w:val="25"/>
              <w:keepNext/>
              <w:spacing w:after="0" w:line="440" w:lineRule="exact"/>
              <w:ind w:left="444" w:right="63"/>
              <w:rPr>
                <w:rFonts w:ascii="宋体" w:hAnsi="宋体" w:cs="宋体"/>
                <w:color w:val="auto"/>
                <w:szCs w:val="21"/>
              </w:rPr>
            </w:pPr>
          </w:p>
        </w:tc>
        <w:tc>
          <w:tcPr>
            <w:tcW w:w="1020" w:type="dxa"/>
            <w:vAlign w:val="center"/>
          </w:tcPr>
          <w:p w14:paraId="145FAABE">
            <w:pPr>
              <w:pStyle w:val="25"/>
              <w:keepNext/>
              <w:spacing w:after="0" w:line="440" w:lineRule="exact"/>
              <w:ind w:left="444" w:right="63"/>
              <w:rPr>
                <w:rFonts w:ascii="宋体" w:hAnsi="宋体" w:cs="宋体"/>
                <w:color w:val="auto"/>
                <w:szCs w:val="21"/>
              </w:rPr>
            </w:pPr>
          </w:p>
        </w:tc>
        <w:tc>
          <w:tcPr>
            <w:tcW w:w="921" w:type="dxa"/>
            <w:vAlign w:val="center"/>
          </w:tcPr>
          <w:p w14:paraId="180CDF92">
            <w:pPr>
              <w:pStyle w:val="25"/>
              <w:keepNext/>
              <w:spacing w:after="0" w:line="440" w:lineRule="exact"/>
              <w:ind w:left="444" w:right="63"/>
              <w:rPr>
                <w:rFonts w:ascii="宋体" w:hAnsi="宋体" w:cs="宋体"/>
                <w:color w:val="auto"/>
                <w:szCs w:val="21"/>
              </w:rPr>
            </w:pPr>
          </w:p>
        </w:tc>
      </w:tr>
      <w:tr w14:paraId="6FEF7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1651ACE">
            <w:pPr>
              <w:ind w:left="444"/>
              <w:rPr>
                <w:rFonts w:ascii="宋体" w:hAnsi="宋体" w:cs="宋体"/>
                <w:color w:val="auto"/>
                <w:szCs w:val="21"/>
              </w:rPr>
            </w:pPr>
          </w:p>
        </w:tc>
        <w:tc>
          <w:tcPr>
            <w:tcW w:w="1418" w:type="dxa"/>
          </w:tcPr>
          <w:p w14:paraId="2DFF33BD">
            <w:pPr>
              <w:ind w:left="444"/>
              <w:rPr>
                <w:rFonts w:ascii="宋体" w:hAnsi="宋体" w:cs="宋体"/>
                <w:color w:val="auto"/>
                <w:szCs w:val="21"/>
              </w:rPr>
            </w:pPr>
          </w:p>
        </w:tc>
        <w:tc>
          <w:tcPr>
            <w:tcW w:w="850" w:type="dxa"/>
          </w:tcPr>
          <w:p w14:paraId="250BEE8F">
            <w:pPr>
              <w:ind w:left="444"/>
              <w:rPr>
                <w:rFonts w:ascii="宋体" w:hAnsi="宋体" w:cs="宋体"/>
                <w:color w:val="auto"/>
                <w:szCs w:val="21"/>
              </w:rPr>
            </w:pPr>
          </w:p>
        </w:tc>
        <w:tc>
          <w:tcPr>
            <w:tcW w:w="1058" w:type="dxa"/>
          </w:tcPr>
          <w:p w14:paraId="6229AEEF">
            <w:pPr>
              <w:ind w:left="444"/>
              <w:rPr>
                <w:rFonts w:ascii="宋体" w:hAnsi="宋体" w:cs="宋体"/>
                <w:color w:val="auto"/>
                <w:szCs w:val="21"/>
              </w:rPr>
            </w:pPr>
          </w:p>
        </w:tc>
        <w:tc>
          <w:tcPr>
            <w:tcW w:w="880" w:type="dxa"/>
          </w:tcPr>
          <w:p w14:paraId="2C23CBB5">
            <w:pPr>
              <w:ind w:left="444"/>
              <w:rPr>
                <w:rFonts w:ascii="宋体" w:hAnsi="宋体" w:cs="宋体"/>
                <w:color w:val="auto"/>
                <w:szCs w:val="21"/>
              </w:rPr>
            </w:pPr>
          </w:p>
        </w:tc>
        <w:tc>
          <w:tcPr>
            <w:tcW w:w="1020" w:type="dxa"/>
          </w:tcPr>
          <w:p w14:paraId="19C6D816">
            <w:pPr>
              <w:ind w:left="444"/>
              <w:rPr>
                <w:rFonts w:ascii="宋体" w:hAnsi="宋体" w:cs="宋体"/>
                <w:color w:val="auto"/>
                <w:szCs w:val="21"/>
              </w:rPr>
            </w:pPr>
          </w:p>
        </w:tc>
        <w:tc>
          <w:tcPr>
            <w:tcW w:w="1480" w:type="dxa"/>
          </w:tcPr>
          <w:p w14:paraId="694288DF">
            <w:pPr>
              <w:ind w:left="444"/>
              <w:rPr>
                <w:rFonts w:ascii="宋体" w:hAnsi="宋体" w:cs="宋体"/>
                <w:color w:val="auto"/>
                <w:szCs w:val="21"/>
              </w:rPr>
            </w:pPr>
          </w:p>
        </w:tc>
        <w:tc>
          <w:tcPr>
            <w:tcW w:w="1020" w:type="dxa"/>
          </w:tcPr>
          <w:p w14:paraId="7594C7C2">
            <w:pPr>
              <w:ind w:left="444"/>
              <w:rPr>
                <w:rFonts w:ascii="宋体" w:hAnsi="宋体" w:cs="宋体"/>
                <w:color w:val="auto"/>
                <w:szCs w:val="21"/>
              </w:rPr>
            </w:pPr>
          </w:p>
        </w:tc>
        <w:tc>
          <w:tcPr>
            <w:tcW w:w="921" w:type="dxa"/>
          </w:tcPr>
          <w:p w14:paraId="1B9749E6">
            <w:pPr>
              <w:ind w:left="444"/>
              <w:rPr>
                <w:rFonts w:ascii="宋体" w:hAnsi="宋体" w:cs="宋体"/>
                <w:color w:val="auto"/>
                <w:szCs w:val="21"/>
              </w:rPr>
            </w:pPr>
          </w:p>
        </w:tc>
      </w:tr>
      <w:tr w14:paraId="709A4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DA932C2">
            <w:pPr>
              <w:pStyle w:val="25"/>
              <w:keepNext/>
              <w:spacing w:after="0" w:line="440" w:lineRule="exact"/>
              <w:ind w:left="444" w:right="63"/>
              <w:rPr>
                <w:rFonts w:ascii="宋体" w:hAnsi="宋体" w:cs="宋体"/>
                <w:color w:val="auto"/>
                <w:szCs w:val="21"/>
              </w:rPr>
            </w:pPr>
          </w:p>
        </w:tc>
        <w:tc>
          <w:tcPr>
            <w:tcW w:w="1418" w:type="dxa"/>
            <w:vAlign w:val="center"/>
          </w:tcPr>
          <w:p w14:paraId="6D44E921">
            <w:pPr>
              <w:pStyle w:val="25"/>
              <w:keepNext/>
              <w:spacing w:after="0" w:line="440" w:lineRule="exact"/>
              <w:ind w:left="444" w:right="63"/>
              <w:rPr>
                <w:rFonts w:ascii="宋体" w:hAnsi="宋体" w:cs="宋体"/>
                <w:color w:val="auto"/>
                <w:szCs w:val="21"/>
              </w:rPr>
            </w:pPr>
          </w:p>
        </w:tc>
        <w:tc>
          <w:tcPr>
            <w:tcW w:w="850" w:type="dxa"/>
            <w:vAlign w:val="center"/>
          </w:tcPr>
          <w:p w14:paraId="511E384C">
            <w:pPr>
              <w:pStyle w:val="25"/>
              <w:keepNext/>
              <w:spacing w:after="0" w:line="440" w:lineRule="exact"/>
              <w:ind w:left="444" w:right="63"/>
              <w:rPr>
                <w:rFonts w:ascii="宋体" w:hAnsi="宋体" w:cs="宋体"/>
                <w:color w:val="auto"/>
                <w:szCs w:val="21"/>
              </w:rPr>
            </w:pPr>
          </w:p>
        </w:tc>
        <w:tc>
          <w:tcPr>
            <w:tcW w:w="1058" w:type="dxa"/>
            <w:vAlign w:val="center"/>
          </w:tcPr>
          <w:p w14:paraId="66A4FB75">
            <w:pPr>
              <w:pStyle w:val="25"/>
              <w:keepNext/>
              <w:spacing w:after="0" w:line="440" w:lineRule="exact"/>
              <w:ind w:left="444" w:right="63"/>
              <w:rPr>
                <w:rFonts w:ascii="宋体" w:hAnsi="宋体" w:cs="宋体"/>
                <w:color w:val="auto"/>
                <w:szCs w:val="21"/>
              </w:rPr>
            </w:pPr>
          </w:p>
        </w:tc>
        <w:tc>
          <w:tcPr>
            <w:tcW w:w="880" w:type="dxa"/>
            <w:vAlign w:val="center"/>
          </w:tcPr>
          <w:p w14:paraId="05151029">
            <w:pPr>
              <w:pStyle w:val="25"/>
              <w:keepNext/>
              <w:spacing w:after="0" w:line="440" w:lineRule="exact"/>
              <w:ind w:left="444" w:right="63"/>
              <w:rPr>
                <w:rFonts w:ascii="宋体" w:hAnsi="宋体" w:cs="宋体"/>
                <w:color w:val="auto"/>
                <w:szCs w:val="21"/>
              </w:rPr>
            </w:pPr>
          </w:p>
        </w:tc>
        <w:tc>
          <w:tcPr>
            <w:tcW w:w="1020" w:type="dxa"/>
            <w:vAlign w:val="center"/>
          </w:tcPr>
          <w:p w14:paraId="32A1BF56">
            <w:pPr>
              <w:pStyle w:val="25"/>
              <w:keepNext/>
              <w:spacing w:after="0" w:line="440" w:lineRule="exact"/>
              <w:ind w:left="444" w:right="63"/>
              <w:rPr>
                <w:rFonts w:ascii="宋体" w:hAnsi="宋体" w:cs="宋体"/>
                <w:color w:val="auto"/>
                <w:szCs w:val="21"/>
              </w:rPr>
            </w:pPr>
          </w:p>
        </w:tc>
        <w:tc>
          <w:tcPr>
            <w:tcW w:w="1480" w:type="dxa"/>
            <w:vAlign w:val="center"/>
          </w:tcPr>
          <w:p w14:paraId="47D1B4C1">
            <w:pPr>
              <w:pStyle w:val="25"/>
              <w:keepNext/>
              <w:spacing w:after="0" w:line="440" w:lineRule="exact"/>
              <w:ind w:left="444" w:right="63"/>
              <w:rPr>
                <w:rFonts w:ascii="宋体" w:hAnsi="宋体" w:cs="宋体"/>
                <w:color w:val="auto"/>
                <w:szCs w:val="21"/>
              </w:rPr>
            </w:pPr>
          </w:p>
        </w:tc>
        <w:tc>
          <w:tcPr>
            <w:tcW w:w="1020" w:type="dxa"/>
            <w:vAlign w:val="center"/>
          </w:tcPr>
          <w:p w14:paraId="7384A175">
            <w:pPr>
              <w:pStyle w:val="25"/>
              <w:keepNext/>
              <w:spacing w:after="0" w:line="440" w:lineRule="exact"/>
              <w:ind w:left="444" w:right="63"/>
              <w:rPr>
                <w:rFonts w:ascii="宋体" w:hAnsi="宋体" w:cs="宋体"/>
                <w:color w:val="auto"/>
                <w:szCs w:val="21"/>
              </w:rPr>
            </w:pPr>
          </w:p>
        </w:tc>
        <w:tc>
          <w:tcPr>
            <w:tcW w:w="921" w:type="dxa"/>
            <w:vAlign w:val="center"/>
          </w:tcPr>
          <w:p w14:paraId="2347AB64">
            <w:pPr>
              <w:pStyle w:val="25"/>
              <w:keepNext/>
              <w:spacing w:after="0" w:line="440" w:lineRule="exact"/>
              <w:ind w:left="444" w:right="63"/>
              <w:rPr>
                <w:rFonts w:ascii="宋体" w:hAnsi="宋体" w:cs="宋体"/>
                <w:color w:val="auto"/>
                <w:szCs w:val="21"/>
              </w:rPr>
            </w:pPr>
          </w:p>
        </w:tc>
      </w:tr>
      <w:tr w14:paraId="2ADA1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329B7DE">
            <w:pPr>
              <w:ind w:left="444"/>
              <w:rPr>
                <w:rFonts w:ascii="宋体" w:hAnsi="宋体" w:cs="宋体"/>
                <w:color w:val="auto"/>
                <w:szCs w:val="21"/>
              </w:rPr>
            </w:pPr>
          </w:p>
        </w:tc>
        <w:tc>
          <w:tcPr>
            <w:tcW w:w="1418" w:type="dxa"/>
          </w:tcPr>
          <w:p w14:paraId="6CCFB6A5">
            <w:pPr>
              <w:ind w:left="444"/>
              <w:rPr>
                <w:rFonts w:ascii="宋体" w:hAnsi="宋体" w:cs="宋体"/>
                <w:color w:val="auto"/>
                <w:szCs w:val="21"/>
              </w:rPr>
            </w:pPr>
          </w:p>
        </w:tc>
        <w:tc>
          <w:tcPr>
            <w:tcW w:w="850" w:type="dxa"/>
          </w:tcPr>
          <w:p w14:paraId="3C73E59B">
            <w:pPr>
              <w:ind w:left="444"/>
              <w:rPr>
                <w:rFonts w:ascii="宋体" w:hAnsi="宋体" w:cs="宋体"/>
                <w:color w:val="auto"/>
                <w:szCs w:val="21"/>
              </w:rPr>
            </w:pPr>
          </w:p>
        </w:tc>
        <w:tc>
          <w:tcPr>
            <w:tcW w:w="1058" w:type="dxa"/>
          </w:tcPr>
          <w:p w14:paraId="2F4DFA83">
            <w:pPr>
              <w:ind w:left="444"/>
              <w:rPr>
                <w:rFonts w:ascii="宋体" w:hAnsi="宋体" w:cs="宋体"/>
                <w:color w:val="auto"/>
                <w:szCs w:val="21"/>
              </w:rPr>
            </w:pPr>
          </w:p>
        </w:tc>
        <w:tc>
          <w:tcPr>
            <w:tcW w:w="880" w:type="dxa"/>
          </w:tcPr>
          <w:p w14:paraId="23C3D832">
            <w:pPr>
              <w:ind w:left="444"/>
              <w:rPr>
                <w:rFonts w:ascii="宋体" w:hAnsi="宋体" w:cs="宋体"/>
                <w:color w:val="auto"/>
                <w:szCs w:val="21"/>
              </w:rPr>
            </w:pPr>
          </w:p>
        </w:tc>
        <w:tc>
          <w:tcPr>
            <w:tcW w:w="1020" w:type="dxa"/>
          </w:tcPr>
          <w:p w14:paraId="123C5B81">
            <w:pPr>
              <w:ind w:left="444"/>
              <w:rPr>
                <w:rFonts w:ascii="宋体" w:hAnsi="宋体" w:cs="宋体"/>
                <w:color w:val="auto"/>
                <w:szCs w:val="21"/>
              </w:rPr>
            </w:pPr>
          </w:p>
        </w:tc>
        <w:tc>
          <w:tcPr>
            <w:tcW w:w="1480" w:type="dxa"/>
          </w:tcPr>
          <w:p w14:paraId="5785DB21">
            <w:pPr>
              <w:ind w:left="444"/>
              <w:rPr>
                <w:rFonts w:ascii="宋体" w:hAnsi="宋体" w:cs="宋体"/>
                <w:color w:val="auto"/>
                <w:szCs w:val="21"/>
              </w:rPr>
            </w:pPr>
          </w:p>
        </w:tc>
        <w:tc>
          <w:tcPr>
            <w:tcW w:w="1020" w:type="dxa"/>
          </w:tcPr>
          <w:p w14:paraId="646B78D5">
            <w:pPr>
              <w:ind w:left="444"/>
              <w:rPr>
                <w:rFonts w:ascii="宋体" w:hAnsi="宋体" w:cs="宋体"/>
                <w:color w:val="auto"/>
                <w:szCs w:val="21"/>
              </w:rPr>
            </w:pPr>
          </w:p>
        </w:tc>
        <w:tc>
          <w:tcPr>
            <w:tcW w:w="921" w:type="dxa"/>
          </w:tcPr>
          <w:p w14:paraId="033441C1">
            <w:pPr>
              <w:ind w:left="444"/>
              <w:rPr>
                <w:rFonts w:ascii="宋体" w:hAnsi="宋体" w:cs="宋体"/>
                <w:color w:val="auto"/>
                <w:szCs w:val="21"/>
              </w:rPr>
            </w:pPr>
          </w:p>
        </w:tc>
      </w:tr>
      <w:tr w14:paraId="460B8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E94A28B">
            <w:pPr>
              <w:ind w:left="444"/>
              <w:rPr>
                <w:rFonts w:ascii="宋体" w:hAnsi="宋体" w:cs="宋体"/>
                <w:color w:val="auto"/>
                <w:szCs w:val="21"/>
              </w:rPr>
            </w:pPr>
          </w:p>
        </w:tc>
        <w:tc>
          <w:tcPr>
            <w:tcW w:w="1418" w:type="dxa"/>
          </w:tcPr>
          <w:p w14:paraId="2D013637">
            <w:pPr>
              <w:ind w:left="444"/>
              <w:rPr>
                <w:rFonts w:ascii="宋体" w:hAnsi="宋体" w:cs="宋体"/>
                <w:color w:val="auto"/>
                <w:szCs w:val="21"/>
              </w:rPr>
            </w:pPr>
          </w:p>
        </w:tc>
        <w:tc>
          <w:tcPr>
            <w:tcW w:w="850" w:type="dxa"/>
          </w:tcPr>
          <w:p w14:paraId="226C5792">
            <w:pPr>
              <w:ind w:left="444"/>
              <w:rPr>
                <w:rFonts w:ascii="宋体" w:hAnsi="宋体" w:cs="宋体"/>
                <w:color w:val="auto"/>
                <w:szCs w:val="21"/>
              </w:rPr>
            </w:pPr>
          </w:p>
        </w:tc>
        <w:tc>
          <w:tcPr>
            <w:tcW w:w="1058" w:type="dxa"/>
          </w:tcPr>
          <w:p w14:paraId="4BE8B498">
            <w:pPr>
              <w:ind w:left="444"/>
              <w:rPr>
                <w:rFonts w:ascii="宋体" w:hAnsi="宋体" w:cs="宋体"/>
                <w:color w:val="auto"/>
                <w:szCs w:val="21"/>
              </w:rPr>
            </w:pPr>
          </w:p>
        </w:tc>
        <w:tc>
          <w:tcPr>
            <w:tcW w:w="880" w:type="dxa"/>
          </w:tcPr>
          <w:p w14:paraId="42B52CDA">
            <w:pPr>
              <w:ind w:left="444"/>
              <w:rPr>
                <w:rFonts w:ascii="宋体" w:hAnsi="宋体" w:cs="宋体"/>
                <w:color w:val="auto"/>
                <w:szCs w:val="21"/>
              </w:rPr>
            </w:pPr>
          </w:p>
        </w:tc>
        <w:tc>
          <w:tcPr>
            <w:tcW w:w="1020" w:type="dxa"/>
          </w:tcPr>
          <w:p w14:paraId="5956DB84">
            <w:pPr>
              <w:ind w:left="444"/>
              <w:rPr>
                <w:rFonts w:ascii="宋体" w:hAnsi="宋体" w:cs="宋体"/>
                <w:color w:val="auto"/>
                <w:szCs w:val="21"/>
              </w:rPr>
            </w:pPr>
          </w:p>
        </w:tc>
        <w:tc>
          <w:tcPr>
            <w:tcW w:w="1480" w:type="dxa"/>
          </w:tcPr>
          <w:p w14:paraId="0365F369">
            <w:pPr>
              <w:ind w:left="444"/>
              <w:rPr>
                <w:rFonts w:ascii="宋体" w:hAnsi="宋体" w:cs="宋体"/>
                <w:color w:val="auto"/>
                <w:szCs w:val="21"/>
              </w:rPr>
            </w:pPr>
          </w:p>
        </w:tc>
        <w:tc>
          <w:tcPr>
            <w:tcW w:w="1020" w:type="dxa"/>
          </w:tcPr>
          <w:p w14:paraId="15EEB48A">
            <w:pPr>
              <w:ind w:left="444"/>
              <w:rPr>
                <w:rFonts w:ascii="宋体" w:hAnsi="宋体" w:cs="宋体"/>
                <w:color w:val="auto"/>
                <w:szCs w:val="21"/>
              </w:rPr>
            </w:pPr>
          </w:p>
        </w:tc>
        <w:tc>
          <w:tcPr>
            <w:tcW w:w="921" w:type="dxa"/>
          </w:tcPr>
          <w:p w14:paraId="79381955">
            <w:pPr>
              <w:ind w:left="444"/>
              <w:rPr>
                <w:rFonts w:ascii="宋体" w:hAnsi="宋体" w:cs="宋体"/>
                <w:color w:val="auto"/>
                <w:szCs w:val="21"/>
              </w:rPr>
            </w:pPr>
          </w:p>
        </w:tc>
      </w:tr>
      <w:tr w14:paraId="2D5F4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140F05B">
            <w:pPr>
              <w:ind w:left="444"/>
              <w:rPr>
                <w:rFonts w:ascii="宋体" w:hAnsi="宋体" w:cs="宋体"/>
                <w:color w:val="auto"/>
                <w:szCs w:val="21"/>
              </w:rPr>
            </w:pPr>
          </w:p>
        </w:tc>
        <w:tc>
          <w:tcPr>
            <w:tcW w:w="1418" w:type="dxa"/>
          </w:tcPr>
          <w:p w14:paraId="55AB9A8B">
            <w:pPr>
              <w:ind w:left="444"/>
              <w:rPr>
                <w:rFonts w:ascii="宋体" w:hAnsi="宋体" w:cs="宋体"/>
                <w:color w:val="auto"/>
                <w:szCs w:val="21"/>
              </w:rPr>
            </w:pPr>
          </w:p>
        </w:tc>
        <w:tc>
          <w:tcPr>
            <w:tcW w:w="850" w:type="dxa"/>
          </w:tcPr>
          <w:p w14:paraId="22CBC5B7">
            <w:pPr>
              <w:ind w:left="444"/>
              <w:rPr>
                <w:rFonts w:ascii="宋体" w:hAnsi="宋体" w:cs="宋体"/>
                <w:color w:val="auto"/>
                <w:szCs w:val="21"/>
              </w:rPr>
            </w:pPr>
          </w:p>
        </w:tc>
        <w:tc>
          <w:tcPr>
            <w:tcW w:w="1058" w:type="dxa"/>
          </w:tcPr>
          <w:p w14:paraId="0F53AADB">
            <w:pPr>
              <w:ind w:left="444"/>
              <w:rPr>
                <w:rFonts w:ascii="宋体" w:hAnsi="宋体" w:cs="宋体"/>
                <w:color w:val="auto"/>
                <w:szCs w:val="21"/>
              </w:rPr>
            </w:pPr>
          </w:p>
        </w:tc>
        <w:tc>
          <w:tcPr>
            <w:tcW w:w="880" w:type="dxa"/>
          </w:tcPr>
          <w:p w14:paraId="59E4BE84">
            <w:pPr>
              <w:ind w:left="444"/>
              <w:rPr>
                <w:rFonts w:ascii="宋体" w:hAnsi="宋体" w:cs="宋体"/>
                <w:color w:val="auto"/>
                <w:szCs w:val="21"/>
              </w:rPr>
            </w:pPr>
          </w:p>
        </w:tc>
        <w:tc>
          <w:tcPr>
            <w:tcW w:w="1020" w:type="dxa"/>
          </w:tcPr>
          <w:p w14:paraId="37D95A42">
            <w:pPr>
              <w:ind w:left="444"/>
              <w:rPr>
                <w:rFonts w:ascii="宋体" w:hAnsi="宋体" w:cs="宋体"/>
                <w:color w:val="auto"/>
                <w:szCs w:val="21"/>
              </w:rPr>
            </w:pPr>
          </w:p>
        </w:tc>
        <w:tc>
          <w:tcPr>
            <w:tcW w:w="1480" w:type="dxa"/>
          </w:tcPr>
          <w:p w14:paraId="04CF5D38">
            <w:pPr>
              <w:ind w:left="444"/>
              <w:rPr>
                <w:rFonts w:ascii="宋体" w:hAnsi="宋体" w:cs="宋体"/>
                <w:color w:val="auto"/>
                <w:szCs w:val="21"/>
              </w:rPr>
            </w:pPr>
          </w:p>
        </w:tc>
        <w:tc>
          <w:tcPr>
            <w:tcW w:w="1020" w:type="dxa"/>
          </w:tcPr>
          <w:p w14:paraId="00CAC947">
            <w:pPr>
              <w:ind w:left="444"/>
              <w:rPr>
                <w:rFonts w:ascii="宋体" w:hAnsi="宋体" w:cs="宋体"/>
                <w:color w:val="auto"/>
                <w:szCs w:val="21"/>
              </w:rPr>
            </w:pPr>
          </w:p>
        </w:tc>
        <w:tc>
          <w:tcPr>
            <w:tcW w:w="921" w:type="dxa"/>
          </w:tcPr>
          <w:p w14:paraId="7D5A3F9B">
            <w:pPr>
              <w:ind w:left="444"/>
              <w:rPr>
                <w:rFonts w:ascii="宋体" w:hAnsi="宋体" w:cs="宋体"/>
                <w:color w:val="auto"/>
                <w:szCs w:val="21"/>
              </w:rPr>
            </w:pPr>
          </w:p>
        </w:tc>
      </w:tr>
      <w:tr w14:paraId="5713A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023960C">
            <w:pPr>
              <w:ind w:left="444"/>
              <w:rPr>
                <w:rFonts w:ascii="宋体" w:hAnsi="宋体" w:cs="宋体"/>
                <w:color w:val="auto"/>
                <w:szCs w:val="21"/>
              </w:rPr>
            </w:pPr>
          </w:p>
        </w:tc>
        <w:tc>
          <w:tcPr>
            <w:tcW w:w="1418" w:type="dxa"/>
          </w:tcPr>
          <w:p w14:paraId="1BD45A7A">
            <w:pPr>
              <w:ind w:left="444"/>
              <w:rPr>
                <w:rFonts w:ascii="宋体" w:hAnsi="宋体" w:cs="宋体"/>
                <w:color w:val="auto"/>
                <w:szCs w:val="21"/>
              </w:rPr>
            </w:pPr>
          </w:p>
        </w:tc>
        <w:tc>
          <w:tcPr>
            <w:tcW w:w="850" w:type="dxa"/>
          </w:tcPr>
          <w:p w14:paraId="5AA1717C">
            <w:pPr>
              <w:ind w:left="444"/>
              <w:rPr>
                <w:rFonts w:ascii="宋体" w:hAnsi="宋体" w:cs="宋体"/>
                <w:color w:val="auto"/>
                <w:szCs w:val="21"/>
              </w:rPr>
            </w:pPr>
          </w:p>
        </w:tc>
        <w:tc>
          <w:tcPr>
            <w:tcW w:w="1058" w:type="dxa"/>
          </w:tcPr>
          <w:p w14:paraId="34DA1A69">
            <w:pPr>
              <w:ind w:left="444"/>
              <w:rPr>
                <w:rFonts w:ascii="宋体" w:hAnsi="宋体" w:cs="宋体"/>
                <w:color w:val="auto"/>
                <w:szCs w:val="21"/>
              </w:rPr>
            </w:pPr>
          </w:p>
        </w:tc>
        <w:tc>
          <w:tcPr>
            <w:tcW w:w="880" w:type="dxa"/>
          </w:tcPr>
          <w:p w14:paraId="1864524A">
            <w:pPr>
              <w:ind w:left="444"/>
              <w:rPr>
                <w:rFonts w:ascii="宋体" w:hAnsi="宋体" w:cs="宋体"/>
                <w:color w:val="auto"/>
                <w:szCs w:val="21"/>
              </w:rPr>
            </w:pPr>
          </w:p>
        </w:tc>
        <w:tc>
          <w:tcPr>
            <w:tcW w:w="1020" w:type="dxa"/>
          </w:tcPr>
          <w:p w14:paraId="669FC4DC">
            <w:pPr>
              <w:ind w:left="444"/>
              <w:rPr>
                <w:rFonts w:ascii="宋体" w:hAnsi="宋体" w:cs="宋体"/>
                <w:color w:val="auto"/>
                <w:szCs w:val="21"/>
              </w:rPr>
            </w:pPr>
          </w:p>
        </w:tc>
        <w:tc>
          <w:tcPr>
            <w:tcW w:w="1480" w:type="dxa"/>
          </w:tcPr>
          <w:p w14:paraId="50951ABA">
            <w:pPr>
              <w:ind w:left="444"/>
              <w:rPr>
                <w:rFonts w:ascii="宋体" w:hAnsi="宋体" w:cs="宋体"/>
                <w:color w:val="auto"/>
                <w:szCs w:val="21"/>
              </w:rPr>
            </w:pPr>
          </w:p>
        </w:tc>
        <w:tc>
          <w:tcPr>
            <w:tcW w:w="1020" w:type="dxa"/>
          </w:tcPr>
          <w:p w14:paraId="033BFED4">
            <w:pPr>
              <w:ind w:left="444"/>
              <w:rPr>
                <w:rFonts w:ascii="宋体" w:hAnsi="宋体" w:cs="宋体"/>
                <w:color w:val="auto"/>
                <w:szCs w:val="21"/>
              </w:rPr>
            </w:pPr>
          </w:p>
        </w:tc>
        <w:tc>
          <w:tcPr>
            <w:tcW w:w="921" w:type="dxa"/>
          </w:tcPr>
          <w:p w14:paraId="1EA9548D">
            <w:pPr>
              <w:ind w:left="444"/>
              <w:rPr>
                <w:rFonts w:ascii="宋体" w:hAnsi="宋体" w:cs="宋体"/>
                <w:color w:val="auto"/>
                <w:szCs w:val="21"/>
              </w:rPr>
            </w:pPr>
          </w:p>
        </w:tc>
      </w:tr>
      <w:tr w14:paraId="7C987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9FFF378">
            <w:pPr>
              <w:ind w:left="444"/>
              <w:rPr>
                <w:rFonts w:ascii="宋体" w:hAnsi="宋体" w:cs="宋体"/>
                <w:color w:val="auto"/>
                <w:szCs w:val="21"/>
              </w:rPr>
            </w:pPr>
          </w:p>
        </w:tc>
        <w:tc>
          <w:tcPr>
            <w:tcW w:w="1418" w:type="dxa"/>
          </w:tcPr>
          <w:p w14:paraId="000A260C">
            <w:pPr>
              <w:ind w:left="444"/>
              <w:rPr>
                <w:rFonts w:ascii="宋体" w:hAnsi="宋体" w:cs="宋体"/>
                <w:color w:val="auto"/>
                <w:szCs w:val="21"/>
              </w:rPr>
            </w:pPr>
          </w:p>
        </w:tc>
        <w:tc>
          <w:tcPr>
            <w:tcW w:w="850" w:type="dxa"/>
          </w:tcPr>
          <w:p w14:paraId="31A9F923">
            <w:pPr>
              <w:ind w:left="444"/>
              <w:rPr>
                <w:rFonts w:ascii="宋体" w:hAnsi="宋体" w:cs="宋体"/>
                <w:color w:val="auto"/>
                <w:szCs w:val="21"/>
              </w:rPr>
            </w:pPr>
          </w:p>
        </w:tc>
        <w:tc>
          <w:tcPr>
            <w:tcW w:w="1058" w:type="dxa"/>
          </w:tcPr>
          <w:p w14:paraId="201DAB32">
            <w:pPr>
              <w:ind w:left="444"/>
              <w:rPr>
                <w:rFonts w:ascii="宋体" w:hAnsi="宋体" w:cs="宋体"/>
                <w:color w:val="auto"/>
                <w:szCs w:val="21"/>
              </w:rPr>
            </w:pPr>
          </w:p>
        </w:tc>
        <w:tc>
          <w:tcPr>
            <w:tcW w:w="880" w:type="dxa"/>
          </w:tcPr>
          <w:p w14:paraId="74F55557">
            <w:pPr>
              <w:ind w:left="444"/>
              <w:rPr>
                <w:rFonts w:ascii="宋体" w:hAnsi="宋体" w:cs="宋体"/>
                <w:color w:val="auto"/>
                <w:szCs w:val="21"/>
              </w:rPr>
            </w:pPr>
          </w:p>
        </w:tc>
        <w:tc>
          <w:tcPr>
            <w:tcW w:w="1020" w:type="dxa"/>
          </w:tcPr>
          <w:p w14:paraId="25E63EFB">
            <w:pPr>
              <w:ind w:left="444"/>
              <w:rPr>
                <w:rFonts w:ascii="宋体" w:hAnsi="宋体" w:cs="宋体"/>
                <w:color w:val="auto"/>
                <w:szCs w:val="21"/>
              </w:rPr>
            </w:pPr>
          </w:p>
        </w:tc>
        <w:tc>
          <w:tcPr>
            <w:tcW w:w="1480" w:type="dxa"/>
          </w:tcPr>
          <w:p w14:paraId="3485D831">
            <w:pPr>
              <w:ind w:left="444"/>
              <w:rPr>
                <w:rFonts w:ascii="宋体" w:hAnsi="宋体" w:cs="宋体"/>
                <w:color w:val="auto"/>
                <w:szCs w:val="21"/>
              </w:rPr>
            </w:pPr>
          </w:p>
        </w:tc>
        <w:tc>
          <w:tcPr>
            <w:tcW w:w="1020" w:type="dxa"/>
          </w:tcPr>
          <w:p w14:paraId="539636E2">
            <w:pPr>
              <w:ind w:left="444"/>
              <w:rPr>
                <w:rFonts w:ascii="宋体" w:hAnsi="宋体" w:cs="宋体"/>
                <w:color w:val="auto"/>
                <w:szCs w:val="21"/>
              </w:rPr>
            </w:pPr>
          </w:p>
        </w:tc>
        <w:tc>
          <w:tcPr>
            <w:tcW w:w="921" w:type="dxa"/>
          </w:tcPr>
          <w:p w14:paraId="2B270A2F">
            <w:pPr>
              <w:ind w:left="444"/>
              <w:rPr>
                <w:rFonts w:ascii="宋体" w:hAnsi="宋体" w:cs="宋体"/>
                <w:color w:val="auto"/>
                <w:szCs w:val="21"/>
              </w:rPr>
            </w:pPr>
          </w:p>
        </w:tc>
      </w:tr>
      <w:tr w14:paraId="4D20D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415BB25">
            <w:pPr>
              <w:ind w:left="444"/>
              <w:rPr>
                <w:rFonts w:ascii="宋体" w:hAnsi="宋体" w:cs="宋体"/>
                <w:color w:val="auto"/>
                <w:szCs w:val="21"/>
              </w:rPr>
            </w:pPr>
          </w:p>
        </w:tc>
        <w:tc>
          <w:tcPr>
            <w:tcW w:w="1418" w:type="dxa"/>
          </w:tcPr>
          <w:p w14:paraId="38D1173B">
            <w:pPr>
              <w:ind w:left="444"/>
              <w:rPr>
                <w:rFonts w:ascii="宋体" w:hAnsi="宋体" w:cs="宋体"/>
                <w:color w:val="auto"/>
                <w:szCs w:val="21"/>
              </w:rPr>
            </w:pPr>
          </w:p>
        </w:tc>
        <w:tc>
          <w:tcPr>
            <w:tcW w:w="850" w:type="dxa"/>
          </w:tcPr>
          <w:p w14:paraId="0CB8192D">
            <w:pPr>
              <w:ind w:left="444"/>
              <w:rPr>
                <w:rFonts w:ascii="宋体" w:hAnsi="宋体" w:cs="宋体"/>
                <w:color w:val="auto"/>
                <w:szCs w:val="21"/>
              </w:rPr>
            </w:pPr>
          </w:p>
        </w:tc>
        <w:tc>
          <w:tcPr>
            <w:tcW w:w="1058" w:type="dxa"/>
          </w:tcPr>
          <w:p w14:paraId="7E0B042F">
            <w:pPr>
              <w:ind w:left="444"/>
              <w:rPr>
                <w:rFonts w:ascii="宋体" w:hAnsi="宋体" w:cs="宋体"/>
                <w:color w:val="auto"/>
                <w:szCs w:val="21"/>
              </w:rPr>
            </w:pPr>
          </w:p>
        </w:tc>
        <w:tc>
          <w:tcPr>
            <w:tcW w:w="880" w:type="dxa"/>
          </w:tcPr>
          <w:p w14:paraId="40C51270">
            <w:pPr>
              <w:ind w:left="444"/>
              <w:rPr>
                <w:rFonts w:ascii="宋体" w:hAnsi="宋体" w:cs="宋体"/>
                <w:color w:val="auto"/>
                <w:szCs w:val="21"/>
              </w:rPr>
            </w:pPr>
          </w:p>
        </w:tc>
        <w:tc>
          <w:tcPr>
            <w:tcW w:w="1020" w:type="dxa"/>
          </w:tcPr>
          <w:p w14:paraId="24C90C18">
            <w:pPr>
              <w:ind w:left="444"/>
              <w:rPr>
                <w:rFonts w:ascii="宋体" w:hAnsi="宋体" w:cs="宋体"/>
                <w:color w:val="auto"/>
                <w:szCs w:val="21"/>
              </w:rPr>
            </w:pPr>
          </w:p>
        </w:tc>
        <w:tc>
          <w:tcPr>
            <w:tcW w:w="1480" w:type="dxa"/>
          </w:tcPr>
          <w:p w14:paraId="2D5D1681">
            <w:pPr>
              <w:ind w:left="444"/>
              <w:rPr>
                <w:rFonts w:ascii="宋体" w:hAnsi="宋体" w:cs="宋体"/>
                <w:color w:val="auto"/>
                <w:szCs w:val="21"/>
              </w:rPr>
            </w:pPr>
          </w:p>
        </w:tc>
        <w:tc>
          <w:tcPr>
            <w:tcW w:w="1020" w:type="dxa"/>
          </w:tcPr>
          <w:p w14:paraId="1304D8B2">
            <w:pPr>
              <w:ind w:left="444"/>
              <w:rPr>
                <w:rFonts w:ascii="宋体" w:hAnsi="宋体" w:cs="宋体"/>
                <w:color w:val="auto"/>
                <w:szCs w:val="21"/>
              </w:rPr>
            </w:pPr>
          </w:p>
        </w:tc>
        <w:tc>
          <w:tcPr>
            <w:tcW w:w="921" w:type="dxa"/>
          </w:tcPr>
          <w:p w14:paraId="4D394A84">
            <w:pPr>
              <w:ind w:left="444"/>
              <w:rPr>
                <w:rFonts w:ascii="宋体" w:hAnsi="宋体" w:cs="宋体"/>
                <w:color w:val="auto"/>
                <w:szCs w:val="21"/>
              </w:rPr>
            </w:pPr>
          </w:p>
        </w:tc>
      </w:tr>
      <w:tr w14:paraId="3EC87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920FA64">
            <w:pPr>
              <w:ind w:left="444"/>
              <w:rPr>
                <w:rFonts w:ascii="宋体" w:hAnsi="宋体" w:cs="宋体"/>
                <w:color w:val="auto"/>
                <w:szCs w:val="21"/>
              </w:rPr>
            </w:pPr>
          </w:p>
        </w:tc>
        <w:tc>
          <w:tcPr>
            <w:tcW w:w="1418" w:type="dxa"/>
          </w:tcPr>
          <w:p w14:paraId="21775E5E">
            <w:pPr>
              <w:ind w:left="444"/>
              <w:rPr>
                <w:rFonts w:ascii="宋体" w:hAnsi="宋体" w:cs="宋体"/>
                <w:color w:val="auto"/>
                <w:szCs w:val="21"/>
              </w:rPr>
            </w:pPr>
          </w:p>
        </w:tc>
        <w:tc>
          <w:tcPr>
            <w:tcW w:w="850" w:type="dxa"/>
          </w:tcPr>
          <w:p w14:paraId="03327B98">
            <w:pPr>
              <w:ind w:left="444"/>
              <w:rPr>
                <w:rFonts w:ascii="宋体" w:hAnsi="宋体" w:cs="宋体"/>
                <w:color w:val="auto"/>
                <w:szCs w:val="21"/>
              </w:rPr>
            </w:pPr>
          </w:p>
        </w:tc>
        <w:tc>
          <w:tcPr>
            <w:tcW w:w="1058" w:type="dxa"/>
          </w:tcPr>
          <w:p w14:paraId="06D7BFC8">
            <w:pPr>
              <w:ind w:left="444"/>
              <w:rPr>
                <w:rFonts w:ascii="宋体" w:hAnsi="宋体" w:cs="宋体"/>
                <w:color w:val="auto"/>
                <w:szCs w:val="21"/>
              </w:rPr>
            </w:pPr>
          </w:p>
        </w:tc>
        <w:tc>
          <w:tcPr>
            <w:tcW w:w="880" w:type="dxa"/>
          </w:tcPr>
          <w:p w14:paraId="03F11A0C">
            <w:pPr>
              <w:ind w:left="444"/>
              <w:rPr>
                <w:rFonts w:ascii="宋体" w:hAnsi="宋体" w:cs="宋体"/>
                <w:color w:val="auto"/>
                <w:szCs w:val="21"/>
              </w:rPr>
            </w:pPr>
          </w:p>
        </w:tc>
        <w:tc>
          <w:tcPr>
            <w:tcW w:w="1020" w:type="dxa"/>
          </w:tcPr>
          <w:p w14:paraId="14AE8886">
            <w:pPr>
              <w:ind w:left="444"/>
              <w:rPr>
                <w:rFonts w:ascii="宋体" w:hAnsi="宋体" w:cs="宋体"/>
                <w:color w:val="auto"/>
                <w:szCs w:val="21"/>
              </w:rPr>
            </w:pPr>
          </w:p>
        </w:tc>
        <w:tc>
          <w:tcPr>
            <w:tcW w:w="1480" w:type="dxa"/>
          </w:tcPr>
          <w:p w14:paraId="668D3CDF">
            <w:pPr>
              <w:ind w:left="444"/>
              <w:rPr>
                <w:rFonts w:ascii="宋体" w:hAnsi="宋体" w:cs="宋体"/>
                <w:color w:val="auto"/>
                <w:szCs w:val="21"/>
              </w:rPr>
            </w:pPr>
          </w:p>
        </w:tc>
        <w:tc>
          <w:tcPr>
            <w:tcW w:w="1020" w:type="dxa"/>
          </w:tcPr>
          <w:p w14:paraId="6404D517">
            <w:pPr>
              <w:ind w:left="444"/>
              <w:rPr>
                <w:rFonts w:ascii="宋体" w:hAnsi="宋体" w:cs="宋体"/>
                <w:color w:val="auto"/>
                <w:szCs w:val="21"/>
              </w:rPr>
            </w:pPr>
          </w:p>
        </w:tc>
        <w:tc>
          <w:tcPr>
            <w:tcW w:w="921" w:type="dxa"/>
          </w:tcPr>
          <w:p w14:paraId="18ECA3C1">
            <w:pPr>
              <w:ind w:left="444"/>
              <w:rPr>
                <w:rFonts w:ascii="宋体" w:hAnsi="宋体" w:cs="宋体"/>
                <w:color w:val="auto"/>
                <w:szCs w:val="21"/>
              </w:rPr>
            </w:pPr>
          </w:p>
        </w:tc>
      </w:tr>
      <w:tr w14:paraId="6837F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CF460B4">
            <w:pPr>
              <w:ind w:left="444"/>
              <w:rPr>
                <w:rFonts w:ascii="宋体" w:hAnsi="宋体" w:cs="宋体"/>
                <w:color w:val="auto"/>
                <w:szCs w:val="21"/>
              </w:rPr>
            </w:pPr>
          </w:p>
        </w:tc>
        <w:tc>
          <w:tcPr>
            <w:tcW w:w="1418" w:type="dxa"/>
          </w:tcPr>
          <w:p w14:paraId="55550AED">
            <w:pPr>
              <w:ind w:left="444"/>
              <w:rPr>
                <w:rFonts w:ascii="宋体" w:hAnsi="宋体" w:cs="宋体"/>
                <w:color w:val="auto"/>
                <w:szCs w:val="21"/>
              </w:rPr>
            </w:pPr>
          </w:p>
        </w:tc>
        <w:tc>
          <w:tcPr>
            <w:tcW w:w="850" w:type="dxa"/>
          </w:tcPr>
          <w:p w14:paraId="3E76F50F">
            <w:pPr>
              <w:ind w:left="444"/>
              <w:rPr>
                <w:rFonts w:ascii="宋体" w:hAnsi="宋体" w:cs="宋体"/>
                <w:color w:val="auto"/>
                <w:szCs w:val="21"/>
              </w:rPr>
            </w:pPr>
          </w:p>
        </w:tc>
        <w:tc>
          <w:tcPr>
            <w:tcW w:w="1058" w:type="dxa"/>
          </w:tcPr>
          <w:p w14:paraId="4BBE611A">
            <w:pPr>
              <w:ind w:left="444"/>
              <w:rPr>
                <w:rFonts w:ascii="宋体" w:hAnsi="宋体" w:cs="宋体"/>
                <w:color w:val="auto"/>
                <w:szCs w:val="21"/>
              </w:rPr>
            </w:pPr>
          </w:p>
        </w:tc>
        <w:tc>
          <w:tcPr>
            <w:tcW w:w="880" w:type="dxa"/>
          </w:tcPr>
          <w:p w14:paraId="73CF0259">
            <w:pPr>
              <w:ind w:left="444"/>
              <w:rPr>
                <w:rFonts w:ascii="宋体" w:hAnsi="宋体" w:cs="宋体"/>
                <w:color w:val="auto"/>
                <w:szCs w:val="21"/>
              </w:rPr>
            </w:pPr>
          </w:p>
        </w:tc>
        <w:tc>
          <w:tcPr>
            <w:tcW w:w="1020" w:type="dxa"/>
          </w:tcPr>
          <w:p w14:paraId="1DF7D00B">
            <w:pPr>
              <w:ind w:left="444"/>
              <w:rPr>
                <w:rFonts w:ascii="宋体" w:hAnsi="宋体" w:cs="宋体"/>
                <w:color w:val="auto"/>
                <w:szCs w:val="21"/>
              </w:rPr>
            </w:pPr>
          </w:p>
        </w:tc>
        <w:tc>
          <w:tcPr>
            <w:tcW w:w="1480" w:type="dxa"/>
          </w:tcPr>
          <w:p w14:paraId="4D0D9DC9">
            <w:pPr>
              <w:ind w:left="444"/>
              <w:rPr>
                <w:rFonts w:ascii="宋体" w:hAnsi="宋体" w:cs="宋体"/>
                <w:color w:val="auto"/>
                <w:szCs w:val="21"/>
              </w:rPr>
            </w:pPr>
          </w:p>
        </w:tc>
        <w:tc>
          <w:tcPr>
            <w:tcW w:w="1020" w:type="dxa"/>
          </w:tcPr>
          <w:p w14:paraId="0D7B164C">
            <w:pPr>
              <w:ind w:left="444"/>
              <w:rPr>
                <w:rFonts w:ascii="宋体" w:hAnsi="宋体" w:cs="宋体"/>
                <w:color w:val="auto"/>
                <w:szCs w:val="21"/>
              </w:rPr>
            </w:pPr>
          </w:p>
        </w:tc>
        <w:tc>
          <w:tcPr>
            <w:tcW w:w="921" w:type="dxa"/>
          </w:tcPr>
          <w:p w14:paraId="37FF3810">
            <w:pPr>
              <w:ind w:left="444"/>
              <w:rPr>
                <w:rFonts w:ascii="宋体" w:hAnsi="宋体" w:cs="宋体"/>
                <w:color w:val="auto"/>
                <w:szCs w:val="21"/>
              </w:rPr>
            </w:pPr>
          </w:p>
        </w:tc>
      </w:tr>
      <w:tr w14:paraId="2DB35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74F3D85">
            <w:pPr>
              <w:ind w:left="444"/>
              <w:rPr>
                <w:rFonts w:ascii="宋体" w:hAnsi="宋体" w:cs="宋体"/>
                <w:color w:val="auto"/>
                <w:szCs w:val="21"/>
              </w:rPr>
            </w:pPr>
          </w:p>
        </w:tc>
        <w:tc>
          <w:tcPr>
            <w:tcW w:w="1418" w:type="dxa"/>
          </w:tcPr>
          <w:p w14:paraId="607B3753">
            <w:pPr>
              <w:ind w:left="444"/>
              <w:rPr>
                <w:rFonts w:ascii="宋体" w:hAnsi="宋体" w:cs="宋体"/>
                <w:color w:val="auto"/>
                <w:szCs w:val="21"/>
              </w:rPr>
            </w:pPr>
          </w:p>
        </w:tc>
        <w:tc>
          <w:tcPr>
            <w:tcW w:w="850" w:type="dxa"/>
          </w:tcPr>
          <w:p w14:paraId="4930D621">
            <w:pPr>
              <w:ind w:left="444"/>
              <w:rPr>
                <w:rFonts w:ascii="宋体" w:hAnsi="宋体" w:cs="宋体"/>
                <w:color w:val="auto"/>
                <w:szCs w:val="21"/>
              </w:rPr>
            </w:pPr>
          </w:p>
        </w:tc>
        <w:tc>
          <w:tcPr>
            <w:tcW w:w="1058" w:type="dxa"/>
          </w:tcPr>
          <w:p w14:paraId="43ED61D6">
            <w:pPr>
              <w:ind w:left="444"/>
              <w:rPr>
                <w:rFonts w:ascii="宋体" w:hAnsi="宋体" w:cs="宋体"/>
                <w:color w:val="auto"/>
                <w:szCs w:val="21"/>
              </w:rPr>
            </w:pPr>
          </w:p>
        </w:tc>
        <w:tc>
          <w:tcPr>
            <w:tcW w:w="880" w:type="dxa"/>
          </w:tcPr>
          <w:p w14:paraId="037B94CE">
            <w:pPr>
              <w:ind w:left="444"/>
              <w:rPr>
                <w:rFonts w:ascii="宋体" w:hAnsi="宋体" w:cs="宋体"/>
                <w:color w:val="auto"/>
                <w:szCs w:val="21"/>
              </w:rPr>
            </w:pPr>
          </w:p>
        </w:tc>
        <w:tc>
          <w:tcPr>
            <w:tcW w:w="1020" w:type="dxa"/>
          </w:tcPr>
          <w:p w14:paraId="7ADFC5DE">
            <w:pPr>
              <w:ind w:left="444"/>
              <w:rPr>
                <w:rFonts w:ascii="宋体" w:hAnsi="宋体" w:cs="宋体"/>
                <w:color w:val="auto"/>
                <w:szCs w:val="21"/>
              </w:rPr>
            </w:pPr>
          </w:p>
        </w:tc>
        <w:tc>
          <w:tcPr>
            <w:tcW w:w="1480" w:type="dxa"/>
          </w:tcPr>
          <w:p w14:paraId="4FCE8081">
            <w:pPr>
              <w:ind w:left="444"/>
              <w:rPr>
                <w:rFonts w:ascii="宋体" w:hAnsi="宋体" w:cs="宋体"/>
                <w:color w:val="auto"/>
                <w:szCs w:val="21"/>
              </w:rPr>
            </w:pPr>
          </w:p>
        </w:tc>
        <w:tc>
          <w:tcPr>
            <w:tcW w:w="1020" w:type="dxa"/>
          </w:tcPr>
          <w:p w14:paraId="56E36721">
            <w:pPr>
              <w:ind w:left="444"/>
              <w:rPr>
                <w:rFonts w:ascii="宋体" w:hAnsi="宋体" w:cs="宋体"/>
                <w:color w:val="auto"/>
                <w:szCs w:val="21"/>
              </w:rPr>
            </w:pPr>
          </w:p>
        </w:tc>
        <w:tc>
          <w:tcPr>
            <w:tcW w:w="921" w:type="dxa"/>
          </w:tcPr>
          <w:p w14:paraId="43F8F18B">
            <w:pPr>
              <w:ind w:left="444"/>
              <w:rPr>
                <w:rFonts w:ascii="宋体" w:hAnsi="宋体" w:cs="宋体"/>
                <w:color w:val="auto"/>
                <w:szCs w:val="21"/>
              </w:rPr>
            </w:pPr>
          </w:p>
        </w:tc>
      </w:tr>
    </w:tbl>
    <w:p w14:paraId="7F20F018">
      <w:pPr>
        <w:pageBreakBefore/>
        <w:adjustRightInd w:val="0"/>
        <w:spacing w:line="440" w:lineRule="exact"/>
        <w:ind w:left="444"/>
        <w:rPr>
          <w:rFonts w:ascii="宋体" w:hAnsi="宋体" w:cs="宋体"/>
          <w:color w:val="auto"/>
          <w:sz w:val="30"/>
          <w:szCs w:val="30"/>
        </w:rPr>
      </w:pPr>
      <w:r>
        <w:rPr>
          <w:rFonts w:hint="eastAsia" w:ascii="宋体" w:hAnsi="宋体" w:cs="宋体"/>
          <w:color w:val="auto"/>
          <w:sz w:val="30"/>
          <w:szCs w:val="30"/>
        </w:rPr>
        <w:t>附</w:t>
      </w:r>
      <w:bookmarkStart w:id="759" w:name="_Toc296891056"/>
      <w:bookmarkStart w:id="760" w:name="_Toc267261699"/>
      <w:bookmarkStart w:id="761" w:name="_Toc296503228"/>
      <w:bookmarkStart w:id="762" w:name="_Toc296347227"/>
      <w:bookmarkStart w:id="763" w:name="_Toc296944567"/>
      <w:bookmarkStart w:id="764" w:name="_Toc296346729"/>
      <w:bookmarkStart w:id="765" w:name="_Toc296891268"/>
      <w:r>
        <w:rPr>
          <w:rFonts w:hint="eastAsia" w:ascii="宋体" w:hAnsi="宋体" w:cs="宋体"/>
          <w:color w:val="auto"/>
          <w:sz w:val="30"/>
          <w:szCs w:val="30"/>
        </w:rPr>
        <w:t>件6：</w:t>
      </w:r>
    </w:p>
    <w:bookmarkEnd w:id="759"/>
    <w:bookmarkEnd w:id="760"/>
    <w:bookmarkEnd w:id="761"/>
    <w:bookmarkEnd w:id="762"/>
    <w:bookmarkEnd w:id="763"/>
    <w:bookmarkEnd w:id="764"/>
    <w:bookmarkEnd w:id="765"/>
    <w:p w14:paraId="234228B0">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承包人主要施工管理人员表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F105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AE4529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   称</w:t>
            </w:r>
          </w:p>
        </w:tc>
        <w:tc>
          <w:tcPr>
            <w:tcW w:w="1418" w:type="dxa"/>
            <w:tcBorders>
              <w:top w:val="single" w:color="auto" w:sz="12" w:space="0"/>
              <w:bottom w:val="double" w:color="auto" w:sz="6" w:space="0"/>
            </w:tcBorders>
            <w:vAlign w:val="center"/>
          </w:tcPr>
          <w:p w14:paraId="575CBDE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姓名</w:t>
            </w:r>
          </w:p>
        </w:tc>
        <w:tc>
          <w:tcPr>
            <w:tcW w:w="1134" w:type="dxa"/>
            <w:tcBorders>
              <w:top w:val="single" w:color="auto" w:sz="12" w:space="0"/>
              <w:bottom w:val="double" w:color="auto" w:sz="6" w:space="0"/>
            </w:tcBorders>
            <w:vAlign w:val="center"/>
          </w:tcPr>
          <w:p w14:paraId="59B25B82">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职务</w:t>
            </w:r>
          </w:p>
        </w:tc>
        <w:tc>
          <w:tcPr>
            <w:tcW w:w="1134" w:type="dxa"/>
            <w:tcBorders>
              <w:top w:val="single" w:color="auto" w:sz="12" w:space="0"/>
              <w:bottom w:val="double" w:color="auto" w:sz="6" w:space="0"/>
            </w:tcBorders>
            <w:vAlign w:val="center"/>
          </w:tcPr>
          <w:p w14:paraId="359E668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职称</w:t>
            </w:r>
          </w:p>
        </w:tc>
        <w:tc>
          <w:tcPr>
            <w:tcW w:w="4252" w:type="dxa"/>
            <w:tcBorders>
              <w:top w:val="single" w:color="auto" w:sz="12" w:space="0"/>
              <w:bottom w:val="double" w:color="auto" w:sz="6" w:space="0"/>
            </w:tcBorders>
            <w:vAlign w:val="center"/>
          </w:tcPr>
          <w:p w14:paraId="71010B2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主要资历、经验及承担过的项目</w:t>
            </w:r>
          </w:p>
        </w:tc>
      </w:tr>
      <w:tr w14:paraId="6441E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6F8283F">
            <w:pPr>
              <w:pStyle w:val="25"/>
              <w:keepNext/>
              <w:spacing w:after="0" w:line="440" w:lineRule="exact"/>
              <w:ind w:right="63"/>
              <w:rPr>
                <w:rFonts w:ascii="宋体" w:hAnsi="宋体" w:cs="宋体"/>
                <w:color w:val="auto"/>
                <w:szCs w:val="21"/>
              </w:rPr>
            </w:pPr>
            <w:r>
              <w:rPr>
                <w:rFonts w:hint="eastAsia" w:ascii="宋体" w:hAnsi="宋体" w:cs="宋体"/>
                <w:color w:val="auto"/>
                <w:szCs w:val="21"/>
              </w:rPr>
              <w:t>一、总部人员</w:t>
            </w:r>
          </w:p>
        </w:tc>
      </w:tr>
      <w:tr w14:paraId="147F7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71CF9B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项目主管</w:t>
            </w:r>
          </w:p>
        </w:tc>
        <w:tc>
          <w:tcPr>
            <w:tcW w:w="1418" w:type="dxa"/>
            <w:tcBorders>
              <w:top w:val="nil"/>
            </w:tcBorders>
            <w:vAlign w:val="center"/>
          </w:tcPr>
          <w:p w14:paraId="27AB07C2">
            <w:pPr>
              <w:pStyle w:val="25"/>
              <w:keepNext/>
              <w:spacing w:after="0" w:line="440" w:lineRule="exact"/>
              <w:ind w:left="444" w:right="63"/>
              <w:rPr>
                <w:rFonts w:ascii="宋体" w:hAnsi="宋体" w:cs="宋体"/>
                <w:color w:val="auto"/>
                <w:szCs w:val="21"/>
              </w:rPr>
            </w:pPr>
          </w:p>
        </w:tc>
        <w:tc>
          <w:tcPr>
            <w:tcW w:w="1134" w:type="dxa"/>
            <w:tcBorders>
              <w:top w:val="nil"/>
            </w:tcBorders>
            <w:vAlign w:val="center"/>
          </w:tcPr>
          <w:p w14:paraId="49FA19F4">
            <w:pPr>
              <w:pStyle w:val="25"/>
              <w:keepNext/>
              <w:spacing w:after="0" w:line="440" w:lineRule="exact"/>
              <w:ind w:left="444" w:right="63"/>
              <w:rPr>
                <w:rFonts w:ascii="宋体" w:hAnsi="宋体" w:cs="宋体"/>
                <w:color w:val="auto"/>
                <w:szCs w:val="21"/>
              </w:rPr>
            </w:pPr>
          </w:p>
        </w:tc>
        <w:tc>
          <w:tcPr>
            <w:tcW w:w="1134" w:type="dxa"/>
            <w:tcBorders>
              <w:top w:val="nil"/>
            </w:tcBorders>
            <w:vAlign w:val="center"/>
          </w:tcPr>
          <w:p w14:paraId="2A83107F">
            <w:pPr>
              <w:pStyle w:val="25"/>
              <w:keepNext/>
              <w:spacing w:after="0" w:line="440" w:lineRule="exact"/>
              <w:ind w:left="444" w:right="63"/>
              <w:rPr>
                <w:rFonts w:ascii="宋体" w:hAnsi="宋体" w:cs="宋体"/>
                <w:color w:val="auto"/>
                <w:szCs w:val="21"/>
              </w:rPr>
            </w:pPr>
          </w:p>
        </w:tc>
        <w:tc>
          <w:tcPr>
            <w:tcW w:w="4252" w:type="dxa"/>
            <w:tcBorders>
              <w:top w:val="nil"/>
            </w:tcBorders>
            <w:vAlign w:val="center"/>
          </w:tcPr>
          <w:p w14:paraId="0A5CA72B">
            <w:pPr>
              <w:pStyle w:val="25"/>
              <w:keepNext/>
              <w:spacing w:after="0" w:line="440" w:lineRule="exact"/>
              <w:ind w:left="444" w:right="63"/>
              <w:rPr>
                <w:rFonts w:ascii="宋体" w:hAnsi="宋体" w:cs="宋体"/>
                <w:color w:val="auto"/>
                <w:szCs w:val="21"/>
              </w:rPr>
            </w:pPr>
          </w:p>
        </w:tc>
      </w:tr>
      <w:tr w14:paraId="167CE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53C06C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其他人员</w:t>
            </w:r>
          </w:p>
        </w:tc>
        <w:tc>
          <w:tcPr>
            <w:tcW w:w="1418" w:type="dxa"/>
            <w:vAlign w:val="center"/>
          </w:tcPr>
          <w:p w14:paraId="2AC0591B">
            <w:pPr>
              <w:pStyle w:val="25"/>
              <w:keepNext/>
              <w:spacing w:after="0" w:line="440" w:lineRule="exact"/>
              <w:ind w:left="444" w:right="63"/>
              <w:rPr>
                <w:rFonts w:ascii="宋体" w:hAnsi="宋体" w:cs="宋体"/>
                <w:color w:val="auto"/>
                <w:szCs w:val="21"/>
              </w:rPr>
            </w:pPr>
          </w:p>
        </w:tc>
        <w:tc>
          <w:tcPr>
            <w:tcW w:w="1134" w:type="dxa"/>
            <w:vAlign w:val="center"/>
          </w:tcPr>
          <w:p w14:paraId="76E54B46">
            <w:pPr>
              <w:pStyle w:val="25"/>
              <w:keepNext/>
              <w:spacing w:after="0" w:line="440" w:lineRule="exact"/>
              <w:ind w:left="444" w:right="63"/>
              <w:rPr>
                <w:rFonts w:ascii="宋体" w:hAnsi="宋体" w:cs="宋体"/>
                <w:color w:val="auto"/>
                <w:szCs w:val="21"/>
              </w:rPr>
            </w:pPr>
          </w:p>
        </w:tc>
        <w:tc>
          <w:tcPr>
            <w:tcW w:w="1134" w:type="dxa"/>
            <w:vAlign w:val="center"/>
          </w:tcPr>
          <w:p w14:paraId="677EC875">
            <w:pPr>
              <w:pStyle w:val="25"/>
              <w:keepNext/>
              <w:spacing w:after="0" w:line="440" w:lineRule="exact"/>
              <w:ind w:left="444" w:right="63"/>
              <w:rPr>
                <w:rFonts w:ascii="宋体" w:hAnsi="宋体" w:cs="宋体"/>
                <w:color w:val="auto"/>
                <w:szCs w:val="21"/>
              </w:rPr>
            </w:pPr>
          </w:p>
        </w:tc>
        <w:tc>
          <w:tcPr>
            <w:tcW w:w="4252" w:type="dxa"/>
            <w:vAlign w:val="center"/>
          </w:tcPr>
          <w:p w14:paraId="6E6FD869">
            <w:pPr>
              <w:pStyle w:val="25"/>
              <w:keepNext/>
              <w:spacing w:after="0" w:line="440" w:lineRule="exact"/>
              <w:ind w:left="444" w:right="63"/>
              <w:rPr>
                <w:rFonts w:ascii="宋体" w:hAnsi="宋体" w:cs="宋体"/>
                <w:color w:val="auto"/>
                <w:szCs w:val="21"/>
              </w:rPr>
            </w:pPr>
          </w:p>
        </w:tc>
      </w:tr>
      <w:tr w14:paraId="5A1A4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B078018">
            <w:pPr>
              <w:pStyle w:val="25"/>
              <w:keepNext/>
              <w:spacing w:after="0" w:line="440" w:lineRule="exact"/>
              <w:ind w:right="63"/>
              <w:rPr>
                <w:rFonts w:ascii="宋体" w:hAnsi="宋体" w:cs="宋体"/>
                <w:color w:val="auto"/>
                <w:szCs w:val="21"/>
              </w:rPr>
            </w:pPr>
          </w:p>
        </w:tc>
        <w:tc>
          <w:tcPr>
            <w:tcW w:w="1418" w:type="dxa"/>
            <w:vAlign w:val="center"/>
          </w:tcPr>
          <w:p w14:paraId="515F61D8">
            <w:pPr>
              <w:pStyle w:val="25"/>
              <w:keepNext/>
              <w:spacing w:after="0" w:line="440" w:lineRule="exact"/>
              <w:ind w:left="444" w:right="63"/>
              <w:rPr>
                <w:rFonts w:ascii="宋体" w:hAnsi="宋体" w:cs="宋体"/>
                <w:color w:val="auto"/>
                <w:szCs w:val="21"/>
              </w:rPr>
            </w:pPr>
          </w:p>
        </w:tc>
        <w:tc>
          <w:tcPr>
            <w:tcW w:w="1134" w:type="dxa"/>
            <w:vAlign w:val="center"/>
          </w:tcPr>
          <w:p w14:paraId="609D3ACD">
            <w:pPr>
              <w:pStyle w:val="25"/>
              <w:keepNext/>
              <w:spacing w:after="0" w:line="440" w:lineRule="exact"/>
              <w:ind w:left="444" w:right="63"/>
              <w:rPr>
                <w:rFonts w:ascii="宋体" w:hAnsi="宋体" w:cs="宋体"/>
                <w:color w:val="auto"/>
                <w:szCs w:val="21"/>
              </w:rPr>
            </w:pPr>
          </w:p>
        </w:tc>
        <w:tc>
          <w:tcPr>
            <w:tcW w:w="1134" w:type="dxa"/>
            <w:vAlign w:val="center"/>
          </w:tcPr>
          <w:p w14:paraId="61220D8C">
            <w:pPr>
              <w:pStyle w:val="25"/>
              <w:keepNext/>
              <w:spacing w:after="0" w:line="440" w:lineRule="exact"/>
              <w:ind w:left="444" w:right="63"/>
              <w:rPr>
                <w:rFonts w:ascii="宋体" w:hAnsi="宋体" w:cs="宋体"/>
                <w:color w:val="auto"/>
                <w:szCs w:val="21"/>
              </w:rPr>
            </w:pPr>
          </w:p>
        </w:tc>
        <w:tc>
          <w:tcPr>
            <w:tcW w:w="4252" w:type="dxa"/>
            <w:vAlign w:val="center"/>
          </w:tcPr>
          <w:p w14:paraId="28D4498B">
            <w:pPr>
              <w:pStyle w:val="25"/>
              <w:keepNext/>
              <w:spacing w:after="0" w:line="440" w:lineRule="exact"/>
              <w:ind w:left="444" w:right="63"/>
              <w:rPr>
                <w:rFonts w:ascii="宋体" w:hAnsi="宋体" w:cs="宋体"/>
                <w:color w:val="auto"/>
                <w:szCs w:val="21"/>
              </w:rPr>
            </w:pPr>
          </w:p>
        </w:tc>
      </w:tr>
      <w:tr w14:paraId="79CF2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14:paraId="7700FF6B">
            <w:pPr>
              <w:pStyle w:val="25"/>
              <w:keepNext/>
              <w:spacing w:after="0" w:line="440" w:lineRule="exact"/>
              <w:ind w:left="444" w:right="63"/>
              <w:rPr>
                <w:rFonts w:ascii="宋体" w:hAnsi="宋体" w:cs="宋体"/>
                <w:color w:val="auto"/>
                <w:szCs w:val="21"/>
              </w:rPr>
            </w:pPr>
          </w:p>
        </w:tc>
        <w:tc>
          <w:tcPr>
            <w:tcW w:w="1418" w:type="dxa"/>
            <w:vAlign w:val="center"/>
          </w:tcPr>
          <w:p w14:paraId="138021D1">
            <w:pPr>
              <w:pStyle w:val="25"/>
              <w:keepNext/>
              <w:spacing w:after="0" w:line="440" w:lineRule="exact"/>
              <w:ind w:left="444" w:right="63"/>
              <w:rPr>
                <w:rFonts w:ascii="宋体" w:hAnsi="宋体" w:cs="宋体"/>
                <w:color w:val="auto"/>
                <w:szCs w:val="21"/>
              </w:rPr>
            </w:pPr>
          </w:p>
        </w:tc>
        <w:tc>
          <w:tcPr>
            <w:tcW w:w="1134" w:type="dxa"/>
            <w:vAlign w:val="center"/>
          </w:tcPr>
          <w:p w14:paraId="2543FF00">
            <w:pPr>
              <w:pStyle w:val="25"/>
              <w:keepNext/>
              <w:spacing w:after="0" w:line="440" w:lineRule="exact"/>
              <w:ind w:left="444" w:right="63"/>
              <w:rPr>
                <w:rFonts w:ascii="宋体" w:hAnsi="宋体" w:cs="宋体"/>
                <w:color w:val="auto"/>
                <w:szCs w:val="21"/>
              </w:rPr>
            </w:pPr>
          </w:p>
        </w:tc>
        <w:tc>
          <w:tcPr>
            <w:tcW w:w="1134" w:type="dxa"/>
            <w:vAlign w:val="center"/>
          </w:tcPr>
          <w:p w14:paraId="331D5A2A">
            <w:pPr>
              <w:pStyle w:val="25"/>
              <w:keepNext/>
              <w:spacing w:after="0" w:line="440" w:lineRule="exact"/>
              <w:ind w:left="444" w:right="63"/>
              <w:rPr>
                <w:rFonts w:ascii="宋体" w:hAnsi="宋体" w:cs="宋体"/>
                <w:color w:val="auto"/>
                <w:szCs w:val="21"/>
              </w:rPr>
            </w:pPr>
          </w:p>
        </w:tc>
        <w:tc>
          <w:tcPr>
            <w:tcW w:w="4252" w:type="dxa"/>
            <w:vAlign w:val="center"/>
          </w:tcPr>
          <w:p w14:paraId="6E82AF23">
            <w:pPr>
              <w:pStyle w:val="25"/>
              <w:keepNext/>
              <w:spacing w:after="0" w:line="440" w:lineRule="exact"/>
              <w:ind w:left="444" w:right="63"/>
              <w:rPr>
                <w:rFonts w:ascii="宋体" w:hAnsi="宋体" w:cs="宋体"/>
                <w:color w:val="auto"/>
                <w:szCs w:val="21"/>
              </w:rPr>
            </w:pPr>
          </w:p>
        </w:tc>
      </w:tr>
      <w:tr w14:paraId="22812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05BB82B">
            <w:pPr>
              <w:pStyle w:val="25"/>
              <w:keepNext/>
              <w:spacing w:after="0" w:line="440" w:lineRule="exact"/>
              <w:ind w:right="63"/>
              <w:rPr>
                <w:rFonts w:ascii="宋体" w:hAnsi="宋体" w:cs="宋体"/>
                <w:color w:val="auto"/>
                <w:szCs w:val="21"/>
              </w:rPr>
            </w:pPr>
            <w:r>
              <w:rPr>
                <w:rFonts w:hint="eastAsia" w:ascii="宋体" w:hAnsi="宋体" w:cs="宋体"/>
                <w:color w:val="auto"/>
                <w:szCs w:val="21"/>
              </w:rPr>
              <w:t>二、现场人员</w:t>
            </w:r>
          </w:p>
        </w:tc>
      </w:tr>
      <w:tr w14:paraId="31DAD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62C0B12">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项目经理</w:t>
            </w:r>
          </w:p>
        </w:tc>
        <w:tc>
          <w:tcPr>
            <w:tcW w:w="1418" w:type="dxa"/>
            <w:vAlign w:val="center"/>
          </w:tcPr>
          <w:p w14:paraId="3D06ECC7">
            <w:pPr>
              <w:pStyle w:val="25"/>
              <w:keepNext/>
              <w:spacing w:after="0" w:line="440" w:lineRule="exact"/>
              <w:ind w:left="444" w:right="63"/>
              <w:rPr>
                <w:rFonts w:ascii="宋体" w:hAnsi="宋体" w:cs="宋体"/>
                <w:color w:val="auto"/>
                <w:szCs w:val="21"/>
              </w:rPr>
            </w:pPr>
          </w:p>
        </w:tc>
        <w:tc>
          <w:tcPr>
            <w:tcW w:w="1134" w:type="dxa"/>
            <w:vAlign w:val="center"/>
          </w:tcPr>
          <w:p w14:paraId="29A23461">
            <w:pPr>
              <w:pStyle w:val="25"/>
              <w:keepNext/>
              <w:spacing w:after="0" w:line="440" w:lineRule="exact"/>
              <w:ind w:left="444" w:right="63"/>
              <w:rPr>
                <w:rFonts w:ascii="宋体" w:hAnsi="宋体" w:cs="宋体"/>
                <w:color w:val="auto"/>
                <w:szCs w:val="21"/>
              </w:rPr>
            </w:pPr>
          </w:p>
        </w:tc>
        <w:tc>
          <w:tcPr>
            <w:tcW w:w="1134" w:type="dxa"/>
            <w:vAlign w:val="center"/>
          </w:tcPr>
          <w:p w14:paraId="29704369">
            <w:pPr>
              <w:pStyle w:val="25"/>
              <w:keepNext/>
              <w:spacing w:after="0" w:line="440" w:lineRule="exact"/>
              <w:ind w:left="444" w:right="63"/>
              <w:rPr>
                <w:rFonts w:ascii="宋体" w:hAnsi="宋体" w:cs="宋体"/>
                <w:color w:val="auto"/>
                <w:szCs w:val="21"/>
              </w:rPr>
            </w:pPr>
          </w:p>
        </w:tc>
        <w:tc>
          <w:tcPr>
            <w:tcW w:w="4252" w:type="dxa"/>
            <w:vAlign w:val="center"/>
          </w:tcPr>
          <w:p w14:paraId="49D09E02">
            <w:pPr>
              <w:pStyle w:val="25"/>
              <w:keepNext/>
              <w:spacing w:after="0" w:line="440" w:lineRule="exact"/>
              <w:ind w:left="444" w:right="63"/>
              <w:rPr>
                <w:rFonts w:ascii="宋体" w:hAnsi="宋体" w:cs="宋体"/>
                <w:color w:val="auto"/>
                <w:szCs w:val="21"/>
              </w:rPr>
            </w:pPr>
          </w:p>
        </w:tc>
      </w:tr>
      <w:tr w14:paraId="7FDB0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0F909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项目副经理</w:t>
            </w:r>
          </w:p>
        </w:tc>
        <w:tc>
          <w:tcPr>
            <w:tcW w:w="1418" w:type="dxa"/>
            <w:vAlign w:val="center"/>
          </w:tcPr>
          <w:p w14:paraId="63F0673E">
            <w:pPr>
              <w:pStyle w:val="25"/>
              <w:keepNext/>
              <w:spacing w:after="0" w:line="440" w:lineRule="exact"/>
              <w:ind w:left="444" w:right="63"/>
              <w:rPr>
                <w:rFonts w:ascii="宋体" w:hAnsi="宋体" w:cs="宋体"/>
                <w:color w:val="auto"/>
                <w:szCs w:val="21"/>
              </w:rPr>
            </w:pPr>
          </w:p>
        </w:tc>
        <w:tc>
          <w:tcPr>
            <w:tcW w:w="1134" w:type="dxa"/>
            <w:vAlign w:val="center"/>
          </w:tcPr>
          <w:p w14:paraId="486F5347">
            <w:pPr>
              <w:pStyle w:val="25"/>
              <w:keepNext/>
              <w:spacing w:after="0" w:line="440" w:lineRule="exact"/>
              <w:ind w:left="444" w:right="63"/>
              <w:rPr>
                <w:rFonts w:ascii="宋体" w:hAnsi="宋体" w:cs="宋体"/>
                <w:color w:val="auto"/>
                <w:szCs w:val="21"/>
              </w:rPr>
            </w:pPr>
          </w:p>
        </w:tc>
        <w:tc>
          <w:tcPr>
            <w:tcW w:w="1134" w:type="dxa"/>
            <w:vAlign w:val="center"/>
          </w:tcPr>
          <w:p w14:paraId="0849CD70">
            <w:pPr>
              <w:pStyle w:val="25"/>
              <w:keepNext/>
              <w:spacing w:after="0" w:line="440" w:lineRule="exact"/>
              <w:ind w:left="444" w:right="63"/>
              <w:rPr>
                <w:rFonts w:ascii="宋体" w:hAnsi="宋体" w:cs="宋体"/>
                <w:color w:val="auto"/>
                <w:szCs w:val="21"/>
              </w:rPr>
            </w:pPr>
          </w:p>
        </w:tc>
        <w:tc>
          <w:tcPr>
            <w:tcW w:w="4252" w:type="dxa"/>
            <w:vAlign w:val="center"/>
          </w:tcPr>
          <w:p w14:paraId="43C5AE3D">
            <w:pPr>
              <w:pStyle w:val="25"/>
              <w:keepNext/>
              <w:spacing w:after="0" w:line="440" w:lineRule="exact"/>
              <w:ind w:left="444" w:right="63"/>
              <w:rPr>
                <w:rFonts w:ascii="宋体" w:hAnsi="宋体" w:cs="宋体"/>
                <w:color w:val="auto"/>
                <w:szCs w:val="21"/>
              </w:rPr>
            </w:pPr>
          </w:p>
        </w:tc>
      </w:tr>
      <w:tr w14:paraId="44E1A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3E837C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技术负责人</w:t>
            </w:r>
          </w:p>
        </w:tc>
        <w:tc>
          <w:tcPr>
            <w:tcW w:w="1418" w:type="dxa"/>
            <w:vAlign w:val="center"/>
          </w:tcPr>
          <w:p w14:paraId="3BBB625E">
            <w:pPr>
              <w:pStyle w:val="25"/>
              <w:keepNext/>
              <w:spacing w:after="0" w:line="440" w:lineRule="exact"/>
              <w:ind w:left="444" w:right="63"/>
              <w:rPr>
                <w:rFonts w:ascii="宋体" w:hAnsi="宋体" w:cs="宋体"/>
                <w:color w:val="auto"/>
                <w:szCs w:val="21"/>
              </w:rPr>
            </w:pPr>
          </w:p>
        </w:tc>
        <w:tc>
          <w:tcPr>
            <w:tcW w:w="1134" w:type="dxa"/>
            <w:vAlign w:val="center"/>
          </w:tcPr>
          <w:p w14:paraId="3A3B63C9">
            <w:pPr>
              <w:pStyle w:val="25"/>
              <w:keepNext/>
              <w:spacing w:after="0" w:line="440" w:lineRule="exact"/>
              <w:ind w:left="444" w:right="63"/>
              <w:rPr>
                <w:rFonts w:ascii="宋体" w:hAnsi="宋体" w:cs="宋体"/>
                <w:color w:val="auto"/>
                <w:szCs w:val="21"/>
              </w:rPr>
            </w:pPr>
          </w:p>
        </w:tc>
        <w:tc>
          <w:tcPr>
            <w:tcW w:w="1134" w:type="dxa"/>
            <w:vAlign w:val="center"/>
          </w:tcPr>
          <w:p w14:paraId="0EADADA9">
            <w:pPr>
              <w:pStyle w:val="25"/>
              <w:keepNext/>
              <w:spacing w:after="0" w:line="440" w:lineRule="exact"/>
              <w:ind w:left="444" w:right="63"/>
              <w:rPr>
                <w:rFonts w:ascii="宋体" w:hAnsi="宋体" w:cs="宋体"/>
                <w:color w:val="auto"/>
                <w:szCs w:val="21"/>
              </w:rPr>
            </w:pPr>
          </w:p>
        </w:tc>
        <w:tc>
          <w:tcPr>
            <w:tcW w:w="4252" w:type="dxa"/>
            <w:vAlign w:val="center"/>
          </w:tcPr>
          <w:p w14:paraId="2B1E783F">
            <w:pPr>
              <w:pStyle w:val="25"/>
              <w:keepNext/>
              <w:spacing w:after="0" w:line="440" w:lineRule="exact"/>
              <w:ind w:left="444" w:right="63"/>
              <w:rPr>
                <w:rFonts w:ascii="宋体" w:hAnsi="宋体" w:cs="宋体"/>
                <w:color w:val="auto"/>
                <w:szCs w:val="21"/>
              </w:rPr>
            </w:pPr>
          </w:p>
        </w:tc>
      </w:tr>
      <w:tr w14:paraId="05726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E800D2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造价管理</w:t>
            </w:r>
          </w:p>
        </w:tc>
        <w:tc>
          <w:tcPr>
            <w:tcW w:w="1418" w:type="dxa"/>
            <w:vAlign w:val="center"/>
          </w:tcPr>
          <w:p w14:paraId="012FC1E3">
            <w:pPr>
              <w:pStyle w:val="25"/>
              <w:keepNext/>
              <w:spacing w:after="0" w:line="440" w:lineRule="exact"/>
              <w:ind w:left="444" w:right="63"/>
              <w:rPr>
                <w:rFonts w:ascii="宋体" w:hAnsi="宋体" w:cs="宋体"/>
                <w:color w:val="auto"/>
                <w:szCs w:val="21"/>
              </w:rPr>
            </w:pPr>
          </w:p>
        </w:tc>
        <w:tc>
          <w:tcPr>
            <w:tcW w:w="1134" w:type="dxa"/>
            <w:vAlign w:val="center"/>
          </w:tcPr>
          <w:p w14:paraId="6E2AFA00">
            <w:pPr>
              <w:pStyle w:val="25"/>
              <w:keepNext/>
              <w:spacing w:after="0" w:line="440" w:lineRule="exact"/>
              <w:ind w:left="444" w:right="63"/>
              <w:rPr>
                <w:rFonts w:ascii="宋体" w:hAnsi="宋体" w:cs="宋体"/>
                <w:color w:val="auto"/>
                <w:szCs w:val="21"/>
              </w:rPr>
            </w:pPr>
          </w:p>
        </w:tc>
        <w:tc>
          <w:tcPr>
            <w:tcW w:w="1134" w:type="dxa"/>
            <w:vAlign w:val="center"/>
          </w:tcPr>
          <w:p w14:paraId="10BF06EB">
            <w:pPr>
              <w:pStyle w:val="25"/>
              <w:keepNext/>
              <w:spacing w:after="0" w:line="440" w:lineRule="exact"/>
              <w:ind w:left="444" w:right="63"/>
              <w:rPr>
                <w:rFonts w:ascii="宋体" w:hAnsi="宋体" w:cs="宋体"/>
                <w:color w:val="auto"/>
                <w:szCs w:val="21"/>
              </w:rPr>
            </w:pPr>
          </w:p>
        </w:tc>
        <w:tc>
          <w:tcPr>
            <w:tcW w:w="4252" w:type="dxa"/>
            <w:vAlign w:val="center"/>
          </w:tcPr>
          <w:p w14:paraId="2C679085">
            <w:pPr>
              <w:pStyle w:val="25"/>
              <w:keepNext/>
              <w:spacing w:after="0" w:line="440" w:lineRule="exact"/>
              <w:ind w:left="444" w:right="63"/>
              <w:rPr>
                <w:rFonts w:ascii="宋体" w:hAnsi="宋体" w:cs="宋体"/>
                <w:color w:val="auto"/>
                <w:szCs w:val="21"/>
              </w:rPr>
            </w:pPr>
          </w:p>
        </w:tc>
      </w:tr>
      <w:tr w14:paraId="47BBD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0911129">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质量管理</w:t>
            </w:r>
          </w:p>
        </w:tc>
        <w:tc>
          <w:tcPr>
            <w:tcW w:w="1418" w:type="dxa"/>
            <w:vAlign w:val="center"/>
          </w:tcPr>
          <w:p w14:paraId="296633CF">
            <w:pPr>
              <w:pStyle w:val="25"/>
              <w:keepNext/>
              <w:spacing w:after="0" w:line="440" w:lineRule="exact"/>
              <w:ind w:left="444" w:right="63"/>
              <w:rPr>
                <w:rFonts w:ascii="宋体" w:hAnsi="宋体" w:cs="宋体"/>
                <w:color w:val="auto"/>
                <w:szCs w:val="21"/>
              </w:rPr>
            </w:pPr>
          </w:p>
        </w:tc>
        <w:tc>
          <w:tcPr>
            <w:tcW w:w="1134" w:type="dxa"/>
            <w:vAlign w:val="center"/>
          </w:tcPr>
          <w:p w14:paraId="5F88E46C">
            <w:pPr>
              <w:pStyle w:val="25"/>
              <w:keepNext/>
              <w:spacing w:after="0" w:line="440" w:lineRule="exact"/>
              <w:ind w:left="444" w:right="63"/>
              <w:rPr>
                <w:rFonts w:ascii="宋体" w:hAnsi="宋体" w:cs="宋体"/>
                <w:color w:val="auto"/>
                <w:szCs w:val="21"/>
              </w:rPr>
            </w:pPr>
          </w:p>
        </w:tc>
        <w:tc>
          <w:tcPr>
            <w:tcW w:w="1134" w:type="dxa"/>
            <w:vAlign w:val="center"/>
          </w:tcPr>
          <w:p w14:paraId="2449DD69">
            <w:pPr>
              <w:pStyle w:val="25"/>
              <w:keepNext/>
              <w:spacing w:after="0" w:line="440" w:lineRule="exact"/>
              <w:ind w:left="444" w:right="63"/>
              <w:rPr>
                <w:rFonts w:ascii="宋体" w:hAnsi="宋体" w:cs="宋体"/>
                <w:color w:val="auto"/>
                <w:szCs w:val="21"/>
              </w:rPr>
            </w:pPr>
          </w:p>
        </w:tc>
        <w:tc>
          <w:tcPr>
            <w:tcW w:w="4252" w:type="dxa"/>
            <w:vAlign w:val="center"/>
          </w:tcPr>
          <w:p w14:paraId="798B2BD9">
            <w:pPr>
              <w:pStyle w:val="25"/>
              <w:keepNext/>
              <w:spacing w:after="0" w:line="440" w:lineRule="exact"/>
              <w:ind w:left="444" w:right="63"/>
              <w:rPr>
                <w:rFonts w:ascii="宋体" w:hAnsi="宋体" w:cs="宋体"/>
                <w:color w:val="auto"/>
                <w:szCs w:val="21"/>
              </w:rPr>
            </w:pPr>
          </w:p>
        </w:tc>
      </w:tr>
      <w:tr w14:paraId="14846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8422F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材料管理</w:t>
            </w:r>
          </w:p>
        </w:tc>
        <w:tc>
          <w:tcPr>
            <w:tcW w:w="1418" w:type="dxa"/>
            <w:vAlign w:val="center"/>
          </w:tcPr>
          <w:p w14:paraId="3E31D6FB">
            <w:pPr>
              <w:pStyle w:val="25"/>
              <w:keepNext/>
              <w:spacing w:after="0" w:line="440" w:lineRule="exact"/>
              <w:ind w:left="444" w:right="63"/>
              <w:rPr>
                <w:rFonts w:ascii="宋体" w:hAnsi="宋体" w:cs="宋体"/>
                <w:color w:val="auto"/>
                <w:szCs w:val="21"/>
              </w:rPr>
            </w:pPr>
          </w:p>
        </w:tc>
        <w:tc>
          <w:tcPr>
            <w:tcW w:w="1134" w:type="dxa"/>
            <w:vAlign w:val="center"/>
          </w:tcPr>
          <w:p w14:paraId="66F92383">
            <w:pPr>
              <w:pStyle w:val="25"/>
              <w:keepNext/>
              <w:spacing w:after="0" w:line="440" w:lineRule="exact"/>
              <w:ind w:left="444" w:right="63"/>
              <w:rPr>
                <w:rFonts w:ascii="宋体" w:hAnsi="宋体" w:cs="宋体"/>
                <w:color w:val="auto"/>
                <w:szCs w:val="21"/>
              </w:rPr>
            </w:pPr>
          </w:p>
        </w:tc>
        <w:tc>
          <w:tcPr>
            <w:tcW w:w="1134" w:type="dxa"/>
            <w:vAlign w:val="center"/>
          </w:tcPr>
          <w:p w14:paraId="31BE24AE">
            <w:pPr>
              <w:pStyle w:val="25"/>
              <w:keepNext/>
              <w:spacing w:after="0" w:line="440" w:lineRule="exact"/>
              <w:ind w:left="444" w:right="63"/>
              <w:rPr>
                <w:rFonts w:ascii="宋体" w:hAnsi="宋体" w:cs="宋体"/>
                <w:color w:val="auto"/>
                <w:szCs w:val="21"/>
              </w:rPr>
            </w:pPr>
          </w:p>
        </w:tc>
        <w:tc>
          <w:tcPr>
            <w:tcW w:w="4252" w:type="dxa"/>
            <w:vAlign w:val="center"/>
          </w:tcPr>
          <w:p w14:paraId="140FFA0F">
            <w:pPr>
              <w:pStyle w:val="25"/>
              <w:keepNext/>
              <w:spacing w:after="0" w:line="440" w:lineRule="exact"/>
              <w:ind w:left="444" w:right="63"/>
              <w:rPr>
                <w:rFonts w:ascii="宋体" w:hAnsi="宋体" w:cs="宋体"/>
                <w:color w:val="auto"/>
                <w:szCs w:val="21"/>
              </w:rPr>
            </w:pPr>
          </w:p>
        </w:tc>
      </w:tr>
      <w:tr w14:paraId="17E35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DD78A5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计划管理</w:t>
            </w:r>
          </w:p>
        </w:tc>
        <w:tc>
          <w:tcPr>
            <w:tcW w:w="1418" w:type="dxa"/>
            <w:vAlign w:val="center"/>
          </w:tcPr>
          <w:p w14:paraId="6E81ADFE">
            <w:pPr>
              <w:pStyle w:val="25"/>
              <w:keepNext/>
              <w:spacing w:after="0" w:line="440" w:lineRule="exact"/>
              <w:ind w:left="444" w:right="63"/>
              <w:rPr>
                <w:rFonts w:ascii="宋体" w:hAnsi="宋体" w:cs="宋体"/>
                <w:color w:val="auto"/>
                <w:szCs w:val="21"/>
              </w:rPr>
            </w:pPr>
          </w:p>
        </w:tc>
        <w:tc>
          <w:tcPr>
            <w:tcW w:w="1134" w:type="dxa"/>
            <w:vAlign w:val="center"/>
          </w:tcPr>
          <w:p w14:paraId="7A2BAA75">
            <w:pPr>
              <w:pStyle w:val="25"/>
              <w:keepNext/>
              <w:spacing w:after="0" w:line="440" w:lineRule="exact"/>
              <w:ind w:left="444" w:right="63"/>
              <w:rPr>
                <w:rFonts w:ascii="宋体" w:hAnsi="宋体" w:cs="宋体"/>
                <w:color w:val="auto"/>
                <w:szCs w:val="21"/>
              </w:rPr>
            </w:pPr>
          </w:p>
        </w:tc>
        <w:tc>
          <w:tcPr>
            <w:tcW w:w="1134" w:type="dxa"/>
            <w:vAlign w:val="center"/>
          </w:tcPr>
          <w:p w14:paraId="10AE8DD0">
            <w:pPr>
              <w:pStyle w:val="25"/>
              <w:keepNext/>
              <w:spacing w:after="0" w:line="440" w:lineRule="exact"/>
              <w:ind w:left="444" w:right="63"/>
              <w:rPr>
                <w:rFonts w:ascii="宋体" w:hAnsi="宋体" w:cs="宋体"/>
                <w:color w:val="auto"/>
                <w:szCs w:val="21"/>
              </w:rPr>
            </w:pPr>
          </w:p>
        </w:tc>
        <w:tc>
          <w:tcPr>
            <w:tcW w:w="4252" w:type="dxa"/>
            <w:vAlign w:val="center"/>
          </w:tcPr>
          <w:p w14:paraId="12FB3A37">
            <w:pPr>
              <w:pStyle w:val="25"/>
              <w:keepNext/>
              <w:spacing w:after="0" w:line="440" w:lineRule="exact"/>
              <w:ind w:left="444" w:right="63"/>
              <w:rPr>
                <w:rFonts w:ascii="宋体" w:hAnsi="宋体" w:cs="宋体"/>
                <w:color w:val="auto"/>
                <w:szCs w:val="21"/>
              </w:rPr>
            </w:pPr>
          </w:p>
        </w:tc>
      </w:tr>
      <w:tr w14:paraId="6AEE1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4C2927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安全管理</w:t>
            </w:r>
          </w:p>
        </w:tc>
        <w:tc>
          <w:tcPr>
            <w:tcW w:w="1418" w:type="dxa"/>
            <w:vAlign w:val="center"/>
          </w:tcPr>
          <w:p w14:paraId="48AC8B7C">
            <w:pPr>
              <w:pStyle w:val="25"/>
              <w:keepNext/>
              <w:spacing w:after="0" w:line="440" w:lineRule="exact"/>
              <w:ind w:left="444" w:right="63"/>
              <w:rPr>
                <w:rFonts w:ascii="宋体" w:hAnsi="宋体" w:cs="宋体"/>
                <w:color w:val="auto"/>
                <w:szCs w:val="21"/>
              </w:rPr>
            </w:pPr>
          </w:p>
        </w:tc>
        <w:tc>
          <w:tcPr>
            <w:tcW w:w="1134" w:type="dxa"/>
            <w:vAlign w:val="center"/>
          </w:tcPr>
          <w:p w14:paraId="15C8C4E7">
            <w:pPr>
              <w:pStyle w:val="25"/>
              <w:keepNext/>
              <w:spacing w:after="0" w:line="440" w:lineRule="exact"/>
              <w:ind w:left="444" w:right="63"/>
              <w:rPr>
                <w:rFonts w:ascii="宋体" w:hAnsi="宋体" w:cs="宋体"/>
                <w:color w:val="auto"/>
                <w:szCs w:val="21"/>
              </w:rPr>
            </w:pPr>
          </w:p>
        </w:tc>
        <w:tc>
          <w:tcPr>
            <w:tcW w:w="1134" w:type="dxa"/>
            <w:vAlign w:val="center"/>
          </w:tcPr>
          <w:p w14:paraId="1F17EDBD">
            <w:pPr>
              <w:pStyle w:val="25"/>
              <w:keepNext/>
              <w:spacing w:after="0" w:line="440" w:lineRule="exact"/>
              <w:ind w:left="444" w:right="63"/>
              <w:rPr>
                <w:rFonts w:ascii="宋体" w:hAnsi="宋体" w:cs="宋体"/>
                <w:color w:val="auto"/>
                <w:szCs w:val="21"/>
              </w:rPr>
            </w:pPr>
          </w:p>
        </w:tc>
        <w:tc>
          <w:tcPr>
            <w:tcW w:w="4252" w:type="dxa"/>
            <w:vAlign w:val="center"/>
          </w:tcPr>
          <w:p w14:paraId="5E37D7EE">
            <w:pPr>
              <w:pStyle w:val="25"/>
              <w:keepNext/>
              <w:spacing w:after="0" w:line="440" w:lineRule="exact"/>
              <w:ind w:left="444" w:right="63"/>
              <w:rPr>
                <w:rFonts w:ascii="宋体" w:hAnsi="宋体" w:cs="宋体"/>
                <w:color w:val="auto"/>
                <w:szCs w:val="21"/>
              </w:rPr>
            </w:pPr>
          </w:p>
        </w:tc>
      </w:tr>
      <w:tr w14:paraId="11F0B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492A152">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其他人员</w:t>
            </w:r>
          </w:p>
        </w:tc>
        <w:tc>
          <w:tcPr>
            <w:tcW w:w="1418" w:type="dxa"/>
            <w:vAlign w:val="center"/>
          </w:tcPr>
          <w:p w14:paraId="4DA17D73">
            <w:pPr>
              <w:pStyle w:val="25"/>
              <w:keepNext/>
              <w:spacing w:after="0" w:line="440" w:lineRule="exact"/>
              <w:ind w:left="444" w:right="63"/>
              <w:rPr>
                <w:rFonts w:ascii="宋体" w:hAnsi="宋体" w:cs="宋体"/>
                <w:color w:val="auto"/>
                <w:szCs w:val="21"/>
              </w:rPr>
            </w:pPr>
          </w:p>
        </w:tc>
        <w:tc>
          <w:tcPr>
            <w:tcW w:w="1134" w:type="dxa"/>
            <w:vAlign w:val="center"/>
          </w:tcPr>
          <w:p w14:paraId="7222C563">
            <w:pPr>
              <w:pStyle w:val="25"/>
              <w:keepNext/>
              <w:spacing w:after="0" w:line="440" w:lineRule="exact"/>
              <w:ind w:left="444" w:right="63"/>
              <w:rPr>
                <w:rFonts w:ascii="宋体" w:hAnsi="宋体" w:cs="宋体"/>
                <w:color w:val="auto"/>
                <w:szCs w:val="21"/>
              </w:rPr>
            </w:pPr>
          </w:p>
        </w:tc>
        <w:tc>
          <w:tcPr>
            <w:tcW w:w="1134" w:type="dxa"/>
            <w:vAlign w:val="center"/>
          </w:tcPr>
          <w:p w14:paraId="21883F7C">
            <w:pPr>
              <w:pStyle w:val="25"/>
              <w:keepNext/>
              <w:spacing w:after="0" w:line="440" w:lineRule="exact"/>
              <w:ind w:left="444" w:right="63"/>
              <w:rPr>
                <w:rFonts w:ascii="宋体" w:hAnsi="宋体" w:cs="宋体"/>
                <w:color w:val="auto"/>
                <w:szCs w:val="21"/>
              </w:rPr>
            </w:pPr>
          </w:p>
        </w:tc>
        <w:tc>
          <w:tcPr>
            <w:tcW w:w="4252" w:type="dxa"/>
            <w:vAlign w:val="center"/>
          </w:tcPr>
          <w:p w14:paraId="11E2ACBB">
            <w:pPr>
              <w:pStyle w:val="25"/>
              <w:keepNext/>
              <w:spacing w:after="0" w:line="440" w:lineRule="exact"/>
              <w:ind w:left="444" w:right="63"/>
              <w:rPr>
                <w:rFonts w:ascii="宋体" w:hAnsi="宋体" w:cs="宋体"/>
                <w:color w:val="auto"/>
                <w:szCs w:val="21"/>
              </w:rPr>
            </w:pPr>
          </w:p>
        </w:tc>
      </w:tr>
      <w:tr w14:paraId="263E5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CF4A40">
            <w:pPr>
              <w:pStyle w:val="25"/>
              <w:keepNext/>
              <w:spacing w:after="0" w:line="440" w:lineRule="exact"/>
              <w:ind w:left="444" w:right="63"/>
              <w:rPr>
                <w:rFonts w:ascii="宋体" w:hAnsi="宋体" w:cs="宋体"/>
                <w:color w:val="auto"/>
                <w:szCs w:val="21"/>
              </w:rPr>
            </w:pPr>
          </w:p>
        </w:tc>
        <w:tc>
          <w:tcPr>
            <w:tcW w:w="1418" w:type="dxa"/>
            <w:tcBorders>
              <w:bottom w:val="nil"/>
            </w:tcBorders>
            <w:vAlign w:val="center"/>
          </w:tcPr>
          <w:p w14:paraId="038B53A4">
            <w:pPr>
              <w:pStyle w:val="25"/>
              <w:keepNext/>
              <w:spacing w:after="0" w:line="440" w:lineRule="exact"/>
              <w:ind w:left="444" w:right="63"/>
              <w:rPr>
                <w:rFonts w:ascii="宋体" w:hAnsi="宋体" w:cs="宋体"/>
                <w:color w:val="auto"/>
                <w:szCs w:val="21"/>
              </w:rPr>
            </w:pPr>
          </w:p>
        </w:tc>
        <w:tc>
          <w:tcPr>
            <w:tcW w:w="1134" w:type="dxa"/>
            <w:tcBorders>
              <w:bottom w:val="nil"/>
            </w:tcBorders>
            <w:vAlign w:val="center"/>
          </w:tcPr>
          <w:p w14:paraId="39CB2453">
            <w:pPr>
              <w:pStyle w:val="25"/>
              <w:keepNext/>
              <w:spacing w:after="0" w:line="440" w:lineRule="exact"/>
              <w:ind w:left="444" w:right="63"/>
              <w:rPr>
                <w:rFonts w:ascii="宋体" w:hAnsi="宋体" w:cs="宋体"/>
                <w:color w:val="auto"/>
                <w:szCs w:val="21"/>
              </w:rPr>
            </w:pPr>
          </w:p>
        </w:tc>
        <w:tc>
          <w:tcPr>
            <w:tcW w:w="1134" w:type="dxa"/>
            <w:tcBorders>
              <w:bottom w:val="nil"/>
            </w:tcBorders>
            <w:vAlign w:val="center"/>
          </w:tcPr>
          <w:p w14:paraId="456C6E89">
            <w:pPr>
              <w:pStyle w:val="25"/>
              <w:keepNext/>
              <w:spacing w:after="0" w:line="440" w:lineRule="exact"/>
              <w:ind w:left="444" w:right="63"/>
              <w:rPr>
                <w:rFonts w:ascii="宋体" w:hAnsi="宋体" w:cs="宋体"/>
                <w:color w:val="auto"/>
                <w:szCs w:val="21"/>
              </w:rPr>
            </w:pPr>
          </w:p>
        </w:tc>
        <w:tc>
          <w:tcPr>
            <w:tcW w:w="4252" w:type="dxa"/>
            <w:tcBorders>
              <w:bottom w:val="nil"/>
            </w:tcBorders>
            <w:vAlign w:val="center"/>
          </w:tcPr>
          <w:p w14:paraId="12B8CB49">
            <w:pPr>
              <w:pStyle w:val="25"/>
              <w:keepNext/>
              <w:spacing w:after="0" w:line="440" w:lineRule="exact"/>
              <w:ind w:left="444" w:right="63"/>
              <w:rPr>
                <w:rFonts w:ascii="宋体" w:hAnsi="宋体" w:cs="宋体"/>
                <w:color w:val="auto"/>
                <w:szCs w:val="21"/>
              </w:rPr>
            </w:pPr>
          </w:p>
        </w:tc>
      </w:tr>
      <w:tr w14:paraId="03B10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8DC293F">
            <w:pPr>
              <w:pStyle w:val="25"/>
              <w:keepNext/>
              <w:spacing w:after="0" w:line="440" w:lineRule="exact"/>
              <w:ind w:left="444" w:right="63"/>
              <w:rPr>
                <w:rFonts w:ascii="宋体" w:hAnsi="宋体" w:cs="宋体"/>
                <w:color w:val="auto"/>
                <w:szCs w:val="21"/>
              </w:rPr>
            </w:pPr>
          </w:p>
        </w:tc>
        <w:tc>
          <w:tcPr>
            <w:tcW w:w="1418" w:type="dxa"/>
            <w:vAlign w:val="center"/>
          </w:tcPr>
          <w:p w14:paraId="3BA30F63">
            <w:pPr>
              <w:pStyle w:val="25"/>
              <w:keepNext/>
              <w:spacing w:after="0" w:line="440" w:lineRule="exact"/>
              <w:ind w:left="444" w:right="63"/>
              <w:rPr>
                <w:rFonts w:ascii="宋体" w:hAnsi="宋体" w:cs="宋体"/>
                <w:color w:val="auto"/>
                <w:szCs w:val="21"/>
              </w:rPr>
            </w:pPr>
          </w:p>
        </w:tc>
        <w:tc>
          <w:tcPr>
            <w:tcW w:w="1134" w:type="dxa"/>
            <w:vAlign w:val="center"/>
          </w:tcPr>
          <w:p w14:paraId="5561FDB8">
            <w:pPr>
              <w:pStyle w:val="25"/>
              <w:keepNext/>
              <w:spacing w:after="0" w:line="440" w:lineRule="exact"/>
              <w:ind w:left="444" w:right="63"/>
              <w:rPr>
                <w:rFonts w:ascii="宋体" w:hAnsi="宋体" w:cs="宋体"/>
                <w:color w:val="auto"/>
                <w:szCs w:val="21"/>
              </w:rPr>
            </w:pPr>
          </w:p>
        </w:tc>
        <w:tc>
          <w:tcPr>
            <w:tcW w:w="1134" w:type="dxa"/>
            <w:vAlign w:val="center"/>
          </w:tcPr>
          <w:p w14:paraId="36F9EA0B">
            <w:pPr>
              <w:pStyle w:val="25"/>
              <w:keepNext/>
              <w:spacing w:after="0" w:line="440" w:lineRule="exact"/>
              <w:ind w:left="444" w:right="63"/>
              <w:rPr>
                <w:rFonts w:ascii="宋体" w:hAnsi="宋体" w:cs="宋体"/>
                <w:color w:val="auto"/>
                <w:szCs w:val="21"/>
              </w:rPr>
            </w:pPr>
          </w:p>
        </w:tc>
        <w:tc>
          <w:tcPr>
            <w:tcW w:w="4252" w:type="dxa"/>
            <w:vAlign w:val="center"/>
          </w:tcPr>
          <w:p w14:paraId="590D5CCC">
            <w:pPr>
              <w:pStyle w:val="25"/>
              <w:keepNext/>
              <w:spacing w:after="0" w:line="440" w:lineRule="exact"/>
              <w:ind w:left="444" w:right="63"/>
              <w:rPr>
                <w:rFonts w:ascii="宋体" w:hAnsi="宋体" w:cs="宋体"/>
                <w:color w:val="auto"/>
                <w:szCs w:val="21"/>
              </w:rPr>
            </w:pPr>
          </w:p>
        </w:tc>
      </w:tr>
      <w:tr w14:paraId="4DCA9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1A08798">
            <w:pPr>
              <w:pStyle w:val="25"/>
              <w:keepNext/>
              <w:spacing w:after="0" w:line="440" w:lineRule="exact"/>
              <w:ind w:left="444" w:right="63"/>
              <w:rPr>
                <w:rFonts w:ascii="宋体" w:hAnsi="宋体" w:cs="宋体"/>
                <w:color w:val="auto"/>
                <w:szCs w:val="21"/>
              </w:rPr>
            </w:pPr>
          </w:p>
        </w:tc>
        <w:tc>
          <w:tcPr>
            <w:tcW w:w="1418" w:type="dxa"/>
            <w:vAlign w:val="center"/>
          </w:tcPr>
          <w:p w14:paraId="781E3968">
            <w:pPr>
              <w:pStyle w:val="25"/>
              <w:keepNext/>
              <w:spacing w:after="0" w:line="440" w:lineRule="exact"/>
              <w:ind w:left="444" w:right="63"/>
              <w:rPr>
                <w:rFonts w:ascii="宋体" w:hAnsi="宋体" w:cs="宋体"/>
                <w:color w:val="auto"/>
                <w:szCs w:val="21"/>
              </w:rPr>
            </w:pPr>
          </w:p>
        </w:tc>
        <w:tc>
          <w:tcPr>
            <w:tcW w:w="1134" w:type="dxa"/>
            <w:vAlign w:val="center"/>
          </w:tcPr>
          <w:p w14:paraId="246AA949">
            <w:pPr>
              <w:pStyle w:val="25"/>
              <w:keepNext/>
              <w:spacing w:after="0" w:line="440" w:lineRule="exact"/>
              <w:ind w:left="444" w:right="63"/>
              <w:rPr>
                <w:rFonts w:ascii="宋体" w:hAnsi="宋体" w:cs="宋体"/>
                <w:color w:val="auto"/>
                <w:szCs w:val="21"/>
              </w:rPr>
            </w:pPr>
          </w:p>
        </w:tc>
        <w:tc>
          <w:tcPr>
            <w:tcW w:w="1134" w:type="dxa"/>
            <w:vAlign w:val="center"/>
          </w:tcPr>
          <w:p w14:paraId="1E9216CC">
            <w:pPr>
              <w:pStyle w:val="25"/>
              <w:keepNext/>
              <w:spacing w:after="0" w:line="440" w:lineRule="exact"/>
              <w:ind w:left="444" w:right="63"/>
              <w:rPr>
                <w:rFonts w:ascii="宋体" w:hAnsi="宋体" w:cs="宋体"/>
                <w:color w:val="auto"/>
                <w:szCs w:val="21"/>
              </w:rPr>
            </w:pPr>
          </w:p>
        </w:tc>
        <w:tc>
          <w:tcPr>
            <w:tcW w:w="4252" w:type="dxa"/>
            <w:vAlign w:val="center"/>
          </w:tcPr>
          <w:p w14:paraId="38EC4BE3">
            <w:pPr>
              <w:pStyle w:val="25"/>
              <w:keepNext/>
              <w:spacing w:after="0" w:line="440" w:lineRule="exact"/>
              <w:ind w:left="444" w:right="63"/>
              <w:rPr>
                <w:rFonts w:ascii="宋体" w:hAnsi="宋体" w:cs="宋体"/>
                <w:color w:val="auto"/>
                <w:szCs w:val="21"/>
              </w:rPr>
            </w:pPr>
          </w:p>
        </w:tc>
      </w:tr>
      <w:tr w14:paraId="1AF5E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B7BCF5D">
            <w:pPr>
              <w:pStyle w:val="25"/>
              <w:keepNext/>
              <w:spacing w:after="0" w:line="440" w:lineRule="exact"/>
              <w:ind w:left="444" w:right="63"/>
              <w:rPr>
                <w:rFonts w:ascii="宋体" w:hAnsi="宋体" w:cs="宋体"/>
                <w:color w:val="auto"/>
                <w:szCs w:val="21"/>
              </w:rPr>
            </w:pPr>
          </w:p>
        </w:tc>
        <w:tc>
          <w:tcPr>
            <w:tcW w:w="1418" w:type="dxa"/>
            <w:vAlign w:val="center"/>
          </w:tcPr>
          <w:p w14:paraId="1C55AFD3">
            <w:pPr>
              <w:pStyle w:val="25"/>
              <w:keepNext/>
              <w:spacing w:after="0" w:line="440" w:lineRule="exact"/>
              <w:ind w:left="444" w:right="63"/>
              <w:rPr>
                <w:rFonts w:ascii="宋体" w:hAnsi="宋体" w:cs="宋体"/>
                <w:color w:val="auto"/>
                <w:szCs w:val="21"/>
              </w:rPr>
            </w:pPr>
          </w:p>
        </w:tc>
        <w:tc>
          <w:tcPr>
            <w:tcW w:w="1134" w:type="dxa"/>
            <w:vAlign w:val="center"/>
          </w:tcPr>
          <w:p w14:paraId="454BAD44">
            <w:pPr>
              <w:pStyle w:val="25"/>
              <w:keepNext/>
              <w:spacing w:after="0" w:line="440" w:lineRule="exact"/>
              <w:ind w:left="444" w:right="63"/>
              <w:rPr>
                <w:rFonts w:ascii="宋体" w:hAnsi="宋体" w:cs="宋体"/>
                <w:color w:val="auto"/>
                <w:szCs w:val="21"/>
              </w:rPr>
            </w:pPr>
          </w:p>
        </w:tc>
        <w:tc>
          <w:tcPr>
            <w:tcW w:w="1134" w:type="dxa"/>
            <w:vAlign w:val="center"/>
          </w:tcPr>
          <w:p w14:paraId="1D8E5B9D">
            <w:pPr>
              <w:pStyle w:val="25"/>
              <w:keepNext/>
              <w:spacing w:after="0" w:line="440" w:lineRule="exact"/>
              <w:ind w:left="444" w:right="63"/>
              <w:rPr>
                <w:rFonts w:ascii="宋体" w:hAnsi="宋体" w:cs="宋体"/>
                <w:color w:val="auto"/>
                <w:szCs w:val="21"/>
              </w:rPr>
            </w:pPr>
          </w:p>
        </w:tc>
        <w:tc>
          <w:tcPr>
            <w:tcW w:w="4252" w:type="dxa"/>
            <w:vAlign w:val="center"/>
          </w:tcPr>
          <w:p w14:paraId="03AE2634">
            <w:pPr>
              <w:pStyle w:val="25"/>
              <w:keepNext/>
              <w:spacing w:after="0" w:line="440" w:lineRule="exact"/>
              <w:ind w:left="444" w:right="63"/>
              <w:rPr>
                <w:rFonts w:ascii="宋体" w:hAnsi="宋体" w:cs="宋体"/>
                <w:color w:val="auto"/>
                <w:szCs w:val="21"/>
              </w:rPr>
            </w:pPr>
          </w:p>
        </w:tc>
      </w:tr>
      <w:tr w14:paraId="00E79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FA87D57">
            <w:pPr>
              <w:pStyle w:val="25"/>
              <w:keepNext/>
              <w:spacing w:after="0" w:line="440" w:lineRule="exact"/>
              <w:ind w:left="444" w:right="63"/>
              <w:rPr>
                <w:rFonts w:ascii="宋体" w:hAnsi="宋体" w:cs="宋体"/>
                <w:color w:val="auto"/>
                <w:szCs w:val="21"/>
              </w:rPr>
            </w:pPr>
          </w:p>
        </w:tc>
        <w:tc>
          <w:tcPr>
            <w:tcW w:w="1418" w:type="dxa"/>
            <w:tcBorders>
              <w:bottom w:val="single" w:color="auto" w:sz="12" w:space="0"/>
            </w:tcBorders>
            <w:vAlign w:val="center"/>
          </w:tcPr>
          <w:p w14:paraId="20762C91">
            <w:pPr>
              <w:pStyle w:val="25"/>
              <w:keepNext/>
              <w:spacing w:after="0" w:line="440" w:lineRule="exact"/>
              <w:ind w:left="444" w:right="63"/>
              <w:rPr>
                <w:rFonts w:ascii="宋体" w:hAnsi="宋体" w:cs="宋体"/>
                <w:color w:val="auto"/>
                <w:szCs w:val="21"/>
              </w:rPr>
            </w:pPr>
          </w:p>
        </w:tc>
        <w:tc>
          <w:tcPr>
            <w:tcW w:w="1134" w:type="dxa"/>
            <w:tcBorders>
              <w:bottom w:val="single" w:color="auto" w:sz="12" w:space="0"/>
            </w:tcBorders>
            <w:vAlign w:val="center"/>
          </w:tcPr>
          <w:p w14:paraId="5604B2F7">
            <w:pPr>
              <w:pStyle w:val="25"/>
              <w:keepNext/>
              <w:spacing w:after="0" w:line="440" w:lineRule="exact"/>
              <w:ind w:left="444" w:right="63"/>
              <w:rPr>
                <w:rFonts w:ascii="宋体" w:hAnsi="宋体" w:cs="宋体"/>
                <w:color w:val="auto"/>
                <w:szCs w:val="21"/>
              </w:rPr>
            </w:pPr>
          </w:p>
        </w:tc>
        <w:tc>
          <w:tcPr>
            <w:tcW w:w="1134" w:type="dxa"/>
            <w:tcBorders>
              <w:bottom w:val="single" w:color="auto" w:sz="12" w:space="0"/>
            </w:tcBorders>
            <w:vAlign w:val="center"/>
          </w:tcPr>
          <w:p w14:paraId="610ED5BC">
            <w:pPr>
              <w:pStyle w:val="25"/>
              <w:keepNext/>
              <w:spacing w:after="0" w:line="440" w:lineRule="exact"/>
              <w:ind w:left="444" w:right="63"/>
              <w:rPr>
                <w:rFonts w:ascii="宋体" w:hAnsi="宋体" w:cs="宋体"/>
                <w:color w:val="auto"/>
                <w:szCs w:val="21"/>
              </w:rPr>
            </w:pPr>
          </w:p>
        </w:tc>
        <w:tc>
          <w:tcPr>
            <w:tcW w:w="4252" w:type="dxa"/>
            <w:tcBorders>
              <w:bottom w:val="single" w:color="auto" w:sz="12" w:space="0"/>
            </w:tcBorders>
            <w:vAlign w:val="center"/>
          </w:tcPr>
          <w:p w14:paraId="65EFA5F2">
            <w:pPr>
              <w:pStyle w:val="25"/>
              <w:keepNext/>
              <w:spacing w:after="0" w:line="440" w:lineRule="exact"/>
              <w:ind w:left="444" w:right="63"/>
              <w:rPr>
                <w:rFonts w:ascii="宋体" w:hAnsi="宋体" w:cs="宋体"/>
                <w:color w:val="auto"/>
                <w:szCs w:val="21"/>
              </w:rPr>
            </w:pPr>
          </w:p>
        </w:tc>
      </w:tr>
    </w:tbl>
    <w:p w14:paraId="3052F47C">
      <w:pPr>
        <w:spacing w:line="440" w:lineRule="exact"/>
        <w:ind w:left="444"/>
        <w:rPr>
          <w:rFonts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w:t>
      </w:r>
      <w:bookmarkStart w:id="766" w:name="_Toc296891057"/>
      <w:bookmarkStart w:id="767" w:name="_Toc296944568"/>
      <w:bookmarkStart w:id="768" w:name="_Toc296347228"/>
      <w:bookmarkStart w:id="769" w:name="_Toc296346730"/>
      <w:bookmarkStart w:id="770" w:name="_Toc296891269"/>
      <w:bookmarkStart w:id="771" w:name="_Toc296503229"/>
      <w:r>
        <w:rPr>
          <w:rFonts w:hint="eastAsia" w:ascii="宋体" w:hAnsi="宋体" w:cs="宋体"/>
          <w:color w:val="auto"/>
          <w:sz w:val="30"/>
          <w:szCs w:val="30"/>
        </w:rPr>
        <w:t>件7：</w:t>
      </w:r>
    </w:p>
    <w:bookmarkEnd w:id="766"/>
    <w:bookmarkEnd w:id="767"/>
    <w:bookmarkEnd w:id="768"/>
    <w:bookmarkEnd w:id="769"/>
    <w:bookmarkEnd w:id="770"/>
    <w:bookmarkEnd w:id="771"/>
    <w:p w14:paraId="6BF92C8B">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分包人主要施工管理人员表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4F5C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9BE3F7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   称</w:t>
            </w:r>
          </w:p>
        </w:tc>
        <w:tc>
          <w:tcPr>
            <w:tcW w:w="1418" w:type="dxa"/>
            <w:tcBorders>
              <w:top w:val="single" w:color="auto" w:sz="12" w:space="0"/>
              <w:bottom w:val="double" w:color="auto" w:sz="6" w:space="0"/>
            </w:tcBorders>
            <w:vAlign w:val="center"/>
          </w:tcPr>
          <w:p w14:paraId="0E1283A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姓名</w:t>
            </w:r>
          </w:p>
        </w:tc>
        <w:tc>
          <w:tcPr>
            <w:tcW w:w="1134" w:type="dxa"/>
            <w:tcBorders>
              <w:top w:val="single" w:color="auto" w:sz="12" w:space="0"/>
              <w:bottom w:val="double" w:color="auto" w:sz="6" w:space="0"/>
            </w:tcBorders>
            <w:vAlign w:val="center"/>
          </w:tcPr>
          <w:p w14:paraId="79DFC42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职务</w:t>
            </w:r>
          </w:p>
        </w:tc>
        <w:tc>
          <w:tcPr>
            <w:tcW w:w="1134" w:type="dxa"/>
            <w:tcBorders>
              <w:top w:val="single" w:color="auto" w:sz="12" w:space="0"/>
              <w:bottom w:val="double" w:color="auto" w:sz="6" w:space="0"/>
            </w:tcBorders>
            <w:vAlign w:val="center"/>
          </w:tcPr>
          <w:p w14:paraId="256163F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职称</w:t>
            </w:r>
          </w:p>
        </w:tc>
        <w:tc>
          <w:tcPr>
            <w:tcW w:w="4252" w:type="dxa"/>
            <w:tcBorders>
              <w:top w:val="single" w:color="auto" w:sz="12" w:space="0"/>
              <w:bottom w:val="double" w:color="auto" w:sz="6" w:space="0"/>
            </w:tcBorders>
            <w:vAlign w:val="center"/>
          </w:tcPr>
          <w:p w14:paraId="4A0DBBF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主要资历、经验及承担过的项目</w:t>
            </w:r>
          </w:p>
        </w:tc>
      </w:tr>
      <w:tr w14:paraId="10593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7E49A76">
            <w:pPr>
              <w:pStyle w:val="25"/>
              <w:keepNext/>
              <w:spacing w:after="0" w:line="440" w:lineRule="exact"/>
              <w:ind w:right="63"/>
              <w:rPr>
                <w:rFonts w:ascii="宋体" w:hAnsi="宋体" w:cs="宋体"/>
                <w:color w:val="auto"/>
                <w:szCs w:val="21"/>
              </w:rPr>
            </w:pPr>
            <w:r>
              <w:rPr>
                <w:rFonts w:hint="eastAsia" w:ascii="宋体" w:hAnsi="宋体" w:cs="宋体"/>
                <w:color w:val="auto"/>
                <w:szCs w:val="21"/>
              </w:rPr>
              <w:t>一、总部人员</w:t>
            </w:r>
          </w:p>
        </w:tc>
      </w:tr>
      <w:tr w14:paraId="6A673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8D06EFA">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项目主管</w:t>
            </w:r>
          </w:p>
        </w:tc>
        <w:tc>
          <w:tcPr>
            <w:tcW w:w="1418" w:type="dxa"/>
            <w:tcBorders>
              <w:top w:val="nil"/>
            </w:tcBorders>
            <w:vAlign w:val="center"/>
          </w:tcPr>
          <w:p w14:paraId="790F704E">
            <w:pPr>
              <w:pStyle w:val="25"/>
              <w:keepNext/>
              <w:spacing w:after="0" w:line="440" w:lineRule="exact"/>
              <w:ind w:left="444" w:right="63"/>
              <w:rPr>
                <w:rFonts w:ascii="宋体" w:hAnsi="宋体" w:cs="宋体"/>
                <w:color w:val="auto"/>
                <w:szCs w:val="21"/>
              </w:rPr>
            </w:pPr>
          </w:p>
        </w:tc>
        <w:tc>
          <w:tcPr>
            <w:tcW w:w="1134" w:type="dxa"/>
            <w:tcBorders>
              <w:top w:val="nil"/>
            </w:tcBorders>
            <w:vAlign w:val="center"/>
          </w:tcPr>
          <w:p w14:paraId="14F3E0EF">
            <w:pPr>
              <w:pStyle w:val="25"/>
              <w:keepNext/>
              <w:spacing w:after="0" w:line="440" w:lineRule="exact"/>
              <w:ind w:left="444" w:right="63"/>
              <w:rPr>
                <w:rFonts w:ascii="宋体" w:hAnsi="宋体" w:cs="宋体"/>
                <w:color w:val="auto"/>
                <w:szCs w:val="21"/>
              </w:rPr>
            </w:pPr>
          </w:p>
        </w:tc>
        <w:tc>
          <w:tcPr>
            <w:tcW w:w="1134" w:type="dxa"/>
            <w:tcBorders>
              <w:top w:val="nil"/>
            </w:tcBorders>
            <w:vAlign w:val="center"/>
          </w:tcPr>
          <w:p w14:paraId="082E68BE">
            <w:pPr>
              <w:pStyle w:val="25"/>
              <w:keepNext/>
              <w:spacing w:after="0" w:line="440" w:lineRule="exact"/>
              <w:ind w:left="444" w:right="63"/>
              <w:rPr>
                <w:rFonts w:ascii="宋体" w:hAnsi="宋体" w:cs="宋体"/>
                <w:color w:val="auto"/>
                <w:szCs w:val="21"/>
              </w:rPr>
            </w:pPr>
          </w:p>
        </w:tc>
        <w:tc>
          <w:tcPr>
            <w:tcW w:w="4252" w:type="dxa"/>
            <w:tcBorders>
              <w:top w:val="nil"/>
            </w:tcBorders>
            <w:vAlign w:val="center"/>
          </w:tcPr>
          <w:p w14:paraId="147421B6">
            <w:pPr>
              <w:pStyle w:val="25"/>
              <w:keepNext/>
              <w:spacing w:after="0" w:line="440" w:lineRule="exact"/>
              <w:ind w:left="444" w:right="63"/>
              <w:rPr>
                <w:rFonts w:ascii="宋体" w:hAnsi="宋体" w:cs="宋体"/>
                <w:color w:val="auto"/>
                <w:szCs w:val="21"/>
              </w:rPr>
            </w:pPr>
          </w:p>
        </w:tc>
      </w:tr>
      <w:tr w14:paraId="54120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D61ADC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其他人员</w:t>
            </w:r>
          </w:p>
        </w:tc>
        <w:tc>
          <w:tcPr>
            <w:tcW w:w="1418" w:type="dxa"/>
            <w:vAlign w:val="center"/>
          </w:tcPr>
          <w:p w14:paraId="75740FAB">
            <w:pPr>
              <w:pStyle w:val="25"/>
              <w:keepNext/>
              <w:spacing w:after="0" w:line="440" w:lineRule="exact"/>
              <w:ind w:left="444" w:right="63"/>
              <w:rPr>
                <w:rFonts w:ascii="宋体" w:hAnsi="宋体" w:cs="宋体"/>
                <w:color w:val="auto"/>
                <w:szCs w:val="21"/>
              </w:rPr>
            </w:pPr>
          </w:p>
        </w:tc>
        <w:tc>
          <w:tcPr>
            <w:tcW w:w="1134" w:type="dxa"/>
            <w:vAlign w:val="center"/>
          </w:tcPr>
          <w:p w14:paraId="2224F8A4">
            <w:pPr>
              <w:pStyle w:val="25"/>
              <w:keepNext/>
              <w:spacing w:after="0" w:line="440" w:lineRule="exact"/>
              <w:ind w:left="444" w:right="63"/>
              <w:rPr>
                <w:rFonts w:ascii="宋体" w:hAnsi="宋体" w:cs="宋体"/>
                <w:color w:val="auto"/>
                <w:szCs w:val="21"/>
              </w:rPr>
            </w:pPr>
          </w:p>
        </w:tc>
        <w:tc>
          <w:tcPr>
            <w:tcW w:w="1134" w:type="dxa"/>
            <w:vAlign w:val="center"/>
          </w:tcPr>
          <w:p w14:paraId="678A8703">
            <w:pPr>
              <w:pStyle w:val="25"/>
              <w:keepNext/>
              <w:spacing w:after="0" w:line="440" w:lineRule="exact"/>
              <w:ind w:left="444" w:right="63"/>
              <w:rPr>
                <w:rFonts w:ascii="宋体" w:hAnsi="宋体" w:cs="宋体"/>
                <w:color w:val="auto"/>
                <w:szCs w:val="21"/>
              </w:rPr>
            </w:pPr>
          </w:p>
        </w:tc>
        <w:tc>
          <w:tcPr>
            <w:tcW w:w="4252" w:type="dxa"/>
            <w:vAlign w:val="center"/>
          </w:tcPr>
          <w:p w14:paraId="6BEECC10">
            <w:pPr>
              <w:pStyle w:val="25"/>
              <w:keepNext/>
              <w:spacing w:after="0" w:line="440" w:lineRule="exact"/>
              <w:ind w:left="444" w:right="63"/>
              <w:rPr>
                <w:rFonts w:ascii="宋体" w:hAnsi="宋体" w:cs="宋体"/>
                <w:color w:val="auto"/>
                <w:szCs w:val="21"/>
              </w:rPr>
            </w:pPr>
          </w:p>
        </w:tc>
      </w:tr>
      <w:tr w14:paraId="5DC17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94DC754">
            <w:pPr>
              <w:pStyle w:val="25"/>
              <w:keepNext/>
              <w:spacing w:after="0" w:line="440" w:lineRule="exact"/>
              <w:ind w:left="444" w:right="63"/>
              <w:rPr>
                <w:rFonts w:ascii="宋体" w:hAnsi="宋体" w:cs="宋体"/>
                <w:color w:val="auto"/>
                <w:szCs w:val="21"/>
              </w:rPr>
            </w:pPr>
          </w:p>
        </w:tc>
        <w:tc>
          <w:tcPr>
            <w:tcW w:w="1418" w:type="dxa"/>
            <w:vAlign w:val="center"/>
          </w:tcPr>
          <w:p w14:paraId="3E5F9B49">
            <w:pPr>
              <w:pStyle w:val="25"/>
              <w:keepNext/>
              <w:spacing w:after="0" w:line="440" w:lineRule="exact"/>
              <w:ind w:left="444" w:right="63"/>
              <w:rPr>
                <w:rFonts w:ascii="宋体" w:hAnsi="宋体" w:cs="宋体"/>
                <w:color w:val="auto"/>
                <w:szCs w:val="21"/>
              </w:rPr>
            </w:pPr>
          </w:p>
        </w:tc>
        <w:tc>
          <w:tcPr>
            <w:tcW w:w="1134" w:type="dxa"/>
            <w:vAlign w:val="center"/>
          </w:tcPr>
          <w:p w14:paraId="4B016035">
            <w:pPr>
              <w:pStyle w:val="25"/>
              <w:keepNext/>
              <w:spacing w:after="0" w:line="440" w:lineRule="exact"/>
              <w:ind w:left="444" w:right="63"/>
              <w:rPr>
                <w:rFonts w:ascii="宋体" w:hAnsi="宋体" w:cs="宋体"/>
                <w:color w:val="auto"/>
                <w:szCs w:val="21"/>
              </w:rPr>
            </w:pPr>
          </w:p>
        </w:tc>
        <w:tc>
          <w:tcPr>
            <w:tcW w:w="1134" w:type="dxa"/>
            <w:vAlign w:val="center"/>
          </w:tcPr>
          <w:p w14:paraId="338189A8">
            <w:pPr>
              <w:pStyle w:val="25"/>
              <w:keepNext/>
              <w:spacing w:after="0" w:line="440" w:lineRule="exact"/>
              <w:ind w:left="444" w:right="63"/>
              <w:rPr>
                <w:rFonts w:ascii="宋体" w:hAnsi="宋体" w:cs="宋体"/>
                <w:color w:val="auto"/>
                <w:szCs w:val="21"/>
              </w:rPr>
            </w:pPr>
          </w:p>
        </w:tc>
        <w:tc>
          <w:tcPr>
            <w:tcW w:w="4252" w:type="dxa"/>
            <w:vAlign w:val="center"/>
          </w:tcPr>
          <w:p w14:paraId="7E2C1F86">
            <w:pPr>
              <w:pStyle w:val="25"/>
              <w:keepNext/>
              <w:spacing w:after="0" w:line="440" w:lineRule="exact"/>
              <w:ind w:left="444" w:right="63"/>
              <w:rPr>
                <w:rFonts w:ascii="宋体" w:hAnsi="宋体" w:cs="宋体"/>
                <w:color w:val="auto"/>
                <w:szCs w:val="21"/>
              </w:rPr>
            </w:pPr>
          </w:p>
        </w:tc>
      </w:tr>
      <w:tr w14:paraId="794D2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14:paraId="6B896AEB">
            <w:pPr>
              <w:pStyle w:val="25"/>
              <w:keepNext/>
              <w:spacing w:after="0" w:line="440" w:lineRule="exact"/>
              <w:ind w:left="444" w:right="63"/>
              <w:rPr>
                <w:rFonts w:ascii="宋体" w:hAnsi="宋体" w:cs="宋体"/>
                <w:color w:val="auto"/>
                <w:szCs w:val="21"/>
              </w:rPr>
            </w:pPr>
          </w:p>
        </w:tc>
        <w:tc>
          <w:tcPr>
            <w:tcW w:w="1418" w:type="dxa"/>
            <w:vAlign w:val="center"/>
          </w:tcPr>
          <w:p w14:paraId="6C8C33F5">
            <w:pPr>
              <w:pStyle w:val="25"/>
              <w:keepNext/>
              <w:spacing w:after="0" w:line="440" w:lineRule="exact"/>
              <w:ind w:left="444" w:right="63"/>
              <w:rPr>
                <w:rFonts w:ascii="宋体" w:hAnsi="宋体" w:cs="宋体"/>
                <w:color w:val="auto"/>
                <w:szCs w:val="21"/>
              </w:rPr>
            </w:pPr>
          </w:p>
        </w:tc>
        <w:tc>
          <w:tcPr>
            <w:tcW w:w="1134" w:type="dxa"/>
            <w:vAlign w:val="center"/>
          </w:tcPr>
          <w:p w14:paraId="4FE1C7BF">
            <w:pPr>
              <w:pStyle w:val="25"/>
              <w:keepNext/>
              <w:spacing w:after="0" w:line="440" w:lineRule="exact"/>
              <w:ind w:left="444" w:right="63"/>
              <w:rPr>
                <w:rFonts w:ascii="宋体" w:hAnsi="宋体" w:cs="宋体"/>
                <w:color w:val="auto"/>
                <w:szCs w:val="21"/>
              </w:rPr>
            </w:pPr>
          </w:p>
        </w:tc>
        <w:tc>
          <w:tcPr>
            <w:tcW w:w="1134" w:type="dxa"/>
            <w:vAlign w:val="center"/>
          </w:tcPr>
          <w:p w14:paraId="2F489194">
            <w:pPr>
              <w:pStyle w:val="25"/>
              <w:keepNext/>
              <w:spacing w:after="0" w:line="440" w:lineRule="exact"/>
              <w:ind w:left="444" w:right="63"/>
              <w:rPr>
                <w:rFonts w:ascii="宋体" w:hAnsi="宋体" w:cs="宋体"/>
                <w:color w:val="auto"/>
                <w:szCs w:val="21"/>
              </w:rPr>
            </w:pPr>
          </w:p>
        </w:tc>
        <w:tc>
          <w:tcPr>
            <w:tcW w:w="4252" w:type="dxa"/>
            <w:vAlign w:val="center"/>
          </w:tcPr>
          <w:p w14:paraId="6B726CED">
            <w:pPr>
              <w:pStyle w:val="25"/>
              <w:keepNext/>
              <w:spacing w:after="0" w:line="440" w:lineRule="exact"/>
              <w:ind w:left="444" w:right="63"/>
              <w:rPr>
                <w:rFonts w:ascii="宋体" w:hAnsi="宋体" w:cs="宋体"/>
                <w:color w:val="auto"/>
                <w:szCs w:val="21"/>
              </w:rPr>
            </w:pPr>
          </w:p>
        </w:tc>
      </w:tr>
      <w:tr w14:paraId="0B3F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156DEF1">
            <w:pPr>
              <w:pStyle w:val="25"/>
              <w:keepNext/>
              <w:spacing w:after="0" w:line="440" w:lineRule="exact"/>
              <w:ind w:right="63"/>
              <w:rPr>
                <w:rFonts w:ascii="宋体" w:hAnsi="宋体" w:cs="宋体"/>
                <w:color w:val="auto"/>
                <w:szCs w:val="21"/>
              </w:rPr>
            </w:pPr>
            <w:r>
              <w:rPr>
                <w:rFonts w:hint="eastAsia" w:ascii="宋体" w:hAnsi="宋体" w:cs="宋体"/>
                <w:color w:val="auto"/>
                <w:szCs w:val="21"/>
              </w:rPr>
              <w:t>二、现场人员</w:t>
            </w:r>
          </w:p>
        </w:tc>
      </w:tr>
      <w:tr w14:paraId="4913A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E07BAB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项目经理</w:t>
            </w:r>
          </w:p>
        </w:tc>
        <w:tc>
          <w:tcPr>
            <w:tcW w:w="1418" w:type="dxa"/>
            <w:vAlign w:val="center"/>
          </w:tcPr>
          <w:p w14:paraId="5DED8D8A">
            <w:pPr>
              <w:pStyle w:val="25"/>
              <w:keepNext/>
              <w:spacing w:after="0" w:line="440" w:lineRule="exact"/>
              <w:ind w:left="444" w:right="63"/>
              <w:rPr>
                <w:rFonts w:ascii="宋体" w:hAnsi="宋体" w:cs="宋体"/>
                <w:color w:val="auto"/>
                <w:szCs w:val="21"/>
              </w:rPr>
            </w:pPr>
          </w:p>
        </w:tc>
        <w:tc>
          <w:tcPr>
            <w:tcW w:w="1134" w:type="dxa"/>
            <w:vAlign w:val="center"/>
          </w:tcPr>
          <w:p w14:paraId="06B5E6E3">
            <w:pPr>
              <w:pStyle w:val="25"/>
              <w:keepNext/>
              <w:spacing w:after="0" w:line="440" w:lineRule="exact"/>
              <w:ind w:left="444" w:right="63"/>
              <w:rPr>
                <w:rFonts w:ascii="宋体" w:hAnsi="宋体" w:cs="宋体"/>
                <w:color w:val="auto"/>
                <w:szCs w:val="21"/>
              </w:rPr>
            </w:pPr>
          </w:p>
        </w:tc>
        <w:tc>
          <w:tcPr>
            <w:tcW w:w="1134" w:type="dxa"/>
            <w:vAlign w:val="center"/>
          </w:tcPr>
          <w:p w14:paraId="21266F9E">
            <w:pPr>
              <w:pStyle w:val="25"/>
              <w:keepNext/>
              <w:spacing w:after="0" w:line="440" w:lineRule="exact"/>
              <w:ind w:left="444" w:right="63"/>
              <w:rPr>
                <w:rFonts w:ascii="宋体" w:hAnsi="宋体" w:cs="宋体"/>
                <w:color w:val="auto"/>
                <w:szCs w:val="21"/>
              </w:rPr>
            </w:pPr>
          </w:p>
        </w:tc>
        <w:tc>
          <w:tcPr>
            <w:tcW w:w="4252" w:type="dxa"/>
            <w:vAlign w:val="center"/>
          </w:tcPr>
          <w:p w14:paraId="3AF26F7F">
            <w:pPr>
              <w:pStyle w:val="25"/>
              <w:keepNext/>
              <w:spacing w:after="0" w:line="440" w:lineRule="exact"/>
              <w:ind w:left="444" w:right="63"/>
              <w:rPr>
                <w:rFonts w:ascii="宋体" w:hAnsi="宋体" w:cs="宋体"/>
                <w:color w:val="auto"/>
                <w:szCs w:val="21"/>
              </w:rPr>
            </w:pPr>
          </w:p>
        </w:tc>
      </w:tr>
      <w:tr w14:paraId="39939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B69670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项目副经理</w:t>
            </w:r>
          </w:p>
        </w:tc>
        <w:tc>
          <w:tcPr>
            <w:tcW w:w="1418" w:type="dxa"/>
            <w:vAlign w:val="center"/>
          </w:tcPr>
          <w:p w14:paraId="03A6841E">
            <w:pPr>
              <w:pStyle w:val="25"/>
              <w:keepNext/>
              <w:spacing w:after="0" w:line="440" w:lineRule="exact"/>
              <w:ind w:left="444" w:right="63"/>
              <w:rPr>
                <w:rFonts w:ascii="宋体" w:hAnsi="宋体" w:cs="宋体"/>
                <w:color w:val="auto"/>
                <w:szCs w:val="21"/>
              </w:rPr>
            </w:pPr>
          </w:p>
        </w:tc>
        <w:tc>
          <w:tcPr>
            <w:tcW w:w="1134" w:type="dxa"/>
            <w:vAlign w:val="center"/>
          </w:tcPr>
          <w:p w14:paraId="7A327806">
            <w:pPr>
              <w:pStyle w:val="25"/>
              <w:keepNext/>
              <w:spacing w:after="0" w:line="440" w:lineRule="exact"/>
              <w:ind w:left="444" w:right="63"/>
              <w:rPr>
                <w:rFonts w:ascii="宋体" w:hAnsi="宋体" w:cs="宋体"/>
                <w:color w:val="auto"/>
                <w:szCs w:val="21"/>
              </w:rPr>
            </w:pPr>
          </w:p>
        </w:tc>
        <w:tc>
          <w:tcPr>
            <w:tcW w:w="1134" w:type="dxa"/>
            <w:vAlign w:val="center"/>
          </w:tcPr>
          <w:p w14:paraId="257BDC76">
            <w:pPr>
              <w:pStyle w:val="25"/>
              <w:keepNext/>
              <w:spacing w:after="0" w:line="440" w:lineRule="exact"/>
              <w:ind w:left="444" w:right="63"/>
              <w:rPr>
                <w:rFonts w:ascii="宋体" w:hAnsi="宋体" w:cs="宋体"/>
                <w:color w:val="auto"/>
                <w:szCs w:val="21"/>
              </w:rPr>
            </w:pPr>
          </w:p>
        </w:tc>
        <w:tc>
          <w:tcPr>
            <w:tcW w:w="4252" w:type="dxa"/>
            <w:vAlign w:val="center"/>
          </w:tcPr>
          <w:p w14:paraId="54FDEBDB">
            <w:pPr>
              <w:pStyle w:val="25"/>
              <w:keepNext/>
              <w:spacing w:after="0" w:line="440" w:lineRule="exact"/>
              <w:ind w:left="444" w:right="63"/>
              <w:rPr>
                <w:rFonts w:ascii="宋体" w:hAnsi="宋体" w:cs="宋体"/>
                <w:color w:val="auto"/>
                <w:szCs w:val="21"/>
              </w:rPr>
            </w:pPr>
          </w:p>
        </w:tc>
      </w:tr>
      <w:tr w14:paraId="40478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090D5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技术负责人</w:t>
            </w:r>
          </w:p>
        </w:tc>
        <w:tc>
          <w:tcPr>
            <w:tcW w:w="1418" w:type="dxa"/>
            <w:vAlign w:val="center"/>
          </w:tcPr>
          <w:p w14:paraId="1A5FBCE7">
            <w:pPr>
              <w:pStyle w:val="25"/>
              <w:keepNext/>
              <w:spacing w:after="0" w:line="440" w:lineRule="exact"/>
              <w:ind w:left="444" w:right="63"/>
              <w:rPr>
                <w:rFonts w:ascii="宋体" w:hAnsi="宋体" w:cs="宋体"/>
                <w:color w:val="auto"/>
                <w:szCs w:val="21"/>
              </w:rPr>
            </w:pPr>
          </w:p>
        </w:tc>
        <w:tc>
          <w:tcPr>
            <w:tcW w:w="1134" w:type="dxa"/>
            <w:vAlign w:val="center"/>
          </w:tcPr>
          <w:p w14:paraId="7DE840C2">
            <w:pPr>
              <w:pStyle w:val="25"/>
              <w:keepNext/>
              <w:spacing w:after="0" w:line="440" w:lineRule="exact"/>
              <w:ind w:left="444" w:right="63"/>
              <w:rPr>
                <w:rFonts w:ascii="宋体" w:hAnsi="宋体" w:cs="宋体"/>
                <w:color w:val="auto"/>
                <w:szCs w:val="21"/>
              </w:rPr>
            </w:pPr>
          </w:p>
        </w:tc>
        <w:tc>
          <w:tcPr>
            <w:tcW w:w="1134" w:type="dxa"/>
            <w:vAlign w:val="center"/>
          </w:tcPr>
          <w:p w14:paraId="72ABBE3F">
            <w:pPr>
              <w:pStyle w:val="25"/>
              <w:keepNext/>
              <w:spacing w:after="0" w:line="440" w:lineRule="exact"/>
              <w:ind w:left="444" w:right="63"/>
              <w:rPr>
                <w:rFonts w:ascii="宋体" w:hAnsi="宋体" w:cs="宋体"/>
                <w:color w:val="auto"/>
                <w:szCs w:val="21"/>
              </w:rPr>
            </w:pPr>
          </w:p>
        </w:tc>
        <w:tc>
          <w:tcPr>
            <w:tcW w:w="4252" w:type="dxa"/>
            <w:vAlign w:val="center"/>
          </w:tcPr>
          <w:p w14:paraId="386233EE">
            <w:pPr>
              <w:pStyle w:val="25"/>
              <w:keepNext/>
              <w:spacing w:after="0" w:line="440" w:lineRule="exact"/>
              <w:ind w:left="444" w:right="63"/>
              <w:rPr>
                <w:rFonts w:ascii="宋体" w:hAnsi="宋体" w:cs="宋体"/>
                <w:color w:val="auto"/>
                <w:szCs w:val="21"/>
              </w:rPr>
            </w:pPr>
          </w:p>
        </w:tc>
      </w:tr>
      <w:tr w14:paraId="1F934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8746D77">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造价管理</w:t>
            </w:r>
          </w:p>
        </w:tc>
        <w:tc>
          <w:tcPr>
            <w:tcW w:w="1418" w:type="dxa"/>
            <w:vAlign w:val="center"/>
          </w:tcPr>
          <w:p w14:paraId="554D04F1">
            <w:pPr>
              <w:pStyle w:val="25"/>
              <w:keepNext/>
              <w:spacing w:after="0" w:line="440" w:lineRule="exact"/>
              <w:ind w:left="444" w:right="63"/>
              <w:rPr>
                <w:rFonts w:ascii="宋体" w:hAnsi="宋体" w:cs="宋体"/>
                <w:color w:val="auto"/>
                <w:szCs w:val="21"/>
              </w:rPr>
            </w:pPr>
          </w:p>
        </w:tc>
        <w:tc>
          <w:tcPr>
            <w:tcW w:w="1134" w:type="dxa"/>
            <w:vAlign w:val="center"/>
          </w:tcPr>
          <w:p w14:paraId="4977B5E2">
            <w:pPr>
              <w:pStyle w:val="25"/>
              <w:keepNext/>
              <w:spacing w:after="0" w:line="440" w:lineRule="exact"/>
              <w:ind w:left="444" w:right="63"/>
              <w:rPr>
                <w:rFonts w:ascii="宋体" w:hAnsi="宋体" w:cs="宋体"/>
                <w:color w:val="auto"/>
                <w:szCs w:val="21"/>
              </w:rPr>
            </w:pPr>
          </w:p>
        </w:tc>
        <w:tc>
          <w:tcPr>
            <w:tcW w:w="1134" w:type="dxa"/>
            <w:vAlign w:val="center"/>
          </w:tcPr>
          <w:p w14:paraId="33B6D370">
            <w:pPr>
              <w:pStyle w:val="25"/>
              <w:keepNext/>
              <w:spacing w:after="0" w:line="440" w:lineRule="exact"/>
              <w:ind w:left="444" w:right="63"/>
              <w:rPr>
                <w:rFonts w:ascii="宋体" w:hAnsi="宋体" w:cs="宋体"/>
                <w:color w:val="auto"/>
                <w:szCs w:val="21"/>
              </w:rPr>
            </w:pPr>
          </w:p>
        </w:tc>
        <w:tc>
          <w:tcPr>
            <w:tcW w:w="4252" w:type="dxa"/>
            <w:vAlign w:val="center"/>
          </w:tcPr>
          <w:p w14:paraId="4179F350">
            <w:pPr>
              <w:pStyle w:val="25"/>
              <w:keepNext/>
              <w:spacing w:after="0" w:line="440" w:lineRule="exact"/>
              <w:ind w:left="444" w:right="63"/>
              <w:rPr>
                <w:rFonts w:ascii="宋体" w:hAnsi="宋体" w:cs="宋体"/>
                <w:color w:val="auto"/>
                <w:szCs w:val="21"/>
              </w:rPr>
            </w:pPr>
          </w:p>
        </w:tc>
      </w:tr>
      <w:tr w14:paraId="229E1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7C300D8">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质量管理</w:t>
            </w:r>
          </w:p>
        </w:tc>
        <w:tc>
          <w:tcPr>
            <w:tcW w:w="1418" w:type="dxa"/>
            <w:vAlign w:val="center"/>
          </w:tcPr>
          <w:p w14:paraId="4D777C6E">
            <w:pPr>
              <w:pStyle w:val="25"/>
              <w:keepNext/>
              <w:spacing w:after="0" w:line="440" w:lineRule="exact"/>
              <w:ind w:left="444" w:right="63"/>
              <w:rPr>
                <w:rFonts w:ascii="宋体" w:hAnsi="宋体" w:cs="宋体"/>
                <w:color w:val="auto"/>
                <w:szCs w:val="21"/>
              </w:rPr>
            </w:pPr>
          </w:p>
        </w:tc>
        <w:tc>
          <w:tcPr>
            <w:tcW w:w="1134" w:type="dxa"/>
            <w:vAlign w:val="center"/>
          </w:tcPr>
          <w:p w14:paraId="26861357">
            <w:pPr>
              <w:pStyle w:val="25"/>
              <w:keepNext/>
              <w:spacing w:after="0" w:line="440" w:lineRule="exact"/>
              <w:ind w:left="444" w:right="63"/>
              <w:rPr>
                <w:rFonts w:ascii="宋体" w:hAnsi="宋体" w:cs="宋体"/>
                <w:color w:val="auto"/>
                <w:szCs w:val="21"/>
              </w:rPr>
            </w:pPr>
          </w:p>
        </w:tc>
        <w:tc>
          <w:tcPr>
            <w:tcW w:w="1134" w:type="dxa"/>
            <w:vAlign w:val="center"/>
          </w:tcPr>
          <w:p w14:paraId="6A7A6B53">
            <w:pPr>
              <w:pStyle w:val="25"/>
              <w:keepNext/>
              <w:spacing w:after="0" w:line="440" w:lineRule="exact"/>
              <w:ind w:left="444" w:right="63"/>
              <w:rPr>
                <w:rFonts w:ascii="宋体" w:hAnsi="宋体" w:cs="宋体"/>
                <w:color w:val="auto"/>
                <w:szCs w:val="21"/>
              </w:rPr>
            </w:pPr>
          </w:p>
        </w:tc>
        <w:tc>
          <w:tcPr>
            <w:tcW w:w="4252" w:type="dxa"/>
            <w:vAlign w:val="center"/>
          </w:tcPr>
          <w:p w14:paraId="24AE6CF4">
            <w:pPr>
              <w:pStyle w:val="25"/>
              <w:keepNext/>
              <w:spacing w:after="0" w:line="440" w:lineRule="exact"/>
              <w:ind w:left="444" w:right="63"/>
              <w:rPr>
                <w:rFonts w:ascii="宋体" w:hAnsi="宋体" w:cs="宋体"/>
                <w:color w:val="auto"/>
                <w:szCs w:val="21"/>
              </w:rPr>
            </w:pPr>
          </w:p>
        </w:tc>
      </w:tr>
      <w:tr w14:paraId="64D6F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8AC469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材料管理</w:t>
            </w:r>
          </w:p>
        </w:tc>
        <w:tc>
          <w:tcPr>
            <w:tcW w:w="1418" w:type="dxa"/>
            <w:vAlign w:val="center"/>
          </w:tcPr>
          <w:p w14:paraId="556F9C20">
            <w:pPr>
              <w:pStyle w:val="25"/>
              <w:keepNext/>
              <w:spacing w:after="0" w:line="440" w:lineRule="exact"/>
              <w:ind w:left="444" w:right="63"/>
              <w:rPr>
                <w:rFonts w:ascii="宋体" w:hAnsi="宋体" w:cs="宋体"/>
                <w:color w:val="auto"/>
                <w:szCs w:val="21"/>
              </w:rPr>
            </w:pPr>
          </w:p>
        </w:tc>
        <w:tc>
          <w:tcPr>
            <w:tcW w:w="1134" w:type="dxa"/>
            <w:vAlign w:val="center"/>
          </w:tcPr>
          <w:p w14:paraId="63286494">
            <w:pPr>
              <w:pStyle w:val="25"/>
              <w:keepNext/>
              <w:spacing w:after="0" w:line="440" w:lineRule="exact"/>
              <w:ind w:left="444" w:right="63"/>
              <w:rPr>
                <w:rFonts w:ascii="宋体" w:hAnsi="宋体" w:cs="宋体"/>
                <w:color w:val="auto"/>
                <w:szCs w:val="21"/>
              </w:rPr>
            </w:pPr>
          </w:p>
        </w:tc>
        <w:tc>
          <w:tcPr>
            <w:tcW w:w="1134" w:type="dxa"/>
            <w:vAlign w:val="center"/>
          </w:tcPr>
          <w:p w14:paraId="7CA7F2D0">
            <w:pPr>
              <w:pStyle w:val="25"/>
              <w:keepNext/>
              <w:spacing w:after="0" w:line="440" w:lineRule="exact"/>
              <w:ind w:left="444" w:right="63"/>
              <w:rPr>
                <w:rFonts w:ascii="宋体" w:hAnsi="宋体" w:cs="宋体"/>
                <w:color w:val="auto"/>
                <w:szCs w:val="21"/>
              </w:rPr>
            </w:pPr>
          </w:p>
        </w:tc>
        <w:tc>
          <w:tcPr>
            <w:tcW w:w="4252" w:type="dxa"/>
            <w:vAlign w:val="center"/>
          </w:tcPr>
          <w:p w14:paraId="30357AA2">
            <w:pPr>
              <w:pStyle w:val="25"/>
              <w:keepNext/>
              <w:spacing w:after="0" w:line="440" w:lineRule="exact"/>
              <w:ind w:left="444" w:right="63"/>
              <w:rPr>
                <w:rFonts w:ascii="宋体" w:hAnsi="宋体" w:cs="宋体"/>
                <w:color w:val="auto"/>
                <w:szCs w:val="21"/>
              </w:rPr>
            </w:pPr>
          </w:p>
        </w:tc>
      </w:tr>
      <w:tr w14:paraId="48B51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E77D8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计划管理</w:t>
            </w:r>
          </w:p>
        </w:tc>
        <w:tc>
          <w:tcPr>
            <w:tcW w:w="1418" w:type="dxa"/>
            <w:vAlign w:val="center"/>
          </w:tcPr>
          <w:p w14:paraId="1E15A960">
            <w:pPr>
              <w:pStyle w:val="25"/>
              <w:keepNext/>
              <w:spacing w:after="0" w:line="440" w:lineRule="exact"/>
              <w:ind w:left="444" w:right="63"/>
              <w:rPr>
                <w:rFonts w:ascii="宋体" w:hAnsi="宋体" w:cs="宋体"/>
                <w:color w:val="auto"/>
                <w:szCs w:val="21"/>
              </w:rPr>
            </w:pPr>
          </w:p>
        </w:tc>
        <w:tc>
          <w:tcPr>
            <w:tcW w:w="1134" w:type="dxa"/>
            <w:vAlign w:val="center"/>
          </w:tcPr>
          <w:p w14:paraId="51FDF74B">
            <w:pPr>
              <w:pStyle w:val="25"/>
              <w:keepNext/>
              <w:spacing w:after="0" w:line="440" w:lineRule="exact"/>
              <w:ind w:left="444" w:right="63"/>
              <w:rPr>
                <w:rFonts w:ascii="宋体" w:hAnsi="宋体" w:cs="宋体"/>
                <w:color w:val="auto"/>
                <w:szCs w:val="21"/>
              </w:rPr>
            </w:pPr>
          </w:p>
        </w:tc>
        <w:tc>
          <w:tcPr>
            <w:tcW w:w="1134" w:type="dxa"/>
            <w:vAlign w:val="center"/>
          </w:tcPr>
          <w:p w14:paraId="4E5F0EA5">
            <w:pPr>
              <w:pStyle w:val="25"/>
              <w:keepNext/>
              <w:spacing w:after="0" w:line="440" w:lineRule="exact"/>
              <w:ind w:left="444" w:right="63"/>
              <w:rPr>
                <w:rFonts w:ascii="宋体" w:hAnsi="宋体" w:cs="宋体"/>
                <w:color w:val="auto"/>
                <w:szCs w:val="21"/>
              </w:rPr>
            </w:pPr>
          </w:p>
        </w:tc>
        <w:tc>
          <w:tcPr>
            <w:tcW w:w="4252" w:type="dxa"/>
            <w:vAlign w:val="center"/>
          </w:tcPr>
          <w:p w14:paraId="6A056A06">
            <w:pPr>
              <w:pStyle w:val="25"/>
              <w:keepNext/>
              <w:spacing w:after="0" w:line="440" w:lineRule="exact"/>
              <w:ind w:left="444" w:right="63"/>
              <w:rPr>
                <w:rFonts w:ascii="宋体" w:hAnsi="宋体" w:cs="宋体"/>
                <w:color w:val="auto"/>
                <w:szCs w:val="21"/>
              </w:rPr>
            </w:pPr>
          </w:p>
        </w:tc>
      </w:tr>
      <w:tr w14:paraId="6DF58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86A07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安全管理</w:t>
            </w:r>
          </w:p>
        </w:tc>
        <w:tc>
          <w:tcPr>
            <w:tcW w:w="1418" w:type="dxa"/>
            <w:vAlign w:val="center"/>
          </w:tcPr>
          <w:p w14:paraId="628466E7">
            <w:pPr>
              <w:pStyle w:val="25"/>
              <w:keepNext/>
              <w:spacing w:after="0" w:line="440" w:lineRule="exact"/>
              <w:ind w:left="444" w:right="63"/>
              <w:rPr>
                <w:rFonts w:ascii="宋体" w:hAnsi="宋体" w:cs="宋体"/>
                <w:color w:val="auto"/>
                <w:szCs w:val="21"/>
              </w:rPr>
            </w:pPr>
          </w:p>
        </w:tc>
        <w:tc>
          <w:tcPr>
            <w:tcW w:w="1134" w:type="dxa"/>
            <w:vAlign w:val="center"/>
          </w:tcPr>
          <w:p w14:paraId="24AA3352">
            <w:pPr>
              <w:pStyle w:val="25"/>
              <w:keepNext/>
              <w:spacing w:after="0" w:line="440" w:lineRule="exact"/>
              <w:ind w:left="444" w:right="63"/>
              <w:rPr>
                <w:rFonts w:ascii="宋体" w:hAnsi="宋体" w:cs="宋体"/>
                <w:color w:val="auto"/>
                <w:szCs w:val="21"/>
              </w:rPr>
            </w:pPr>
          </w:p>
        </w:tc>
        <w:tc>
          <w:tcPr>
            <w:tcW w:w="1134" w:type="dxa"/>
            <w:vAlign w:val="center"/>
          </w:tcPr>
          <w:p w14:paraId="3249619D">
            <w:pPr>
              <w:pStyle w:val="25"/>
              <w:keepNext/>
              <w:spacing w:after="0" w:line="440" w:lineRule="exact"/>
              <w:ind w:left="444" w:right="63"/>
              <w:rPr>
                <w:rFonts w:ascii="宋体" w:hAnsi="宋体" w:cs="宋体"/>
                <w:color w:val="auto"/>
                <w:szCs w:val="21"/>
              </w:rPr>
            </w:pPr>
          </w:p>
        </w:tc>
        <w:tc>
          <w:tcPr>
            <w:tcW w:w="4252" w:type="dxa"/>
            <w:vAlign w:val="center"/>
          </w:tcPr>
          <w:p w14:paraId="2294F3D3">
            <w:pPr>
              <w:pStyle w:val="25"/>
              <w:keepNext/>
              <w:spacing w:after="0" w:line="440" w:lineRule="exact"/>
              <w:ind w:left="444" w:right="63"/>
              <w:rPr>
                <w:rFonts w:ascii="宋体" w:hAnsi="宋体" w:cs="宋体"/>
                <w:color w:val="auto"/>
                <w:szCs w:val="21"/>
              </w:rPr>
            </w:pPr>
          </w:p>
        </w:tc>
      </w:tr>
      <w:tr w14:paraId="0D3D3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D718AE2">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其他人员</w:t>
            </w:r>
          </w:p>
        </w:tc>
        <w:tc>
          <w:tcPr>
            <w:tcW w:w="1418" w:type="dxa"/>
            <w:vAlign w:val="center"/>
          </w:tcPr>
          <w:p w14:paraId="324AA40F">
            <w:pPr>
              <w:pStyle w:val="25"/>
              <w:keepNext/>
              <w:spacing w:after="0" w:line="440" w:lineRule="exact"/>
              <w:ind w:left="444" w:right="63"/>
              <w:rPr>
                <w:rFonts w:ascii="宋体" w:hAnsi="宋体" w:cs="宋体"/>
                <w:color w:val="auto"/>
                <w:szCs w:val="21"/>
              </w:rPr>
            </w:pPr>
          </w:p>
        </w:tc>
        <w:tc>
          <w:tcPr>
            <w:tcW w:w="1134" w:type="dxa"/>
            <w:vAlign w:val="center"/>
          </w:tcPr>
          <w:p w14:paraId="76F25FEC">
            <w:pPr>
              <w:pStyle w:val="25"/>
              <w:keepNext/>
              <w:spacing w:after="0" w:line="440" w:lineRule="exact"/>
              <w:ind w:left="444" w:right="63"/>
              <w:rPr>
                <w:rFonts w:ascii="宋体" w:hAnsi="宋体" w:cs="宋体"/>
                <w:color w:val="auto"/>
                <w:szCs w:val="21"/>
              </w:rPr>
            </w:pPr>
          </w:p>
        </w:tc>
        <w:tc>
          <w:tcPr>
            <w:tcW w:w="1134" w:type="dxa"/>
            <w:vAlign w:val="center"/>
          </w:tcPr>
          <w:p w14:paraId="4D602AFC">
            <w:pPr>
              <w:pStyle w:val="25"/>
              <w:keepNext/>
              <w:spacing w:after="0" w:line="440" w:lineRule="exact"/>
              <w:ind w:left="444" w:right="63"/>
              <w:rPr>
                <w:rFonts w:ascii="宋体" w:hAnsi="宋体" w:cs="宋体"/>
                <w:color w:val="auto"/>
                <w:szCs w:val="21"/>
              </w:rPr>
            </w:pPr>
          </w:p>
        </w:tc>
        <w:tc>
          <w:tcPr>
            <w:tcW w:w="4252" w:type="dxa"/>
            <w:vAlign w:val="center"/>
          </w:tcPr>
          <w:p w14:paraId="26DB6E66">
            <w:pPr>
              <w:pStyle w:val="25"/>
              <w:keepNext/>
              <w:spacing w:after="0" w:line="440" w:lineRule="exact"/>
              <w:ind w:left="444" w:right="63"/>
              <w:rPr>
                <w:rFonts w:ascii="宋体" w:hAnsi="宋体" w:cs="宋体"/>
                <w:color w:val="auto"/>
                <w:szCs w:val="21"/>
              </w:rPr>
            </w:pPr>
          </w:p>
        </w:tc>
      </w:tr>
      <w:tr w14:paraId="23879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5032E14">
            <w:pPr>
              <w:pStyle w:val="25"/>
              <w:keepNext/>
              <w:spacing w:after="0" w:line="440" w:lineRule="exact"/>
              <w:ind w:left="444" w:right="63"/>
              <w:rPr>
                <w:rFonts w:ascii="宋体" w:hAnsi="宋体" w:cs="宋体"/>
                <w:color w:val="auto"/>
                <w:szCs w:val="21"/>
              </w:rPr>
            </w:pPr>
          </w:p>
        </w:tc>
        <w:tc>
          <w:tcPr>
            <w:tcW w:w="1418" w:type="dxa"/>
            <w:tcBorders>
              <w:bottom w:val="nil"/>
            </w:tcBorders>
            <w:vAlign w:val="center"/>
          </w:tcPr>
          <w:p w14:paraId="52CB365B">
            <w:pPr>
              <w:pStyle w:val="25"/>
              <w:keepNext/>
              <w:spacing w:after="0" w:line="440" w:lineRule="exact"/>
              <w:ind w:left="444" w:right="63"/>
              <w:rPr>
                <w:rFonts w:ascii="宋体" w:hAnsi="宋体" w:cs="宋体"/>
                <w:color w:val="auto"/>
                <w:szCs w:val="21"/>
              </w:rPr>
            </w:pPr>
          </w:p>
        </w:tc>
        <w:tc>
          <w:tcPr>
            <w:tcW w:w="1134" w:type="dxa"/>
            <w:tcBorders>
              <w:bottom w:val="nil"/>
            </w:tcBorders>
            <w:vAlign w:val="center"/>
          </w:tcPr>
          <w:p w14:paraId="04C11CC6">
            <w:pPr>
              <w:pStyle w:val="25"/>
              <w:keepNext/>
              <w:spacing w:after="0" w:line="440" w:lineRule="exact"/>
              <w:ind w:left="444" w:right="63"/>
              <w:rPr>
                <w:rFonts w:ascii="宋体" w:hAnsi="宋体" w:cs="宋体"/>
                <w:color w:val="auto"/>
                <w:szCs w:val="21"/>
              </w:rPr>
            </w:pPr>
          </w:p>
        </w:tc>
        <w:tc>
          <w:tcPr>
            <w:tcW w:w="1134" w:type="dxa"/>
            <w:tcBorders>
              <w:bottom w:val="nil"/>
            </w:tcBorders>
            <w:vAlign w:val="center"/>
          </w:tcPr>
          <w:p w14:paraId="2F296E90">
            <w:pPr>
              <w:pStyle w:val="25"/>
              <w:keepNext/>
              <w:spacing w:after="0" w:line="440" w:lineRule="exact"/>
              <w:ind w:left="444" w:right="63"/>
              <w:rPr>
                <w:rFonts w:ascii="宋体" w:hAnsi="宋体" w:cs="宋体"/>
                <w:color w:val="auto"/>
                <w:szCs w:val="21"/>
              </w:rPr>
            </w:pPr>
          </w:p>
        </w:tc>
        <w:tc>
          <w:tcPr>
            <w:tcW w:w="4252" w:type="dxa"/>
            <w:tcBorders>
              <w:bottom w:val="nil"/>
            </w:tcBorders>
            <w:vAlign w:val="center"/>
          </w:tcPr>
          <w:p w14:paraId="329638A7">
            <w:pPr>
              <w:pStyle w:val="25"/>
              <w:keepNext/>
              <w:spacing w:after="0" w:line="440" w:lineRule="exact"/>
              <w:ind w:left="444" w:right="63"/>
              <w:rPr>
                <w:rFonts w:ascii="宋体" w:hAnsi="宋体" w:cs="宋体"/>
                <w:color w:val="auto"/>
                <w:szCs w:val="21"/>
              </w:rPr>
            </w:pPr>
          </w:p>
        </w:tc>
      </w:tr>
      <w:tr w14:paraId="17CA6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053DE1E">
            <w:pPr>
              <w:pStyle w:val="25"/>
              <w:keepNext/>
              <w:spacing w:after="0" w:line="440" w:lineRule="exact"/>
              <w:ind w:left="444" w:right="63"/>
              <w:rPr>
                <w:rFonts w:ascii="宋体" w:hAnsi="宋体" w:cs="宋体"/>
                <w:color w:val="auto"/>
                <w:szCs w:val="21"/>
              </w:rPr>
            </w:pPr>
          </w:p>
        </w:tc>
        <w:tc>
          <w:tcPr>
            <w:tcW w:w="1418" w:type="dxa"/>
            <w:vAlign w:val="center"/>
          </w:tcPr>
          <w:p w14:paraId="3089C3D5">
            <w:pPr>
              <w:pStyle w:val="25"/>
              <w:keepNext/>
              <w:spacing w:after="0" w:line="440" w:lineRule="exact"/>
              <w:ind w:left="444" w:right="63"/>
              <w:rPr>
                <w:rFonts w:ascii="宋体" w:hAnsi="宋体" w:cs="宋体"/>
                <w:color w:val="auto"/>
                <w:szCs w:val="21"/>
              </w:rPr>
            </w:pPr>
          </w:p>
        </w:tc>
        <w:tc>
          <w:tcPr>
            <w:tcW w:w="1134" w:type="dxa"/>
            <w:vAlign w:val="center"/>
          </w:tcPr>
          <w:p w14:paraId="02438A34">
            <w:pPr>
              <w:pStyle w:val="25"/>
              <w:keepNext/>
              <w:spacing w:after="0" w:line="440" w:lineRule="exact"/>
              <w:ind w:left="444" w:right="63"/>
              <w:rPr>
                <w:rFonts w:ascii="宋体" w:hAnsi="宋体" w:cs="宋体"/>
                <w:color w:val="auto"/>
                <w:szCs w:val="21"/>
              </w:rPr>
            </w:pPr>
          </w:p>
        </w:tc>
        <w:tc>
          <w:tcPr>
            <w:tcW w:w="1134" w:type="dxa"/>
            <w:vAlign w:val="center"/>
          </w:tcPr>
          <w:p w14:paraId="0FF96E9D">
            <w:pPr>
              <w:pStyle w:val="25"/>
              <w:keepNext/>
              <w:spacing w:after="0" w:line="440" w:lineRule="exact"/>
              <w:ind w:left="444" w:right="63"/>
              <w:rPr>
                <w:rFonts w:ascii="宋体" w:hAnsi="宋体" w:cs="宋体"/>
                <w:color w:val="auto"/>
                <w:szCs w:val="21"/>
              </w:rPr>
            </w:pPr>
          </w:p>
        </w:tc>
        <w:tc>
          <w:tcPr>
            <w:tcW w:w="4252" w:type="dxa"/>
            <w:vAlign w:val="center"/>
          </w:tcPr>
          <w:p w14:paraId="5DE09D6A">
            <w:pPr>
              <w:pStyle w:val="25"/>
              <w:keepNext/>
              <w:spacing w:after="0" w:line="440" w:lineRule="exact"/>
              <w:ind w:left="444" w:right="63"/>
              <w:rPr>
                <w:rFonts w:ascii="宋体" w:hAnsi="宋体" w:cs="宋体"/>
                <w:color w:val="auto"/>
                <w:szCs w:val="21"/>
              </w:rPr>
            </w:pPr>
          </w:p>
        </w:tc>
      </w:tr>
      <w:tr w14:paraId="5A206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418E552">
            <w:pPr>
              <w:pStyle w:val="25"/>
              <w:keepNext/>
              <w:spacing w:after="0" w:line="440" w:lineRule="exact"/>
              <w:ind w:left="444" w:right="63"/>
              <w:rPr>
                <w:rFonts w:ascii="宋体" w:hAnsi="宋体" w:cs="宋体"/>
                <w:color w:val="auto"/>
                <w:szCs w:val="21"/>
              </w:rPr>
            </w:pPr>
          </w:p>
        </w:tc>
        <w:tc>
          <w:tcPr>
            <w:tcW w:w="1418" w:type="dxa"/>
            <w:vAlign w:val="center"/>
          </w:tcPr>
          <w:p w14:paraId="39905A34">
            <w:pPr>
              <w:pStyle w:val="25"/>
              <w:keepNext/>
              <w:spacing w:after="0" w:line="440" w:lineRule="exact"/>
              <w:ind w:left="444" w:right="63"/>
              <w:rPr>
                <w:rFonts w:ascii="宋体" w:hAnsi="宋体" w:cs="宋体"/>
                <w:color w:val="auto"/>
                <w:szCs w:val="21"/>
              </w:rPr>
            </w:pPr>
          </w:p>
        </w:tc>
        <w:tc>
          <w:tcPr>
            <w:tcW w:w="1134" w:type="dxa"/>
            <w:vAlign w:val="center"/>
          </w:tcPr>
          <w:p w14:paraId="2214DEF4">
            <w:pPr>
              <w:pStyle w:val="25"/>
              <w:keepNext/>
              <w:spacing w:after="0" w:line="440" w:lineRule="exact"/>
              <w:ind w:left="444" w:right="63"/>
              <w:rPr>
                <w:rFonts w:ascii="宋体" w:hAnsi="宋体" w:cs="宋体"/>
                <w:color w:val="auto"/>
                <w:szCs w:val="21"/>
              </w:rPr>
            </w:pPr>
          </w:p>
        </w:tc>
        <w:tc>
          <w:tcPr>
            <w:tcW w:w="1134" w:type="dxa"/>
            <w:vAlign w:val="center"/>
          </w:tcPr>
          <w:p w14:paraId="014231DF">
            <w:pPr>
              <w:pStyle w:val="25"/>
              <w:keepNext/>
              <w:spacing w:after="0" w:line="440" w:lineRule="exact"/>
              <w:ind w:left="444" w:right="63"/>
              <w:rPr>
                <w:rFonts w:ascii="宋体" w:hAnsi="宋体" w:cs="宋体"/>
                <w:color w:val="auto"/>
                <w:szCs w:val="21"/>
              </w:rPr>
            </w:pPr>
          </w:p>
        </w:tc>
        <w:tc>
          <w:tcPr>
            <w:tcW w:w="4252" w:type="dxa"/>
            <w:vAlign w:val="center"/>
          </w:tcPr>
          <w:p w14:paraId="1B7D716B">
            <w:pPr>
              <w:pStyle w:val="25"/>
              <w:keepNext/>
              <w:spacing w:after="0" w:line="440" w:lineRule="exact"/>
              <w:ind w:left="444" w:right="63"/>
              <w:rPr>
                <w:rFonts w:ascii="宋体" w:hAnsi="宋体" w:cs="宋体"/>
                <w:color w:val="auto"/>
                <w:szCs w:val="21"/>
              </w:rPr>
            </w:pPr>
          </w:p>
        </w:tc>
      </w:tr>
      <w:tr w14:paraId="524E0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142085A">
            <w:pPr>
              <w:pStyle w:val="25"/>
              <w:keepNext/>
              <w:spacing w:after="0" w:line="440" w:lineRule="exact"/>
              <w:ind w:left="444" w:right="63"/>
              <w:rPr>
                <w:rFonts w:ascii="宋体" w:hAnsi="宋体" w:cs="宋体"/>
                <w:color w:val="auto"/>
                <w:szCs w:val="21"/>
              </w:rPr>
            </w:pPr>
          </w:p>
        </w:tc>
        <w:tc>
          <w:tcPr>
            <w:tcW w:w="1418" w:type="dxa"/>
            <w:vAlign w:val="center"/>
          </w:tcPr>
          <w:p w14:paraId="02918983">
            <w:pPr>
              <w:pStyle w:val="25"/>
              <w:keepNext/>
              <w:spacing w:after="0" w:line="440" w:lineRule="exact"/>
              <w:ind w:left="444" w:right="63"/>
              <w:rPr>
                <w:rFonts w:ascii="宋体" w:hAnsi="宋体" w:cs="宋体"/>
                <w:color w:val="auto"/>
                <w:szCs w:val="21"/>
              </w:rPr>
            </w:pPr>
          </w:p>
        </w:tc>
        <w:tc>
          <w:tcPr>
            <w:tcW w:w="1134" w:type="dxa"/>
            <w:vAlign w:val="center"/>
          </w:tcPr>
          <w:p w14:paraId="5868C84F">
            <w:pPr>
              <w:pStyle w:val="25"/>
              <w:keepNext/>
              <w:spacing w:after="0" w:line="440" w:lineRule="exact"/>
              <w:ind w:left="444" w:right="63"/>
              <w:rPr>
                <w:rFonts w:ascii="宋体" w:hAnsi="宋体" w:cs="宋体"/>
                <w:color w:val="auto"/>
                <w:szCs w:val="21"/>
              </w:rPr>
            </w:pPr>
          </w:p>
        </w:tc>
        <w:tc>
          <w:tcPr>
            <w:tcW w:w="1134" w:type="dxa"/>
            <w:vAlign w:val="center"/>
          </w:tcPr>
          <w:p w14:paraId="7799852D">
            <w:pPr>
              <w:pStyle w:val="25"/>
              <w:keepNext/>
              <w:spacing w:after="0" w:line="440" w:lineRule="exact"/>
              <w:ind w:left="444" w:right="63"/>
              <w:rPr>
                <w:rFonts w:ascii="宋体" w:hAnsi="宋体" w:cs="宋体"/>
                <w:color w:val="auto"/>
                <w:szCs w:val="21"/>
              </w:rPr>
            </w:pPr>
          </w:p>
        </w:tc>
        <w:tc>
          <w:tcPr>
            <w:tcW w:w="4252" w:type="dxa"/>
            <w:vAlign w:val="center"/>
          </w:tcPr>
          <w:p w14:paraId="4AB6692F">
            <w:pPr>
              <w:pStyle w:val="25"/>
              <w:keepNext/>
              <w:spacing w:after="0" w:line="440" w:lineRule="exact"/>
              <w:ind w:left="444" w:right="63"/>
              <w:rPr>
                <w:rFonts w:ascii="宋体" w:hAnsi="宋体" w:cs="宋体"/>
                <w:color w:val="auto"/>
                <w:szCs w:val="21"/>
              </w:rPr>
            </w:pPr>
          </w:p>
        </w:tc>
      </w:tr>
      <w:tr w14:paraId="688C0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74678F0">
            <w:pPr>
              <w:pStyle w:val="25"/>
              <w:keepNext/>
              <w:spacing w:after="0" w:line="440" w:lineRule="exact"/>
              <w:ind w:left="444" w:right="63"/>
              <w:rPr>
                <w:rFonts w:ascii="宋体" w:hAnsi="宋体" w:cs="宋体"/>
                <w:color w:val="auto"/>
                <w:szCs w:val="21"/>
              </w:rPr>
            </w:pPr>
          </w:p>
        </w:tc>
        <w:tc>
          <w:tcPr>
            <w:tcW w:w="1418" w:type="dxa"/>
            <w:tcBorders>
              <w:bottom w:val="single" w:color="auto" w:sz="12" w:space="0"/>
            </w:tcBorders>
            <w:vAlign w:val="center"/>
          </w:tcPr>
          <w:p w14:paraId="3E5F0A75">
            <w:pPr>
              <w:pStyle w:val="25"/>
              <w:keepNext/>
              <w:spacing w:after="0" w:line="440" w:lineRule="exact"/>
              <w:ind w:left="444" w:right="63"/>
              <w:rPr>
                <w:rFonts w:ascii="宋体" w:hAnsi="宋体" w:cs="宋体"/>
                <w:color w:val="auto"/>
                <w:szCs w:val="21"/>
              </w:rPr>
            </w:pPr>
          </w:p>
        </w:tc>
        <w:tc>
          <w:tcPr>
            <w:tcW w:w="1134" w:type="dxa"/>
            <w:tcBorders>
              <w:bottom w:val="single" w:color="auto" w:sz="12" w:space="0"/>
            </w:tcBorders>
            <w:vAlign w:val="center"/>
          </w:tcPr>
          <w:p w14:paraId="1BBC9A97">
            <w:pPr>
              <w:pStyle w:val="25"/>
              <w:keepNext/>
              <w:spacing w:after="0" w:line="440" w:lineRule="exact"/>
              <w:ind w:left="444" w:right="63"/>
              <w:rPr>
                <w:rFonts w:ascii="宋体" w:hAnsi="宋体" w:cs="宋体"/>
                <w:color w:val="auto"/>
                <w:szCs w:val="21"/>
              </w:rPr>
            </w:pPr>
          </w:p>
        </w:tc>
        <w:tc>
          <w:tcPr>
            <w:tcW w:w="1134" w:type="dxa"/>
            <w:tcBorders>
              <w:bottom w:val="single" w:color="auto" w:sz="12" w:space="0"/>
            </w:tcBorders>
            <w:vAlign w:val="center"/>
          </w:tcPr>
          <w:p w14:paraId="6AF070E5">
            <w:pPr>
              <w:pStyle w:val="25"/>
              <w:keepNext/>
              <w:spacing w:after="0" w:line="440" w:lineRule="exact"/>
              <w:ind w:left="444" w:right="63"/>
              <w:rPr>
                <w:rFonts w:ascii="宋体" w:hAnsi="宋体" w:cs="宋体"/>
                <w:color w:val="auto"/>
                <w:szCs w:val="21"/>
              </w:rPr>
            </w:pPr>
          </w:p>
        </w:tc>
        <w:tc>
          <w:tcPr>
            <w:tcW w:w="4252" w:type="dxa"/>
            <w:tcBorders>
              <w:bottom w:val="single" w:color="auto" w:sz="12" w:space="0"/>
            </w:tcBorders>
            <w:vAlign w:val="center"/>
          </w:tcPr>
          <w:p w14:paraId="772814B3">
            <w:pPr>
              <w:pStyle w:val="25"/>
              <w:keepNext/>
              <w:spacing w:after="0" w:line="440" w:lineRule="exact"/>
              <w:ind w:left="444" w:right="63"/>
              <w:rPr>
                <w:rFonts w:ascii="宋体" w:hAnsi="宋体" w:cs="宋体"/>
                <w:color w:val="auto"/>
                <w:szCs w:val="21"/>
              </w:rPr>
            </w:pPr>
          </w:p>
        </w:tc>
      </w:tr>
    </w:tbl>
    <w:p w14:paraId="3A51FF75">
      <w:pPr>
        <w:spacing w:line="440" w:lineRule="exact"/>
        <w:ind w:left="444"/>
        <w:rPr>
          <w:rFonts w:ascii="宋体" w:hAnsi="宋体" w:cs="宋体"/>
          <w:color w:val="auto"/>
          <w:sz w:val="30"/>
          <w:szCs w:val="30"/>
        </w:rPr>
      </w:pPr>
      <w:r>
        <w:rPr>
          <w:rFonts w:hint="eastAsia" w:ascii="宋体" w:hAnsi="宋体" w:cs="宋体"/>
          <w:color w:val="auto"/>
          <w:sz w:val="30"/>
          <w:szCs w:val="30"/>
        </w:rPr>
        <w:br w:type="page"/>
      </w:r>
      <w:bookmarkStart w:id="772" w:name="_Toc267261701"/>
      <w:r>
        <w:rPr>
          <w:rFonts w:hint="eastAsia" w:ascii="宋体" w:hAnsi="宋体" w:cs="宋体"/>
          <w:color w:val="auto"/>
          <w:sz w:val="30"/>
          <w:szCs w:val="30"/>
        </w:rPr>
        <w:t>附</w:t>
      </w:r>
      <w:bookmarkStart w:id="773" w:name="_Toc296944570"/>
      <w:bookmarkStart w:id="774" w:name="_Toc296346732"/>
      <w:bookmarkStart w:id="775" w:name="_Toc296503231"/>
      <w:bookmarkStart w:id="776" w:name="_Toc296891059"/>
      <w:bookmarkStart w:id="777" w:name="_Toc296891271"/>
      <w:bookmarkStart w:id="778" w:name="_Toc296347230"/>
      <w:r>
        <w:rPr>
          <w:rFonts w:hint="eastAsia" w:ascii="宋体" w:hAnsi="宋体" w:cs="宋体"/>
          <w:color w:val="auto"/>
          <w:sz w:val="30"/>
          <w:szCs w:val="30"/>
        </w:rPr>
        <w:t>件8：</w:t>
      </w:r>
    </w:p>
    <w:bookmarkEnd w:id="772"/>
    <w:bookmarkEnd w:id="773"/>
    <w:bookmarkEnd w:id="774"/>
    <w:bookmarkEnd w:id="775"/>
    <w:bookmarkEnd w:id="776"/>
    <w:bookmarkEnd w:id="777"/>
    <w:bookmarkEnd w:id="778"/>
    <w:p w14:paraId="545AC35D">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t>履约担保</w:t>
      </w:r>
    </w:p>
    <w:p w14:paraId="48117F44">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u w:val="single"/>
        </w:rPr>
        <w:t>温州兆晟住房租赁有限公司</w:t>
      </w:r>
      <w:r>
        <w:rPr>
          <w:rFonts w:hint="eastAsia" w:ascii="宋体" w:hAnsi="宋体" w:cs="宋体"/>
          <w:color w:val="auto"/>
          <w:szCs w:val="21"/>
        </w:rPr>
        <w:t>：</w:t>
      </w:r>
    </w:p>
    <w:p w14:paraId="7BE233C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u w:val="single"/>
        </w:rPr>
        <w:t xml:space="preserve">                </w:t>
      </w:r>
      <w:r>
        <w:rPr>
          <w:rFonts w:hint="eastAsia" w:ascii="宋体" w:hAnsi="宋体" w:cs="宋体"/>
          <w:color w:val="auto"/>
          <w:szCs w:val="21"/>
        </w:rPr>
        <w:t>（发包人名称，以下简称“发包人”）与</w:t>
      </w:r>
    </w:p>
    <w:p w14:paraId="1514CE8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（承包人名称）（以下称“承包人”）于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日就</w:t>
      </w:r>
      <w:r>
        <w:rPr>
          <w:rFonts w:hint="eastAsia" w:ascii="宋体" w:hAnsi="宋体" w:cs="宋体"/>
          <w:color w:val="auto"/>
          <w:szCs w:val="21"/>
          <w:u w:val="single"/>
        </w:rPr>
        <w:t xml:space="preserve">                         </w:t>
      </w:r>
      <w:r>
        <w:rPr>
          <w:rFonts w:hint="eastAsia" w:ascii="宋体" w:hAnsi="宋体" w:cs="宋体"/>
          <w:color w:val="auto"/>
          <w:szCs w:val="21"/>
        </w:rPr>
        <w:t xml:space="preserve">（工程名称）施工及有关事项协商一致共同签订《建设工程施工合同》。我方愿意无条件地、不可撤销地就承包人履行与你方签订的合同，向你方提供连带责任担保。 </w:t>
      </w:r>
    </w:p>
    <w:p w14:paraId="3DC27EF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1. 担保金额人民币（大写）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w:t>
      </w:r>
    </w:p>
    <w:p w14:paraId="5038DE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2. 担保有效期自你方与承包人签订的合同生效之日起至你方签发或应签发工程接收证书之日止。</w:t>
      </w:r>
    </w:p>
    <w:p w14:paraId="66226548">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3. 在本担保有效期内，因承包人违反合同约定的义务给你方造成经济损失时，我方在收到你方以书面形式提出的在担保金额内的赔偿要求后，在7天内无条件支付。</w:t>
      </w:r>
    </w:p>
    <w:p w14:paraId="3C010748">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4. 你方和承包人按合同约定变更合同时，我方承担本担保规定的义务不变。</w:t>
      </w:r>
    </w:p>
    <w:p w14:paraId="22013F6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5. 因本保函发生的纠纷，可由双方协商解决，协商不成的，任何一方均可提请</w:t>
      </w:r>
      <w:r>
        <w:rPr>
          <w:rFonts w:hint="eastAsia" w:ascii="宋体" w:hAnsi="宋体" w:cs="宋体"/>
          <w:color w:val="auto"/>
          <w:szCs w:val="21"/>
          <w:u w:val="single"/>
        </w:rPr>
        <w:t xml:space="preserve">        </w:t>
      </w:r>
      <w:r>
        <w:rPr>
          <w:rFonts w:hint="eastAsia" w:ascii="宋体" w:hAnsi="宋体" w:cs="宋体"/>
          <w:color w:val="auto"/>
          <w:szCs w:val="21"/>
        </w:rPr>
        <w:t>仲裁委员会仲裁。</w:t>
      </w:r>
    </w:p>
    <w:p w14:paraId="3F433E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6. 本保函自我方法定代表人（或其授权代理人）签字并加盖公章之日起生效。</w:t>
      </w:r>
    </w:p>
    <w:p w14:paraId="0FD9D604">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p>
    <w:p w14:paraId="69FD90C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担 保 人：</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7CB1581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5AF36E4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14:paraId="7A2E857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14:paraId="540F04E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p>
    <w:p w14:paraId="42EFAE44">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p>
    <w:p w14:paraId="4A3A8D0B">
      <w:pPr>
        <w:spacing w:line="360" w:lineRule="auto"/>
        <w:ind w:left="444"/>
        <w:jc w:val="left"/>
        <w:rPr>
          <w:rFonts w:ascii="宋体" w:hAnsi="宋体" w:cs="宋体"/>
          <w:color w:val="auto"/>
          <w:szCs w:val="21"/>
          <w:u w:val="single"/>
        </w:rPr>
      </w:pPr>
    </w:p>
    <w:p w14:paraId="43531C09">
      <w:pPr>
        <w:spacing w:line="360" w:lineRule="auto"/>
        <w:ind w:left="1329" w:hanging="1329" w:hangingChars="633"/>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3584F78">
      <w:pPr>
        <w:pageBreakBefore/>
        <w:adjustRightInd w:val="0"/>
        <w:spacing w:line="440" w:lineRule="exact"/>
        <w:ind w:left="444"/>
        <w:rPr>
          <w:rFonts w:ascii="宋体" w:hAnsi="宋体" w:cs="宋体"/>
          <w:color w:val="auto"/>
          <w:sz w:val="30"/>
          <w:szCs w:val="30"/>
        </w:rPr>
      </w:pPr>
      <w:r>
        <w:rPr>
          <w:rFonts w:hint="eastAsia" w:ascii="宋体" w:hAnsi="宋体" w:cs="宋体"/>
          <w:color w:val="auto"/>
          <w:sz w:val="30"/>
          <w:szCs w:val="30"/>
        </w:rPr>
        <w:t>附件9：</w:t>
      </w:r>
    </w:p>
    <w:p w14:paraId="7FA70775">
      <w:pPr>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11-1：材料暂估价表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2366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center"/>
          </w:tcPr>
          <w:p w14:paraId="35FB3A1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984" w:type="dxa"/>
            <w:tcBorders>
              <w:top w:val="single" w:color="auto" w:sz="12" w:space="0"/>
              <w:bottom w:val="double" w:color="auto" w:sz="6" w:space="0"/>
            </w:tcBorders>
            <w:vAlign w:val="center"/>
          </w:tcPr>
          <w:p w14:paraId="6ECB0A2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名称</w:t>
            </w:r>
          </w:p>
        </w:tc>
        <w:tc>
          <w:tcPr>
            <w:tcW w:w="851" w:type="dxa"/>
            <w:tcBorders>
              <w:top w:val="single" w:color="auto" w:sz="12" w:space="0"/>
              <w:bottom w:val="double" w:color="auto" w:sz="6" w:space="0"/>
            </w:tcBorders>
            <w:vAlign w:val="center"/>
          </w:tcPr>
          <w:p w14:paraId="773108A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w:t>
            </w:r>
          </w:p>
        </w:tc>
        <w:tc>
          <w:tcPr>
            <w:tcW w:w="774" w:type="dxa"/>
            <w:tcBorders>
              <w:top w:val="single" w:color="auto" w:sz="12" w:space="0"/>
              <w:bottom w:val="double" w:color="auto" w:sz="6" w:space="0"/>
            </w:tcBorders>
            <w:vAlign w:val="center"/>
          </w:tcPr>
          <w:p w14:paraId="523501C3">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1352" w:type="dxa"/>
            <w:tcBorders>
              <w:top w:val="single" w:color="auto" w:sz="12" w:space="0"/>
              <w:bottom w:val="double" w:color="auto" w:sz="6" w:space="0"/>
            </w:tcBorders>
            <w:vAlign w:val="center"/>
          </w:tcPr>
          <w:p w14:paraId="23D4A4B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单价（元）</w:t>
            </w:r>
          </w:p>
        </w:tc>
        <w:tc>
          <w:tcPr>
            <w:tcW w:w="1418" w:type="dxa"/>
            <w:tcBorders>
              <w:top w:val="single" w:color="auto" w:sz="12" w:space="0"/>
              <w:bottom w:val="double" w:color="auto" w:sz="6" w:space="0"/>
            </w:tcBorders>
            <w:vAlign w:val="center"/>
          </w:tcPr>
          <w:p w14:paraId="55D3F98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合价（元）</w:t>
            </w:r>
          </w:p>
        </w:tc>
        <w:tc>
          <w:tcPr>
            <w:tcW w:w="1701" w:type="dxa"/>
            <w:tcBorders>
              <w:top w:val="single" w:color="auto" w:sz="12" w:space="0"/>
              <w:bottom w:val="double" w:color="auto" w:sz="6" w:space="0"/>
            </w:tcBorders>
            <w:vAlign w:val="center"/>
          </w:tcPr>
          <w:p w14:paraId="16A0A69C">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43611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5B77458D">
            <w:pPr>
              <w:pStyle w:val="25"/>
              <w:keepNext/>
              <w:spacing w:after="0" w:line="440" w:lineRule="exact"/>
              <w:ind w:left="444" w:right="63"/>
              <w:rPr>
                <w:rFonts w:ascii="宋体" w:hAnsi="宋体" w:cs="宋体"/>
                <w:color w:val="auto"/>
                <w:szCs w:val="21"/>
              </w:rPr>
            </w:pPr>
          </w:p>
        </w:tc>
        <w:tc>
          <w:tcPr>
            <w:tcW w:w="1984" w:type="dxa"/>
            <w:tcBorders>
              <w:top w:val="double" w:color="auto" w:sz="6" w:space="0"/>
              <w:bottom w:val="single" w:color="auto" w:sz="6" w:space="0"/>
            </w:tcBorders>
          </w:tcPr>
          <w:p w14:paraId="4561A8A4">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tcPr>
          <w:p w14:paraId="3637409F">
            <w:pPr>
              <w:pStyle w:val="25"/>
              <w:keepNext/>
              <w:spacing w:after="0" w:line="440" w:lineRule="exact"/>
              <w:ind w:left="444" w:right="63"/>
              <w:rPr>
                <w:rFonts w:ascii="宋体" w:hAnsi="宋体" w:cs="宋体"/>
                <w:color w:val="auto"/>
                <w:szCs w:val="21"/>
              </w:rPr>
            </w:pPr>
          </w:p>
        </w:tc>
        <w:tc>
          <w:tcPr>
            <w:tcW w:w="774" w:type="dxa"/>
            <w:tcBorders>
              <w:top w:val="double" w:color="auto" w:sz="6" w:space="0"/>
              <w:bottom w:val="single" w:color="auto" w:sz="6" w:space="0"/>
            </w:tcBorders>
          </w:tcPr>
          <w:p w14:paraId="6B2283E6">
            <w:pPr>
              <w:pStyle w:val="25"/>
              <w:keepNext/>
              <w:spacing w:after="0" w:line="440" w:lineRule="exact"/>
              <w:ind w:left="444" w:right="63"/>
              <w:rPr>
                <w:rFonts w:ascii="宋体" w:hAnsi="宋体" w:cs="宋体"/>
                <w:color w:val="auto"/>
                <w:szCs w:val="21"/>
              </w:rPr>
            </w:pPr>
          </w:p>
        </w:tc>
        <w:tc>
          <w:tcPr>
            <w:tcW w:w="1352" w:type="dxa"/>
            <w:tcBorders>
              <w:top w:val="double" w:color="auto" w:sz="6" w:space="0"/>
              <w:bottom w:val="single" w:color="auto" w:sz="6" w:space="0"/>
            </w:tcBorders>
          </w:tcPr>
          <w:p w14:paraId="18211568">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tcPr>
          <w:p w14:paraId="180F5A19">
            <w:pPr>
              <w:pStyle w:val="25"/>
              <w:keepNext/>
              <w:spacing w:after="0" w:line="440" w:lineRule="exact"/>
              <w:ind w:left="444" w:right="63"/>
              <w:rPr>
                <w:rFonts w:ascii="宋体" w:hAnsi="宋体" w:cs="宋体"/>
                <w:color w:val="auto"/>
                <w:szCs w:val="21"/>
              </w:rPr>
            </w:pPr>
          </w:p>
        </w:tc>
        <w:tc>
          <w:tcPr>
            <w:tcW w:w="1701" w:type="dxa"/>
            <w:tcBorders>
              <w:top w:val="double" w:color="auto" w:sz="6" w:space="0"/>
              <w:bottom w:val="single" w:color="auto" w:sz="6" w:space="0"/>
            </w:tcBorders>
          </w:tcPr>
          <w:p w14:paraId="38630460">
            <w:pPr>
              <w:pStyle w:val="25"/>
              <w:keepNext/>
              <w:spacing w:after="0" w:line="440" w:lineRule="exact"/>
              <w:ind w:left="444" w:right="63"/>
              <w:rPr>
                <w:rFonts w:ascii="宋体" w:hAnsi="宋体" w:cs="宋体"/>
                <w:color w:val="auto"/>
                <w:szCs w:val="21"/>
              </w:rPr>
            </w:pPr>
          </w:p>
        </w:tc>
      </w:tr>
      <w:tr w14:paraId="4A75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CE1EA54">
            <w:pPr>
              <w:pStyle w:val="25"/>
              <w:keepNext/>
              <w:spacing w:after="0" w:line="440" w:lineRule="exact"/>
              <w:ind w:left="444" w:right="63"/>
              <w:rPr>
                <w:rFonts w:ascii="宋体" w:hAnsi="宋体" w:cs="宋体"/>
                <w:color w:val="auto"/>
                <w:szCs w:val="21"/>
              </w:rPr>
            </w:pPr>
          </w:p>
        </w:tc>
        <w:tc>
          <w:tcPr>
            <w:tcW w:w="1984" w:type="dxa"/>
            <w:tcBorders>
              <w:top w:val="nil"/>
            </w:tcBorders>
          </w:tcPr>
          <w:p w14:paraId="413BCB02">
            <w:pPr>
              <w:pStyle w:val="25"/>
              <w:keepNext/>
              <w:spacing w:after="0" w:line="440" w:lineRule="exact"/>
              <w:ind w:left="444" w:right="63"/>
              <w:rPr>
                <w:rFonts w:ascii="宋体" w:hAnsi="宋体" w:cs="宋体"/>
                <w:color w:val="auto"/>
                <w:szCs w:val="21"/>
              </w:rPr>
            </w:pPr>
          </w:p>
        </w:tc>
        <w:tc>
          <w:tcPr>
            <w:tcW w:w="851" w:type="dxa"/>
            <w:tcBorders>
              <w:top w:val="nil"/>
            </w:tcBorders>
          </w:tcPr>
          <w:p w14:paraId="25EFB956">
            <w:pPr>
              <w:pStyle w:val="25"/>
              <w:keepNext/>
              <w:spacing w:after="0" w:line="440" w:lineRule="exact"/>
              <w:ind w:left="444" w:right="63"/>
              <w:rPr>
                <w:rFonts w:ascii="宋体" w:hAnsi="宋体" w:cs="宋体"/>
                <w:color w:val="auto"/>
                <w:szCs w:val="21"/>
              </w:rPr>
            </w:pPr>
          </w:p>
        </w:tc>
        <w:tc>
          <w:tcPr>
            <w:tcW w:w="774" w:type="dxa"/>
            <w:tcBorders>
              <w:top w:val="nil"/>
            </w:tcBorders>
          </w:tcPr>
          <w:p w14:paraId="7DBCB379">
            <w:pPr>
              <w:pStyle w:val="25"/>
              <w:keepNext/>
              <w:spacing w:after="0" w:line="440" w:lineRule="exact"/>
              <w:ind w:left="444" w:right="63"/>
              <w:rPr>
                <w:rFonts w:ascii="宋体" w:hAnsi="宋体" w:cs="宋体"/>
                <w:color w:val="auto"/>
                <w:szCs w:val="21"/>
              </w:rPr>
            </w:pPr>
          </w:p>
        </w:tc>
        <w:tc>
          <w:tcPr>
            <w:tcW w:w="1352" w:type="dxa"/>
            <w:tcBorders>
              <w:top w:val="nil"/>
            </w:tcBorders>
          </w:tcPr>
          <w:p w14:paraId="1313846E">
            <w:pPr>
              <w:pStyle w:val="25"/>
              <w:keepNext/>
              <w:spacing w:after="0" w:line="440" w:lineRule="exact"/>
              <w:ind w:left="444" w:right="63"/>
              <w:rPr>
                <w:rFonts w:ascii="宋体" w:hAnsi="宋体" w:cs="宋体"/>
                <w:color w:val="auto"/>
                <w:szCs w:val="21"/>
              </w:rPr>
            </w:pPr>
          </w:p>
        </w:tc>
        <w:tc>
          <w:tcPr>
            <w:tcW w:w="1418" w:type="dxa"/>
            <w:tcBorders>
              <w:top w:val="nil"/>
            </w:tcBorders>
          </w:tcPr>
          <w:p w14:paraId="357332C6">
            <w:pPr>
              <w:pStyle w:val="25"/>
              <w:keepNext/>
              <w:spacing w:after="0" w:line="440" w:lineRule="exact"/>
              <w:ind w:left="444" w:right="63"/>
              <w:rPr>
                <w:rFonts w:ascii="宋体" w:hAnsi="宋体" w:cs="宋体"/>
                <w:color w:val="auto"/>
                <w:szCs w:val="21"/>
              </w:rPr>
            </w:pPr>
          </w:p>
        </w:tc>
        <w:tc>
          <w:tcPr>
            <w:tcW w:w="1701" w:type="dxa"/>
            <w:tcBorders>
              <w:top w:val="nil"/>
            </w:tcBorders>
          </w:tcPr>
          <w:p w14:paraId="64EEB684">
            <w:pPr>
              <w:pStyle w:val="25"/>
              <w:keepNext/>
              <w:spacing w:after="0" w:line="440" w:lineRule="exact"/>
              <w:ind w:left="444" w:right="63"/>
              <w:rPr>
                <w:rFonts w:ascii="宋体" w:hAnsi="宋体" w:cs="宋体"/>
                <w:color w:val="auto"/>
                <w:szCs w:val="21"/>
              </w:rPr>
            </w:pPr>
          </w:p>
        </w:tc>
      </w:tr>
      <w:tr w14:paraId="73A31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87940CE">
            <w:pPr>
              <w:pStyle w:val="25"/>
              <w:keepNext/>
              <w:spacing w:after="0" w:line="440" w:lineRule="exact"/>
              <w:ind w:left="444" w:right="63"/>
              <w:rPr>
                <w:rFonts w:ascii="宋体" w:hAnsi="宋体" w:cs="宋体"/>
                <w:color w:val="auto"/>
                <w:szCs w:val="21"/>
              </w:rPr>
            </w:pPr>
          </w:p>
        </w:tc>
        <w:tc>
          <w:tcPr>
            <w:tcW w:w="1984" w:type="dxa"/>
          </w:tcPr>
          <w:p w14:paraId="2C6EE70F">
            <w:pPr>
              <w:pStyle w:val="25"/>
              <w:keepNext/>
              <w:spacing w:after="0" w:line="440" w:lineRule="exact"/>
              <w:ind w:left="444" w:right="63"/>
              <w:rPr>
                <w:rFonts w:ascii="宋体" w:hAnsi="宋体" w:cs="宋体"/>
                <w:color w:val="auto"/>
                <w:szCs w:val="21"/>
              </w:rPr>
            </w:pPr>
          </w:p>
        </w:tc>
        <w:tc>
          <w:tcPr>
            <w:tcW w:w="851" w:type="dxa"/>
          </w:tcPr>
          <w:p w14:paraId="684820A0">
            <w:pPr>
              <w:pStyle w:val="25"/>
              <w:keepNext/>
              <w:spacing w:after="0" w:line="440" w:lineRule="exact"/>
              <w:ind w:left="444" w:right="63"/>
              <w:rPr>
                <w:rFonts w:ascii="宋体" w:hAnsi="宋体" w:cs="宋体"/>
                <w:color w:val="auto"/>
                <w:szCs w:val="21"/>
              </w:rPr>
            </w:pPr>
          </w:p>
        </w:tc>
        <w:tc>
          <w:tcPr>
            <w:tcW w:w="774" w:type="dxa"/>
          </w:tcPr>
          <w:p w14:paraId="7D321050">
            <w:pPr>
              <w:pStyle w:val="25"/>
              <w:keepNext/>
              <w:spacing w:after="0" w:line="440" w:lineRule="exact"/>
              <w:ind w:left="444" w:right="63"/>
              <w:rPr>
                <w:rFonts w:ascii="宋体" w:hAnsi="宋体" w:cs="宋体"/>
                <w:color w:val="auto"/>
                <w:szCs w:val="21"/>
              </w:rPr>
            </w:pPr>
          </w:p>
        </w:tc>
        <w:tc>
          <w:tcPr>
            <w:tcW w:w="1352" w:type="dxa"/>
          </w:tcPr>
          <w:p w14:paraId="2DF03C1A">
            <w:pPr>
              <w:pStyle w:val="25"/>
              <w:keepNext/>
              <w:spacing w:after="0" w:line="440" w:lineRule="exact"/>
              <w:ind w:left="444" w:right="63"/>
              <w:rPr>
                <w:rFonts w:ascii="宋体" w:hAnsi="宋体" w:cs="宋体"/>
                <w:color w:val="auto"/>
                <w:szCs w:val="21"/>
              </w:rPr>
            </w:pPr>
          </w:p>
        </w:tc>
        <w:tc>
          <w:tcPr>
            <w:tcW w:w="1418" w:type="dxa"/>
          </w:tcPr>
          <w:p w14:paraId="361A24CB">
            <w:pPr>
              <w:pStyle w:val="25"/>
              <w:keepNext/>
              <w:spacing w:after="0" w:line="440" w:lineRule="exact"/>
              <w:ind w:left="444" w:right="63"/>
              <w:rPr>
                <w:rFonts w:ascii="宋体" w:hAnsi="宋体" w:cs="宋体"/>
                <w:color w:val="auto"/>
                <w:szCs w:val="21"/>
              </w:rPr>
            </w:pPr>
          </w:p>
        </w:tc>
        <w:tc>
          <w:tcPr>
            <w:tcW w:w="1701" w:type="dxa"/>
          </w:tcPr>
          <w:p w14:paraId="51EAFB70">
            <w:pPr>
              <w:pStyle w:val="25"/>
              <w:keepNext/>
              <w:spacing w:after="0" w:line="440" w:lineRule="exact"/>
              <w:ind w:left="444" w:right="63"/>
              <w:rPr>
                <w:rFonts w:ascii="宋体" w:hAnsi="宋体" w:cs="宋体"/>
                <w:color w:val="auto"/>
                <w:szCs w:val="21"/>
              </w:rPr>
            </w:pPr>
          </w:p>
        </w:tc>
      </w:tr>
      <w:tr w14:paraId="1A0C3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3665535">
            <w:pPr>
              <w:pStyle w:val="25"/>
              <w:keepNext/>
              <w:spacing w:after="0" w:line="440" w:lineRule="exact"/>
              <w:ind w:left="444" w:right="63"/>
              <w:rPr>
                <w:rFonts w:ascii="宋体" w:hAnsi="宋体" w:cs="宋体"/>
                <w:color w:val="auto"/>
                <w:szCs w:val="21"/>
              </w:rPr>
            </w:pPr>
          </w:p>
        </w:tc>
        <w:tc>
          <w:tcPr>
            <w:tcW w:w="1984" w:type="dxa"/>
          </w:tcPr>
          <w:p w14:paraId="1EA29D54">
            <w:pPr>
              <w:pStyle w:val="25"/>
              <w:keepNext/>
              <w:spacing w:after="0" w:line="440" w:lineRule="exact"/>
              <w:ind w:left="444" w:right="63"/>
              <w:rPr>
                <w:rFonts w:ascii="宋体" w:hAnsi="宋体" w:cs="宋体"/>
                <w:color w:val="auto"/>
                <w:szCs w:val="21"/>
              </w:rPr>
            </w:pPr>
          </w:p>
        </w:tc>
        <w:tc>
          <w:tcPr>
            <w:tcW w:w="851" w:type="dxa"/>
          </w:tcPr>
          <w:p w14:paraId="154AC9C6">
            <w:pPr>
              <w:pStyle w:val="25"/>
              <w:keepNext/>
              <w:spacing w:after="0" w:line="440" w:lineRule="exact"/>
              <w:ind w:left="444" w:right="63"/>
              <w:rPr>
                <w:rFonts w:ascii="宋体" w:hAnsi="宋体" w:cs="宋体"/>
                <w:color w:val="auto"/>
                <w:szCs w:val="21"/>
              </w:rPr>
            </w:pPr>
          </w:p>
        </w:tc>
        <w:tc>
          <w:tcPr>
            <w:tcW w:w="774" w:type="dxa"/>
          </w:tcPr>
          <w:p w14:paraId="37B3E98E">
            <w:pPr>
              <w:pStyle w:val="25"/>
              <w:keepNext/>
              <w:spacing w:after="0" w:line="440" w:lineRule="exact"/>
              <w:ind w:left="444" w:right="63"/>
              <w:rPr>
                <w:rFonts w:ascii="宋体" w:hAnsi="宋体" w:cs="宋体"/>
                <w:color w:val="auto"/>
                <w:szCs w:val="21"/>
              </w:rPr>
            </w:pPr>
          </w:p>
        </w:tc>
        <w:tc>
          <w:tcPr>
            <w:tcW w:w="1352" w:type="dxa"/>
          </w:tcPr>
          <w:p w14:paraId="16916552">
            <w:pPr>
              <w:pStyle w:val="25"/>
              <w:keepNext/>
              <w:spacing w:after="0" w:line="440" w:lineRule="exact"/>
              <w:ind w:left="444" w:right="63"/>
              <w:rPr>
                <w:rFonts w:ascii="宋体" w:hAnsi="宋体" w:cs="宋体"/>
                <w:color w:val="auto"/>
                <w:szCs w:val="21"/>
              </w:rPr>
            </w:pPr>
          </w:p>
        </w:tc>
        <w:tc>
          <w:tcPr>
            <w:tcW w:w="1418" w:type="dxa"/>
          </w:tcPr>
          <w:p w14:paraId="16B68D37">
            <w:pPr>
              <w:pStyle w:val="25"/>
              <w:keepNext/>
              <w:spacing w:after="0" w:line="440" w:lineRule="exact"/>
              <w:ind w:left="444" w:right="63"/>
              <w:rPr>
                <w:rFonts w:ascii="宋体" w:hAnsi="宋体" w:cs="宋体"/>
                <w:color w:val="auto"/>
                <w:szCs w:val="21"/>
              </w:rPr>
            </w:pPr>
          </w:p>
        </w:tc>
        <w:tc>
          <w:tcPr>
            <w:tcW w:w="1701" w:type="dxa"/>
          </w:tcPr>
          <w:p w14:paraId="0FD7733F">
            <w:pPr>
              <w:pStyle w:val="25"/>
              <w:keepNext/>
              <w:spacing w:after="0" w:line="440" w:lineRule="exact"/>
              <w:ind w:left="444" w:right="63"/>
              <w:rPr>
                <w:rFonts w:ascii="宋体" w:hAnsi="宋体" w:cs="宋体"/>
                <w:color w:val="auto"/>
                <w:szCs w:val="21"/>
              </w:rPr>
            </w:pPr>
          </w:p>
        </w:tc>
      </w:tr>
      <w:tr w14:paraId="52202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71E985A">
            <w:pPr>
              <w:pStyle w:val="25"/>
              <w:keepNext/>
              <w:spacing w:after="0" w:line="440" w:lineRule="exact"/>
              <w:ind w:left="444" w:right="63"/>
              <w:rPr>
                <w:rFonts w:ascii="宋体" w:hAnsi="宋体" w:cs="宋体"/>
                <w:color w:val="auto"/>
                <w:szCs w:val="21"/>
              </w:rPr>
            </w:pPr>
          </w:p>
        </w:tc>
        <w:tc>
          <w:tcPr>
            <w:tcW w:w="1984" w:type="dxa"/>
          </w:tcPr>
          <w:p w14:paraId="1B4E3023">
            <w:pPr>
              <w:pStyle w:val="25"/>
              <w:keepNext/>
              <w:spacing w:after="0" w:line="440" w:lineRule="exact"/>
              <w:ind w:left="444" w:right="63"/>
              <w:rPr>
                <w:rFonts w:ascii="宋体" w:hAnsi="宋体" w:cs="宋体"/>
                <w:color w:val="auto"/>
                <w:szCs w:val="21"/>
              </w:rPr>
            </w:pPr>
          </w:p>
        </w:tc>
        <w:tc>
          <w:tcPr>
            <w:tcW w:w="851" w:type="dxa"/>
          </w:tcPr>
          <w:p w14:paraId="52E6AA14">
            <w:pPr>
              <w:pStyle w:val="25"/>
              <w:keepNext/>
              <w:spacing w:after="0" w:line="440" w:lineRule="exact"/>
              <w:ind w:left="444" w:right="63"/>
              <w:rPr>
                <w:rFonts w:ascii="宋体" w:hAnsi="宋体" w:cs="宋体"/>
                <w:color w:val="auto"/>
                <w:szCs w:val="21"/>
              </w:rPr>
            </w:pPr>
          </w:p>
        </w:tc>
        <w:tc>
          <w:tcPr>
            <w:tcW w:w="774" w:type="dxa"/>
          </w:tcPr>
          <w:p w14:paraId="701EE1D6">
            <w:pPr>
              <w:pStyle w:val="25"/>
              <w:keepNext/>
              <w:spacing w:after="0" w:line="440" w:lineRule="exact"/>
              <w:ind w:left="444" w:right="63"/>
              <w:rPr>
                <w:rFonts w:ascii="宋体" w:hAnsi="宋体" w:cs="宋体"/>
                <w:color w:val="auto"/>
                <w:szCs w:val="21"/>
              </w:rPr>
            </w:pPr>
          </w:p>
        </w:tc>
        <w:tc>
          <w:tcPr>
            <w:tcW w:w="1352" w:type="dxa"/>
          </w:tcPr>
          <w:p w14:paraId="55F3C306">
            <w:pPr>
              <w:pStyle w:val="25"/>
              <w:keepNext/>
              <w:spacing w:after="0" w:line="440" w:lineRule="exact"/>
              <w:ind w:left="444" w:right="63"/>
              <w:rPr>
                <w:rFonts w:ascii="宋体" w:hAnsi="宋体" w:cs="宋体"/>
                <w:color w:val="auto"/>
                <w:szCs w:val="21"/>
              </w:rPr>
            </w:pPr>
          </w:p>
        </w:tc>
        <w:tc>
          <w:tcPr>
            <w:tcW w:w="1418" w:type="dxa"/>
          </w:tcPr>
          <w:p w14:paraId="75FC2443">
            <w:pPr>
              <w:pStyle w:val="25"/>
              <w:keepNext/>
              <w:spacing w:after="0" w:line="440" w:lineRule="exact"/>
              <w:ind w:left="444" w:right="63"/>
              <w:rPr>
                <w:rFonts w:ascii="宋体" w:hAnsi="宋体" w:cs="宋体"/>
                <w:color w:val="auto"/>
                <w:szCs w:val="21"/>
              </w:rPr>
            </w:pPr>
          </w:p>
        </w:tc>
        <w:tc>
          <w:tcPr>
            <w:tcW w:w="1701" w:type="dxa"/>
          </w:tcPr>
          <w:p w14:paraId="6747B51C">
            <w:pPr>
              <w:pStyle w:val="25"/>
              <w:keepNext/>
              <w:spacing w:after="0" w:line="440" w:lineRule="exact"/>
              <w:ind w:left="444" w:right="63"/>
              <w:rPr>
                <w:rFonts w:ascii="宋体" w:hAnsi="宋体" w:cs="宋体"/>
                <w:color w:val="auto"/>
                <w:szCs w:val="21"/>
              </w:rPr>
            </w:pPr>
          </w:p>
        </w:tc>
      </w:tr>
      <w:tr w14:paraId="03D06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B4D9194">
            <w:pPr>
              <w:pStyle w:val="25"/>
              <w:keepNext/>
              <w:spacing w:after="0" w:line="440" w:lineRule="exact"/>
              <w:ind w:left="444" w:right="63"/>
              <w:rPr>
                <w:rFonts w:ascii="宋体" w:hAnsi="宋体" w:cs="宋体"/>
                <w:color w:val="auto"/>
                <w:szCs w:val="21"/>
              </w:rPr>
            </w:pPr>
          </w:p>
        </w:tc>
        <w:tc>
          <w:tcPr>
            <w:tcW w:w="1984" w:type="dxa"/>
          </w:tcPr>
          <w:p w14:paraId="019357B4">
            <w:pPr>
              <w:pStyle w:val="25"/>
              <w:keepNext/>
              <w:spacing w:after="0" w:line="440" w:lineRule="exact"/>
              <w:ind w:left="444" w:right="63"/>
              <w:rPr>
                <w:rFonts w:ascii="宋体" w:hAnsi="宋体" w:cs="宋体"/>
                <w:color w:val="auto"/>
                <w:szCs w:val="21"/>
              </w:rPr>
            </w:pPr>
          </w:p>
        </w:tc>
        <w:tc>
          <w:tcPr>
            <w:tcW w:w="851" w:type="dxa"/>
          </w:tcPr>
          <w:p w14:paraId="2A365B67">
            <w:pPr>
              <w:pStyle w:val="25"/>
              <w:keepNext/>
              <w:spacing w:after="0" w:line="440" w:lineRule="exact"/>
              <w:ind w:left="444" w:right="63"/>
              <w:rPr>
                <w:rFonts w:ascii="宋体" w:hAnsi="宋体" w:cs="宋体"/>
                <w:color w:val="auto"/>
                <w:szCs w:val="21"/>
              </w:rPr>
            </w:pPr>
          </w:p>
        </w:tc>
        <w:tc>
          <w:tcPr>
            <w:tcW w:w="774" w:type="dxa"/>
          </w:tcPr>
          <w:p w14:paraId="1785A947">
            <w:pPr>
              <w:pStyle w:val="25"/>
              <w:keepNext/>
              <w:spacing w:after="0" w:line="440" w:lineRule="exact"/>
              <w:ind w:left="444" w:right="63"/>
              <w:rPr>
                <w:rFonts w:ascii="宋体" w:hAnsi="宋体" w:cs="宋体"/>
                <w:color w:val="auto"/>
                <w:szCs w:val="21"/>
              </w:rPr>
            </w:pPr>
          </w:p>
        </w:tc>
        <w:tc>
          <w:tcPr>
            <w:tcW w:w="1352" w:type="dxa"/>
          </w:tcPr>
          <w:p w14:paraId="4105B9A6">
            <w:pPr>
              <w:pStyle w:val="25"/>
              <w:keepNext/>
              <w:spacing w:after="0" w:line="440" w:lineRule="exact"/>
              <w:ind w:left="444" w:right="63"/>
              <w:rPr>
                <w:rFonts w:ascii="宋体" w:hAnsi="宋体" w:cs="宋体"/>
                <w:color w:val="auto"/>
                <w:szCs w:val="21"/>
              </w:rPr>
            </w:pPr>
          </w:p>
        </w:tc>
        <w:tc>
          <w:tcPr>
            <w:tcW w:w="1418" w:type="dxa"/>
          </w:tcPr>
          <w:p w14:paraId="2A5A6DEA">
            <w:pPr>
              <w:pStyle w:val="25"/>
              <w:keepNext/>
              <w:spacing w:after="0" w:line="440" w:lineRule="exact"/>
              <w:ind w:left="444" w:right="63"/>
              <w:rPr>
                <w:rFonts w:ascii="宋体" w:hAnsi="宋体" w:cs="宋体"/>
                <w:color w:val="auto"/>
                <w:szCs w:val="21"/>
              </w:rPr>
            </w:pPr>
          </w:p>
        </w:tc>
        <w:tc>
          <w:tcPr>
            <w:tcW w:w="1701" w:type="dxa"/>
          </w:tcPr>
          <w:p w14:paraId="4FB56B1C">
            <w:pPr>
              <w:pStyle w:val="25"/>
              <w:keepNext/>
              <w:spacing w:after="0" w:line="440" w:lineRule="exact"/>
              <w:ind w:left="444" w:right="63"/>
              <w:rPr>
                <w:rFonts w:ascii="宋体" w:hAnsi="宋体" w:cs="宋体"/>
                <w:color w:val="auto"/>
                <w:szCs w:val="21"/>
              </w:rPr>
            </w:pPr>
          </w:p>
        </w:tc>
      </w:tr>
      <w:tr w14:paraId="21B9E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76F75B7">
            <w:pPr>
              <w:pStyle w:val="25"/>
              <w:keepNext/>
              <w:spacing w:after="0" w:line="440" w:lineRule="exact"/>
              <w:ind w:left="444" w:right="63"/>
              <w:rPr>
                <w:rFonts w:ascii="宋体" w:hAnsi="宋体" w:cs="宋体"/>
                <w:color w:val="auto"/>
                <w:szCs w:val="21"/>
              </w:rPr>
            </w:pPr>
          </w:p>
        </w:tc>
        <w:tc>
          <w:tcPr>
            <w:tcW w:w="1984" w:type="dxa"/>
          </w:tcPr>
          <w:p w14:paraId="23ECDAE8">
            <w:pPr>
              <w:pStyle w:val="25"/>
              <w:keepNext/>
              <w:spacing w:after="0" w:line="440" w:lineRule="exact"/>
              <w:ind w:left="444" w:right="63"/>
              <w:rPr>
                <w:rFonts w:ascii="宋体" w:hAnsi="宋体" w:cs="宋体"/>
                <w:color w:val="auto"/>
                <w:szCs w:val="21"/>
              </w:rPr>
            </w:pPr>
          </w:p>
        </w:tc>
        <w:tc>
          <w:tcPr>
            <w:tcW w:w="851" w:type="dxa"/>
          </w:tcPr>
          <w:p w14:paraId="078DFBDD">
            <w:pPr>
              <w:pStyle w:val="25"/>
              <w:keepNext/>
              <w:spacing w:after="0" w:line="440" w:lineRule="exact"/>
              <w:ind w:left="444" w:right="63"/>
              <w:rPr>
                <w:rFonts w:ascii="宋体" w:hAnsi="宋体" w:cs="宋体"/>
                <w:color w:val="auto"/>
                <w:szCs w:val="21"/>
              </w:rPr>
            </w:pPr>
          </w:p>
        </w:tc>
        <w:tc>
          <w:tcPr>
            <w:tcW w:w="774" w:type="dxa"/>
          </w:tcPr>
          <w:p w14:paraId="448A7DBC">
            <w:pPr>
              <w:pStyle w:val="25"/>
              <w:keepNext/>
              <w:spacing w:after="0" w:line="440" w:lineRule="exact"/>
              <w:ind w:left="444" w:right="63"/>
              <w:rPr>
                <w:rFonts w:ascii="宋体" w:hAnsi="宋体" w:cs="宋体"/>
                <w:color w:val="auto"/>
                <w:szCs w:val="21"/>
              </w:rPr>
            </w:pPr>
          </w:p>
        </w:tc>
        <w:tc>
          <w:tcPr>
            <w:tcW w:w="1352" w:type="dxa"/>
          </w:tcPr>
          <w:p w14:paraId="5F8D2164">
            <w:pPr>
              <w:pStyle w:val="25"/>
              <w:keepNext/>
              <w:spacing w:after="0" w:line="440" w:lineRule="exact"/>
              <w:ind w:left="444" w:right="63"/>
              <w:rPr>
                <w:rFonts w:ascii="宋体" w:hAnsi="宋体" w:cs="宋体"/>
                <w:color w:val="auto"/>
                <w:szCs w:val="21"/>
              </w:rPr>
            </w:pPr>
          </w:p>
        </w:tc>
        <w:tc>
          <w:tcPr>
            <w:tcW w:w="1418" w:type="dxa"/>
          </w:tcPr>
          <w:p w14:paraId="181F2F6D">
            <w:pPr>
              <w:pStyle w:val="25"/>
              <w:keepNext/>
              <w:spacing w:after="0" w:line="440" w:lineRule="exact"/>
              <w:ind w:left="444" w:right="63"/>
              <w:rPr>
                <w:rFonts w:ascii="宋体" w:hAnsi="宋体" w:cs="宋体"/>
                <w:color w:val="auto"/>
                <w:szCs w:val="21"/>
              </w:rPr>
            </w:pPr>
          </w:p>
        </w:tc>
        <w:tc>
          <w:tcPr>
            <w:tcW w:w="1701" w:type="dxa"/>
          </w:tcPr>
          <w:p w14:paraId="1884736E">
            <w:pPr>
              <w:pStyle w:val="25"/>
              <w:keepNext/>
              <w:spacing w:after="0" w:line="440" w:lineRule="exact"/>
              <w:ind w:left="444" w:right="63"/>
              <w:rPr>
                <w:rFonts w:ascii="宋体" w:hAnsi="宋体" w:cs="宋体"/>
                <w:color w:val="auto"/>
                <w:szCs w:val="21"/>
              </w:rPr>
            </w:pPr>
          </w:p>
        </w:tc>
      </w:tr>
      <w:tr w14:paraId="20244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0286D63">
            <w:pPr>
              <w:pStyle w:val="25"/>
              <w:keepNext/>
              <w:spacing w:after="0" w:line="440" w:lineRule="exact"/>
              <w:ind w:left="444" w:right="63"/>
              <w:rPr>
                <w:rFonts w:ascii="宋体" w:hAnsi="宋体" w:cs="宋体"/>
                <w:color w:val="auto"/>
                <w:szCs w:val="21"/>
              </w:rPr>
            </w:pPr>
          </w:p>
        </w:tc>
        <w:tc>
          <w:tcPr>
            <w:tcW w:w="1984" w:type="dxa"/>
          </w:tcPr>
          <w:p w14:paraId="675E886D">
            <w:pPr>
              <w:pStyle w:val="25"/>
              <w:keepNext/>
              <w:spacing w:after="0" w:line="440" w:lineRule="exact"/>
              <w:ind w:left="444" w:right="63"/>
              <w:rPr>
                <w:rFonts w:ascii="宋体" w:hAnsi="宋体" w:cs="宋体"/>
                <w:color w:val="auto"/>
                <w:szCs w:val="21"/>
              </w:rPr>
            </w:pPr>
          </w:p>
        </w:tc>
        <w:tc>
          <w:tcPr>
            <w:tcW w:w="851" w:type="dxa"/>
          </w:tcPr>
          <w:p w14:paraId="2431DE2F">
            <w:pPr>
              <w:pStyle w:val="25"/>
              <w:keepNext/>
              <w:spacing w:after="0" w:line="440" w:lineRule="exact"/>
              <w:ind w:left="444" w:right="63"/>
              <w:rPr>
                <w:rFonts w:ascii="宋体" w:hAnsi="宋体" w:cs="宋体"/>
                <w:color w:val="auto"/>
                <w:szCs w:val="21"/>
              </w:rPr>
            </w:pPr>
          </w:p>
        </w:tc>
        <w:tc>
          <w:tcPr>
            <w:tcW w:w="774" w:type="dxa"/>
          </w:tcPr>
          <w:p w14:paraId="5413C670">
            <w:pPr>
              <w:pStyle w:val="25"/>
              <w:keepNext/>
              <w:spacing w:after="0" w:line="440" w:lineRule="exact"/>
              <w:ind w:left="444" w:right="63"/>
              <w:rPr>
                <w:rFonts w:ascii="宋体" w:hAnsi="宋体" w:cs="宋体"/>
                <w:color w:val="auto"/>
                <w:szCs w:val="21"/>
              </w:rPr>
            </w:pPr>
          </w:p>
        </w:tc>
        <w:tc>
          <w:tcPr>
            <w:tcW w:w="1352" w:type="dxa"/>
          </w:tcPr>
          <w:p w14:paraId="372605DD">
            <w:pPr>
              <w:pStyle w:val="25"/>
              <w:keepNext/>
              <w:spacing w:after="0" w:line="440" w:lineRule="exact"/>
              <w:ind w:left="444" w:right="63"/>
              <w:rPr>
                <w:rFonts w:ascii="宋体" w:hAnsi="宋体" w:cs="宋体"/>
                <w:color w:val="auto"/>
                <w:szCs w:val="21"/>
              </w:rPr>
            </w:pPr>
          </w:p>
        </w:tc>
        <w:tc>
          <w:tcPr>
            <w:tcW w:w="1418" w:type="dxa"/>
          </w:tcPr>
          <w:p w14:paraId="68B2DDB0">
            <w:pPr>
              <w:pStyle w:val="25"/>
              <w:keepNext/>
              <w:spacing w:after="0" w:line="440" w:lineRule="exact"/>
              <w:ind w:left="444" w:right="63"/>
              <w:rPr>
                <w:rFonts w:ascii="宋体" w:hAnsi="宋体" w:cs="宋体"/>
                <w:color w:val="auto"/>
                <w:szCs w:val="21"/>
              </w:rPr>
            </w:pPr>
          </w:p>
        </w:tc>
        <w:tc>
          <w:tcPr>
            <w:tcW w:w="1701" w:type="dxa"/>
          </w:tcPr>
          <w:p w14:paraId="3D7F7B7F">
            <w:pPr>
              <w:pStyle w:val="25"/>
              <w:keepNext/>
              <w:spacing w:after="0" w:line="440" w:lineRule="exact"/>
              <w:ind w:left="444" w:right="63"/>
              <w:rPr>
                <w:rFonts w:ascii="宋体" w:hAnsi="宋体" w:cs="宋体"/>
                <w:color w:val="auto"/>
                <w:szCs w:val="21"/>
              </w:rPr>
            </w:pPr>
          </w:p>
        </w:tc>
      </w:tr>
      <w:tr w14:paraId="43AE6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5A8CFD7">
            <w:pPr>
              <w:pStyle w:val="25"/>
              <w:keepNext/>
              <w:spacing w:after="0" w:line="440" w:lineRule="exact"/>
              <w:ind w:left="444" w:right="63"/>
              <w:rPr>
                <w:rFonts w:ascii="宋体" w:hAnsi="宋体" w:cs="宋体"/>
                <w:color w:val="auto"/>
                <w:szCs w:val="21"/>
              </w:rPr>
            </w:pPr>
          </w:p>
        </w:tc>
        <w:tc>
          <w:tcPr>
            <w:tcW w:w="1984" w:type="dxa"/>
          </w:tcPr>
          <w:p w14:paraId="1F2B5B33">
            <w:pPr>
              <w:pStyle w:val="25"/>
              <w:keepNext/>
              <w:spacing w:after="0" w:line="440" w:lineRule="exact"/>
              <w:ind w:left="444" w:right="63"/>
              <w:rPr>
                <w:rFonts w:ascii="宋体" w:hAnsi="宋体" w:cs="宋体"/>
                <w:color w:val="auto"/>
                <w:szCs w:val="21"/>
              </w:rPr>
            </w:pPr>
          </w:p>
        </w:tc>
        <w:tc>
          <w:tcPr>
            <w:tcW w:w="851" w:type="dxa"/>
          </w:tcPr>
          <w:p w14:paraId="4BBD8527">
            <w:pPr>
              <w:pStyle w:val="25"/>
              <w:keepNext/>
              <w:spacing w:after="0" w:line="440" w:lineRule="exact"/>
              <w:ind w:left="444" w:right="63"/>
              <w:rPr>
                <w:rFonts w:ascii="宋体" w:hAnsi="宋体" w:cs="宋体"/>
                <w:color w:val="auto"/>
                <w:szCs w:val="21"/>
              </w:rPr>
            </w:pPr>
          </w:p>
        </w:tc>
        <w:tc>
          <w:tcPr>
            <w:tcW w:w="774" w:type="dxa"/>
          </w:tcPr>
          <w:p w14:paraId="0C673C84">
            <w:pPr>
              <w:pStyle w:val="25"/>
              <w:keepNext/>
              <w:spacing w:after="0" w:line="440" w:lineRule="exact"/>
              <w:ind w:left="444" w:right="63"/>
              <w:rPr>
                <w:rFonts w:ascii="宋体" w:hAnsi="宋体" w:cs="宋体"/>
                <w:color w:val="auto"/>
                <w:szCs w:val="21"/>
              </w:rPr>
            </w:pPr>
          </w:p>
        </w:tc>
        <w:tc>
          <w:tcPr>
            <w:tcW w:w="1352" w:type="dxa"/>
          </w:tcPr>
          <w:p w14:paraId="29FD1291">
            <w:pPr>
              <w:pStyle w:val="25"/>
              <w:keepNext/>
              <w:spacing w:after="0" w:line="440" w:lineRule="exact"/>
              <w:ind w:left="444" w:right="63"/>
              <w:rPr>
                <w:rFonts w:ascii="宋体" w:hAnsi="宋体" w:cs="宋体"/>
                <w:color w:val="auto"/>
                <w:szCs w:val="21"/>
              </w:rPr>
            </w:pPr>
          </w:p>
        </w:tc>
        <w:tc>
          <w:tcPr>
            <w:tcW w:w="1418" w:type="dxa"/>
          </w:tcPr>
          <w:p w14:paraId="64AE99D4">
            <w:pPr>
              <w:pStyle w:val="25"/>
              <w:keepNext/>
              <w:spacing w:after="0" w:line="440" w:lineRule="exact"/>
              <w:ind w:left="444" w:right="63"/>
              <w:rPr>
                <w:rFonts w:ascii="宋体" w:hAnsi="宋体" w:cs="宋体"/>
                <w:color w:val="auto"/>
                <w:szCs w:val="21"/>
              </w:rPr>
            </w:pPr>
          </w:p>
        </w:tc>
        <w:tc>
          <w:tcPr>
            <w:tcW w:w="1701" w:type="dxa"/>
          </w:tcPr>
          <w:p w14:paraId="37C3E877">
            <w:pPr>
              <w:pStyle w:val="25"/>
              <w:keepNext/>
              <w:spacing w:after="0" w:line="440" w:lineRule="exact"/>
              <w:ind w:left="444" w:right="63"/>
              <w:rPr>
                <w:rFonts w:ascii="宋体" w:hAnsi="宋体" w:cs="宋体"/>
                <w:color w:val="auto"/>
                <w:szCs w:val="21"/>
              </w:rPr>
            </w:pPr>
          </w:p>
        </w:tc>
      </w:tr>
      <w:tr w14:paraId="137A1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6123B4A">
            <w:pPr>
              <w:pStyle w:val="25"/>
              <w:keepNext/>
              <w:spacing w:after="0" w:line="440" w:lineRule="exact"/>
              <w:ind w:left="444" w:right="63"/>
              <w:rPr>
                <w:rFonts w:ascii="宋体" w:hAnsi="宋体" w:cs="宋体"/>
                <w:color w:val="auto"/>
                <w:szCs w:val="21"/>
              </w:rPr>
            </w:pPr>
          </w:p>
        </w:tc>
        <w:tc>
          <w:tcPr>
            <w:tcW w:w="1984" w:type="dxa"/>
          </w:tcPr>
          <w:p w14:paraId="6332D757">
            <w:pPr>
              <w:pStyle w:val="25"/>
              <w:keepNext/>
              <w:spacing w:after="0" w:line="440" w:lineRule="exact"/>
              <w:ind w:left="444" w:right="63"/>
              <w:rPr>
                <w:rFonts w:ascii="宋体" w:hAnsi="宋体" w:cs="宋体"/>
                <w:color w:val="auto"/>
                <w:szCs w:val="21"/>
              </w:rPr>
            </w:pPr>
          </w:p>
        </w:tc>
        <w:tc>
          <w:tcPr>
            <w:tcW w:w="851" w:type="dxa"/>
          </w:tcPr>
          <w:p w14:paraId="11833558">
            <w:pPr>
              <w:pStyle w:val="25"/>
              <w:keepNext/>
              <w:spacing w:after="0" w:line="440" w:lineRule="exact"/>
              <w:ind w:left="444" w:right="63"/>
              <w:rPr>
                <w:rFonts w:ascii="宋体" w:hAnsi="宋体" w:cs="宋体"/>
                <w:color w:val="auto"/>
                <w:szCs w:val="21"/>
              </w:rPr>
            </w:pPr>
          </w:p>
        </w:tc>
        <w:tc>
          <w:tcPr>
            <w:tcW w:w="774" w:type="dxa"/>
          </w:tcPr>
          <w:p w14:paraId="28DE03E7">
            <w:pPr>
              <w:pStyle w:val="25"/>
              <w:keepNext/>
              <w:spacing w:after="0" w:line="440" w:lineRule="exact"/>
              <w:ind w:left="444" w:right="63"/>
              <w:rPr>
                <w:rFonts w:ascii="宋体" w:hAnsi="宋体" w:cs="宋体"/>
                <w:color w:val="auto"/>
                <w:szCs w:val="21"/>
              </w:rPr>
            </w:pPr>
          </w:p>
        </w:tc>
        <w:tc>
          <w:tcPr>
            <w:tcW w:w="1352" w:type="dxa"/>
          </w:tcPr>
          <w:p w14:paraId="6EFB38E5">
            <w:pPr>
              <w:pStyle w:val="25"/>
              <w:keepNext/>
              <w:spacing w:after="0" w:line="440" w:lineRule="exact"/>
              <w:ind w:left="444" w:right="63"/>
              <w:rPr>
                <w:rFonts w:ascii="宋体" w:hAnsi="宋体" w:cs="宋体"/>
                <w:color w:val="auto"/>
                <w:szCs w:val="21"/>
              </w:rPr>
            </w:pPr>
          </w:p>
        </w:tc>
        <w:tc>
          <w:tcPr>
            <w:tcW w:w="1418" w:type="dxa"/>
          </w:tcPr>
          <w:p w14:paraId="2E2ED834">
            <w:pPr>
              <w:pStyle w:val="25"/>
              <w:keepNext/>
              <w:spacing w:after="0" w:line="440" w:lineRule="exact"/>
              <w:ind w:left="444" w:right="63"/>
              <w:rPr>
                <w:rFonts w:ascii="宋体" w:hAnsi="宋体" w:cs="宋体"/>
                <w:color w:val="auto"/>
                <w:szCs w:val="21"/>
              </w:rPr>
            </w:pPr>
          </w:p>
        </w:tc>
        <w:tc>
          <w:tcPr>
            <w:tcW w:w="1701" w:type="dxa"/>
          </w:tcPr>
          <w:p w14:paraId="76F56710">
            <w:pPr>
              <w:pStyle w:val="25"/>
              <w:keepNext/>
              <w:spacing w:after="0" w:line="440" w:lineRule="exact"/>
              <w:ind w:left="444" w:right="63"/>
              <w:rPr>
                <w:rFonts w:ascii="宋体" w:hAnsi="宋体" w:cs="宋体"/>
                <w:color w:val="auto"/>
                <w:szCs w:val="21"/>
              </w:rPr>
            </w:pPr>
          </w:p>
        </w:tc>
      </w:tr>
      <w:tr w14:paraId="6E276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E90A697">
            <w:pPr>
              <w:pStyle w:val="25"/>
              <w:keepNext/>
              <w:spacing w:after="0" w:line="440" w:lineRule="exact"/>
              <w:ind w:left="444" w:right="63"/>
              <w:rPr>
                <w:rFonts w:ascii="宋体" w:hAnsi="宋体" w:cs="宋体"/>
                <w:color w:val="auto"/>
                <w:szCs w:val="21"/>
              </w:rPr>
            </w:pPr>
          </w:p>
        </w:tc>
        <w:tc>
          <w:tcPr>
            <w:tcW w:w="1984" w:type="dxa"/>
          </w:tcPr>
          <w:p w14:paraId="431DCF86">
            <w:pPr>
              <w:pStyle w:val="25"/>
              <w:keepNext/>
              <w:spacing w:after="0" w:line="440" w:lineRule="exact"/>
              <w:ind w:left="444" w:right="63"/>
              <w:rPr>
                <w:rFonts w:ascii="宋体" w:hAnsi="宋体" w:cs="宋体"/>
                <w:color w:val="auto"/>
                <w:szCs w:val="21"/>
              </w:rPr>
            </w:pPr>
          </w:p>
        </w:tc>
        <w:tc>
          <w:tcPr>
            <w:tcW w:w="851" w:type="dxa"/>
          </w:tcPr>
          <w:p w14:paraId="19D55A24">
            <w:pPr>
              <w:pStyle w:val="25"/>
              <w:keepNext/>
              <w:spacing w:after="0" w:line="440" w:lineRule="exact"/>
              <w:ind w:left="444" w:right="63"/>
              <w:rPr>
                <w:rFonts w:ascii="宋体" w:hAnsi="宋体" w:cs="宋体"/>
                <w:color w:val="auto"/>
                <w:szCs w:val="21"/>
              </w:rPr>
            </w:pPr>
          </w:p>
        </w:tc>
        <w:tc>
          <w:tcPr>
            <w:tcW w:w="774" w:type="dxa"/>
          </w:tcPr>
          <w:p w14:paraId="0C7C3183">
            <w:pPr>
              <w:pStyle w:val="25"/>
              <w:keepNext/>
              <w:spacing w:after="0" w:line="440" w:lineRule="exact"/>
              <w:ind w:left="444" w:right="63"/>
              <w:rPr>
                <w:rFonts w:ascii="宋体" w:hAnsi="宋体" w:cs="宋体"/>
                <w:color w:val="auto"/>
                <w:szCs w:val="21"/>
              </w:rPr>
            </w:pPr>
          </w:p>
        </w:tc>
        <w:tc>
          <w:tcPr>
            <w:tcW w:w="1352" w:type="dxa"/>
          </w:tcPr>
          <w:p w14:paraId="43B01191">
            <w:pPr>
              <w:pStyle w:val="25"/>
              <w:keepNext/>
              <w:spacing w:after="0" w:line="440" w:lineRule="exact"/>
              <w:ind w:left="444" w:right="63"/>
              <w:rPr>
                <w:rFonts w:ascii="宋体" w:hAnsi="宋体" w:cs="宋体"/>
                <w:color w:val="auto"/>
                <w:szCs w:val="21"/>
              </w:rPr>
            </w:pPr>
          </w:p>
        </w:tc>
        <w:tc>
          <w:tcPr>
            <w:tcW w:w="1418" w:type="dxa"/>
          </w:tcPr>
          <w:p w14:paraId="74C9B4CA">
            <w:pPr>
              <w:pStyle w:val="25"/>
              <w:keepNext/>
              <w:spacing w:after="0" w:line="440" w:lineRule="exact"/>
              <w:ind w:left="444" w:right="63"/>
              <w:rPr>
                <w:rFonts w:ascii="宋体" w:hAnsi="宋体" w:cs="宋体"/>
                <w:color w:val="auto"/>
                <w:szCs w:val="21"/>
              </w:rPr>
            </w:pPr>
          </w:p>
        </w:tc>
        <w:tc>
          <w:tcPr>
            <w:tcW w:w="1701" w:type="dxa"/>
          </w:tcPr>
          <w:p w14:paraId="651578FC">
            <w:pPr>
              <w:pStyle w:val="25"/>
              <w:keepNext/>
              <w:spacing w:after="0" w:line="440" w:lineRule="exact"/>
              <w:ind w:left="444" w:right="63"/>
              <w:rPr>
                <w:rFonts w:ascii="宋体" w:hAnsi="宋体" w:cs="宋体"/>
                <w:color w:val="auto"/>
                <w:szCs w:val="21"/>
              </w:rPr>
            </w:pPr>
          </w:p>
        </w:tc>
      </w:tr>
      <w:tr w14:paraId="34741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FA728CD">
            <w:pPr>
              <w:pStyle w:val="25"/>
              <w:keepNext/>
              <w:spacing w:after="0" w:line="440" w:lineRule="exact"/>
              <w:ind w:left="444" w:right="63"/>
              <w:rPr>
                <w:rFonts w:ascii="宋体" w:hAnsi="宋体" w:cs="宋体"/>
                <w:color w:val="auto"/>
                <w:szCs w:val="21"/>
              </w:rPr>
            </w:pPr>
          </w:p>
        </w:tc>
        <w:tc>
          <w:tcPr>
            <w:tcW w:w="1984" w:type="dxa"/>
          </w:tcPr>
          <w:p w14:paraId="7B73DBB6">
            <w:pPr>
              <w:pStyle w:val="25"/>
              <w:keepNext/>
              <w:spacing w:after="0" w:line="440" w:lineRule="exact"/>
              <w:ind w:left="444" w:right="63"/>
              <w:rPr>
                <w:rFonts w:ascii="宋体" w:hAnsi="宋体" w:cs="宋体"/>
                <w:color w:val="auto"/>
                <w:szCs w:val="21"/>
              </w:rPr>
            </w:pPr>
          </w:p>
        </w:tc>
        <w:tc>
          <w:tcPr>
            <w:tcW w:w="851" w:type="dxa"/>
          </w:tcPr>
          <w:p w14:paraId="4BAD6243">
            <w:pPr>
              <w:pStyle w:val="25"/>
              <w:keepNext/>
              <w:spacing w:after="0" w:line="440" w:lineRule="exact"/>
              <w:ind w:left="444" w:right="63"/>
              <w:rPr>
                <w:rFonts w:ascii="宋体" w:hAnsi="宋体" w:cs="宋体"/>
                <w:color w:val="auto"/>
                <w:szCs w:val="21"/>
              </w:rPr>
            </w:pPr>
          </w:p>
        </w:tc>
        <w:tc>
          <w:tcPr>
            <w:tcW w:w="774" w:type="dxa"/>
          </w:tcPr>
          <w:p w14:paraId="57A70067">
            <w:pPr>
              <w:pStyle w:val="25"/>
              <w:keepNext/>
              <w:spacing w:after="0" w:line="440" w:lineRule="exact"/>
              <w:ind w:left="444" w:right="63"/>
              <w:rPr>
                <w:rFonts w:ascii="宋体" w:hAnsi="宋体" w:cs="宋体"/>
                <w:color w:val="auto"/>
                <w:szCs w:val="21"/>
              </w:rPr>
            </w:pPr>
          </w:p>
        </w:tc>
        <w:tc>
          <w:tcPr>
            <w:tcW w:w="1352" w:type="dxa"/>
          </w:tcPr>
          <w:p w14:paraId="158C3F53">
            <w:pPr>
              <w:pStyle w:val="25"/>
              <w:keepNext/>
              <w:spacing w:after="0" w:line="440" w:lineRule="exact"/>
              <w:ind w:left="444" w:right="63"/>
              <w:rPr>
                <w:rFonts w:ascii="宋体" w:hAnsi="宋体" w:cs="宋体"/>
                <w:color w:val="auto"/>
                <w:szCs w:val="21"/>
              </w:rPr>
            </w:pPr>
          </w:p>
        </w:tc>
        <w:tc>
          <w:tcPr>
            <w:tcW w:w="1418" w:type="dxa"/>
          </w:tcPr>
          <w:p w14:paraId="3759132D">
            <w:pPr>
              <w:pStyle w:val="25"/>
              <w:keepNext/>
              <w:spacing w:after="0" w:line="440" w:lineRule="exact"/>
              <w:ind w:left="444" w:right="63"/>
              <w:rPr>
                <w:rFonts w:ascii="宋体" w:hAnsi="宋体" w:cs="宋体"/>
                <w:color w:val="auto"/>
                <w:szCs w:val="21"/>
              </w:rPr>
            </w:pPr>
          </w:p>
        </w:tc>
        <w:tc>
          <w:tcPr>
            <w:tcW w:w="1701" w:type="dxa"/>
          </w:tcPr>
          <w:p w14:paraId="4CAB9D09">
            <w:pPr>
              <w:pStyle w:val="25"/>
              <w:keepNext/>
              <w:spacing w:after="0" w:line="440" w:lineRule="exact"/>
              <w:ind w:left="444" w:right="63"/>
              <w:rPr>
                <w:rFonts w:ascii="宋体" w:hAnsi="宋体" w:cs="宋体"/>
                <w:color w:val="auto"/>
                <w:szCs w:val="21"/>
              </w:rPr>
            </w:pPr>
          </w:p>
        </w:tc>
      </w:tr>
      <w:tr w14:paraId="30D6D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4A89EAB">
            <w:pPr>
              <w:pStyle w:val="25"/>
              <w:keepNext/>
              <w:spacing w:after="0" w:line="440" w:lineRule="exact"/>
              <w:ind w:left="444" w:right="63"/>
              <w:rPr>
                <w:rFonts w:ascii="宋体" w:hAnsi="宋体" w:cs="宋体"/>
                <w:color w:val="auto"/>
                <w:szCs w:val="21"/>
              </w:rPr>
            </w:pPr>
          </w:p>
        </w:tc>
        <w:tc>
          <w:tcPr>
            <w:tcW w:w="1984" w:type="dxa"/>
          </w:tcPr>
          <w:p w14:paraId="22D14C4C">
            <w:pPr>
              <w:pStyle w:val="25"/>
              <w:keepNext/>
              <w:spacing w:after="0" w:line="440" w:lineRule="exact"/>
              <w:ind w:left="444" w:right="63"/>
              <w:rPr>
                <w:rFonts w:ascii="宋体" w:hAnsi="宋体" w:cs="宋体"/>
                <w:color w:val="auto"/>
                <w:szCs w:val="21"/>
              </w:rPr>
            </w:pPr>
          </w:p>
        </w:tc>
        <w:tc>
          <w:tcPr>
            <w:tcW w:w="851" w:type="dxa"/>
          </w:tcPr>
          <w:p w14:paraId="39E17F8D">
            <w:pPr>
              <w:pStyle w:val="25"/>
              <w:keepNext/>
              <w:spacing w:after="0" w:line="440" w:lineRule="exact"/>
              <w:ind w:left="444" w:right="63"/>
              <w:rPr>
                <w:rFonts w:ascii="宋体" w:hAnsi="宋体" w:cs="宋体"/>
                <w:color w:val="auto"/>
                <w:szCs w:val="21"/>
              </w:rPr>
            </w:pPr>
          </w:p>
        </w:tc>
        <w:tc>
          <w:tcPr>
            <w:tcW w:w="774" w:type="dxa"/>
          </w:tcPr>
          <w:p w14:paraId="0E13779D">
            <w:pPr>
              <w:pStyle w:val="25"/>
              <w:keepNext/>
              <w:spacing w:after="0" w:line="440" w:lineRule="exact"/>
              <w:ind w:left="444" w:right="63"/>
              <w:rPr>
                <w:rFonts w:ascii="宋体" w:hAnsi="宋体" w:cs="宋体"/>
                <w:color w:val="auto"/>
                <w:szCs w:val="21"/>
              </w:rPr>
            </w:pPr>
          </w:p>
        </w:tc>
        <w:tc>
          <w:tcPr>
            <w:tcW w:w="1352" w:type="dxa"/>
          </w:tcPr>
          <w:p w14:paraId="1C5EB901">
            <w:pPr>
              <w:pStyle w:val="25"/>
              <w:keepNext/>
              <w:spacing w:after="0" w:line="440" w:lineRule="exact"/>
              <w:ind w:left="444" w:right="63"/>
              <w:rPr>
                <w:rFonts w:ascii="宋体" w:hAnsi="宋体" w:cs="宋体"/>
                <w:color w:val="auto"/>
                <w:szCs w:val="21"/>
              </w:rPr>
            </w:pPr>
          </w:p>
        </w:tc>
        <w:tc>
          <w:tcPr>
            <w:tcW w:w="1418" w:type="dxa"/>
          </w:tcPr>
          <w:p w14:paraId="50DA276A">
            <w:pPr>
              <w:pStyle w:val="25"/>
              <w:keepNext/>
              <w:spacing w:after="0" w:line="440" w:lineRule="exact"/>
              <w:ind w:left="444" w:right="63"/>
              <w:rPr>
                <w:rFonts w:ascii="宋体" w:hAnsi="宋体" w:cs="宋体"/>
                <w:color w:val="auto"/>
                <w:szCs w:val="21"/>
              </w:rPr>
            </w:pPr>
          </w:p>
        </w:tc>
        <w:tc>
          <w:tcPr>
            <w:tcW w:w="1701" w:type="dxa"/>
          </w:tcPr>
          <w:p w14:paraId="71E11225">
            <w:pPr>
              <w:pStyle w:val="25"/>
              <w:keepNext/>
              <w:spacing w:after="0" w:line="440" w:lineRule="exact"/>
              <w:ind w:left="444" w:right="63"/>
              <w:rPr>
                <w:rFonts w:ascii="宋体" w:hAnsi="宋体" w:cs="宋体"/>
                <w:color w:val="auto"/>
                <w:szCs w:val="21"/>
              </w:rPr>
            </w:pPr>
          </w:p>
        </w:tc>
      </w:tr>
      <w:tr w14:paraId="488EC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8F22DAD">
            <w:pPr>
              <w:pStyle w:val="25"/>
              <w:keepNext/>
              <w:spacing w:after="0" w:line="440" w:lineRule="exact"/>
              <w:ind w:left="444" w:right="63"/>
              <w:rPr>
                <w:rFonts w:ascii="宋体" w:hAnsi="宋体" w:cs="宋体"/>
                <w:color w:val="auto"/>
                <w:szCs w:val="21"/>
              </w:rPr>
            </w:pPr>
          </w:p>
        </w:tc>
        <w:tc>
          <w:tcPr>
            <w:tcW w:w="1984" w:type="dxa"/>
          </w:tcPr>
          <w:p w14:paraId="330C3F56">
            <w:pPr>
              <w:pStyle w:val="25"/>
              <w:keepNext/>
              <w:spacing w:after="0" w:line="440" w:lineRule="exact"/>
              <w:ind w:left="444" w:right="63"/>
              <w:rPr>
                <w:rFonts w:ascii="宋体" w:hAnsi="宋体" w:cs="宋体"/>
                <w:color w:val="auto"/>
                <w:szCs w:val="21"/>
              </w:rPr>
            </w:pPr>
          </w:p>
        </w:tc>
        <w:tc>
          <w:tcPr>
            <w:tcW w:w="851" w:type="dxa"/>
          </w:tcPr>
          <w:p w14:paraId="3148EEF7">
            <w:pPr>
              <w:pStyle w:val="25"/>
              <w:keepNext/>
              <w:spacing w:after="0" w:line="440" w:lineRule="exact"/>
              <w:ind w:left="444" w:right="63"/>
              <w:rPr>
                <w:rFonts w:ascii="宋体" w:hAnsi="宋体" w:cs="宋体"/>
                <w:color w:val="auto"/>
                <w:szCs w:val="21"/>
              </w:rPr>
            </w:pPr>
          </w:p>
        </w:tc>
        <w:tc>
          <w:tcPr>
            <w:tcW w:w="774" w:type="dxa"/>
          </w:tcPr>
          <w:p w14:paraId="58B36F43">
            <w:pPr>
              <w:pStyle w:val="25"/>
              <w:keepNext/>
              <w:spacing w:after="0" w:line="440" w:lineRule="exact"/>
              <w:ind w:left="444" w:right="63"/>
              <w:rPr>
                <w:rFonts w:ascii="宋体" w:hAnsi="宋体" w:cs="宋体"/>
                <w:color w:val="auto"/>
                <w:szCs w:val="21"/>
              </w:rPr>
            </w:pPr>
          </w:p>
        </w:tc>
        <w:tc>
          <w:tcPr>
            <w:tcW w:w="1352" w:type="dxa"/>
          </w:tcPr>
          <w:p w14:paraId="776675AF">
            <w:pPr>
              <w:pStyle w:val="25"/>
              <w:keepNext/>
              <w:spacing w:after="0" w:line="440" w:lineRule="exact"/>
              <w:ind w:left="444" w:right="63"/>
              <w:rPr>
                <w:rFonts w:ascii="宋体" w:hAnsi="宋体" w:cs="宋体"/>
                <w:color w:val="auto"/>
                <w:szCs w:val="21"/>
              </w:rPr>
            </w:pPr>
          </w:p>
        </w:tc>
        <w:tc>
          <w:tcPr>
            <w:tcW w:w="1418" w:type="dxa"/>
          </w:tcPr>
          <w:p w14:paraId="2D07BBE1">
            <w:pPr>
              <w:pStyle w:val="25"/>
              <w:keepNext/>
              <w:spacing w:after="0" w:line="440" w:lineRule="exact"/>
              <w:ind w:left="444" w:right="63"/>
              <w:rPr>
                <w:rFonts w:ascii="宋体" w:hAnsi="宋体" w:cs="宋体"/>
                <w:color w:val="auto"/>
                <w:szCs w:val="21"/>
              </w:rPr>
            </w:pPr>
          </w:p>
        </w:tc>
        <w:tc>
          <w:tcPr>
            <w:tcW w:w="1701" w:type="dxa"/>
          </w:tcPr>
          <w:p w14:paraId="2FE4BABD">
            <w:pPr>
              <w:pStyle w:val="25"/>
              <w:keepNext/>
              <w:spacing w:after="0" w:line="440" w:lineRule="exact"/>
              <w:ind w:left="444" w:right="63"/>
              <w:rPr>
                <w:rFonts w:ascii="宋体" w:hAnsi="宋体" w:cs="宋体"/>
                <w:color w:val="auto"/>
                <w:szCs w:val="21"/>
              </w:rPr>
            </w:pPr>
          </w:p>
        </w:tc>
      </w:tr>
      <w:tr w14:paraId="4D765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3157103">
            <w:pPr>
              <w:pStyle w:val="25"/>
              <w:keepNext/>
              <w:spacing w:after="0" w:line="440" w:lineRule="exact"/>
              <w:ind w:left="444" w:right="63"/>
              <w:rPr>
                <w:rFonts w:ascii="宋体" w:hAnsi="宋体" w:cs="宋体"/>
                <w:color w:val="auto"/>
                <w:szCs w:val="21"/>
              </w:rPr>
            </w:pPr>
          </w:p>
        </w:tc>
        <w:tc>
          <w:tcPr>
            <w:tcW w:w="1984" w:type="dxa"/>
          </w:tcPr>
          <w:p w14:paraId="0DC96F4A">
            <w:pPr>
              <w:pStyle w:val="25"/>
              <w:keepNext/>
              <w:spacing w:after="0" w:line="440" w:lineRule="exact"/>
              <w:ind w:left="444" w:right="63"/>
              <w:rPr>
                <w:rFonts w:ascii="宋体" w:hAnsi="宋体" w:cs="宋体"/>
                <w:color w:val="auto"/>
                <w:szCs w:val="21"/>
              </w:rPr>
            </w:pPr>
          </w:p>
        </w:tc>
        <w:tc>
          <w:tcPr>
            <w:tcW w:w="851" w:type="dxa"/>
          </w:tcPr>
          <w:p w14:paraId="406AD2ED">
            <w:pPr>
              <w:pStyle w:val="25"/>
              <w:keepNext/>
              <w:spacing w:after="0" w:line="440" w:lineRule="exact"/>
              <w:ind w:left="444" w:right="63"/>
              <w:rPr>
                <w:rFonts w:ascii="宋体" w:hAnsi="宋体" w:cs="宋体"/>
                <w:color w:val="auto"/>
                <w:szCs w:val="21"/>
              </w:rPr>
            </w:pPr>
          </w:p>
        </w:tc>
        <w:tc>
          <w:tcPr>
            <w:tcW w:w="774" w:type="dxa"/>
          </w:tcPr>
          <w:p w14:paraId="38E5F1FF">
            <w:pPr>
              <w:pStyle w:val="25"/>
              <w:keepNext/>
              <w:spacing w:after="0" w:line="440" w:lineRule="exact"/>
              <w:ind w:left="444" w:right="63"/>
              <w:rPr>
                <w:rFonts w:ascii="宋体" w:hAnsi="宋体" w:cs="宋体"/>
                <w:color w:val="auto"/>
                <w:szCs w:val="21"/>
              </w:rPr>
            </w:pPr>
          </w:p>
        </w:tc>
        <w:tc>
          <w:tcPr>
            <w:tcW w:w="1352" w:type="dxa"/>
          </w:tcPr>
          <w:p w14:paraId="5B1D9681">
            <w:pPr>
              <w:pStyle w:val="25"/>
              <w:keepNext/>
              <w:spacing w:after="0" w:line="440" w:lineRule="exact"/>
              <w:ind w:left="444" w:right="63"/>
              <w:rPr>
                <w:rFonts w:ascii="宋体" w:hAnsi="宋体" w:cs="宋体"/>
                <w:color w:val="auto"/>
                <w:szCs w:val="21"/>
              </w:rPr>
            </w:pPr>
          </w:p>
        </w:tc>
        <w:tc>
          <w:tcPr>
            <w:tcW w:w="1418" w:type="dxa"/>
          </w:tcPr>
          <w:p w14:paraId="0FA7D1B4">
            <w:pPr>
              <w:pStyle w:val="25"/>
              <w:keepNext/>
              <w:spacing w:after="0" w:line="440" w:lineRule="exact"/>
              <w:ind w:left="444" w:right="63"/>
              <w:rPr>
                <w:rFonts w:ascii="宋体" w:hAnsi="宋体" w:cs="宋体"/>
                <w:color w:val="auto"/>
                <w:szCs w:val="21"/>
              </w:rPr>
            </w:pPr>
          </w:p>
        </w:tc>
        <w:tc>
          <w:tcPr>
            <w:tcW w:w="1701" w:type="dxa"/>
          </w:tcPr>
          <w:p w14:paraId="4B2355B6">
            <w:pPr>
              <w:pStyle w:val="25"/>
              <w:keepNext/>
              <w:spacing w:after="0" w:line="440" w:lineRule="exact"/>
              <w:ind w:left="444" w:right="63"/>
              <w:rPr>
                <w:rFonts w:ascii="宋体" w:hAnsi="宋体" w:cs="宋体"/>
                <w:color w:val="auto"/>
                <w:szCs w:val="21"/>
              </w:rPr>
            </w:pPr>
          </w:p>
        </w:tc>
      </w:tr>
      <w:tr w14:paraId="1F89A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B227984">
            <w:pPr>
              <w:pStyle w:val="25"/>
              <w:keepNext/>
              <w:spacing w:after="0" w:line="440" w:lineRule="exact"/>
              <w:ind w:left="444" w:right="63"/>
              <w:rPr>
                <w:rFonts w:ascii="宋体" w:hAnsi="宋体" w:cs="宋体"/>
                <w:color w:val="auto"/>
                <w:szCs w:val="21"/>
              </w:rPr>
            </w:pPr>
          </w:p>
        </w:tc>
        <w:tc>
          <w:tcPr>
            <w:tcW w:w="1984" w:type="dxa"/>
          </w:tcPr>
          <w:p w14:paraId="31A92825">
            <w:pPr>
              <w:pStyle w:val="25"/>
              <w:keepNext/>
              <w:spacing w:after="0" w:line="440" w:lineRule="exact"/>
              <w:ind w:left="444" w:right="63"/>
              <w:rPr>
                <w:rFonts w:ascii="宋体" w:hAnsi="宋体" w:cs="宋体"/>
                <w:color w:val="auto"/>
                <w:szCs w:val="21"/>
              </w:rPr>
            </w:pPr>
          </w:p>
        </w:tc>
        <w:tc>
          <w:tcPr>
            <w:tcW w:w="851" w:type="dxa"/>
          </w:tcPr>
          <w:p w14:paraId="3F18A5EF">
            <w:pPr>
              <w:pStyle w:val="25"/>
              <w:keepNext/>
              <w:spacing w:after="0" w:line="440" w:lineRule="exact"/>
              <w:ind w:left="444" w:right="63"/>
              <w:rPr>
                <w:rFonts w:ascii="宋体" w:hAnsi="宋体" w:cs="宋体"/>
                <w:color w:val="auto"/>
                <w:szCs w:val="21"/>
              </w:rPr>
            </w:pPr>
          </w:p>
        </w:tc>
        <w:tc>
          <w:tcPr>
            <w:tcW w:w="774" w:type="dxa"/>
          </w:tcPr>
          <w:p w14:paraId="0E44E3CF">
            <w:pPr>
              <w:pStyle w:val="25"/>
              <w:keepNext/>
              <w:spacing w:after="0" w:line="440" w:lineRule="exact"/>
              <w:ind w:left="444" w:right="63"/>
              <w:rPr>
                <w:rFonts w:ascii="宋体" w:hAnsi="宋体" w:cs="宋体"/>
                <w:color w:val="auto"/>
                <w:szCs w:val="21"/>
              </w:rPr>
            </w:pPr>
          </w:p>
        </w:tc>
        <w:tc>
          <w:tcPr>
            <w:tcW w:w="1352" w:type="dxa"/>
          </w:tcPr>
          <w:p w14:paraId="46305EC8">
            <w:pPr>
              <w:pStyle w:val="25"/>
              <w:keepNext/>
              <w:spacing w:after="0" w:line="440" w:lineRule="exact"/>
              <w:ind w:left="444" w:right="63"/>
              <w:rPr>
                <w:rFonts w:ascii="宋体" w:hAnsi="宋体" w:cs="宋体"/>
                <w:color w:val="auto"/>
                <w:szCs w:val="21"/>
              </w:rPr>
            </w:pPr>
          </w:p>
        </w:tc>
        <w:tc>
          <w:tcPr>
            <w:tcW w:w="1418" w:type="dxa"/>
          </w:tcPr>
          <w:p w14:paraId="2DDCFDCF">
            <w:pPr>
              <w:pStyle w:val="25"/>
              <w:keepNext/>
              <w:spacing w:after="0" w:line="440" w:lineRule="exact"/>
              <w:ind w:left="444" w:right="63"/>
              <w:rPr>
                <w:rFonts w:ascii="宋体" w:hAnsi="宋体" w:cs="宋体"/>
                <w:color w:val="auto"/>
                <w:szCs w:val="21"/>
              </w:rPr>
            </w:pPr>
          </w:p>
        </w:tc>
        <w:tc>
          <w:tcPr>
            <w:tcW w:w="1701" w:type="dxa"/>
          </w:tcPr>
          <w:p w14:paraId="4FE65051">
            <w:pPr>
              <w:pStyle w:val="25"/>
              <w:keepNext/>
              <w:spacing w:after="0" w:line="440" w:lineRule="exact"/>
              <w:ind w:left="444" w:right="63"/>
              <w:rPr>
                <w:rFonts w:ascii="宋体" w:hAnsi="宋体" w:cs="宋体"/>
                <w:color w:val="auto"/>
                <w:szCs w:val="21"/>
              </w:rPr>
            </w:pPr>
          </w:p>
        </w:tc>
      </w:tr>
      <w:tr w14:paraId="5B1DE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85D2769">
            <w:pPr>
              <w:pStyle w:val="25"/>
              <w:keepNext/>
              <w:spacing w:after="0" w:line="440" w:lineRule="exact"/>
              <w:ind w:left="444" w:right="63"/>
              <w:rPr>
                <w:rFonts w:ascii="宋体" w:hAnsi="宋体" w:cs="宋体"/>
                <w:color w:val="auto"/>
                <w:szCs w:val="21"/>
              </w:rPr>
            </w:pPr>
          </w:p>
        </w:tc>
        <w:tc>
          <w:tcPr>
            <w:tcW w:w="1984" w:type="dxa"/>
          </w:tcPr>
          <w:p w14:paraId="0E31B243">
            <w:pPr>
              <w:pStyle w:val="25"/>
              <w:keepNext/>
              <w:spacing w:after="0" w:line="440" w:lineRule="exact"/>
              <w:ind w:left="444" w:right="63"/>
              <w:rPr>
                <w:rFonts w:ascii="宋体" w:hAnsi="宋体" w:cs="宋体"/>
                <w:color w:val="auto"/>
                <w:szCs w:val="21"/>
              </w:rPr>
            </w:pPr>
          </w:p>
        </w:tc>
        <w:tc>
          <w:tcPr>
            <w:tcW w:w="851" w:type="dxa"/>
          </w:tcPr>
          <w:p w14:paraId="44F30A0C">
            <w:pPr>
              <w:pStyle w:val="25"/>
              <w:keepNext/>
              <w:spacing w:after="0" w:line="440" w:lineRule="exact"/>
              <w:ind w:left="444" w:right="63"/>
              <w:rPr>
                <w:rFonts w:ascii="宋体" w:hAnsi="宋体" w:cs="宋体"/>
                <w:color w:val="auto"/>
                <w:szCs w:val="21"/>
              </w:rPr>
            </w:pPr>
          </w:p>
        </w:tc>
        <w:tc>
          <w:tcPr>
            <w:tcW w:w="774" w:type="dxa"/>
          </w:tcPr>
          <w:p w14:paraId="2E3C18A4">
            <w:pPr>
              <w:pStyle w:val="25"/>
              <w:keepNext/>
              <w:spacing w:after="0" w:line="440" w:lineRule="exact"/>
              <w:ind w:left="444" w:right="63"/>
              <w:rPr>
                <w:rFonts w:ascii="宋体" w:hAnsi="宋体" w:cs="宋体"/>
                <w:color w:val="auto"/>
                <w:szCs w:val="21"/>
              </w:rPr>
            </w:pPr>
          </w:p>
        </w:tc>
        <w:tc>
          <w:tcPr>
            <w:tcW w:w="1352" w:type="dxa"/>
          </w:tcPr>
          <w:p w14:paraId="6A78F3EE">
            <w:pPr>
              <w:pStyle w:val="25"/>
              <w:keepNext/>
              <w:spacing w:after="0" w:line="440" w:lineRule="exact"/>
              <w:ind w:left="444" w:right="63"/>
              <w:rPr>
                <w:rFonts w:ascii="宋体" w:hAnsi="宋体" w:cs="宋体"/>
                <w:color w:val="auto"/>
                <w:szCs w:val="21"/>
              </w:rPr>
            </w:pPr>
          </w:p>
        </w:tc>
        <w:tc>
          <w:tcPr>
            <w:tcW w:w="1418" w:type="dxa"/>
          </w:tcPr>
          <w:p w14:paraId="37D77612">
            <w:pPr>
              <w:pStyle w:val="25"/>
              <w:keepNext/>
              <w:spacing w:after="0" w:line="440" w:lineRule="exact"/>
              <w:ind w:left="444" w:right="63"/>
              <w:rPr>
                <w:rFonts w:ascii="宋体" w:hAnsi="宋体" w:cs="宋体"/>
                <w:color w:val="auto"/>
                <w:szCs w:val="21"/>
              </w:rPr>
            </w:pPr>
          </w:p>
        </w:tc>
        <w:tc>
          <w:tcPr>
            <w:tcW w:w="1701" w:type="dxa"/>
          </w:tcPr>
          <w:p w14:paraId="7C799D20">
            <w:pPr>
              <w:pStyle w:val="25"/>
              <w:keepNext/>
              <w:spacing w:after="0" w:line="440" w:lineRule="exact"/>
              <w:ind w:left="444" w:right="63"/>
              <w:rPr>
                <w:rFonts w:ascii="宋体" w:hAnsi="宋体" w:cs="宋体"/>
                <w:color w:val="auto"/>
                <w:szCs w:val="21"/>
              </w:rPr>
            </w:pPr>
          </w:p>
        </w:tc>
      </w:tr>
      <w:tr w14:paraId="688CA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58E62FE">
            <w:pPr>
              <w:pStyle w:val="25"/>
              <w:keepNext/>
              <w:spacing w:after="0" w:line="440" w:lineRule="exact"/>
              <w:ind w:left="444" w:right="63"/>
              <w:rPr>
                <w:rFonts w:ascii="宋体" w:hAnsi="宋体" w:cs="宋体"/>
                <w:color w:val="auto"/>
                <w:szCs w:val="21"/>
              </w:rPr>
            </w:pPr>
          </w:p>
        </w:tc>
        <w:tc>
          <w:tcPr>
            <w:tcW w:w="1984" w:type="dxa"/>
          </w:tcPr>
          <w:p w14:paraId="6E6305CD">
            <w:pPr>
              <w:pStyle w:val="25"/>
              <w:keepNext/>
              <w:spacing w:after="0" w:line="440" w:lineRule="exact"/>
              <w:ind w:left="444" w:right="63"/>
              <w:rPr>
                <w:rFonts w:ascii="宋体" w:hAnsi="宋体" w:cs="宋体"/>
                <w:color w:val="auto"/>
                <w:szCs w:val="21"/>
              </w:rPr>
            </w:pPr>
          </w:p>
        </w:tc>
        <w:tc>
          <w:tcPr>
            <w:tcW w:w="851" w:type="dxa"/>
          </w:tcPr>
          <w:p w14:paraId="2D284EA9">
            <w:pPr>
              <w:pStyle w:val="25"/>
              <w:keepNext/>
              <w:spacing w:after="0" w:line="440" w:lineRule="exact"/>
              <w:ind w:left="444" w:right="63"/>
              <w:rPr>
                <w:rFonts w:ascii="宋体" w:hAnsi="宋体" w:cs="宋体"/>
                <w:color w:val="auto"/>
                <w:szCs w:val="21"/>
              </w:rPr>
            </w:pPr>
          </w:p>
        </w:tc>
        <w:tc>
          <w:tcPr>
            <w:tcW w:w="774" w:type="dxa"/>
          </w:tcPr>
          <w:p w14:paraId="28F84836">
            <w:pPr>
              <w:pStyle w:val="25"/>
              <w:keepNext/>
              <w:spacing w:after="0" w:line="440" w:lineRule="exact"/>
              <w:ind w:left="444" w:right="63"/>
              <w:rPr>
                <w:rFonts w:ascii="宋体" w:hAnsi="宋体" w:cs="宋体"/>
                <w:color w:val="auto"/>
                <w:szCs w:val="21"/>
              </w:rPr>
            </w:pPr>
          </w:p>
        </w:tc>
        <w:tc>
          <w:tcPr>
            <w:tcW w:w="1352" w:type="dxa"/>
          </w:tcPr>
          <w:p w14:paraId="59282762">
            <w:pPr>
              <w:pStyle w:val="25"/>
              <w:keepNext/>
              <w:spacing w:after="0" w:line="440" w:lineRule="exact"/>
              <w:ind w:left="444" w:right="63"/>
              <w:rPr>
                <w:rFonts w:ascii="宋体" w:hAnsi="宋体" w:cs="宋体"/>
                <w:color w:val="auto"/>
                <w:szCs w:val="21"/>
              </w:rPr>
            </w:pPr>
          </w:p>
        </w:tc>
        <w:tc>
          <w:tcPr>
            <w:tcW w:w="1418" w:type="dxa"/>
          </w:tcPr>
          <w:p w14:paraId="7EDA24E1">
            <w:pPr>
              <w:pStyle w:val="25"/>
              <w:keepNext/>
              <w:spacing w:after="0" w:line="440" w:lineRule="exact"/>
              <w:ind w:left="444" w:right="63"/>
              <w:rPr>
                <w:rFonts w:ascii="宋体" w:hAnsi="宋体" w:cs="宋体"/>
                <w:color w:val="auto"/>
                <w:szCs w:val="21"/>
              </w:rPr>
            </w:pPr>
          </w:p>
        </w:tc>
        <w:tc>
          <w:tcPr>
            <w:tcW w:w="1701" w:type="dxa"/>
          </w:tcPr>
          <w:p w14:paraId="7FFECA7E">
            <w:pPr>
              <w:pStyle w:val="25"/>
              <w:keepNext/>
              <w:spacing w:after="0" w:line="440" w:lineRule="exact"/>
              <w:ind w:left="444" w:right="63"/>
              <w:rPr>
                <w:rFonts w:ascii="宋体" w:hAnsi="宋体" w:cs="宋体"/>
                <w:color w:val="auto"/>
                <w:szCs w:val="21"/>
              </w:rPr>
            </w:pPr>
          </w:p>
        </w:tc>
      </w:tr>
      <w:tr w14:paraId="1594D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0397691">
            <w:pPr>
              <w:pStyle w:val="25"/>
              <w:keepNext/>
              <w:spacing w:after="0" w:line="440" w:lineRule="exact"/>
              <w:ind w:left="444" w:right="63"/>
              <w:rPr>
                <w:rFonts w:ascii="宋体" w:hAnsi="宋体" w:cs="宋体"/>
                <w:color w:val="auto"/>
                <w:szCs w:val="21"/>
              </w:rPr>
            </w:pPr>
          </w:p>
        </w:tc>
        <w:tc>
          <w:tcPr>
            <w:tcW w:w="1984" w:type="dxa"/>
          </w:tcPr>
          <w:p w14:paraId="43FB7577">
            <w:pPr>
              <w:pStyle w:val="25"/>
              <w:keepNext/>
              <w:spacing w:after="0" w:line="440" w:lineRule="exact"/>
              <w:ind w:left="444" w:right="63"/>
              <w:rPr>
                <w:rFonts w:ascii="宋体" w:hAnsi="宋体" w:cs="宋体"/>
                <w:color w:val="auto"/>
                <w:szCs w:val="21"/>
              </w:rPr>
            </w:pPr>
          </w:p>
        </w:tc>
        <w:tc>
          <w:tcPr>
            <w:tcW w:w="851" w:type="dxa"/>
          </w:tcPr>
          <w:p w14:paraId="4DBB9FCC">
            <w:pPr>
              <w:pStyle w:val="25"/>
              <w:keepNext/>
              <w:spacing w:after="0" w:line="440" w:lineRule="exact"/>
              <w:ind w:left="444" w:right="63"/>
              <w:rPr>
                <w:rFonts w:ascii="宋体" w:hAnsi="宋体" w:cs="宋体"/>
                <w:color w:val="auto"/>
                <w:szCs w:val="21"/>
              </w:rPr>
            </w:pPr>
          </w:p>
        </w:tc>
        <w:tc>
          <w:tcPr>
            <w:tcW w:w="774" w:type="dxa"/>
          </w:tcPr>
          <w:p w14:paraId="7CFA05DD">
            <w:pPr>
              <w:pStyle w:val="25"/>
              <w:keepNext/>
              <w:spacing w:after="0" w:line="440" w:lineRule="exact"/>
              <w:ind w:left="444" w:right="63"/>
              <w:rPr>
                <w:rFonts w:ascii="宋体" w:hAnsi="宋体" w:cs="宋体"/>
                <w:color w:val="auto"/>
                <w:szCs w:val="21"/>
              </w:rPr>
            </w:pPr>
          </w:p>
        </w:tc>
        <w:tc>
          <w:tcPr>
            <w:tcW w:w="1352" w:type="dxa"/>
          </w:tcPr>
          <w:p w14:paraId="38767A01">
            <w:pPr>
              <w:pStyle w:val="25"/>
              <w:keepNext/>
              <w:spacing w:after="0" w:line="440" w:lineRule="exact"/>
              <w:ind w:left="444" w:right="63"/>
              <w:rPr>
                <w:rFonts w:ascii="宋体" w:hAnsi="宋体" w:cs="宋体"/>
                <w:color w:val="auto"/>
                <w:szCs w:val="21"/>
              </w:rPr>
            </w:pPr>
          </w:p>
        </w:tc>
        <w:tc>
          <w:tcPr>
            <w:tcW w:w="1418" w:type="dxa"/>
          </w:tcPr>
          <w:p w14:paraId="587105D3">
            <w:pPr>
              <w:pStyle w:val="25"/>
              <w:keepNext/>
              <w:spacing w:after="0" w:line="440" w:lineRule="exact"/>
              <w:ind w:left="444" w:right="63"/>
              <w:rPr>
                <w:rFonts w:ascii="宋体" w:hAnsi="宋体" w:cs="宋体"/>
                <w:color w:val="auto"/>
                <w:szCs w:val="21"/>
              </w:rPr>
            </w:pPr>
          </w:p>
        </w:tc>
        <w:tc>
          <w:tcPr>
            <w:tcW w:w="1701" w:type="dxa"/>
          </w:tcPr>
          <w:p w14:paraId="301E2F53">
            <w:pPr>
              <w:pStyle w:val="25"/>
              <w:keepNext/>
              <w:spacing w:after="0" w:line="440" w:lineRule="exact"/>
              <w:ind w:left="444" w:right="63"/>
              <w:rPr>
                <w:rFonts w:ascii="宋体" w:hAnsi="宋体" w:cs="宋体"/>
                <w:color w:val="auto"/>
                <w:szCs w:val="21"/>
              </w:rPr>
            </w:pPr>
          </w:p>
        </w:tc>
      </w:tr>
      <w:tr w14:paraId="6A1BD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095F53D">
            <w:pPr>
              <w:pStyle w:val="25"/>
              <w:keepNext/>
              <w:spacing w:after="0" w:line="440" w:lineRule="exact"/>
              <w:ind w:left="444" w:right="63"/>
              <w:rPr>
                <w:rFonts w:ascii="宋体" w:hAnsi="宋体" w:cs="宋体"/>
                <w:color w:val="auto"/>
                <w:szCs w:val="21"/>
              </w:rPr>
            </w:pPr>
          </w:p>
        </w:tc>
        <w:tc>
          <w:tcPr>
            <w:tcW w:w="1984" w:type="dxa"/>
          </w:tcPr>
          <w:p w14:paraId="2A4EB214">
            <w:pPr>
              <w:pStyle w:val="25"/>
              <w:keepNext/>
              <w:spacing w:after="0" w:line="440" w:lineRule="exact"/>
              <w:ind w:left="444" w:right="63"/>
              <w:rPr>
                <w:rFonts w:ascii="宋体" w:hAnsi="宋体" w:cs="宋体"/>
                <w:color w:val="auto"/>
                <w:szCs w:val="21"/>
              </w:rPr>
            </w:pPr>
          </w:p>
        </w:tc>
        <w:tc>
          <w:tcPr>
            <w:tcW w:w="851" w:type="dxa"/>
          </w:tcPr>
          <w:p w14:paraId="7E6FB1E4">
            <w:pPr>
              <w:pStyle w:val="25"/>
              <w:keepNext/>
              <w:spacing w:after="0" w:line="440" w:lineRule="exact"/>
              <w:ind w:left="444" w:right="63"/>
              <w:rPr>
                <w:rFonts w:ascii="宋体" w:hAnsi="宋体" w:cs="宋体"/>
                <w:color w:val="auto"/>
                <w:szCs w:val="21"/>
              </w:rPr>
            </w:pPr>
          </w:p>
        </w:tc>
        <w:tc>
          <w:tcPr>
            <w:tcW w:w="774" w:type="dxa"/>
          </w:tcPr>
          <w:p w14:paraId="7019B578">
            <w:pPr>
              <w:pStyle w:val="25"/>
              <w:keepNext/>
              <w:spacing w:after="0" w:line="440" w:lineRule="exact"/>
              <w:ind w:left="444" w:right="63"/>
              <w:rPr>
                <w:rFonts w:ascii="宋体" w:hAnsi="宋体" w:cs="宋体"/>
                <w:color w:val="auto"/>
                <w:szCs w:val="21"/>
              </w:rPr>
            </w:pPr>
          </w:p>
        </w:tc>
        <w:tc>
          <w:tcPr>
            <w:tcW w:w="1352" w:type="dxa"/>
          </w:tcPr>
          <w:p w14:paraId="548623D2">
            <w:pPr>
              <w:pStyle w:val="25"/>
              <w:keepNext/>
              <w:spacing w:after="0" w:line="440" w:lineRule="exact"/>
              <w:ind w:left="444" w:right="63"/>
              <w:rPr>
                <w:rFonts w:ascii="宋体" w:hAnsi="宋体" w:cs="宋体"/>
                <w:color w:val="auto"/>
                <w:szCs w:val="21"/>
              </w:rPr>
            </w:pPr>
          </w:p>
        </w:tc>
        <w:tc>
          <w:tcPr>
            <w:tcW w:w="1418" w:type="dxa"/>
          </w:tcPr>
          <w:p w14:paraId="73700926">
            <w:pPr>
              <w:pStyle w:val="25"/>
              <w:keepNext/>
              <w:spacing w:after="0" w:line="440" w:lineRule="exact"/>
              <w:ind w:left="444" w:right="63"/>
              <w:rPr>
                <w:rFonts w:ascii="宋体" w:hAnsi="宋体" w:cs="宋体"/>
                <w:color w:val="auto"/>
                <w:szCs w:val="21"/>
              </w:rPr>
            </w:pPr>
          </w:p>
        </w:tc>
        <w:tc>
          <w:tcPr>
            <w:tcW w:w="1701" w:type="dxa"/>
          </w:tcPr>
          <w:p w14:paraId="1C37871A">
            <w:pPr>
              <w:pStyle w:val="25"/>
              <w:keepNext/>
              <w:spacing w:after="0" w:line="440" w:lineRule="exact"/>
              <w:ind w:left="444" w:right="63"/>
              <w:rPr>
                <w:rFonts w:ascii="宋体" w:hAnsi="宋体" w:cs="宋体"/>
                <w:color w:val="auto"/>
                <w:szCs w:val="21"/>
              </w:rPr>
            </w:pPr>
          </w:p>
        </w:tc>
      </w:tr>
      <w:tr w14:paraId="0BE0D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471BB66">
            <w:pPr>
              <w:pStyle w:val="25"/>
              <w:keepNext/>
              <w:spacing w:after="0" w:line="440" w:lineRule="exact"/>
              <w:ind w:left="444" w:right="63"/>
              <w:rPr>
                <w:rFonts w:ascii="宋体" w:hAnsi="宋体" w:cs="宋体"/>
                <w:color w:val="auto"/>
                <w:szCs w:val="21"/>
              </w:rPr>
            </w:pPr>
          </w:p>
        </w:tc>
        <w:tc>
          <w:tcPr>
            <w:tcW w:w="1984" w:type="dxa"/>
          </w:tcPr>
          <w:p w14:paraId="48DDE170">
            <w:pPr>
              <w:pStyle w:val="25"/>
              <w:keepNext/>
              <w:spacing w:after="0" w:line="440" w:lineRule="exact"/>
              <w:ind w:left="444" w:right="63"/>
              <w:rPr>
                <w:rFonts w:ascii="宋体" w:hAnsi="宋体" w:cs="宋体"/>
                <w:color w:val="auto"/>
                <w:szCs w:val="21"/>
              </w:rPr>
            </w:pPr>
          </w:p>
        </w:tc>
        <w:tc>
          <w:tcPr>
            <w:tcW w:w="851" w:type="dxa"/>
          </w:tcPr>
          <w:p w14:paraId="08F0A373">
            <w:pPr>
              <w:pStyle w:val="25"/>
              <w:keepNext/>
              <w:spacing w:after="0" w:line="440" w:lineRule="exact"/>
              <w:ind w:left="444" w:right="63"/>
              <w:rPr>
                <w:rFonts w:ascii="宋体" w:hAnsi="宋体" w:cs="宋体"/>
                <w:color w:val="auto"/>
                <w:szCs w:val="21"/>
              </w:rPr>
            </w:pPr>
          </w:p>
        </w:tc>
        <w:tc>
          <w:tcPr>
            <w:tcW w:w="774" w:type="dxa"/>
          </w:tcPr>
          <w:p w14:paraId="0867943C">
            <w:pPr>
              <w:pStyle w:val="25"/>
              <w:keepNext/>
              <w:spacing w:after="0" w:line="440" w:lineRule="exact"/>
              <w:ind w:left="444" w:right="63"/>
              <w:rPr>
                <w:rFonts w:ascii="宋体" w:hAnsi="宋体" w:cs="宋体"/>
                <w:color w:val="auto"/>
                <w:szCs w:val="21"/>
              </w:rPr>
            </w:pPr>
          </w:p>
        </w:tc>
        <w:tc>
          <w:tcPr>
            <w:tcW w:w="1352" w:type="dxa"/>
          </w:tcPr>
          <w:p w14:paraId="1BDD3138">
            <w:pPr>
              <w:pStyle w:val="25"/>
              <w:keepNext/>
              <w:spacing w:after="0" w:line="440" w:lineRule="exact"/>
              <w:ind w:left="444" w:right="63"/>
              <w:rPr>
                <w:rFonts w:ascii="宋体" w:hAnsi="宋体" w:cs="宋体"/>
                <w:color w:val="auto"/>
                <w:szCs w:val="21"/>
              </w:rPr>
            </w:pPr>
          </w:p>
        </w:tc>
        <w:tc>
          <w:tcPr>
            <w:tcW w:w="1418" w:type="dxa"/>
          </w:tcPr>
          <w:p w14:paraId="085DF452">
            <w:pPr>
              <w:pStyle w:val="25"/>
              <w:keepNext/>
              <w:spacing w:after="0" w:line="440" w:lineRule="exact"/>
              <w:ind w:left="444" w:right="63"/>
              <w:rPr>
                <w:rFonts w:ascii="宋体" w:hAnsi="宋体" w:cs="宋体"/>
                <w:color w:val="auto"/>
                <w:szCs w:val="21"/>
              </w:rPr>
            </w:pPr>
          </w:p>
        </w:tc>
        <w:tc>
          <w:tcPr>
            <w:tcW w:w="1701" w:type="dxa"/>
          </w:tcPr>
          <w:p w14:paraId="1280EFF4">
            <w:pPr>
              <w:pStyle w:val="25"/>
              <w:keepNext/>
              <w:spacing w:after="0" w:line="440" w:lineRule="exact"/>
              <w:ind w:left="444" w:right="63"/>
              <w:rPr>
                <w:rFonts w:ascii="宋体" w:hAnsi="宋体" w:cs="宋体"/>
                <w:color w:val="auto"/>
                <w:szCs w:val="21"/>
              </w:rPr>
            </w:pPr>
          </w:p>
        </w:tc>
      </w:tr>
    </w:tbl>
    <w:p w14:paraId="67347E36">
      <w:pPr>
        <w:spacing w:before="120" w:beforeLines="50" w:after="120" w:afterLines="50" w:line="440" w:lineRule="exact"/>
        <w:ind w:left="444"/>
        <w:rPr>
          <w:rFonts w:ascii="宋体" w:hAnsi="宋体" w:cs="宋体"/>
          <w:color w:val="auto"/>
          <w:sz w:val="30"/>
          <w:szCs w:val="30"/>
        </w:rPr>
      </w:pPr>
    </w:p>
    <w:p w14:paraId="09853AB7">
      <w:pPr>
        <w:spacing w:before="120" w:beforeLines="50" w:after="120" w:afterLines="50" w:line="440" w:lineRule="exact"/>
        <w:ind w:left="444"/>
        <w:rPr>
          <w:rFonts w:ascii="宋体" w:hAnsi="宋体" w:cs="宋体"/>
          <w:color w:val="auto"/>
          <w:sz w:val="30"/>
          <w:szCs w:val="30"/>
        </w:rPr>
      </w:pPr>
    </w:p>
    <w:p w14:paraId="6AFEA204">
      <w:pPr>
        <w:pageBreakBefore/>
        <w:adjustRightInd w:val="0"/>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t>11-2：工程设备暂估价表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0842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29DC54A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984" w:type="dxa"/>
            <w:tcBorders>
              <w:top w:val="single" w:color="auto" w:sz="12" w:space="0"/>
              <w:bottom w:val="double" w:color="auto" w:sz="6" w:space="0"/>
            </w:tcBorders>
          </w:tcPr>
          <w:p w14:paraId="560B998B">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名称</w:t>
            </w:r>
          </w:p>
        </w:tc>
        <w:tc>
          <w:tcPr>
            <w:tcW w:w="851" w:type="dxa"/>
            <w:tcBorders>
              <w:top w:val="single" w:color="auto" w:sz="12" w:space="0"/>
              <w:bottom w:val="double" w:color="auto" w:sz="6" w:space="0"/>
            </w:tcBorders>
          </w:tcPr>
          <w:p w14:paraId="16A2E440">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w:t>
            </w:r>
          </w:p>
        </w:tc>
        <w:tc>
          <w:tcPr>
            <w:tcW w:w="774" w:type="dxa"/>
            <w:tcBorders>
              <w:top w:val="single" w:color="auto" w:sz="12" w:space="0"/>
              <w:bottom w:val="double" w:color="auto" w:sz="6" w:space="0"/>
            </w:tcBorders>
          </w:tcPr>
          <w:p w14:paraId="2F9E3894">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1352" w:type="dxa"/>
            <w:tcBorders>
              <w:top w:val="single" w:color="auto" w:sz="12" w:space="0"/>
              <w:bottom w:val="double" w:color="auto" w:sz="6" w:space="0"/>
            </w:tcBorders>
          </w:tcPr>
          <w:p w14:paraId="680E5FC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单价（元）</w:t>
            </w:r>
          </w:p>
        </w:tc>
        <w:tc>
          <w:tcPr>
            <w:tcW w:w="1418" w:type="dxa"/>
            <w:tcBorders>
              <w:top w:val="single" w:color="auto" w:sz="12" w:space="0"/>
              <w:bottom w:val="double" w:color="auto" w:sz="6" w:space="0"/>
            </w:tcBorders>
          </w:tcPr>
          <w:p w14:paraId="603AB156">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合价（元）</w:t>
            </w:r>
          </w:p>
        </w:tc>
        <w:tc>
          <w:tcPr>
            <w:tcW w:w="1701" w:type="dxa"/>
            <w:tcBorders>
              <w:top w:val="single" w:color="auto" w:sz="12" w:space="0"/>
              <w:bottom w:val="double" w:color="auto" w:sz="6" w:space="0"/>
            </w:tcBorders>
          </w:tcPr>
          <w:p w14:paraId="78014431">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1FE5D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2EFEBC2F">
            <w:pPr>
              <w:pStyle w:val="25"/>
              <w:keepNext/>
              <w:spacing w:after="0" w:line="440" w:lineRule="exact"/>
              <w:ind w:left="444" w:right="63"/>
              <w:rPr>
                <w:rFonts w:ascii="宋体" w:hAnsi="宋体" w:cs="宋体"/>
                <w:color w:val="auto"/>
                <w:szCs w:val="21"/>
              </w:rPr>
            </w:pPr>
          </w:p>
        </w:tc>
        <w:tc>
          <w:tcPr>
            <w:tcW w:w="1984" w:type="dxa"/>
            <w:tcBorders>
              <w:top w:val="double" w:color="auto" w:sz="6" w:space="0"/>
              <w:bottom w:val="single" w:color="auto" w:sz="6" w:space="0"/>
            </w:tcBorders>
          </w:tcPr>
          <w:p w14:paraId="7B928036">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tcPr>
          <w:p w14:paraId="0EA0B66A">
            <w:pPr>
              <w:pStyle w:val="25"/>
              <w:keepNext/>
              <w:spacing w:after="0" w:line="440" w:lineRule="exact"/>
              <w:ind w:left="444" w:right="63"/>
              <w:rPr>
                <w:rFonts w:ascii="宋体" w:hAnsi="宋体" w:cs="宋体"/>
                <w:color w:val="auto"/>
                <w:szCs w:val="21"/>
              </w:rPr>
            </w:pPr>
          </w:p>
        </w:tc>
        <w:tc>
          <w:tcPr>
            <w:tcW w:w="774" w:type="dxa"/>
            <w:tcBorders>
              <w:top w:val="double" w:color="auto" w:sz="6" w:space="0"/>
              <w:bottom w:val="single" w:color="auto" w:sz="6" w:space="0"/>
            </w:tcBorders>
          </w:tcPr>
          <w:p w14:paraId="5A5B1E38">
            <w:pPr>
              <w:pStyle w:val="25"/>
              <w:keepNext/>
              <w:spacing w:after="0" w:line="440" w:lineRule="exact"/>
              <w:ind w:left="444" w:right="63"/>
              <w:rPr>
                <w:rFonts w:ascii="宋体" w:hAnsi="宋体" w:cs="宋体"/>
                <w:color w:val="auto"/>
                <w:szCs w:val="21"/>
              </w:rPr>
            </w:pPr>
          </w:p>
        </w:tc>
        <w:tc>
          <w:tcPr>
            <w:tcW w:w="1352" w:type="dxa"/>
            <w:tcBorders>
              <w:top w:val="double" w:color="auto" w:sz="6" w:space="0"/>
              <w:bottom w:val="single" w:color="auto" w:sz="6" w:space="0"/>
            </w:tcBorders>
          </w:tcPr>
          <w:p w14:paraId="1EA89C08">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tcPr>
          <w:p w14:paraId="6E6A906A">
            <w:pPr>
              <w:pStyle w:val="25"/>
              <w:keepNext/>
              <w:spacing w:after="0" w:line="440" w:lineRule="exact"/>
              <w:ind w:left="444" w:right="63"/>
              <w:rPr>
                <w:rFonts w:ascii="宋体" w:hAnsi="宋体" w:cs="宋体"/>
                <w:color w:val="auto"/>
                <w:szCs w:val="21"/>
              </w:rPr>
            </w:pPr>
          </w:p>
        </w:tc>
        <w:tc>
          <w:tcPr>
            <w:tcW w:w="1701" w:type="dxa"/>
            <w:tcBorders>
              <w:top w:val="double" w:color="auto" w:sz="6" w:space="0"/>
              <w:bottom w:val="single" w:color="auto" w:sz="6" w:space="0"/>
            </w:tcBorders>
          </w:tcPr>
          <w:p w14:paraId="75A5A8B8">
            <w:pPr>
              <w:pStyle w:val="25"/>
              <w:keepNext/>
              <w:spacing w:after="0" w:line="440" w:lineRule="exact"/>
              <w:ind w:left="444" w:right="63"/>
              <w:rPr>
                <w:rFonts w:ascii="宋体" w:hAnsi="宋体" w:cs="宋体"/>
                <w:color w:val="auto"/>
                <w:szCs w:val="21"/>
              </w:rPr>
            </w:pPr>
          </w:p>
        </w:tc>
      </w:tr>
      <w:tr w14:paraId="6E950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7E828C5">
            <w:pPr>
              <w:pStyle w:val="25"/>
              <w:keepNext/>
              <w:spacing w:after="0" w:line="440" w:lineRule="exact"/>
              <w:ind w:left="444" w:right="63"/>
              <w:rPr>
                <w:rFonts w:ascii="宋体" w:hAnsi="宋体" w:cs="宋体"/>
                <w:color w:val="auto"/>
                <w:szCs w:val="21"/>
              </w:rPr>
            </w:pPr>
          </w:p>
        </w:tc>
        <w:tc>
          <w:tcPr>
            <w:tcW w:w="1984" w:type="dxa"/>
            <w:tcBorders>
              <w:top w:val="nil"/>
            </w:tcBorders>
          </w:tcPr>
          <w:p w14:paraId="2B84163A">
            <w:pPr>
              <w:pStyle w:val="25"/>
              <w:keepNext/>
              <w:spacing w:after="0" w:line="440" w:lineRule="exact"/>
              <w:ind w:left="444" w:right="63"/>
              <w:rPr>
                <w:rFonts w:ascii="宋体" w:hAnsi="宋体" w:cs="宋体"/>
                <w:color w:val="auto"/>
                <w:szCs w:val="21"/>
              </w:rPr>
            </w:pPr>
          </w:p>
        </w:tc>
        <w:tc>
          <w:tcPr>
            <w:tcW w:w="851" w:type="dxa"/>
            <w:tcBorders>
              <w:top w:val="nil"/>
            </w:tcBorders>
          </w:tcPr>
          <w:p w14:paraId="1C735223">
            <w:pPr>
              <w:pStyle w:val="25"/>
              <w:keepNext/>
              <w:spacing w:after="0" w:line="440" w:lineRule="exact"/>
              <w:ind w:left="444" w:right="63"/>
              <w:rPr>
                <w:rFonts w:ascii="宋体" w:hAnsi="宋体" w:cs="宋体"/>
                <w:color w:val="auto"/>
                <w:szCs w:val="21"/>
              </w:rPr>
            </w:pPr>
          </w:p>
        </w:tc>
        <w:tc>
          <w:tcPr>
            <w:tcW w:w="774" w:type="dxa"/>
            <w:tcBorders>
              <w:top w:val="nil"/>
            </w:tcBorders>
          </w:tcPr>
          <w:p w14:paraId="026C4075">
            <w:pPr>
              <w:pStyle w:val="25"/>
              <w:keepNext/>
              <w:spacing w:after="0" w:line="440" w:lineRule="exact"/>
              <w:ind w:left="444" w:right="63"/>
              <w:rPr>
                <w:rFonts w:ascii="宋体" w:hAnsi="宋体" w:cs="宋体"/>
                <w:color w:val="auto"/>
                <w:szCs w:val="21"/>
              </w:rPr>
            </w:pPr>
          </w:p>
        </w:tc>
        <w:tc>
          <w:tcPr>
            <w:tcW w:w="1352" w:type="dxa"/>
            <w:tcBorders>
              <w:top w:val="nil"/>
            </w:tcBorders>
          </w:tcPr>
          <w:p w14:paraId="2A3A05DF">
            <w:pPr>
              <w:pStyle w:val="25"/>
              <w:keepNext/>
              <w:spacing w:after="0" w:line="440" w:lineRule="exact"/>
              <w:ind w:left="444" w:right="63"/>
              <w:rPr>
                <w:rFonts w:ascii="宋体" w:hAnsi="宋体" w:cs="宋体"/>
                <w:color w:val="auto"/>
                <w:szCs w:val="21"/>
              </w:rPr>
            </w:pPr>
          </w:p>
        </w:tc>
        <w:tc>
          <w:tcPr>
            <w:tcW w:w="1418" w:type="dxa"/>
            <w:tcBorders>
              <w:top w:val="nil"/>
            </w:tcBorders>
          </w:tcPr>
          <w:p w14:paraId="04AA2E82">
            <w:pPr>
              <w:pStyle w:val="25"/>
              <w:keepNext/>
              <w:spacing w:after="0" w:line="440" w:lineRule="exact"/>
              <w:ind w:left="444" w:right="63"/>
              <w:rPr>
                <w:rFonts w:ascii="宋体" w:hAnsi="宋体" w:cs="宋体"/>
                <w:color w:val="auto"/>
                <w:szCs w:val="21"/>
              </w:rPr>
            </w:pPr>
          </w:p>
        </w:tc>
        <w:tc>
          <w:tcPr>
            <w:tcW w:w="1701" w:type="dxa"/>
            <w:tcBorders>
              <w:top w:val="nil"/>
            </w:tcBorders>
          </w:tcPr>
          <w:p w14:paraId="0744E3EF">
            <w:pPr>
              <w:pStyle w:val="25"/>
              <w:keepNext/>
              <w:spacing w:after="0" w:line="440" w:lineRule="exact"/>
              <w:ind w:left="444" w:right="63"/>
              <w:rPr>
                <w:rFonts w:ascii="宋体" w:hAnsi="宋体" w:cs="宋体"/>
                <w:color w:val="auto"/>
                <w:szCs w:val="21"/>
              </w:rPr>
            </w:pPr>
          </w:p>
        </w:tc>
      </w:tr>
      <w:tr w14:paraId="340E8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3381B15">
            <w:pPr>
              <w:pStyle w:val="25"/>
              <w:keepNext/>
              <w:spacing w:after="0" w:line="440" w:lineRule="exact"/>
              <w:ind w:left="444" w:right="63"/>
              <w:rPr>
                <w:rFonts w:ascii="宋体" w:hAnsi="宋体" w:cs="宋体"/>
                <w:color w:val="auto"/>
                <w:szCs w:val="21"/>
              </w:rPr>
            </w:pPr>
          </w:p>
        </w:tc>
        <w:tc>
          <w:tcPr>
            <w:tcW w:w="1984" w:type="dxa"/>
          </w:tcPr>
          <w:p w14:paraId="35F4896F">
            <w:pPr>
              <w:pStyle w:val="25"/>
              <w:keepNext/>
              <w:spacing w:after="0" w:line="440" w:lineRule="exact"/>
              <w:ind w:left="444" w:right="63"/>
              <w:rPr>
                <w:rFonts w:ascii="宋体" w:hAnsi="宋体" w:cs="宋体"/>
                <w:color w:val="auto"/>
                <w:szCs w:val="21"/>
              </w:rPr>
            </w:pPr>
          </w:p>
        </w:tc>
        <w:tc>
          <w:tcPr>
            <w:tcW w:w="851" w:type="dxa"/>
          </w:tcPr>
          <w:p w14:paraId="33C8D0DD">
            <w:pPr>
              <w:pStyle w:val="25"/>
              <w:keepNext/>
              <w:spacing w:after="0" w:line="440" w:lineRule="exact"/>
              <w:ind w:left="444" w:right="63"/>
              <w:rPr>
                <w:rFonts w:ascii="宋体" w:hAnsi="宋体" w:cs="宋体"/>
                <w:color w:val="auto"/>
                <w:szCs w:val="21"/>
              </w:rPr>
            </w:pPr>
          </w:p>
        </w:tc>
        <w:tc>
          <w:tcPr>
            <w:tcW w:w="774" w:type="dxa"/>
          </w:tcPr>
          <w:p w14:paraId="50C118C5">
            <w:pPr>
              <w:pStyle w:val="25"/>
              <w:keepNext/>
              <w:spacing w:after="0" w:line="440" w:lineRule="exact"/>
              <w:ind w:left="444" w:right="63"/>
              <w:rPr>
                <w:rFonts w:ascii="宋体" w:hAnsi="宋体" w:cs="宋体"/>
                <w:color w:val="auto"/>
                <w:szCs w:val="21"/>
              </w:rPr>
            </w:pPr>
          </w:p>
        </w:tc>
        <w:tc>
          <w:tcPr>
            <w:tcW w:w="1352" w:type="dxa"/>
          </w:tcPr>
          <w:p w14:paraId="5F9BBFD5">
            <w:pPr>
              <w:pStyle w:val="25"/>
              <w:keepNext/>
              <w:spacing w:after="0" w:line="440" w:lineRule="exact"/>
              <w:ind w:left="444" w:right="63"/>
              <w:rPr>
                <w:rFonts w:ascii="宋体" w:hAnsi="宋体" w:cs="宋体"/>
                <w:color w:val="auto"/>
                <w:szCs w:val="21"/>
              </w:rPr>
            </w:pPr>
          </w:p>
        </w:tc>
        <w:tc>
          <w:tcPr>
            <w:tcW w:w="1418" w:type="dxa"/>
          </w:tcPr>
          <w:p w14:paraId="76B16B09">
            <w:pPr>
              <w:pStyle w:val="25"/>
              <w:keepNext/>
              <w:spacing w:after="0" w:line="440" w:lineRule="exact"/>
              <w:ind w:left="444" w:right="63"/>
              <w:rPr>
                <w:rFonts w:ascii="宋体" w:hAnsi="宋体" w:cs="宋体"/>
                <w:color w:val="auto"/>
                <w:szCs w:val="21"/>
              </w:rPr>
            </w:pPr>
          </w:p>
        </w:tc>
        <w:tc>
          <w:tcPr>
            <w:tcW w:w="1701" w:type="dxa"/>
          </w:tcPr>
          <w:p w14:paraId="2F6111D6">
            <w:pPr>
              <w:pStyle w:val="25"/>
              <w:keepNext/>
              <w:spacing w:after="0" w:line="440" w:lineRule="exact"/>
              <w:ind w:left="444" w:right="63"/>
              <w:rPr>
                <w:rFonts w:ascii="宋体" w:hAnsi="宋体" w:cs="宋体"/>
                <w:color w:val="auto"/>
                <w:szCs w:val="21"/>
              </w:rPr>
            </w:pPr>
          </w:p>
        </w:tc>
      </w:tr>
      <w:tr w14:paraId="17ACB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FC25665">
            <w:pPr>
              <w:pStyle w:val="25"/>
              <w:keepNext/>
              <w:spacing w:after="0" w:line="440" w:lineRule="exact"/>
              <w:ind w:left="444" w:right="63"/>
              <w:rPr>
                <w:rFonts w:ascii="宋体" w:hAnsi="宋体" w:cs="宋体"/>
                <w:color w:val="auto"/>
                <w:szCs w:val="21"/>
              </w:rPr>
            </w:pPr>
          </w:p>
        </w:tc>
        <w:tc>
          <w:tcPr>
            <w:tcW w:w="1984" w:type="dxa"/>
          </w:tcPr>
          <w:p w14:paraId="5096858E">
            <w:pPr>
              <w:pStyle w:val="25"/>
              <w:keepNext/>
              <w:spacing w:after="0" w:line="440" w:lineRule="exact"/>
              <w:ind w:left="444" w:right="63"/>
              <w:rPr>
                <w:rFonts w:ascii="宋体" w:hAnsi="宋体" w:cs="宋体"/>
                <w:color w:val="auto"/>
                <w:szCs w:val="21"/>
              </w:rPr>
            </w:pPr>
          </w:p>
        </w:tc>
        <w:tc>
          <w:tcPr>
            <w:tcW w:w="851" w:type="dxa"/>
          </w:tcPr>
          <w:p w14:paraId="448414D8">
            <w:pPr>
              <w:pStyle w:val="25"/>
              <w:keepNext/>
              <w:spacing w:after="0" w:line="440" w:lineRule="exact"/>
              <w:ind w:left="444" w:right="63"/>
              <w:rPr>
                <w:rFonts w:ascii="宋体" w:hAnsi="宋体" w:cs="宋体"/>
                <w:color w:val="auto"/>
                <w:szCs w:val="21"/>
              </w:rPr>
            </w:pPr>
          </w:p>
        </w:tc>
        <w:tc>
          <w:tcPr>
            <w:tcW w:w="774" w:type="dxa"/>
          </w:tcPr>
          <w:p w14:paraId="22413C62">
            <w:pPr>
              <w:pStyle w:val="25"/>
              <w:keepNext/>
              <w:spacing w:after="0" w:line="440" w:lineRule="exact"/>
              <w:ind w:left="444" w:right="63"/>
              <w:rPr>
                <w:rFonts w:ascii="宋体" w:hAnsi="宋体" w:cs="宋体"/>
                <w:color w:val="auto"/>
                <w:szCs w:val="21"/>
              </w:rPr>
            </w:pPr>
          </w:p>
        </w:tc>
        <w:tc>
          <w:tcPr>
            <w:tcW w:w="1352" w:type="dxa"/>
          </w:tcPr>
          <w:p w14:paraId="30D50AAB">
            <w:pPr>
              <w:pStyle w:val="25"/>
              <w:keepNext/>
              <w:spacing w:after="0" w:line="440" w:lineRule="exact"/>
              <w:ind w:left="444" w:right="63"/>
              <w:rPr>
                <w:rFonts w:ascii="宋体" w:hAnsi="宋体" w:cs="宋体"/>
                <w:color w:val="auto"/>
                <w:szCs w:val="21"/>
              </w:rPr>
            </w:pPr>
          </w:p>
        </w:tc>
        <w:tc>
          <w:tcPr>
            <w:tcW w:w="1418" w:type="dxa"/>
          </w:tcPr>
          <w:p w14:paraId="019C5A12">
            <w:pPr>
              <w:pStyle w:val="25"/>
              <w:keepNext/>
              <w:spacing w:after="0" w:line="440" w:lineRule="exact"/>
              <w:ind w:left="444" w:right="63"/>
              <w:rPr>
                <w:rFonts w:ascii="宋体" w:hAnsi="宋体" w:cs="宋体"/>
                <w:color w:val="auto"/>
                <w:szCs w:val="21"/>
              </w:rPr>
            </w:pPr>
          </w:p>
        </w:tc>
        <w:tc>
          <w:tcPr>
            <w:tcW w:w="1701" w:type="dxa"/>
          </w:tcPr>
          <w:p w14:paraId="4331ED9C">
            <w:pPr>
              <w:pStyle w:val="25"/>
              <w:keepNext/>
              <w:spacing w:after="0" w:line="440" w:lineRule="exact"/>
              <w:ind w:left="444" w:right="63"/>
              <w:rPr>
                <w:rFonts w:ascii="宋体" w:hAnsi="宋体" w:cs="宋体"/>
                <w:color w:val="auto"/>
                <w:szCs w:val="21"/>
              </w:rPr>
            </w:pPr>
          </w:p>
        </w:tc>
      </w:tr>
      <w:tr w14:paraId="4CC47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20CD679">
            <w:pPr>
              <w:pStyle w:val="25"/>
              <w:keepNext/>
              <w:spacing w:after="0" w:line="440" w:lineRule="exact"/>
              <w:ind w:left="444" w:right="63"/>
              <w:rPr>
                <w:rFonts w:ascii="宋体" w:hAnsi="宋体" w:cs="宋体"/>
                <w:color w:val="auto"/>
                <w:szCs w:val="21"/>
              </w:rPr>
            </w:pPr>
          </w:p>
        </w:tc>
        <w:tc>
          <w:tcPr>
            <w:tcW w:w="1984" w:type="dxa"/>
          </w:tcPr>
          <w:p w14:paraId="174FF384">
            <w:pPr>
              <w:pStyle w:val="25"/>
              <w:keepNext/>
              <w:spacing w:after="0" w:line="440" w:lineRule="exact"/>
              <w:ind w:left="444" w:right="63"/>
              <w:rPr>
                <w:rFonts w:ascii="宋体" w:hAnsi="宋体" w:cs="宋体"/>
                <w:color w:val="auto"/>
                <w:szCs w:val="21"/>
              </w:rPr>
            </w:pPr>
          </w:p>
        </w:tc>
        <w:tc>
          <w:tcPr>
            <w:tcW w:w="851" w:type="dxa"/>
          </w:tcPr>
          <w:p w14:paraId="1DE34E85">
            <w:pPr>
              <w:pStyle w:val="25"/>
              <w:keepNext/>
              <w:spacing w:after="0" w:line="440" w:lineRule="exact"/>
              <w:ind w:left="444" w:right="63"/>
              <w:rPr>
                <w:rFonts w:ascii="宋体" w:hAnsi="宋体" w:cs="宋体"/>
                <w:color w:val="auto"/>
                <w:szCs w:val="21"/>
              </w:rPr>
            </w:pPr>
          </w:p>
        </w:tc>
        <w:tc>
          <w:tcPr>
            <w:tcW w:w="774" w:type="dxa"/>
          </w:tcPr>
          <w:p w14:paraId="291B69BA">
            <w:pPr>
              <w:pStyle w:val="25"/>
              <w:keepNext/>
              <w:spacing w:after="0" w:line="440" w:lineRule="exact"/>
              <w:ind w:left="444" w:right="63"/>
              <w:rPr>
                <w:rFonts w:ascii="宋体" w:hAnsi="宋体" w:cs="宋体"/>
                <w:color w:val="auto"/>
                <w:szCs w:val="21"/>
              </w:rPr>
            </w:pPr>
          </w:p>
        </w:tc>
        <w:tc>
          <w:tcPr>
            <w:tcW w:w="1352" w:type="dxa"/>
          </w:tcPr>
          <w:p w14:paraId="13D6DD7C">
            <w:pPr>
              <w:pStyle w:val="25"/>
              <w:keepNext/>
              <w:spacing w:after="0" w:line="440" w:lineRule="exact"/>
              <w:ind w:left="444" w:right="63"/>
              <w:rPr>
                <w:rFonts w:ascii="宋体" w:hAnsi="宋体" w:cs="宋体"/>
                <w:color w:val="auto"/>
                <w:szCs w:val="21"/>
              </w:rPr>
            </w:pPr>
          </w:p>
        </w:tc>
        <w:tc>
          <w:tcPr>
            <w:tcW w:w="1418" w:type="dxa"/>
          </w:tcPr>
          <w:p w14:paraId="16F8AE6F">
            <w:pPr>
              <w:pStyle w:val="25"/>
              <w:keepNext/>
              <w:spacing w:after="0" w:line="440" w:lineRule="exact"/>
              <w:ind w:left="444" w:right="63"/>
              <w:rPr>
                <w:rFonts w:ascii="宋体" w:hAnsi="宋体" w:cs="宋体"/>
                <w:color w:val="auto"/>
                <w:szCs w:val="21"/>
              </w:rPr>
            </w:pPr>
          </w:p>
        </w:tc>
        <w:tc>
          <w:tcPr>
            <w:tcW w:w="1701" w:type="dxa"/>
          </w:tcPr>
          <w:p w14:paraId="4D2670AF">
            <w:pPr>
              <w:pStyle w:val="25"/>
              <w:keepNext/>
              <w:spacing w:after="0" w:line="440" w:lineRule="exact"/>
              <w:ind w:left="444" w:right="63"/>
              <w:rPr>
                <w:rFonts w:ascii="宋体" w:hAnsi="宋体" w:cs="宋体"/>
                <w:color w:val="auto"/>
                <w:szCs w:val="21"/>
              </w:rPr>
            </w:pPr>
          </w:p>
        </w:tc>
      </w:tr>
      <w:tr w14:paraId="79FA2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5CA6C5F">
            <w:pPr>
              <w:pStyle w:val="25"/>
              <w:keepNext/>
              <w:spacing w:after="0" w:line="440" w:lineRule="exact"/>
              <w:ind w:left="444" w:right="63"/>
              <w:rPr>
                <w:rFonts w:ascii="宋体" w:hAnsi="宋体" w:cs="宋体"/>
                <w:color w:val="auto"/>
                <w:szCs w:val="21"/>
              </w:rPr>
            </w:pPr>
          </w:p>
        </w:tc>
        <w:tc>
          <w:tcPr>
            <w:tcW w:w="1984" w:type="dxa"/>
          </w:tcPr>
          <w:p w14:paraId="61592701">
            <w:pPr>
              <w:pStyle w:val="25"/>
              <w:keepNext/>
              <w:spacing w:after="0" w:line="440" w:lineRule="exact"/>
              <w:ind w:left="444" w:right="63"/>
              <w:rPr>
                <w:rFonts w:ascii="宋体" w:hAnsi="宋体" w:cs="宋体"/>
                <w:color w:val="auto"/>
                <w:szCs w:val="21"/>
              </w:rPr>
            </w:pPr>
          </w:p>
        </w:tc>
        <w:tc>
          <w:tcPr>
            <w:tcW w:w="851" w:type="dxa"/>
          </w:tcPr>
          <w:p w14:paraId="75327F38">
            <w:pPr>
              <w:pStyle w:val="25"/>
              <w:keepNext/>
              <w:spacing w:after="0" w:line="440" w:lineRule="exact"/>
              <w:ind w:left="444" w:right="63"/>
              <w:rPr>
                <w:rFonts w:ascii="宋体" w:hAnsi="宋体" w:cs="宋体"/>
                <w:color w:val="auto"/>
                <w:szCs w:val="21"/>
              </w:rPr>
            </w:pPr>
          </w:p>
        </w:tc>
        <w:tc>
          <w:tcPr>
            <w:tcW w:w="774" w:type="dxa"/>
          </w:tcPr>
          <w:p w14:paraId="5EB70121">
            <w:pPr>
              <w:pStyle w:val="25"/>
              <w:keepNext/>
              <w:spacing w:after="0" w:line="440" w:lineRule="exact"/>
              <w:ind w:left="444" w:right="63"/>
              <w:rPr>
                <w:rFonts w:ascii="宋体" w:hAnsi="宋体" w:cs="宋体"/>
                <w:color w:val="auto"/>
                <w:szCs w:val="21"/>
              </w:rPr>
            </w:pPr>
          </w:p>
        </w:tc>
        <w:tc>
          <w:tcPr>
            <w:tcW w:w="1352" w:type="dxa"/>
          </w:tcPr>
          <w:p w14:paraId="2EA0124C">
            <w:pPr>
              <w:pStyle w:val="25"/>
              <w:keepNext/>
              <w:spacing w:after="0" w:line="440" w:lineRule="exact"/>
              <w:ind w:left="444" w:right="63"/>
              <w:rPr>
                <w:rFonts w:ascii="宋体" w:hAnsi="宋体" w:cs="宋体"/>
                <w:color w:val="auto"/>
                <w:szCs w:val="21"/>
              </w:rPr>
            </w:pPr>
          </w:p>
        </w:tc>
        <w:tc>
          <w:tcPr>
            <w:tcW w:w="1418" w:type="dxa"/>
          </w:tcPr>
          <w:p w14:paraId="715231D3">
            <w:pPr>
              <w:pStyle w:val="25"/>
              <w:keepNext/>
              <w:spacing w:after="0" w:line="440" w:lineRule="exact"/>
              <w:ind w:left="444" w:right="63"/>
              <w:rPr>
                <w:rFonts w:ascii="宋体" w:hAnsi="宋体" w:cs="宋体"/>
                <w:color w:val="auto"/>
                <w:szCs w:val="21"/>
              </w:rPr>
            </w:pPr>
          </w:p>
        </w:tc>
        <w:tc>
          <w:tcPr>
            <w:tcW w:w="1701" w:type="dxa"/>
          </w:tcPr>
          <w:p w14:paraId="0A79411E">
            <w:pPr>
              <w:pStyle w:val="25"/>
              <w:keepNext/>
              <w:spacing w:after="0" w:line="440" w:lineRule="exact"/>
              <w:ind w:left="444" w:right="63"/>
              <w:rPr>
                <w:rFonts w:ascii="宋体" w:hAnsi="宋体" w:cs="宋体"/>
                <w:color w:val="auto"/>
                <w:szCs w:val="21"/>
              </w:rPr>
            </w:pPr>
          </w:p>
        </w:tc>
      </w:tr>
      <w:tr w14:paraId="6A20A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2B4D685">
            <w:pPr>
              <w:pStyle w:val="25"/>
              <w:keepNext/>
              <w:spacing w:after="0" w:line="440" w:lineRule="exact"/>
              <w:ind w:left="444" w:right="63"/>
              <w:rPr>
                <w:rFonts w:ascii="宋体" w:hAnsi="宋体" w:cs="宋体"/>
                <w:color w:val="auto"/>
                <w:szCs w:val="21"/>
              </w:rPr>
            </w:pPr>
          </w:p>
        </w:tc>
        <w:tc>
          <w:tcPr>
            <w:tcW w:w="1984" w:type="dxa"/>
          </w:tcPr>
          <w:p w14:paraId="11EBF615">
            <w:pPr>
              <w:pStyle w:val="25"/>
              <w:keepNext/>
              <w:spacing w:after="0" w:line="440" w:lineRule="exact"/>
              <w:ind w:left="444" w:right="63"/>
              <w:rPr>
                <w:rFonts w:ascii="宋体" w:hAnsi="宋体" w:cs="宋体"/>
                <w:color w:val="auto"/>
                <w:szCs w:val="21"/>
              </w:rPr>
            </w:pPr>
          </w:p>
        </w:tc>
        <w:tc>
          <w:tcPr>
            <w:tcW w:w="851" w:type="dxa"/>
          </w:tcPr>
          <w:p w14:paraId="7EA8F33E">
            <w:pPr>
              <w:pStyle w:val="25"/>
              <w:keepNext/>
              <w:spacing w:after="0" w:line="440" w:lineRule="exact"/>
              <w:ind w:left="444" w:right="63"/>
              <w:rPr>
                <w:rFonts w:ascii="宋体" w:hAnsi="宋体" w:cs="宋体"/>
                <w:color w:val="auto"/>
                <w:szCs w:val="21"/>
              </w:rPr>
            </w:pPr>
          </w:p>
        </w:tc>
        <w:tc>
          <w:tcPr>
            <w:tcW w:w="774" w:type="dxa"/>
          </w:tcPr>
          <w:p w14:paraId="1688FD2E">
            <w:pPr>
              <w:pStyle w:val="25"/>
              <w:keepNext/>
              <w:spacing w:after="0" w:line="440" w:lineRule="exact"/>
              <w:ind w:left="444" w:right="63"/>
              <w:rPr>
                <w:rFonts w:ascii="宋体" w:hAnsi="宋体" w:cs="宋体"/>
                <w:color w:val="auto"/>
                <w:szCs w:val="21"/>
              </w:rPr>
            </w:pPr>
          </w:p>
        </w:tc>
        <w:tc>
          <w:tcPr>
            <w:tcW w:w="1352" w:type="dxa"/>
          </w:tcPr>
          <w:p w14:paraId="16310882">
            <w:pPr>
              <w:pStyle w:val="25"/>
              <w:keepNext/>
              <w:spacing w:after="0" w:line="440" w:lineRule="exact"/>
              <w:ind w:left="444" w:right="63"/>
              <w:rPr>
                <w:rFonts w:ascii="宋体" w:hAnsi="宋体" w:cs="宋体"/>
                <w:color w:val="auto"/>
                <w:szCs w:val="21"/>
              </w:rPr>
            </w:pPr>
          </w:p>
        </w:tc>
        <w:tc>
          <w:tcPr>
            <w:tcW w:w="1418" w:type="dxa"/>
          </w:tcPr>
          <w:p w14:paraId="0189F667">
            <w:pPr>
              <w:pStyle w:val="25"/>
              <w:keepNext/>
              <w:spacing w:after="0" w:line="440" w:lineRule="exact"/>
              <w:ind w:left="444" w:right="63"/>
              <w:rPr>
                <w:rFonts w:ascii="宋体" w:hAnsi="宋体" w:cs="宋体"/>
                <w:color w:val="auto"/>
                <w:szCs w:val="21"/>
              </w:rPr>
            </w:pPr>
          </w:p>
        </w:tc>
        <w:tc>
          <w:tcPr>
            <w:tcW w:w="1701" w:type="dxa"/>
          </w:tcPr>
          <w:p w14:paraId="064F1C9D">
            <w:pPr>
              <w:pStyle w:val="25"/>
              <w:keepNext/>
              <w:spacing w:after="0" w:line="440" w:lineRule="exact"/>
              <w:ind w:left="444" w:right="63"/>
              <w:rPr>
                <w:rFonts w:ascii="宋体" w:hAnsi="宋体" w:cs="宋体"/>
                <w:color w:val="auto"/>
                <w:szCs w:val="21"/>
              </w:rPr>
            </w:pPr>
          </w:p>
        </w:tc>
      </w:tr>
      <w:tr w14:paraId="280FD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FD7EAEC">
            <w:pPr>
              <w:pStyle w:val="25"/>
              <w:keepNext/>
              <w:spacing w:after="0" w:line="440" w:lineRule="exact"/>
              <w:ind w:left="444" w:right="63"/>
              <w:rPr>
                <w:rFonts w:ascii="宋体" w:hAnsi="宋体" w:cs="宋体"/>
                <w:color w:val="auto"/>
                <w:szCs w:val="21"/>
              </w:rPr>
            </w:pPr>
          </w:p>
        </w:tc>
        <w:tc>
          <w:tcPr>
            <w:tcW w:w="1984" w:type="dxa"/>
          </w:tcPr>
          <w:p w14:paraId="42717404">
            <w:pPr>
              <w:pStyle w:val="25"/>
              <w:keepNext/>
              <w:spacing w:after="0" w:line="440" w:lineRule="exact"/>
              <w:ind w:left="444" w:right="63"/>
              <w:rPr>
                <w:rFonts w:ascii="宋体" w:hAnsi="宋体" w:cs="宋体"/>
                <w:color w:val="auto"/>
                <w:szCs w:val="21"/>
              </w:rPr>
            </w:pPr>
          </w:p>
        </w:tc>
        <w:tc>
          <w:tcPr>
            <w:tcW w:w="851" w:type="dxa"/>
          </w:tcPr>
          <w:p w14:paraId="5B781295">
            <w:pPr>
              <w:pStyle w:val="25"/>
              <w:keepNext/>
              <w:spacing w:after="0" w:line="440" w:lineRule="exact"/>
              <w:ind w:left="444" w:right="63"/>
              <w:rPr>
                <w:rFonts w:ascii="宋体" w:hAnsi="宋体" w:cs="宋体"/>
                <w:color w:val="auto"/>
                <w:szCs w:val="21"/>
              </w:rPr>
            </w:pPr>
          </w:p>
        </w:tc>
        <w:tc>
          <w:tcPr>
            <w:tcW w:w="774" w:type="dxa"/>
          </w:tcPr>
          <w:p w14:paraId="7A7FC651">
            <w:pPr>
              <w:pStyle w:val="25"/>
              <w:keepNext/>
              <w:spacing w:after="0" w:line="440" w:lineRule="exact"/>
              <w:ind w:left="444" w:right="63"/>
              <w:rPr>
                <w:rFonts w:ascii="宋体" w:hAnsi="宋体" w:cs="宋体"/>
                <w:color w:val="auto"/>
                <w:szCs w:val="21"/>
              </w:rPr>
            </w:pPr>
          </w:p>
        </w:tc>
        <w:tc>
          <w:tcPr>
            <w:tcW w:w="1352" w:type="dxa"/>
          </w:tcPr>
          <w:p w14:paraId="3BE15E0C">
            <w:pPr>
              <w:pStyle w:val="25"/>
              <w:keepNext/>
              <w:spacing w:after="0" w:line="440" w:lineRule="exact"/>
              <w:ind w:left="444" w:right="63"/>
              <w:rPr>
                <w:rFonts w:ascii="宋体" w:hAnsi="宋体" w:cs="宋体"/>
                <w:color w:val="auto"/>
                <w:szCs w:val="21"/>
              </w:rPr>
            </w:pPr>
          </w:p>
        </w:tc>
        <w:tc>
          <w:tcPr>
            <w:tcW w:w="1418" w:type="dxa"/>
          </w:tcPr>
          <w:p w14:paraId="045FFAA4">
            <w:pPr>
              <w:pStyle w:val="25"/>
              <w:keepNext/>
              <w:spacing w:after="0" w:line="440" w:lineRule="exact"/>
              <w:ind w:left="444" w:right="63"/>
              <w:rPr>
                <w:rFonts w:ascii="宋体" w:hAnsi="宋体" w:cs="宋体"/>
                <w:color w:val="auto"/>
                <w:szCs w:val="21"/>
              </w:rPr>
            </w:pPr>
          </w:p>
        </w:tc>
        <w:tc>
          <w:tcPr>
            <w:tcW w:w="1701" w:type="dxa"/>
          </w:tcPr>
          <w:p w14:paraId="5CB77EAF">
            <w:pPr>
              <w:pStyle w:val="25"/>
              <w:keepNext/>
              <w:spacing w:after="0" w:line="440" w:lineRule="exact"/>
              <w:ind w:left="444" w:right="63"/>
              <w:rPr>
                <w:rFonts w:ascii="宋体" w:hAnsi="宋体" w:cs="宋体"/>
                <w:color w:val="auto"/>
                <w:szCs w:val="21"/>
              </w:rPr>
            </w:pPr>
          </w:p>
        </w:tc>
      </w:tr>
      <w:tr w14:paraId="42C5B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41CFE33">
            <w:pPr>
              <w:pStyle w:val="25"/>
              <w:keepNext/>
              <w:spacing w:after="0" w:line="440" w:lineRule="exact"/>
              <w:ind w:left="444" w:right="63"/>
              <w:rPr>
                <w:rFonts w:ascii="宋体" w:hAnsi="宋体" w:cs="宋体"/>
                <w:color w:val="auto"/>
                <w:szCs w:val="21"/>
              </w:rPr>
            </w:pPr>
          </w:p>
        </w:tc>
        <w:tc>
          <w:tcPr>
            <w:tcW w:w="1984" w:type="dxa"/>
          </w:tcPr>
          <w:p w14:paraId="0EC6C56D">
            <w:pPr>
              <w:pStyle w:val="25"/>
              <w:keepNext/>
              <w:spacing w:after="0" w:line="440" w:lineRule="exact"/>
              <w:ind w:left="444" w:right="63"/>
              <w:rPr>
                <w:rFonts w:ascii="宋体" w:hAnsi="宋体" w:cs="宋体"/>
                <w:color w:val="auto"/>
                <w:szCs w:val="21"/>
              </w:rPr>
            </w:pPr>
          </w:p>
        </w:tc>
        <w:tc>
          <w:tcPr>
            <w:tcW w:w="851" w:type="dxa"/>
          </w:tcPr>
          <w:p w14:paraId="003001AF">
            <w:pPr>
              <w:pStyle w:val="25"/>
              <w:keepNext/>
              <w:spacing w:after="0" w:line="440" w:lineRule="exact"/>
              <w:ind w:left="444" w:right="63"/>
              <w:rPr>
                <w:rFonts w:ascii="宋体" w:hAnsi="宋体" w:cs="宋体"/>
                <w:color w:val="auto"/>
                <w:szCs w:val="21"/>
              </w:rPr>
            </w:pPr>
          </w:p>
        </w:tc>
        <w:tc>
          <w:tcPr>
            <w:tcW w:w="774" w:type="dxa"/>
          </w:tcPr>
          <w:p w14:paraId="2AF79693">
            <w:pPr>
              <w:pStyle w:val="25"/>
              <w:keepNext/>
              <w:spacing w:after="0" w:line="440" w:lineRule="exact"/>
              <w:ind w:left="444" w:right="63"/>
              <w:rPr>
                <w:rFonts w:ascii="宋体" w:hAnsi="宋体" w:cs="宋体"/>
                <w:color w:val="auto"/>
                <w:szCs w:val="21"/>
              </w:rPr>
            </w:pPr>
          </w:p>
        </w:tc>
        <w:tc>
          <w:tcPr>
            <w:tcW w:w="1352" w:type="dxa"/>
          </w:tcPr>
          <w:p w14:paraId="5B03DD42">
            <w:pPr>
              <w:pStyle w:val="25"/>
              <w:keepNext/>
              <w:spacing w:after="0" w:line="440" w:lineRule="exact"/>
              <w:ind w:left="444" w:right="63"/>
              <w:rPr>
                <w:rFonts w:ascii="宋体" w:hAnsi="宋体" w:cs="宋体"/>
                <w:color w:val="auto"/>
                <w:szCs w:val="21"/>
              </w:rPr>
            </w:pPr>
          </w:p>
        </w:tc>
        <w:tc>
          <w:tcPr>
            <w:tcW w:w="1418" w:type="dxa"/>
          </w:tcPr>
          <w:p w14:paraId="274DBC50">
            <w:pPr>
              <w:pStyle w:val="25"/>
              <w:keepNext/>
              <w:spacing w:after="0" w:line="440" w:lineRule="exact"/>
              <w:ind w:left="444" w:right="63"/>
              <w:rPr>
                <w:rFonts w:ascii="宋体" w:hAnsi="宋体" w:cs="宋体"/>
                <w:color w:val="auto"/>
                <w:szCs w:val="21"/>
              </w:rPr>
            </w:pPr>
          </w:p>
        </w:tc>
        <w:tc>
          <w:tcPr>
            <w:tcW w:w="1701" w:type="dxa"/>
          </w:tcPr>
          <w:p w14:paraId="6DDD87F2">
            <w:pPr>
              <w:pStyle w:val="25"/>
              <w:keepNext/>
              <w:spacing w:after="0" w:line="440" w:lineRule="exact"/>
              <w:ind w:left="444" w:right="63"/>
              <w:rPr>
                <w:rFonts w:ascii="宋体" w:hAnsi="宋体" w:cs="宋体"/>
                <w:color w:val="auto"/>
                <w:szCs w:val="21"/>
              </w:rPr>
            </w:pPr>
          </w:p>
        </w:tc>
      </w:tr>
      <w:tr w14:paraId="4CA52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0DCB5C9">
            <w:pPr>
              <w:pStyle w:val="25"/>
              <w:keepNext/>
              <w:spacing w:after="0" w:line="440" w:lineRule="exact"/>
              <w:ind w:left="444" w:right="63"/>
              <w:rPr>
                <w:rFonts w:ascii="宋体" w:hAnsi="宋体" w:cs="宋体"/>
                <w:color w:val="auto"/>
                <w:szCs w:val="21"/>
              </w:rPr>
            </w:pPr>
          </w:p>
        </w:tc>
        <w:tc>
          <w:tcPr>
            <w:tcW w:w="1984" w:type="dxa"/>
          </w:tcPr>
          <w:p w14:paraId="4B0DD448">
            <w:pPr>
              <w:pStyle w:val="25"/>
              <w:keepNext/>
              <w:spacing w:after="0" w:line="440" w:lineRule="exact"/>
              <w:ind w:left="444" w:right="63"/>
              <w:rPr>
                <w:rFonts w:ascii="宋体" w:hAnsi="宋体" w:cs="宋体"/>
                <w:color w:val="auto"/>
                <w:szCs w:val="21"/>
              </w:rPr>
            </w:pPr>
          </w:p>
        </w:tc>
        <w:tc>
          <w:tcPr>
            <w:tcW w:w="851" w:type="dxa"/>
          </w:tcPr>
          <w:p w14:paraId="3B0098C0">
            <w:pPr>
              <w:pStyle w:val="25"/>
              <w:keepNext/>
              <w:spacing w:after="0" w:line="440" w:lineRule="exact"/>
              <w:ind w:left="444" w:right="63"/>
              <w:rPr>
                <w:rFonts w:ascii="宋体" w:hAnsi="宋体" w:cs="宋体"/>
                <w:color w:val="auto"/>
                <w:szCs w:val="21"/>
              </w:rPr>
            </w:pPr>
          </w:p>
        </w:tc>
        <w:tc>
          <w:tcPr>
            <w:tcW w:w="774" w:type="dxa"/>
          </w:tcPr>
          <w:p w14:paraId="397E516A">
            <w:pPr>
              <w:pStyle w:val="25"/>
              <w:keepNext/>
              <w:spacing w:after="0" w:line="440" w:lineRule="exact"/>
              <w:ind w:left="444" w:right="63"/>
              <w:rPr>
                <w:rFonts w:ascii="宋体" w:hAnsi="宋体" w:cs="宋体"/>
                <w:color w:val="auto"/>
                <w:szCs w:val="21"/>
              </w:rPr>
            </w:pPr>
          </w:p>
        </w:tc>
        <w:tc>
          <w:tcPr>
            <w:tcW w:w="1352" w:type="dxa"/>
          </w:tcPr>
          <w:p w14:paraId="0EAC3470">
            <w:pPr>
              <w:pStyle w:val="25"/>
              <w:keepNext/>
              <w:spacing w:after="0" w:line="440" w:lineRule="exact"/>
              <w:ind w:left="444" w:right="63"/>
              <w:rPr>
                <w:rFonts w:ascii="宋体" w:hAnsi="宋体" w:cs="宋体"/>
                <w:color w:val="auto"/>
                <w:szCs w:val="21"/>
              </w:rPr>
            </w:pPr>
          </w:p>
        </w:tc>
        <w:tc>
          <w:tcPr>
            <w:tcW w:w="1418" w:type="dxa"/>
          </w:tcPr>
          <w:p w14:paraId="61C21DC8">
            <w:pPr>
              <w:pStyle w:val="25"/>
              <w:keepNext/>
              <w:spacing w:after="0" w:line="440" w:lineRule="exact"/>
              <w:ind w:left="444" w:right="63"/>
              <w:rPr>
                <w:rFonts w:ascii="宋体" w:hAnsi="宋体" w:cs="宋体"/>
                <w:color w:val="auto"/>
                <w:szCs w:val="21"/>
              </w:rPr>
            </w:pPr>
          </w:p>
        </w:tc>
        <w:tc>
          <w:tcPr>
            <w:tcW w:w="1701" w:type="dxa"/>
          </w:tcPr>
          <w:p w14:paraId="7E05875E">
            <w:pPr>
              <w:pStyle w:val="25"/>
              <w:keepNext/>
              <w:spacing w:after="0" w:line="440" w:lineRule="exact"/>
              <w:ind w:left="444" w:right="63"/>
              <w:rPr>
                <w:rFonts w:ascii="宋体" w:hAnsi="宋体" w:cs="宋体"/>
                <w:color w:val="auto"/>
                <w:szCs w:val="21"/>
              </w:rPr>
            </w:pPr>
          </w:p>
        </w:tc>
      </w:tr>
      <w:tr w14:paraId="7B88E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E40B734">
            <w:pPr>
              <w:pStyle w:val="25"/>
              <w:keepNext/>
              <w:spacing w:after="0" w:line="440" w:lineRule="exact"/>
              <w:ind w:left="444" w:right="63"/>
              <w:rPr>
                <w:rFonts w:ascii="宋体" w:hAnsi="宋体" w:cs="宋体"/>
                <w:color w:val="auto"/>
                <w:szCs w:val="21"/>
              </w:rPr>
            </w:pPr>
          </w:p>
        </w:tc>
        <w:tc>
          <w:tcPr>
            <w:tcW w:w="1984" w:type="dxa"/>
          </w:tcPr>
          <w:p w14:paraId="6539A7DE">
            <w:pPr>
              <w:pStyle w:val="25"/>
              <w:keepNext/>
              <w:spacing w:after="0" w:line="440" w:lineRule="exact"/>
              <w:ind w:left="444" w:right="63"/>
              <w:rPr>
                <w:rFonts w:ascii="宋体" w:hAnsi="宋体" w:cs="宋体"/>
                <w:color w:val="auto"/>
                <w:szCs w:val="21"/>
              </w:rPr>
            </w:pPr>
          </w:p>
        </w:tc>
        <w:tc>
          <w:tcPr>
            <w:tcW w:w="851" w:type="dxa"/>
          </w:tcPr>
          <w:p w14:paraId="27E83391">
            <w:pPr>
              <w:pStyle w:val="25"/>
              <w:keepNext/>
              <w:spacing w:after="0" w:line="440" w:lineRule="exact"/>
              <w:ind w:left="444" w:right="63"/>
              <w:rPr>
                <w:rFonts w:ascii="宋体" w:hAnsi="宋体" w:cs="宋体"/>
                <w:color w:val="auto"/>
                <w:szCs w:val="21"/>
              </w:rPr>
            </w:pPr>
          </w:p>
        </w:tc>
        <w:tc>
          <w:tcPr>
            <w:tcW w:w="774" w:type="dxa"/>
          </w:tcPr>
          <w:p w14:paraId="686713EB">
            <w:pPr>
              <w:pStyle w:val="25"/>
              <w:keepNext/>
              <w:spacing w:after="0" w:line="440" w:lineRule="exact"/>
              <w:ind w:left="444" w:right="63"/>
              <w:rPr>
                <w:rFonts w:ascii="宋体" w:hAnsi="宋体" w:cs="宋体"/>
                <w:color w:val="auto"/>
                <w:szCs w:val="21"/>
              </w:rPr>
            </w:pPr>
          </w:p>
        </w:tc>
        <w:tc>
          <w:tcPr>
            <w:tcW w:w="1352" w:type="dxa"/>
          </w:tcPr>
          <w:p w14:paraId="45B9FA1C">
            <w:pPr>
              <w:pStyle w:val="25"/>
              <w:keepNext/>
              <w:spacing w:after="0" w:line="440" w:lineRule="exact"/>
              <w:ind w:left="444" w:right="63"/>
              <w:rPr>
                <w:rFonts w:ascii="宋体" w:hAnsi="宋体" w:cs="宋体"/>
                <w:color w:val="auto"/>
                <w:szCs w:val="21"/>
              </w:rPr>
            </w:pPr>
          </w:p>
        </w:tc>
        <w:tc>
          <w:tcPr>
            <w:tcW w:w="1418" w:type="dxa"/>
          </w:tcPr>
          <w:p w14:paraId="32FC4D69">
            <w:pPr>
              <w:pStyle w:val="25"/>
              <w:keepNext/>
              <w:spacing w:after="0" w:line="440" w:lineRule="exact"/>
              <w:ind w:left="444" w:right="63"/>
              <w:rPr>
                <w:rFonts w:ascii="宋体" w:hAnsi="宋体" w:cs="宋体"/>
                <w:color w:val="auto"/>
                <w:szCs w:val="21"/>
              </w:rPr>
            </w:pPr>
          </w:p>
        </w:tc>
        <w:tc>
          <w:tcPr>
            <w:tcW w:w="1701" w:type="dxa"/>
          </w:tcPr>
          <w:p w14:paraId="786D4685">
            <w:pPr>
              <w:pStyle w:val="25"/>
              <w:keepNext/>
              <w:spacing w:after="0" w:line="440" w:lineRule="exact"/>
              <w:ind w:left="444" w:right="63"/>
              <w:rPr>
                <w:rFonts w:ascii="宋体" w:hAnsi="宋体" w:cs="宋体"/>
                <w:color w:val="auto"/>
                <w:szCs w:val="21"/>
              </w:rPr>
            </w:pPr>
          </w:p>
        </w:tc>
      </w:tr>
      <w:tr w14:paraId="6142F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584C300">
            <w:pPr>
              <w:pStyle w:val="25"/>
              <w:keepNext/>
              <w:spacing w:after="0" w:line="440" w:lineRule="exact"/>
              <w:ind w:left="444" w:right="63"/>
              <w:rPr>
                <w:rFonts w:ascii="宋体" w:hAnsi="宋体" w:cs="宋体"/>
                <w:color w:val="auto"/>
                <w:szCs w:val="21"/>
              </w:rPr>
            </w:pPr>
          </w:p>
        </w:tc>
        <w:tc>
          <w:tcPr>
            <w:tcW w:w="1984" w:type="dxa"/>
          </w:tcPr>
          <w:p w14:paraId="21B14DFE">
            <w:pPr>
              <w:pStyle w:val="25"/>
              <w:keepNext/>
              <w:spacing w:after="0" w:line="440" w:lineRule="exact"/>
              <w:ind w:left="444" w:right="63"/>
              <w:rPr>
                <w:rFonts w:ascii="宋体" w:hAnsi="宋体" w:cs="宋体"/>
                <w:color w:val="auto"/>
                <w:szCs w:val="21"/>
              </w:rPr>
            </w:pPr>
          </w:p>
        </w:tc>
        <w:tc>
          <w:tcPr>
            <w:tcW w:w="851" w:type="dxa"/>
          </w:tcPr>
          <w:p w14:paraId="14EA8CC5">
            <w:pPr>
              <w:pStyle w:val="25"/>
              <w:keepNext/>
              <w:spacing w:after="0" w:line="440" w:lineRule="exact"/>
              <w:ind w:left="444" w:right="63"/>
              <w:rPr>
                <w:rFonts w:ascii="宋体" w:hAnsi="宋体" w:cs="宋体"/>
                <w:color w:val="auto"/>
                <w:szCs w:val="21"/>
              </w:rPr>
            </w:pPr>
          </w:p>
        </w:tc>
        <w:tc>
          <w:tcPr>
            <w:tcW w:w="774" w:type="dxa"/>
          </w:tcPr>
          <w:p w14:paraId="76CC77FE">
            <w:pPr>
              <w:pStyle w:val="25"/>
              <w:keepNext/>
              <w:spacing w:after="0" w:line="440" w:lineRule="exact"/>
              <w:ind w:left="444" w:right="63"/>
              <w:rPr>
                <w:rFonts w:ascii="宋体" w:hAnsi="宋体" w:cs="宋体"/>
                <w:color w:val="auto"/>
                <w:szCs w:val="21"/>
              </w:rPr>
            </w:pPr>
          </w:p>
        </w:tc>
        <w:tc>
          <w:tcPr>
            <w:tcW w:w="1352" w:type="dxa"/>
          </w:tcPr>
          <w:p w14:paraId="728F59B4">
            <w:pPr>
              <w:pStyle w:val="25"/>
              <w:keepNext/>
              <w:spacing w:after="0" w:line="440" w:lineRule="exact"/>
              <w:ind w:left="444" w:right="63"/>
              <w:rPr>
                <w:rFonts w:ascii="宋体" w:hAnsi="宋体" w:cs="宋体"/>
                <w:color w:val="auto"/>
                <w:szCs w:val="21"/>
              </w:rPr>
            </w:pPr>
          </w:p>
        </w:tc>
        <w:tc>
          <w:tcPr>
            <w:tcW w:w="1418" w:type="dxa"/>
          </w:tcPr>
          <w:p w14:paraId="24D4DF52">
            <w:pPr>
              <w:pStyle w:val="25"/>
              <w:keepNext/>
              <w:spacing w:after="0" w:line="440" w:lineRule="exact"/>
              <w:ind w:left="444" w:right="63"/>
              <w:rPr>
                <w:rFonts w:ascii="宋体" w:hAnsi="宋体" w:cs="宋体"/>
                <w:color w:val="auto"/>
                <w:szCs w:val="21"/>
              </w:rPr>
            </w:pPr>
          </w:p>
        </w:tc>
        <w:tc>
          <w:tcPr>
            <w:tcW w:w="1701" w:type="dxa"/>
          </w:tcPr>
          <w:p w14:paraId="53EA2899">
            <w:pPr>
              <w:pStyle w:val="25"/>
              <w:keepNext/>
              <w:spacing w:after="0" w:line="440" w:lineRule="exact"/>
              <w:ind w:left="444" w:right="63"/>
              <w:rPr>
                <w:rFonts w:ascii="宋体" w:hAnsi="宋体" w:cs="宋体"/>
                <w:color w:val="auto"/>
                <w:szCs w:val="21"/>
              </w:rPr>
            </w:pPr>
          </w:p>
        </w:tc>
      </w:tr>
      <w:tr w14:paraId="6D42D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D614D34">
            <w:pPr>
              <w:pStyle w:val="25"/>
              <w:keepNext/>
              <w:spacing w:after="0" w:line="440" w:lineRule="exact"/>
              <w:ind w:left="444" w:right="63"/>
              <w:rPr>
                <w:rFonts w:ascii="宋体" w:hAnsi="宋体" w:cs="宋体"/>
                <w:color w:val="auto"/>
                <w:szCs w:val="21"/>
              </w:rPr>
            </w:pPr>
          </w:p>
        </w:tc>
        <w:tc>
          <w:tcPr>
            <w:tcW w:w="1984" w:type="dxa"/>
          </w:tcPr>
          <w:p w14:paraId="74466F4C">
            <w:pPr>
              <w:pStyle w:val="25"/>
              <w:keepNext/>
              <w:spacing w:after="0" w:line="440" w:lineRule="exact"/>
              <w:ind w:left="444" w:right="63"/>
              <w:rPr>
                <w:rFonts w:ascii="宋体" w:hAnsi="宋体" w:cs="宋体"/>
                <w:color w:val="auto"/>
                <w:szCs w:val="21"/>
              </w:rPr>
            </w:pPr>
          </w:p>
        </w:tc>
        <w:tc>
          <w:tcPr>
            <w:tcW w:w="851" w:type="dxa"/>
          </w:tcPr>
          <w:p w14:paraId="25A8B076">
            <w:pPr>
              <w:pStyle w:val="25"/>
              <w:keepNext/>
              <w:spacing w:after="0" w:line="440" w:lineRule="exact"/>
              <w:ind w:left="444" w:right="63"/>
              <w:rPr>
                <w:rFonts w:ascii="宋体" w:hAnsi="宋体" w:cs="宋体"/>
                <w:color w:val="auto"/>
                <w:szCs w:val="21"/>
              </w:rPr>
            </w:pPr>
          </w:p>
        </w:tc>
        <w:tc>
          <w:tcPr>
            <w:tcW w:w="774" w:type="dxa"/>
          </w:tcPr>
          <w:p w14:paraId="67F000BB">
            <w:pPr>
              <w:pStyle w:val="25"/>
              <w:keepNext/>
              <w:spacing w:after="0" w:line="440" w:lineRule="exact"/>
              <w:ind w:left="444" w:right="63"/>
              <w:rPr>
                <w:rFonts w:ascii="宋体" w:hAnsi="宋体" w:cs="宋体"/>
                <w:color w:val="auto"/>
                <w:szCs w:val="21"/>
              </w:rPr>
            </w:pPr>
          </w:p>
        </w:tc>
        <w:tc>
          <w:tcPr>
            <w:tcW w:w="1352" w:type="dxa"/>
          </w:tcPr>
          <w:p w14:paraId="290FCE2B">
            <w:pPr>
              <w:pStyle w:val="25"/>
              <w:keepNext/>
              <w:spacing w:after="0" w:line="440" w:lineRule="exact"/>
              <w:ind w:left="444" w:right="63"/>
              <w:rPr>
                <w:rFonts w:ascii="宋体" w:hAnsi="宋体" w:cs="宋体"/>
                <w:color w:val="auto"/>
                <w:szCs w:val="21"/>
              </w:rPr>
            </w:pPr>
          </w:p>
        </w:tc>
        <w:tc>
          <w:tcPr>
            <w:tcW w:w="1418" w:type="dxa"/>
          </w:tcPr>
          <w:p w14:paraId="34D0B4BB">
            <w:pPr>
              <w:pStyle w:val="25"/>
              <w:keepNext/>
              <w:spacing w:after="0" w:line="440" w:lineRule="exact"/>
              <w:ind w:left="444" w:right="63"/>
              <w:rPr>
                <w:rFonts w:ascii="宋体" w:hAnsi="宋体" w:cs="宋体"/>
                <w:color w:val="auto"/>
                <w:szCs w:val="21"/>
              </w:rPr>
            </w:pPr>
          </w:p>
        </w:tc>
        <w:tc>
          <w:tcPr>
            <w:tcW w:w="1701" w:type="dxa"/>
          </w:tcPr>
          <w:p w14:paraId="38E7CFBE">
            <w:pPr>
              <w:pStyle w:val="25"/>
              <w:keepNext/>
              <w:spacing w:after="0" w:line="440" w:lineRule="exact"/>
              <w:ind w:left="444" w:right="63"/>
              <w:rPr>
                <w:rFonts w:ascii="宋体" w:hAnsi="宋体" w:cs="宋体"/>
                <w:color w:val="auto"/>
                <w:szCs w:val="21"/>
              </w:rPr>
            </w:pPr>
          </w:p>
        </w:tc>
      </w:tr>
      <w:tr w14:paraId="749E1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263176F">
            <w:pPr>
              <w:pStyle w:val="25"/>
              <w:keepNext/>
              <w:spacing w:after="0" w:line="440" w:lineRule="exact"/>
              <w:ind w:left="444" w:right="63"/>
              <w:rPr>
                <w:rFonts w:ascii="宋体" w:hAnsi="宋体" w:cs="宋体"/>
                <w:color w:val="auto"/>
                <w:szCs w:val="21"/>
              </w:rPr>
            </w:pPr>
          </w:p>
        </w:tc>
        <w:tc>
          <w:tcPr>
            <w:tcW w:w="1984" w:type="dxa"/>
          </w:tcPr>
          <w:p w14:paraId="33F94FFA">
            <w:pPr>
              <w:pStyle w:val="25"/>
              <w:keepNext/>
              <w:spacing w:after="0" w:line="440" w:lineRule="exact"/>
              <w:ind w:left="444" w:right="63"/>
              <w:rPr>
                <w:rFonts w:ascii="宋体" w:hAnsi="宋体" w:cs="宋体"/>
                <w:color w:val="auto"/>
                <w:szCs w:val="21"/>
              </w:rPr>
            </w:pPr>
          </w:p>
        </w:tc>
        <w:tc>
          <w:tcPr>
            <w:tcW w:w="851" w:type="dxa"/>
          </w:tcPr>
          <w:p w14:paraId="2B2887E4">
            <w:pPr>
              <w:pStyle w:val="25"/>
              <w:keepNext/>
              <w:spacing w:after="0" w:line="440" w:lineRule="exact"/>
              <w:ind w:left="444" w:right="63"/>
              <w:rPr>
                <w:rFonts w:ascii="宋体" w:hAnsi="宋体" w:cs="宋体"/>
                <w:color w:val="auto"/>
                <w:szCs w:val="21"/>
              </w:rPr>
            </w:pPr>
          </w:p>
        </w:tc>
        <w:tc>
          <w:tcPr>
            <w:tcW w:w="774" w:type="dxa"/>
          </w:tcPr>
          <w:p w14:paraId="4945A6BF">
            <w:pPr>
              <w:pStyle w:val="25"/>
              <w:keepNext/>
              <w:spacing w:after="0" w:line="440" w:lineRule="exact"/>
              <w:ind w:left="444" w:right="63"/>
              <w:rPr>
                <w:rFonts w:ascii="宋体" w:hAnsi="宋体" w:cs="宋体"/>
                <w:color w:val="auto"/>
                <w:szCs w:val="21"/>
              </w:rPr>
            </w:pPr>
          </w:p>
        </w:tc>
        <w:tc>
          <w:tcPr>
            <w:tcW w:w="1352" w:type="dxa"/>
          </w:tcPr>
          <w:p w14:paraId="4845E438">
            <w:pPr>
              <w:pStyle w:val="25"/>
              <w:keepNext/>
              <w:spacing w:after="0" w:line="440" w:lineRule="exact"/>
              <w:ind w:left="444" w:right="63"/>
              <w:rPr>
                <w:rFonts w:ascii="宋体" w:hAnsi="宋体" w:cs="宋体"/>
                <w:color w:val="auto"/>
                <w:szCs w:val="21"/>
              </w:rPr>
            </w:pPr>
          </w:p>
        </w:tc>
        <w:tc>
          <w:tcPr>
            <w:tcW w:w="1418" w:type="dxa"/>
          </w:tcPr>
          <w:p w14:paraId="3D608F6D">
            <w:pPr>
              <w:pStyle w:val="25"/>
              <w:keepNext/>
              <w:spacing w:after="0" w:line="440" w:lineRule="exact"/>
              <w:ind w:left="444" w:right="63"/>
              <w:rPr>
                <w:rFonts w:ascii="宋体" w:hAnsi="宋体" w:cs="宋体"/>
                <w:color w:val="auto"/>
                <w:szCs w:val="21"/>
              </w:rPr>
            </w:pPr>
          </w:p>
        </w:tc>
        <w:tc>
          <w:tcPr>
            <w:tcW w:w="1701" w:type="dxa"/>
          </w:tcPr>
          <w:p w14:paraId="22EC8AD4">
            <w:pPr>
              <w:pStyle w:val="25"/>
              <w:keepNext/>
              <w:spacing w:after="0" w:line="440" w:lineRule="exact"/>
              <w:ind w:left="444" w:right="63"/>
              <w:rPr>
                <w:rFonts w:ascii="宋体" w:hAnsi="宋体" w:cs="宋体"/>
                <w:color w:val="auto"/>
                <w:szCs w:val="21"/>
              </w:rPr>
            </w:pPr>
          </w:p>
        </w:tc>
      </w:tr>
      <w:tr w14:paraId="4EA23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8F15A07">
            <w:pPr>
              <w:pStyle w:val="25"/>
              <w:keepNext/>
              <w:spacing w:after="0" w:line="440" w:lineRule="exact"/>
              <w:ind w:left="444" w:right="63"/>
              <w:rPr>
                <w:rFonts w:ascii="宋体" w:hAnsi="宋体" w:cs="宋体"/>
                <w:color w:val="auto"/>
                <w:szCs w:val="21"/>
              </w:rPr>
            </w:pPr>
          </w:p>
        </w:tc>
        <w:tc>
          <w:tcPr>
            <w:tcW w:w="1984" w:type="dxa"/>
          </w:tcPr>
          <w:p w14:paraId="700E1124">
            <w:pPr>
              <w:pStyle w:val="25"/>
              <w:keepNext/>
              <w:spacing w:after="0" w:line="440" w:lineRule="exact"/>
              <w:ind w:left="444" w:right="63"/>
              <w:rPr>
                <w:rFonts w:ascii="宋体" w:hAnsi="宋体" w:cs="宋体"/>
                <w:color w:val="auto"/>
                <w:szCs w:val="21"/>
              </w:rPr>
            </w:pPr>
          </w:p>
        </w:tc>
        <w:tc>
          <w:tcPr>
            <w:tcW w:w="851" w:type="dxa"/>
          </w:tcPr>
          <w:p w14:paraId="71AAE50B">
            <w:pPr>
              <w:pStyle w:val="25"/>
              <w:keepNext/>
              <w:spacing w:after="0" w:line="440" w:lineRule="exact"/>
              <w:ind w:left="444" w:right="63"/>
              <w:rPr>
                <w:rFonts w:ascii="宋体" w:hAnsi="宋体" w:cs="宋体"/>
                <w:color w:val="auto"/>
                <w:szCs w:val="21"/>
              </w:rPr>
            </w:pPr>
          </w:p>
        </w:tc>
        <w:tc>
          <w:tcPr>
            <w:tcW w:w="774" w:type="dxa"/>
          </w:tcPr>
          <w:p w14:paraId="2BAEBBCA">
            <w:pPr>
              <w:pStyle w:val="25"/>
              <w:keepNext/>
              <w:spacing w:after="0" w:line="440" w:lineRule="exact"/>
              <w:ind w:left="444" w:right="63"/>
              <w:rPr>
                <w:rFonts w:ascii="宋体" w:hAnsi="宋体" w:cs="宋体"/>
                <w:color w:val="auto"/>
                <w:szCs w:val="21"/>
              </w:rPr>
            </w:pPr>
          </w:p>
        </w:tc>
        <w:tc>
          <w:tcPr>
            <w:tcW w:w="1352" w:type="dxa"/>
          </w:tcPr>
          <w:p w14:paraId="5964DD30">
            <w:pPr>
              <w:pStyle w:val="25"/>
              <w:keepNext/>
              <w:spacing w:after="0" w:line="440" w:lineRule="exact"/>
              <w:ind w:left="444" w:right="63"/>
              <w:rPr>
                <w:rFonts w:ascii="宋体" w:hAnsi="宋体" w:cs="宋体"/>
                <w:color w:val="auto"/>
                <w:szCs w:val="21"/>
              </w:rPr>
            </w:pPr>
          </w:p>
        </w:tc>
        <w:tc>
          <w:tcPr>
            <w:tcW w:w="1418" w:type="dxa"/>
          </w:tcPr>
          <w:p w14:paraId="277CB81D">
            <w:pPr>
              <w:pStyle w:val="25"/>
              <w:keepNext/>
              <w:spacing w:after="0" w:line="440" w:lineRule="exact"/>
              <w:ind w:left="444" w:right="63"/>
              <w:rPr>
                <w:rFonts w:ascii="宋体" w:hAnsi="宋体" w:cs="宋体"/>
                <w:color w:val="auto"/>
                <w:szCs w:val="21"/>
              </w:rPr>
            </w:pPr>
          </w:p>
        </w:tc>
        <w:tc>
          <w:tcPr>
            <w:tcW w:w="1701" w:type="dxa"/>
          </w:tcPr>
          <w:p w14:paraId="01099C9F">
            <w:pPr>
              <w:pStyle w:val="25"/>
              <w:keepNext/>
              <w:spacing w:after="0" w:line="440" w:lineRule="exact"/>
              <w:ind w:left="444" w:right="63"/>
              <w:rPr>
                <w:rFonts w:ascii="宋体" w:hAnsi="宋体" w:cs="宋体"/>
                <w:color w:val="auto"/>
                <w:szCs w:val="21"/>
              </w:rPr>
            </w:pPr>
          </w:p>
        </w:tc>
      </w:tr>
      <w:tr w14:paraId="5BABC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B785F72">
            <w:pPr>
              <w:pStyle w:val="25"/>
              <w:keepNext/>
              <w:spacing w:after="0" w:line="440" w:lineRule="exact"/>
              <w:ind w:left="444" w:right="63"/>
              <w:rPr>
                <w:rFonts w:ascii="宋体" w:hAnsi="宋体" w:cs="宋体"/>
                <w:color w:val="auto"/>
                <w:szCs w:val="21"/>
              </w:rPr>
            </w:pPr>
          </w:p>
        </w:tc>
        <w:tc>
          <w:tcPr>
            <w:tcW w:w="1984" w:type="dxa"/>
          </w:tcPr>
          <w:p w14:paraId="16F63591">
            <w:pPr>
              <w:pStyle w:val="25"/>
              <w:keepNext/>
              <w:spacing w:after="0" w:line="440" w:lineRule="exact"/>
              <w:ind w:left="444" w:right="63"/>
              <w:rPr>
                <w:rFonts w:ascii="宋体" w:hAnsi="宋体" w:cs="宋体"/>
                <w:color w:val="auto"/>
                <w:szCs w:val="21"/>
              </w:rPr>
            </w:pPr>
          </w:p>
        </w:tc>
        <w:tc>
          <w:tcPr>
            <w:tcW w:w="851" w:type="dxa"/>
          </w:tcPr>
          <w:p w14:paraId="7844B549">
            <w:pPr>
              <w:pStyle w:val="25"/>
              <w:keepNext/>
              <w:spacing w:after="0" w:line="440" w:lineRule="exact"/>
              <w:ind w:left="444" w:right="63"/>
              <w:rPr>
                <w:rFonts w:ascii="宋体" w:hAnsi="宋体" w:cs="宋体"/>
                <w:color w:val="auto"/>
                <w:szCs w:val="21"/>
              </w:rPr>
            </w:pPr>
          </w:p>
        </w:tc>
        <w:tc>
          <w:tcPr>
            <w:tcW w:w="774" w:type="dxa"/>
          </w:tcPr>
          <w:p w14:paraId="25C154C6">
            <w:pPr>
              <w:pStyle w:val="25"/>
              <w:keepNext/>
              <w:spacing w:after="0" w:line="440" w:lineRule="exact"/>
              <w:ind w:left="444" w:right="63"/>
              <w:rPr>
                <w:rFonts w:ascii="宋体" w:hAnsi="宋体" w:cs="宋体"/>
                <w:color w:val="auto"/>
                <w:szCs w:val="21"/>
              </w:rPr>
            </w:pPr>
          </w:p>
        </w:tc>
        <w:tc>
          <w:tcPr>
            <w:tcW w:w="1352" w:type="dxa"/>
          </w:tcPr>
          <w:p w14:paraId="362B0A81">
            <w:pPr>
              <w:pStyle w:val="25"/>
              <w:keepNext/>
              <w:spacing w:after="0" w:line="440" w:lineRule="exact"/>
              <w:ind w:left="444" w:right="63"/>
              <w:rPr>
                <w:rFonts w:ascii="宋体" w:hAnsi="宋体" w:cs="宋体"/>
                <w:color w:val="auto"/>
                <w:szCs w:val="21"/>
              </w:rPr>
            </w:pPr>
          </w:p>
        </w:tc>
        <w:tc>
          <w:tcPr>
            <w:tcW w:w="1418" w:type="dxa"/>
          </w:tcPr>
          <w:p w14:paraId="26DDD95A">
            <w:pPr>
              <w:pStyle w:val="25"/>
              <w:keepNext/>
              <w:spacing w:after="0" w:line="440" w:lineRule="exact"/>
              <w:ind w:left="444" w:right="63"/>
              <w:rPr>
                <w:rFonts w:ascii="宋体" w:hAnsi="宋体" w:cs="宋体"/>
                <w:color w:val="auto"/>
                <w:szCs w:val="21"/>
              </w:rPr>
            </w:pPr>
          </w:p>
        </w:tc>
        <w:tc>
          <w:tcPr>
            <w:tcW w:w="1701" w:type="dxa"/>
          </w:tcPr>
          <w:p w14:paraId="0E0000BB">
            <w:pPr>
              <w:pStyle w:val="25"/>
              <w:keepNext/>
              <w:spacing w:after="0" w:line="440" w:lineRule="exact"/>
              <w:ind w:left="444" w:right="63"/>
              <w:rPr>
                <w:rFonts w:ascii="宋体" w:hAnsi="宋体" w:cs="宋体"/>
                <w:color w:val="auto"/>
                <w:szCs w:val="21"/>
              </w:rPr>
            </w:pPr>
          </w:p>
        </w:tc>
      </w:tr>
      <w:tr w14:paraId="4F6DF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98400E2">
            <w:pPr>
              <w:pStyle w:val="25"/>
              <w:keepNext/>
              <w:spacing w:after="0" w:line="440" w:lineRule="exact"/>
              <w:ind w:left="444" w:right="63"/>
              <w:rPr>
                <w:rFonts w:ascii="宋体" w:hAnsi="宋体" w:cs="宋体"/>
                <w:color w:val="auto"/>
                <w:szCs w:val="21"/>
              </w:rPr>
            </w:pPr>
          </w:p>
        </w:tc>
        <w:tc>
          <w:tcPr>
            <w:tcW w:w="1984" w:type="dxa"/>
          </w:tcPr>
          <w:p w14:paraId="1CCBF92E">
            <w:pPr>
              <w:pStyle w:val="25"/>
              <w:keepNext/>
              <w:spacing w:after="0" w:line="440" w:lineRule="exact"/>
              <w:ind w:left="444" w:right="63"/>
              <w:rPr>
                <w:rFonts w:ascii="宋体" w:hAnsi="宋体" w:cs="宋体"/>
                <w:color w:val="auto"/>
                <w:szCs w:val="21"/>
              </w:rPr>
            </w:pPr>
          </w:p>
        </w:tc>
        <w:tc>
          <w:tcPr>
            <w:tcW w:w="851" w:type="dxa"/>
          </w:tcPr>
          <w:p w14:paraId="70EFB86A">
            <w:pPr>
              <w:pStyle w:val="25"/>
              <w:keepNext/>
              <w:spacing w:after="0" w:line="440" w:lineRule="exact"/>
              <w:ind w:left="444" w:right="63"/>
              <w:rPr>
                <w:rFonts w:ascii="宋体" w:hAnsi="宋体" w:cs="宋体"/>
                <w:color w:val="auto"/>
                <w:szCs w:val="21"/>
              </w:rPr>
            </w:pPr>
          </w:p>
        </w:tc>
        <w:tc>
          <w:tcPr>
            <w:tcW w:w="774" w:type="dxa"/>
          </w:tcPr>
          <w:p w14:paraId="6FAC3D67">
            <w:pPr>
              <w:pStyle w:val="25"/>
              <w:keepNext/>
              <w:spacing w:after="0" w:line="440" w:lineRule="exact"/>
              <w:ind w:left="444" w:right="63"/>
              <w:rPr>
                <w:rFonts w:ascii="宋体" w:hAnsi="宋体" w:cs="宋体"/>
                <w:color w:val="auto"/>
                <w:szCs w:val="21"/>
              </w:rPr>
            </w:pPr>
          </w:p>
        </w:tc>
        <w:tc>
          <w:tcPr>
            <w:tcW w:w="1352" w:type="dxa"/>
          </w:tcPr>
          <w:p w14:paraId="464CEFBC">
            <w:pPr>
              <w:pStyle w:val="25"/>
              <w:keepNext/>
              <w:spacing w:after="0" w:line="440" w:lineRule="exact"/>
              <w:ind w:left="444" w:right="63"/>
              <w:rPr>
                <w:rFonts w:ascii="宋体" w:hAnsi="宋体" w:cs="宋体"/>
                <w:color w:val="auto"/>
                <w:szCs w:val="21"/>
              </w:rPr>
            </w:pPr>
          </w:p>
        </w:tc>
        <w:tc>
          <w:tcPr>
            <w:tcW w:w="1418" w:type="dxa"/>
          </w:tcPr>
          <w:p w14:paraId="6089A78F">
            <w:pPr>
              <w:pStyle w:val="25"/>
              <w:keepNext/>
              <w:spacing w:after="0" w:line="440" w:lineRule="exact"/>
              <w:ind w:left="444" w:right="63"/>
              <w:rPr>
                <w:rFonts w:ascii="宋体" w:hAnsi="宋体" w:cs="宋体"/>
                <w:color w:val="auto"/>
                <w:szCs w:val="21"/>
              </w:rPr>
            </w:pPr>
          </w:p>
        </w:tc>
        <w:tc>
          <w:tcPr>
            <w:tcW w:w="1701" w:type="dxa"/>
          </w:tcPr>
          <w:p w14:paraId="55D8C208">
            <w:pPr>
              <w:pStyle w:val="25"/>
              <w:keepNext/>
              <w:spacing w:after="0" w:line="440" w:lineRule="exact"/>
              <w:ind w:left="444" w:right="63"/>
              <w:rPr>
                <w:rFonts w:ascii="宋体" w:hAnsi="宋体" w:cs="宋体"/>
                <w:color w:val="auto"/>
                <w:szCs w:val="21"/>
              </w:rPr>
            </w:pPr>
          </w:p>
        </w:tc>
      </w:tr>
      <w:tr w14:paraId="64EDA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6E8A63B">
            <w:pPr>
              <w:pStyle w:val="25"/>
              <w:keepNext/>
              <w:spacing w:after="0" w:line="440" w:lineRule="exact"/>
              <w:ind w:left="444" w:right="63"/>
              <w:rPr>
                <w:rFonts w:ascii="宋体" w:hAnsi="宋体" w:cs="宋体"/>
                <w:color w:val="auto"/>
                <w:szCs w:val="21"/>
              </w:rPr>
            </w:pPr>
          </w:p>
        </w:tc>
        <w:tc>
          <w:tcPr>
            <w:tcW w:w="1984" w:type="dxa"/>
          </w:tcPr>
          <w:p w14:paraId="42CE9631">
            <w:pPr>
              <w:pStyle w:val="25"/>
              <w:keepNext/>
              <w:spacing w:after="0" w:line="440" w:lineRule="exact"/>
              <w:ind w:left="444" w:right="63"/>
              <w:rPr>
                <w:rFonts w:ascii="宋体" w:hAnsi="宋体" w:cs="宋体"/>
                <w:color w:val="auto"/>
                <w:szCs w:val="21"/>
              </w:rPr>
            </w:pPr>
          </w:p>
        </w:tc>
        <w:tc>
          <w:tcPr>
            <w:tcW w:w="851" w:type="dxa"/>
          </w:tcPr>
          <w:p w14:paraId="5DDF27F0">
            <w:pPr>
              <w:pStyle w:val="25"/>
              <w:keepNext/>
              <w:spacing w:after="0" w:line="440" w:lineRule="exact"/>
              <w:ind w:left="444" w:right="63"/>
              <w:rPr>
                <w:rFonts w:ascii="宋体" w:hAnsi="宋体" w:cs="宋体"/>
                <w:color w:val="auto"/>
                <w:szCs w:val="21"/>
              </w:rPr>
            </w:pPr>
          </w:p>
        </w:tc>
        <w:tc>
          <w:tcPr>
            <w:tcW w:w="774" w:type="dxa"/>
          </w:tcPr>
          <w:p w14:paraId="5CD9844B">
            <w:pPr>
              <w:pStyle w:val="25"/>
              <w:keepNext/>
              <w:spacing w:after="0" w:line="440" w:lineRule="exact"/>
              <w:ind w:left="444" w:right="63"/>
              <w:rPr>
                <w:rFonts w:ascii="宋体" w:hAnsi="宋体" w:cs="宋体"/>
                <w:color w:val="auto"/>
                <w:szCs w:val="21"/>
              </w:rPr>
            </w:pPr>
          </w:p>
        </w:tc>
        <w:tc>
          <w:tcPr>
            <w:tcW w:w="1352" w:type="dxa"/>
          </w:tcPr>
          <w:p w14:paraId="24907DF9">
            <w:pPr>
              <w:pStyle w:val="25"/>
              <w:keepNext/>
              <w:spacing w:after="0" w:line="440" w:lineRule="exact"/>
              <w:ind w:left="444" w:right="63"/>
              <w:rPr>
                <w:rFonts w:ascii="宋体" w:hAnsi="宋体" w:cs="宋体"/>
                <w:color w:val="auto"/>
                <w:szCs w:val="21"/>
              </w:rPr>
            </w:pPr>
          </w:p>
        </w:tc>
        <w:tc>
          <w:tcPr>
            <w:tcW w:w="1418" w:type="dxa"/>
          </w:tcPr>
          <w:p w14:paraId="7CC278D0">
            <w:pPr>
              <w:pStyle w:val="25"/>
              <w:keepNext/>
              <w:spacing w:after="0" w:line="440" w:lineRule="exact"/>
              <w:ind w:left="444" w:right="63"/>
              <w:rPr>
                <w:rFonts w:ascii="宋体" w:hAnsi="宋体" w:cs="宋体"/>
                <w:color w:val="auto"/>
                <w:szCs w:val="21"/>
              </w:rPr>
            </w:pPr>
          </w:p>
        </w:tc>
        <w:tc>
          <w:tcPr>
            <w:tcW w:w="1701" w:type="dxa"/>
          </w:tcPr>
          <w:p w14:paraId="5AD0FB84">
            <w:pPr>
              <w:pStyle w:val="25"/>
              <w:keepNext/>
              <w:spacing w:after="0" w:line="440" w:lineRule="exact"/>
              <w:ind w:left="444" w:right="63"/>
              <w:rPr>
                <w:rFonts w:ascii="宋体" w:hAnsi="宋体" w:cs="宋体"/>
                <w:color w:val="auto"/>
                <w:szCs w:val="21"/>
              </w:rPr>
            </w:pPr>
          </w:p>
        </w:tc>
      </w:tr>
      <w:tr w14:paraId="1E052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6C37108">
            <w:pPr>
              <w:pStyle w:val="25"/>
              <w:keepNext/>
              <w:spacing w:after="0" w:line="440" w:lineRule="exact"/>
              <w:ind w:left="444" w:right="63"/>
              <w:rPr>
                <w:rFonts w:ascii="宋体" w:hAnsi="宋体" w:cs="宋体"/>
                <w:color w:val="auto"/>
                <w:szCs w:val="21"/>
              </w:rPr>
            </w:pPr>
          </w:p>
        </w:tc>
        <w:tc>
          <w:tcPr>
            <w:tcW w:w="1984" w:type="dxa"/>
          </w:tcPr>
          <w:p w14:paraId="1C8C9AEC">
            <w:pPr>
              <w:pStyle w:val="25"/>
              <w:keepNext/>
              <w:spacing w:after="0" w:line="440" w:lineRule="exact"/>
              <w:ind w:left="444" w:right="63"/>
              <w:rPr>
                <w:rFonts w:ascii="宋体" w:hAnsi="宋体" w:cs="宋体"/>
                <w:color w:val="auto"/>
                <w:szCs w:val="21"/>
              </w:rPr>
            </w:pPr>
          </w:p>
        </w:tc>
        <w:tc>
          <w:tcPr>
            <w:tcW w:w="851" w:type="dxa"/>
          </w:tcPr>
          <w:p w14:paraId="458D83A1">
            <w:pPr>
              <w:pStyle w:val="25"/>
              <w:keepNext/>
              <w:spacing w:after="0" w:line="440" w:lineRule="exact"/>
              <w:ind w:left="444" w:right="63"/>
              <w:rPr>
                <w:rFonts w:ascii="宋体" w:hAnsi="宋体" w:cs="宋体"/>
                <w:color w:val="auto"/>
                <w:szCs w:val="21"/>
              </w:rPr>
            </w:pPr>
          </w:p>
        </w:tc>
        <w:tc>
          <w:tcPr>
            <w:tcW w:w="774" w:type="dxa"/>
          </w:tcPr>
          <w:p w14:paraId="4684F142">
            <w:pPr>
              <w:pStyle w:val="25"/>
              <w:keepNext/>
              <w:spacing w:after="0" w:line="440" w:lineRule="exact"/>
              <w:ind w:left="444" w:right="63"/>
              <w:rPr>
                <w:rFonts w:ascii="宋体" w:hAnsi="宋体" w:cs="宋体"/>
                <w:color w:val="auto"/>
                <w:szCs w:val="21"/>
              </w:rPr>
            </w:pPr>
          </w:p>
        </w:tc>
        <w:tc>
          <w:tcPr>
            <w:tcW w:w="1352" w:type="dxa"/>
          </w:tcPr>
          <w:p w14:paraId="4880A2C5">
            <w:pPr>
              <w:pStyle w:val="25"/>
              <w:keepNext/>
              <w:spacing w:after="0" w:line="440" w:lineRule="exact"/>
              <w:ind w:left="444" w:right="63"/>
              <w:rPr>
                <w:rFonts w:ascii="宋体" w:hAnsi="宋体" w:cs="宋体"/>
                <w:color w:val="auto"/>
                <w:szCs w:val="21"/>
              </w:rPr>
            </w:pPr>
          </w:p>
        </w:tc>
        <w:tc>
          <w:tcPr>
            <w:tcW w:w="1418" w:type="dxa"/>
          </w:tcPr>
          <w:p w14:paraId="0078C450">
            <w:pPr>
              <w:pStyle w:val="25"/>
              <w:keepNext/>
              <w:spacing w:after="0" w:line="440" w:lineRule="exact"/>
              <w:ind w:left="444" w:right="63"/>
              <w:rPr>
                <w:rFonts w:ascii="宋体" w:hAnsi="宋体" w:cs="宋体"/>
                <w:color w:val="auto"/>
                <w:szCs w:val="21"/>
              </w:rPr>
            </w:pPr>
          </w:p>
        </w:tc>
        <w:tc>
          <w:tcPr>
            <w:tcW w:w="1701" w:type="dxa"/>
          </w:tcPr>
          <w:p w14:paraId="47D0E3DA">
            <w:pPr>
              <w:pStyle w:val="25"/>
              <w:keepNext/>
              <w:spacing w:after="0" w:line="440" w:lineRule="exact"/>
              <w:ind w:left="444" w:right="63"/>
              <w:rPr>
                <w:rFonts w:ascii="宋体" w:hAnsi="宋体" w:cs="宋体"/>
                <w:color w:val="auto"/>
                <w:szCs w:val="21"/>
              </w:rPr>
            </w:pPr>
          </w:p>
        </w:tc>
      </w:tr>
      <w:tr w14:paraId="73918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2743A9A">
            <w:pPr>
              <w:pStyle w:val="25"/>
              <w:keepNext/>
              <w:spacing w:after="0" w:line="440" w:lineRule="exact"/>
              <w:ind w:left="444" w:right="63"/>
              <w:rPr>
                <w:rFonts w:ascii="宋体" w:hAnsi="宋体" w:cs="宋体"/>
                <w:color w:val="auto"/>
                <w:szCs w:val="21"/>
              </w:rPr>
            </w:pPr>
          </w:p>
        </w:tc>
        <w:tc>
          <w:tcPr>
            <w:tcW w:w="1984" w:type="dxa"/>
          </w:tcPr>
          <w:p w14:paraId="3BB49182">
            <w:pPr>
              <w:pStyle w:val="25"/>
              <w:keepNext/>
              <w:spacing w:after="0" w:line="440" w:lineRule="exact"/>
              <w:ind w:left="444" w:right="63"/>
              <w:rPr>
                <w:rFonts w:ascii="宋体" w:hAnsi="宋体" w:cs="宋体"/>
                <w:color w:val="auto"/>
                <w:szCs w:val="21"/>
              </w:rPr>
            </w:pPr>
          </w:p>
        </w:tc>
        <w:tc>
          <w:tcPr>
            <w:tcW w:w="851" w:type="dxa"/>
          </w:tcPr>
          <w:p w14:paraId="4155D920">
            <w:pPr>
              <w:pStyle w:val="25"/>
              <w:keepNext/>
              <w:spacing w:after="0" w:line="440" w:lineRule="exact"/>
              <w:ind w:left="444" w:right="63"/>
              <w:rPr>
                <w:rFonts w:ascii="宋体" w:hAnsi="宋体" w:cs="宋体"/>
                <w:color w:val="auto"/>
                <w:szCs w:val="21"/>
              </w:rPr>
            </w:pPr>
          </w:p>
        </w:tc>
        <w:tc>
          <w:tcPr>
            <w:tcW w:w="774" w:type="dxa"/>
          </w:tcPr>
          <w:p w14:paraId="4746E695">
            <w:pPr>
              <w:pStyle w:val="25"/>
              <w:keepNext/>
              <w:spacing w:after="0" w:line="440" w:lineRule="exact"/>
              <w:ind w:left="444" w:right="63"/>
              <w:rPr>
                <w:rFonts w:ascii="宋体" w:hAnsi="宋体" w:cs="宋体"/>
                <w:color w:val="auto"/>
                <w:szCs w:val="21"/>
              </w:rPr>
            </w:pPr>
          </w:p>
        </w:tc>
        <w:tc>
          <w:tcPr>
            <w:tcW w:w="1352" w:type="dxa"/>
          </w:tcPr>
          <w:p w14:paraId="2EFC4D07">
            <w:pPr>
              <w:pStyle w:val="25"/>
              <w:keepNext/>
              <w:spacing w:after="0" w:line="440" w:lineRule="exact"/>
              <w:ind w:left="444" w:right="63"/>
              <w:rPr>
                <w:rFonts w:ascii="宋体" w:hAnsi="宋体" w:cs="宋体"/>
                <w:color w:val="auto"/>
                <w:szCs w:val="21"/>
              </w:rPr>
            </w:pPr>
          </w:p>
        </w:tc>
        <w:tc>
          <w:tcPr>
            <w:tcW w:w="1418" w:type="dxa"/>
          </w:tcPr>
          <w:p w14:paraId="2E556503">
            <w:pPr>
              <w:pStyle w:val="25"/>
              <w:keepNext/>
              <w:spacing w:after="0" w:line="440" w:lineRule="exact"/>
              <w:ind w:left="444" w:right="63"/>
              <w:rPr>
                <w:rFonts w:ascii="宋体" w:hAnsi="宋体" w:cs="宋体"/>
                <w:color w:val="auto"/>
                <w:szCs w:val="21"/>
              </w:rPr>
            </w:pPr>
          </w:p>
        </w:tc>
        <w:tc>
          <w:tcPr>
            <w:tcW w:w="1701" w:type="dxa"/>
          </w:tcPr>
          <w:p w14:paraId="37B4ECF0">
            <w:pPr>
              <w:pStyle w:val="25"/>
              <w:keepNext/>
              <w:spacing w:after="0" w:line="440" w:lineRule="exact"/>
              <w:ind w:left="444" w:right="63"/>
              <w:rPr>
                <w:rFonts w:ascii="宋体" w:hAnsi="宋体" w:cs="宋体"/>
                <w:color w:val="auto"/>
                <w:szCs w:val="21"/>
              </w:rPr>
            </w:pPr>
          </w:p>
        </w:tc>
      </w:tr>
      <w:tr w14:paraId="74831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9FFB96B">
            <w:pPr>
              <w:pStyle w:val="25"/>
              <w:keepNext/>
              <w:spacing w:after="0" w:line="440" w:lineRule="exact"/>
              <w:ind w:left="444" w:right="63"/>
              <w:rPr>
                <w:rFonts w:ascii="宋体" w:hAnsi="宋体" w:cs="宋体"/>
                <w:color w:val="auto"/>
                <w:szCs w:val="21"/>
              </w:rPr>
            </w:pPr>
          </w:p>
        </w:tc>
        <w:tc>
          <w:tcPr>
            <w:tcW w:w="1984" w:type="dxa"/>
          </w:tcPr>
          <w:p w14:paraId="31D6548C">
            <w:pPr>
              <w:pStyle w:val="25"/>
              <w:keepNext/>
              <w:spacing w:after="0" w:line="440" w:lineRule="exact"/>
              <w:ind w:left="444" w:right="63"/>
              <w:rPr>
                <w:rFonts w:ascii="宋体" w:hAnsi="宋体" w:cs="宋体"/>
                <w:color w:val="auto"/>
                <w:szCs w:val="21"/>
              </w:rPr>
            </w:pPr>
          </w:p>
        </w:tc>
        <w:tc>
          <w:tcPr>
            <w:tcW w:w="851" w:type="dxa"/>
          </w:tcPr>
          <w:p w14:paraId="02533B15">
            <w:pPr>
              <w:pStyle w:val="25"/>
              <w:keepNext/>
              <w:spacing w:after="0" w:line="440" w:lineRule="exact"/>
              <w:ind w:left="444" w:right="63"/>
              <w:rPr>
                <w:rFonts w:ascii="宋体" w:hAnsi="宋体" w:cs="宋体"/>
                <w:color w:val="auto"/>
                <w:szCs w:val="21"/>
              </w:rPr>
            </w:pPr>
          </w:p>
        </w:tc>
        <w:tc>
          <w:tcPr>
            <w:tcW w:w="774" w:type="dxa"/>
          </w:tcPr>
          <w:p w14:paraId="19433A0A">
            <w:pPr>
              <w:pStyle w:val="25"/>
              <w:keepNext/>
              <w:spacing w:after="0" w:line="440" w:lineRule="exact"/>
              <w:ind w:left="444" w:right="63"/>
              <w:rPr>
                <w:rFonts w:ascii="宋体" w:hAnsi="宋体" w:cs="宋体"/>
                <w:color w:val="auto"/>
                <w:szCs w:val="21"/>
              </w:rPr>
            </w:pPr>
          </w:p>
        </w:tc>
        <w:tc>
          <w:tcPr>
            <w:tcW w:w="1352" w:type="dxa"/>
          </w:tcPr>
          <w:p w14:paraId="183B7C85">
            <w:pPr>
              <w:pStyle w:val="25"/>
              <w:keepNext/>
              <w:spacing w:after="0" w:line="440" w:lineRule="exact"/>
              <w:ind w:left="444" w:right="63"/>
              <w:rPr>
                <w:rFonts w:ascii="宋体" w:hAnsi="宋体" w:cs="宋体"/>
                <w:color w:val="auto"/>
                <w:szCs w:val="21"/>
              </w:rPr>
            </w:pPr>
          </w:p>
        </w:tc>
        <w:tc>
          <w:tcPr>
            <w:tcW w:w="1418" w:type="dxa"/>
          </w:tcPr>
          <w:p w14:paraId="6E7E0818">
            <w:pPr>
              <w:pStyle w:val="25"/>
              <w:keepNext/>
              <w:spacing w:after="0" w:line="440" w:lineRule="exact"/>
              <w:ind w:left="444" w:right="63"/>
              <w:rPr>
                <w:rFonts w:ascii="宋体" w:hAnsi="宋体" w:cs="宋体"/>
                <w:color w:val="auto"/>
                <w:szCs w:val="21"/>
              </w:rPr>
            </w:pPr>
          </w:p>
        </w:tc>
        <w:tc>
          <w:tcPr>
            <w:tcW w:w="1701" w:type="dxa"/>
          </w:tcPr>
          <w:p w14:paraId="2DF122D2">
            <w:pPr>
              <w:pStyle w:val="25"/>
              <w:keepNext/>
              <w:spacing w:after="0" w:line="440" w:lineRule="exact"/>
              <w:ind w:left="444" w:right="63"/>
              <w:rPr>
                <w:rFonts w:ascii="宋体" w:hAnsi="宋体" w:cs="宋体"/>
                <w:color w:val="auto"/>
                <w:szCs w:val="21"/>
              </w:rPr>
            </w:pPr>
          </w:p>
        </w:tc>
      </w:tr>
      <w:tr w14:paraId="1E498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D219649">
            <w:pPr>
              <w:pStyle w:val="25"/>
              <w:keepNext/>
              <w:spacing w:after="0" w:line="440" w:lineRule="exact"/>
              <w:ind w:left="444" w:right="63"/>
              <w:rPr>
                <w:rFonts w:ascii="宋体" w:hAnsi="宋体" w:cs="宋体"/>
                <w:color w:val="auto"/>
                <w:szCs w:val="21"/>
              </w:rPr>
            </w:pPr>
          </w:p>
        </w:tc>
        <w:tc>
          <w:tcPr>
            <w:tcW w:w="1984" w:type="dxa"/>
          </w:tcPr>
          <w:p w14:paraId="72F0EDAD">
            <w:pPr>
              <w:pStyle w:val="25"/>
              <w:keepNext/>
              <w:spacing w:after="0" w:line="440" w:lineRule="exact"/>
              <w:ind w:left="444" w:right="63"/>
              <w:rPr>
                <w:rFonts w:ascii="宋体" w:hAnsi="宋体" w:cs="宋体"/>
                <w:color w:val="auto"/>
                <w:szCs w:val="21"/>
              </w:rPr>
            </w:pPr>
          </w:p>
        </w:tc>
        <w:tc>
          <w:tcPr>
            <w:tcW w:w="851" w:type="dxa"/>
          </w:tcPr>
          <w:p w14:paraId="714D32D7">
            <w:pPr>
              <w:pStyle w:val="25"/>
              <w:keepNext/>
              <w:spacing w:after="0" w:line="440" w:lineRule="exact"/>
              <w:ind w:left="444" w:right="63"/>
              <w:rPr>
                <w:rFonts w:ascii="宋体" w:hAnsi="宋体" w:cs="宋体"/>
                <w:color w:val="auto"/>
                <w:szCs w:val="21"/>
              </w:rPr>
            </w:pPr>
          </w:p>
        </w:tc>
        <w:tc>
          <w:tcPr>
            <w:tcW w:w="774" w:type="dxa"/>
          </w:tcPr>
          <w:p w14:paraId="69F8E741">
            <w:pPr>
              <w:pStyle w:val="25"/>
              <w:keepNext/>
              <w:spacing w:after="0" w:line="440" w:lineRule="exact"/>
              <w:ind w:left="444" w:right="63"/>
              <w:rPr>
                <w:rFonts w:ascii="宋体" w:hAnsi="宋体" w:cs="宋体"/>
                <w:color w:val="auto"/>
                <w:szCs w:val="21"/>
              </w:rPr>
            </w:pPr>
          </w:p>
        </w:tc>
        <w:tc>
          <w:tcPr>
            <w:tcW w:w="1352" w:type="dxa"/>
          </w:tcPr>
          <w:p w14:paraId="57CDC320">
            <w:pPr>
              <w:pStyle w:val="25"/>
              <w:keepNext/>
              <w:spacing w:after="0" w:line="440" w:lineRule="exact"/>
              <w:ind w:left="444" w:right="63"/>
              <w:rPr>
                <w:rFonts w:ascii="宋体" w:hAnsi="宋体" w:cs="宋体"/>
                <w:color w:val="auto"/>
                <w:szCs w:val="21"/>
              </w:rPr>
            </w:pPr>
          </w:p>
        </w:tc>
        <w:tc>
          <w:tcPr>
            <w:tcW w:w="1418" w:type="dxa"/>
          </w:tcPr>
          <w:p w14:paraId="6222949F">
            <w:pPr>
              <w:pStyle w:val="25"/>
              <w:keepNext/>
              <w:spacing w:after="0" w:line="440" w:lineRule="exact"/>
              <w:ind w:left="444" w:right="63"/>
              <w:rPr>
                <w:rFonts w:ascii="宋体" w:hAnsi="宋体" w:cs="宋体"/>
                <w:color w:val="auto"/>
                <w:szCs w:val="21"/>
              </w:rPr>
            </w:pPr>
          </w:p>
        </w:tc>
        <w:tc>
          <w:tcPr>
            <w:tcW w:w="1701" w:type="dxa"/>
          </w:tcPr>
          <w:p w14:paraId="1BADD231">
            <w:pPr>
              <w:pStyle w:val="25"/>
              <w:keepNext/>
              <w:spacing w:after="0" w:line="440" w:lineRule="exact"/>
              <w:ind w:left="444" w:right="63"/>
              <w:rPr>
                <w:rFonts w:ascii="宋体" w:hAnsi="宋体" w:cs="宋体"/>
                <w:color w:val="auto"/>
                <w:szCs w:val="21"/>
              </w:rPr>
            </w:pPr>
          </w:p>
        </w:tc>
      </w:tr>
      <w:tr w14:paraId="69B39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A86AB15">
            <w:pPr>
              <w:pStyle w:val="25"/>
              <w:keepNext/>
              <w:spacing w:after="0" w:line="440" w:lineRule="exact"/>
              <w:ind w:left="444" w:right="63"/>
              <w:rPr>
                <w:rFonts w:ascii="宋体" w:hAnsi="宋体" w:cs="宋体"/>
                <w:color w:val="auto"/>
                <w:szCs w:val="21"/>
              </w:rPr>
            </w:pPr>
          </w:p>
        </w:tc>
        <w:tc>
          <w:tcPr>
            <w:tcW w:w="1984" w:type="dxa"/>
          </w:tcPr>
          <w:p w14:paraId="7ED9B101">
            <w:pPr>
              <w:pStyle w:val="25"/>
              <w:keepNext/>
              <w:spacing w:after="0" w:line="440" w:lineRule="exact"/>
              <w:ind w:left="444" w:right="63"/>
              <w:rPr>
                <w:rFonts w:ascii="宋体" w:hAnsi="宋体" w:cs="宋体"/>
                <w:color w:val="auto"/>
                <w:szCs w:val="21"/>
              </w:rPr>
            </w:pPr>
          </w:p>
        </w:tc>
        <w:tc>
          <w:tcPr>
            <w:tcW w:w="851" w:type="dxa"/>
          </w:tcPr>
          <w:p w14:paraId="2066D002">
            <w:pPr>
              <w:pStyle w:val="25"/>
              <w:keepNext/>
              <w:spacing w:after="0" w:line="440" w:lineRule="exact"/>
              <w:ind w:left="444" w:right="63"/>
              <w:rPr>
                <w:rFonts w:ascii="宋体" w:hAnsi="宋体" w:cs="宋体"/>
                <w:color w:val="auto"/>
                <w:szCs w:val="21"/>
              </w:rPr>
            </w:pPr>
          </w:p>
        </w:tc>
        <w:tc>
          <w:tcPr>
            <w:tcW w:w="774" w:type="dxa"/>
          </w:tcPr>
          <w:p w14:paraId="7695A804">
            <w:pPr>
              <w:pStyle w:val="25"/>
              <w:keepNext/>
              <w:spacing w:after="0" w:line="440" w:lineRule="exact"/>
              <w:ind w:left="444" w:right="63"/>
              <w:rPr>
                <w:rFonts w:ascii="宋体" w:hAnsi="宋体" w:cs="宋体"/>
                <w:color w:val="auto"/>
                <w:szCs w:val="21"/>
              </w:rPr>
            </w:pPr>
          </w:p>
        </w:tc>
        <w:tc>
          <w:tcPr>
            <w:tcW w:w="1352" w:type="dxa"/>
          </w:tcPr>
          <w:p w14:paraId="1CBA7BD8">
            <w:pPr>
              <w:pStyle w:val="25"/>
              <w:keepNext/>
              <w:spacing w:after="0" w:line="440" w:lineRule="exact"/>
              <w:ind w:left="444" w:right="63"/>
              <w:rPr>
                <w:rFonts w:ascii="宋体" w:hAnsi="宋体" w:cs="宋体"/>
                <w:color w:val="auto"/>
                <w:szCs w:val="21"/>
              </w:rPr>
            </w:pPr>
          </w:p>
        </w:tc>
        <w:tc>
          <w:tcPr>
            <w:tcW w:w="1418" w:type="dxa"/>
          </w:tcPr>
          <w:p w14:paraId="6F3780F7">
            <w:pPr>
              <w:pStyle w:val="25"/>
              <w:keepNext/>
              <w:spacing w:after="0" w:line="440" w:lineRule="exact"/>
              <w:ind w:left="444" w:right="63"/>
              <w:rPr>
                <w:rFonts w:ascii="宋体" w:hAnsi="宋体" w:cs="宋体"/>
                <w:color w:val="auto"/>
                <w:szCs w:val="21"/>
              </w:rPr>
            </w:pPr>
          </w:p>
        </w:tc>
        <w:tc>
          <w:tcPr>
            <w:tcW w:w="1701" w:type="dxa"/>
          </w:tcPr>
          <w:p w14:paraId="2C85536A">
            <w:pPr>
              <w:pStyle w:val="25"/>
              <w:keepNext/>
              <w:spacing w:after="0" w:line="440" w:lineRule="exact"/>
              <w:ind w:left="444" w:right="63"/>
              <w:rPr>
                <w:rFonts w:ascii="宋体" w:hAnsi="宋体" w:cs="宋体"/>
                <w:color w:val="auto"/>
                <w:szCs w:val="21"/>
              </w:rPr>
            </w:pPr>
          </w:p>
        </w:tc>
      </w:tr>
    </w:tbl>
    <w:p w14:paraId="09713607">
      <w:pPr>
        <w:spacing w:line="440" w:lineRule="exact"/>
        <w:ind w:left="444"/>
        <w:rPr>
          <w:rFonts w:ascii="宋体" w:hAnsi="宋体" w:cs="宋体"/>
          <w:color w:val="auto"/>
          <w:sz w:val="30"/>
          <w:szCs w:val="30"/>
        </w:rPr>
      </w:pPr>
    </w:p>
    <w:p w14:paraId="68AEFEB4">
      <w:pPr>
        <w:spacing w:before="120" w:beforeLines="50" w:after="120" w:afterLines="50" w:line="440" w:lineRule="exact"/>
        <w:ind w:left="444"/>
        <w:jc w:val="center"/>
        <w:rPr>
          <w:rFonts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11-3：专业工程暂估价表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5894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219E05E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序号</w:t>
            </w:r>
          </w:p>
        </w:tc>
        <w:tc>
          <w:tcPr>
            <w:tcW w:w="1984" w:type="dxa"/>
            <w:tcBorders>
              <w:top w:val="single" w:color="auto" w:sz="12" w:space="0"/>
              <w:bottom w:val="double" w:color="auto" w:sz="6" w:space="0"/>
            </w:tcBorders>
          </w:tcPr>
          <w:p w14:paraId="5C3FF6D2">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名称</w:t>
            </w:r>
          </w:p>
        </w:tc>
        <w:tc>
          <w:tcPr>
            <w:tcW w:w="851" w:type="dxa"/>
            <w:tcBorders>
              <w:top w:val="single" w:color="auto" w:sz="12" w:space="0"/>
              <w:bottom w:val="double" w:color="auto" w:sz="6" w:space="0"/>
            </w:tcBorders>
          </w:tcPr>
          <w:p w14:paraId="272523F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单位</w:t>
            </w:r>
          </w:p>
        </w:tc>
        <w:tc>
          <w:tcPr>
            <w:tcW w:w="774" w:type="dxa"/>
            <w:tcBorders>
              <w:top w:val="single" w:color="auto" w:sz="12" w:space="0"/>
              <w:bottom w:val="double" w:color="auto" w:sz="6" w:space="0"/>
            </w:tcBorders>
          </w:tcPr>
          <w:p w14:paraId="590A09DD">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数量</w:t>
            </w:r>
          </w:p>
        </w:tc>
        <w:tc>
          <w:tcPr>
            <w:tcW w:w="1352" w:type="dxa"/>
            <w:tcBorders>
              <w:top w:val="single" w:color="auto" w:sz="12" w:space="0"/>
              <w:bottom w:val="double" w:color="auto" w:sz="6" w:space="0"/>
            </w:tcBorders>
          </w:tcPr>
          <w:p w14:paraId="6DA9995F">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单价（元）</w:t>
            </w:r>
          </w:p>
        </w:tc>
        <w:tc>
          <w:tcPr>
            <w:tcW w:w="1418" w:type="dxa"/>
            <w:tcBorders>
              <w:top w:val="single" w:color="auto" w:sz="12" w:space="0"/>
              <w:bottom w:val="double" w:color="auto" w:sz="6" w:space="0"/>
            </w:tcBorders>
          </w:tcPr>
          <w:p w14:paraId="17ED8675">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合价（元）</w:t>
            </w:r>
          </w:p>
        </w:tc>
        <w:tc>
          <w:tcPr>
            <w:tcW w:w="1701" w:type="dxa"/>
            <w:tcBorders>
              <w:top w:val="single" w:color="auto" w:sz="12" w:space="0"/>
              <w:bottom w:val="double" w:color="auto" w:sz="6" w:space="0"/>
            </w:tcBorders>
          </w:tcPr>
          <w:p w14:paraId="068CC8EE">
            <w:pPr>
              <w:pStyle w:val="25"/>
              <w:keepNext/>
              <w:spacing w:after="0" w:line="440" w:lineRule="exact"/>
              <w:ind w:right="63"/>
              <w:jc w:val="center"/>
              <w:rPr>
                <w:rFonts w:ascii="宋体" w:hAnsi="宋体" w:cs="宋体"/>
                <w:color w:val="auto"/>
                <w:szCs w:val="21"/>
              </w:rPr>
            </w:pPr>
            <w:r>
              <w:rPr>
                <w:rFonts w:hint="eastAsia" w:ascii="宋体" w:hAnsi="宋体" w:cs="宋体"/>
                <w:color w:val="auto"/>
                <w:szCs w:val="21"/>
              </w:rPr>
              <w:t>备注</w:t>
            </w:r>
          </w:p>
        </w:tc>
      </w:tr>
      <w:tr w14:paraId="4ECE2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01B34FB2">
            <w:pPr>
              <w:pStyle w:val="25"/>
              <w:keepNext/>
              <w:spacing w:after="0" w:line="440" w:lineRule="exact"/>
              <w:ind w:left="444" w:right="63"/>
              <w:rPr>
                <w:rFonts w:ascii="宋体" w:hAnsi="宋体" w:cs="宋体"/>
                <w:color w:val="auto"/>
                <w:szCs w:val="21"/>
              </w:rPr>
            </w:pPr>
          </w:p>
        </w:tc>
        <w:tc>
          <w:tcPr>
            <w:tcW w:w="1984" w:type="dxa"/>
            <w:tcBorders>
              <w:top w:val="double" w:color="auto" w:sz="6" w:space="0"/>
              <w:bottom w:val="single" w:color="auto" w:sz="6" w:space="0"/>
            </w:tcBorders>
          </w:tcPr>
          <w:p w14:paraId="20E1D342">
            <w:pPr>
              <w:pStyle w:val="25"/>
              <w:keepNext/>
              <w:spacing w:after="0" w:line="440" w:lineRule="exact"/>
              <w:ind w:left="444" w:right="63"/>
              <w:rPr>
                <w:rFonts w:ascii="宋体" w:hAnsi="宋体" w:cs="宋体"/>
                <w:color w:val="auto"/>
                <w:szCs w:val="21"/>
              </w:rPr>
            </w:pPr>
          </w:p>
        </w:tc>
        <w:tc>
          <w:tcPr>
            <w:tcW w:w="851" w:type="dxa"/>
            <w:tcBorders>
              <w:top w:val="double" w:color="auto" w:sz="6" w:space="0"/>
              <w:bottom w:val="single" w:color="auto" w:sz="6" w:space="0"/>
            </w:tcBorders>
          </w:tcPr>
          <w:p w14:paraId="3AE8D467">
            <w:pPr>
              <w:pStyle w:val="25"/>
              <w:keepNext/>
              <w:spacing w:after="0" w:line="440" w:lineRule="exact"/>
              <w:ind w:left="444" w:right="63"/>
              <w:rPr>
                <w:rFonts w:ascii="宋体" w:hAnsi="宋体" w:cs="宋体"/>
                <w:color w:val="auto"/>
                <w:szCs w:val="21"/>
              </w:rPr>
            </w:pPr>
          </w:p>
        </w:tc>
        <w:tc>
          <w:tcPr>
            <w:tcW w:w="774" w:type="dxa"/>
            <w:tcBorders>
              <w:top w:val="double" w:color="auto" w:sz="6" w:space="0"/>
              <w:bottom w:val="single" w:color="auto" w:sz="6" w:space="0"/>
            </w:tcBorders>
          </w:tcPr>
          <w:p w14:paraId="596C9DCE">
            <w:pPr>
              <w:pStyle w:val="25"/>
              <w:keepNext/>
              <w:spacing w:after="0" w:line="440" w:lineRule="exact"/>
              <w:ind w:left="444" w:right="63"/>
              <w:rPr>
                <w:rFonts w:ascii="宋体" w:hAnsi="宋体" w:cs="宋体"/>
                <w:color w:val="auto"/>
                <w:szCs w:val="21"/>
              </w:rPr>
            </w:pPr>
          </w:p>
        </w:tc>
        <w:tc>
          <w:tcPr>
            <w:tcW w:w="1352" w:type="dxa"/>
            <w:tcBorders>
              <w:top w:val="double" w:color="auto" w:sz="6" w:space="0"/>
              <w:bottom w:val="single" w:color="auto" w:sz="6" w:space="0"/>
            </w:tcBorders>
          </w:tcPr>
          <w:p w14:paraId="1CBAD1F5">
            <w:pPr>
              <w:pStyle w:val="25"/>
              <w:keepNext/>
              <w:spacing w:after="0" w:line="440" w:lineRule="exact"/>
              <w:ind w:left="444" w:right="63"/>
              <w:rPr>
                <w:rFonts w:ascii="宋体" w:hAnsi="宋体" w:cs="宋体"/>
                <w:color w:val="auto"/>
                <w:szCs w:val="21"/>
              </w:rPr>
            </w:pPr>
          </w:p>
        </w:tc>
        <w:tc>
          <w:tcPr>
            <w:tcW w:w="1418" w:type="dxa"/>
            <w:tcBorders>
              <w:top w:val="double" w:color="auto" w:sz="6" w:space="0"/>
              <w:bottom w:val="single" w:color="auto" w:sz="6" w:space="0"/>
            </w:tcBorders>
          </w:tcPr>
          <w:p w14:paraId="4165FE7D">
            <w:pPr>
              <w:pStyle w:val="25"/>
              <w:keepNext/>
              <w:spacing w:after="0" w:line="440" w:lineRule="exact"/>
              <w:ind w:left="444" w:right="63"/>
              <w:rPr>
                <w:rFonts w:ascii="宋体" w:hAnsi="宋体" w:cs="宋体"/>
                <w:color w:val="auto"/>
                <w:szCs w:val="21"/>
              </w:rPr>
            </w:pPr>
          </w:p>
        </w:tc>
        <w:tc>
          <w:tcPr>
            <w:tcW w:w="1701" w:type="dxa"/>
            <w:tcBorders>
              <w:top w:val="double" w:color="auto" w:sz="6" w:space="0"/>
              <w:bottom w:val="single" w:color="auto" w:sz="6" w:space="0"/>
            </w:tcBorders>
          </w:tcPr>
          <w:p w14:paraId="50022E52">
            <w:pPr>
              <w:pStyle w:val="25"/>
              <w:keepNext/>
              <w:spacing w:after="0" w:line="440" w:lineRule="exact"/>
              <w:ind w:left="444" w:right="63"/>
              <w:rPr>
                <w:rFonts w:ascii="宋体" w:hAnsi="宋体" w:cs="宋体"/>
                <w:color w:val="auto"/>
                <w:szCs w:val="21"/>
              </w:rPr>
            </w:pPr>
          </w:p>
        </w:tc>
      </w:tr>
      <w:tr w14:paraId="1B089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63A1DF85">
            <w:pPr>
              <w:pStyle w:val="25"/>
              <w:keepNext/>
              <w:spacing w:after="0" w:line="440" w:lineRule="exact"/>
              <w:ind w:left="444" w:right="63"/>
              <w:rPr>
                <w:rFonts w:ascii="宋体" w:hAnsi="宋体" w:cs="宋体"/>
                <w:color w:val="auto"/>
                <w:szCs w:val="21"/>
              </w:rPr>
            </w:pPr>
          </w:p>
        </w:tc>
        <w:tc>
          <w:tcPr>
            <w:tcW w:w="1984" w:type="dxa"/>
            <w:tcBorders>
              <w:top w:val="nil"/>
            </w:tcBorders>
          </w:tcPr>
          <w:p w14:paraId="74B02EE7">
            <w:pPr>
              <w:pStyle w:val="25"/>
              <w:keepNext/>
              <w:spacing w:after="0" w:line="440" w:lineRule="exact"/>
              <w:ind w:left="444" w:right="63"/>
              <w:rPr>
                <w:rFonts w:ascii="宋体" w:hAnsi="宋体" w:cs="宋体"/>
                <w:color w:val="auto"/>
                <w:szCs w:val="21"/>
              </w:rPr>
            </w:pPr>
          </w:p>
        </w:tc>
        <w:tc>
          <w:tcPr>
            <w:tcW w:w="851" w:type="dxa"/>
            <w:tcBorders>
              <w:top w:val="nil"/>
            </w:tcBorders>
          </w:tcPr>
          <w:p w14:paraId="36ED6DA6">
            <w:pPr>
              <w:pStyle w:val="25"/>
              <w:keepNext/>
              <w:spacing w:after="0" w:line="440" w:lineRule="exact"/>
              <w:ind w:left="444" w:right="63"/>
              <w:rPr>
                <w:rFonts w:ascii="宋体" w:hAnsi="宋体" w:cs="宋体"/>
                <w:color w:val="auto"/>
                <w:szCs w:val="21"/>
              </w:rPr>
            </w:pPr>
          </w:p>
        </w:tc>
        <w:tc>
          <w:tcPr>
            <w:tcW w:w="774" w:type="dxa"/>
            <w:tcBorders>
              <w:top w:val="nil"/>
            </w:tcBorders>
          </w:tcPr>
          <w:p w14:paraId="37875F5E">
            <w:pPr>
              <w:pStyle w:val="25"/>
              <w:keepNext/>
              <w:spacing w:after="0" w:line="440" w:lineRule="exact"/>
              <w:ind w:left="444" w:right="63"/>
              <w:rPr>
                <w:rFonts w:ascii="宋体" w:hAnsi="宋体" w:cs="宋体"/>
                <w:color w:val="auto"/>
                <w:szCs w:val="21"/>
              </w:rPr>
            </w:pPr>
          </w:p>
        </w:tc>
        <w:tc>
          <w:tcPr>
            <w:tcW w:w="1352" w:type="dxa"/>
            <w:tcBorders>
              <w:top w:val="nil"/>
            </w:tcBorders>
          </w:tcPr>
          <w:p w14:paraId="15F70F22">
            <w:pPr>
              <w:pStyle w:val="25"/>
              <w:keepNext/>
              <w:spacing w:after="0" w:line="440" w:lineRule="exact"/>
              <w:ind w:left="444" w:right="63"/>
              <w:rPr>
                <w:rFonts w:ascii="宋体" w:hAnsi="宋体" w:cs="宋体"/>
                <w:color w:val="auto"/>
                <w:szCs w:val="21"/>
              </w:rPr>
            </w:pPr>
          </w:p>
        </w:tc>
        <w:tc>
          <w:tcPr>
            <w:tcW w:w="1418" w:type="dxa"/>
            <w:tcBorders>
              <w:top w:val="nil"/>
            </w:tcBorders>
          </w:tcPr>
          <w:p w14:paraId="51809588">
            <w:pPr>
              <w:pStyle w:val="25"/>
              <w:keepNext/>
              <w:spacing w:after="0" w:line="440" w:lineRule="exact"/>
              <w:ind w:left="444" w:right="63"/>
              <w:rPr>
                <w:rFonts w:ascii="宋体" w:hAnsi="宋体" w:cs="宋体"/>
                <w:color w:val="auto"/>
                <w:szCs w:val="21"/>
              </w:rPr>
            </w:pPr>
          </w:p>
        </w:tc>
        <w:tc>
          <w:tcPr>
            <w:tcW w:w="1701" w:type="dxa"/>
            <w:tcBorders>
              <w:top w:val="nil"/>
            </w:tcBorders>
          </w:tcPr>
          <w:p w14:paraId="368186CF">
            <w:pPr>
              <w:pStyle w:val="25"/>
              <w:keepNext/>
              <w:spacing w:after="0" w:line="440" w:lineRule="exact"/>
              <w:ind w:left="444" w:right="63"/>
              <w:rPr>
                <w:rFonts w:ascii="宋体" w:hAnsi="宋体" w:cs="宋体"/>
                <w:color w:val="auto"/>
                <w:szCs w:val="21"/>
              </w:rPr>
            </w:pPr>
          </w:p>
        </w:tc>
      </w:tr>
      <w:tr w14:paraId="3CAE9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506EE43">
            <w:pPr>
              <w:pStyle w:val="25"/>
              <w:keepNext/>
              <w:spacing w:after="0" w:line="440" w:lineRule="exact"/>
              <w:ind w:left="444" w:right="63"/>
              <w:rPr>
                <w:rFonts w:ascii="宋体" w:hAnsi="宋体" w:cs="宋体"/>
                <w:color w:val="auto"/>
                <w:szCs w:val="21"/>
              </w:rPr>
            </w:pPr>
          </w:p>
        </w:tc>
        <w:tc>
          <w:tcPr>
            <w:tcW w:w="1984" w:type="dxa"/>
          </w:tcPr>
          <w:p w14:paraId="1DA56697">
            <w:pPr>
              <w:pStyle w:val="25"/>
              <w:keepNext/>
              <w:spacing w:after="0" w:line="440" w:lineRule="exact"/>
              <w:ind w:left="444" w:right="63"/>
              <w:rPr>
                <w:rFonts w:ascii="宋体" w:hAnsi="宋体" w:cs="宋体"/>
                <w:color w:val="auto"/>
                <w:szCs w:val="21"/>
              </w:rPr>
            </w:pPr>
          </w:p>
        </w:tc>
        <w:tc>
          <w:tcPr>
            <w:tcW w:w="851" w:type="dxa"/>
          </w:tcPr>
          <w:p w14:paraId="4BF03B48">
            <w:pPr>
              <w:pStyle w:val="25"/>
              <w:keepNext/>
              <w:spacing w:after="0" w:line="440" w:lineRule="exact"/>
              <w:ind w:left="444" w:right="63"/>
              <w:rPr>
                <w:rFonts w:ascii="宋体" w:hAnsi="宋体" w:cs="宋体"/>
                <w:color w:val="auto"/>
                <w:szCs w:val="21"/>
              </w:rPr>
            </w:pPr>
          </w:p>
        </w:tc>
        <w:tc>
          <w:tcPr>
            <w:tcW w:w="774" w:type="dxa"/>
          </w:tcPr>
          <w:p w14:paraId="1AB1915B">
            <w:pPr>
              <w:pStyle w:val="25"/>
              <w:keepNext/>
              <w:spacing w:after="0" w:line="440" w:lineRule="exact"/>
              <w:ind w:left="444" w:right="63"/>
              <w:rPr>
                <w:rFonts w:ascii="宋体" w:hAnsi="宋体" w:cs="宋体"/>
                <w:color w:val="auto"/>
                <w:szCs w:val="21"/>
              </w:rPr>
            </w:pPr>
          </w:p>
        </w:tc>
        <w:tc>
          <w:tcPr>
            <w:tcW w:w="1352" w:type="dxa"/>
          </w:tcPr>
          <w:p w14:paraId="7459B984">
            <w:pPr>
              <w:pStyle w:val="25"/>
              <w:keepNext/>
              <w:spacing w:after="0" w:line="440" w:lineRule="exact"/>
              <w:ind w:left="444" w:right="63"/>
              <w:rPr>
                <w:rFonts w:ascii="宋体" w:hAnsi="宋体" w:cs="宋体"/>
                <w:color w:val="auto"/>
                <w:szCs w:val="21"/>
              </w:rPr>
            </w:pPr>
          </w:p>
        </w:tc>
        <w:tc>
          <w:tcPr>
            <w:tcW w:w="1418" w:type="dxa"/>
          </w:tcPr>
          <w:p w14:paraId="6AAB0C98">
            <w:pPr>
              <w:pStyle w:val="25"/>
              <w:keepNext/>
              <w:spacing w:after="0" w:line="440" w:lineRule="exact"/>
              <w:ind w:left="444" w:right="63"/>
              <w:rPr>
                <w:rFonts w:ascii="宋体" w:hAnsi="宋体" w:cs="宋体"/>
                <w:color w:val="auto"/>
                <w:szCs w:val="21"/>
              </w:rPr>
            </w:pPr>
          </w:p>
        </w:tc>
        <w:tc>
          <w:tcPr>
            <w:tcW w:w="1701" w:type="dxa"/>
          </w:tcPr>
          <w:p w14:paraId="6FD52BAF">
            <w:pPr>
              <w:pStyle w:val="25"/>
              <w:keepNext/>
              <w:spacing w:after="0" w:line="440" w:lineRule="exact"/>
              <w:ind w:left="444" w:right="63"/>
              <w:rPr>
                <w:rFonts w:ascii="宋体" w:hAnsi="宋体" w:cs="宋体"/>
                <w:color w:val="auto"/>
                <w:szCs w:val="21"/>
              </w:rPr>
            </w:pPr>
          </w:p>
        </w:tc>
      </w:tr>
      <w:tr w14:paraId="4003B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07738F9">
            <w:pPr>
              <w:pStyle w:val="25"/>
              <w:keepNext/>
              <w:spacing w:after="0" w:line="440" w:lineRule="exact"/>
              <w:ind w:left="444" w:right="63"/>
              <w:rPr>
                <w:rFonts w:ascii="宋体" w:hAnsi="宋体" w:cs="宋体"/>
                <w:color w:val="auto"/>
                <w:szCs w:val="21"/>
              </w:rPr>
            </w:pPr>
          </w:p>
        </w:tc>
        <w:tc>
          <w:tcPr>
            <w:tcW w:w="1984" w:type="dxa"/>
          </w:tcPr>
          <w:p w14:paraId="18C2A1E6">
            <w:pPr>
              <w:pStyle w:val="25"/>
              <w:keepNext/>
              <w:spacing w:after="0" w:line="440" w:lineRule="exact"/>
              <w:ind w:left="444" w:right="63"/>
              <w:rPr>
                <w:rFonts w:ascii="宋体" w:hAnsi="宋体" w:cs="宋体"/>
                <w:color w:val="auto"/>
                <w:szCs w:val="21"/>
              </w:rPr>
            </w:pPr>
          </w:p>
        </w:tc>
        <w:tc>
          <w:tcPr>
            <w:tcW w:w="851" w:type="dxa"/>
          </w:tcPr>
          <w:p w14:paraId="35E00FCE">
            <w:pPr>
              <w:pStyle w:val="25"/>
              <w:keepNext/>
              <w:spacing w:after="0" w:line="440" w:lineRule="exact"/>
              <w:ind w:left="444" w:right="63"/>
              <w:rPr>
                <w:rFonts w:ascii="宋体" w:hAnsi="宋体" w:cs="宋体"/>
                <w:color w:val="auto"/>
                <w:szCs w:val="21"/>
              </w:rPr>
            </w:pPr>
          </w:p>
        </w:tc>
        <w:tc>
          <w:tcPr>
            <w:tcW w:w="774" w:type="dxa"/>
          </w:tcPr>
          <w:p w14:paraId="6710BC7D">
            <w:pPr>
              <w:pStyle w:val="25"/>
              <w:keepNext/>
              <w:spacing w:after="0" w:line="440" w:lineRule="exact"/>
              <w:ind w:left="444" w:right="63"/>
              <w:rPr>
                <w:rFonts w:ascii="宋体" w:hAnsi="宋体" w:cs="宋体"/>
                <w:color w:val="auto"/>
                <w:szCs w:val="21"/>
              </w:rPr>
            </w:pPr>
          </w:p>
        </w:tc>
        <w:tc>
          <w:tcPr>
            <w:tcW w:w="1352" w:type="dxa"/>
          </w:tcPr>
          <w:p w14:paraId="58A29C20">
            <w:pPr>
              <w:pStyle w:val="25"/>
              <w:keepNext/>
              <w:spacing w:after="0" w:line="440" w:lineRule="exact"/>
              <w:ind w:left="444" w:right="63"/>
              <w:rPr>
                <w:rFonts w:ascii="宋体" w:hAnsi="宋体" w:cs="宋体"/>
                <w:color w:val="auto"/>
                <w:szCs w:val="21"/>
              </w:rPr>
            </w:pPr>
          </w:p>
        </w:tc>
        <w:tc>
          <w:tcPr>
            <w:tcW w:w="1418" w:type="dxa"/>
          </w:tcPr>
          <w:p w14:paraId="2F3403E1">
            <w:pPr>
              <w:pStyle w:val="25"/>
              <w:keepNext/>
              <w:spacing w:after="0" w:line="440" w:lineRule="exact"/>
              <w:ind w:left="444" w:right="63"/>
              <w:rPr>
                <w:rFonts w:ascii="宋体" w:hAnsi="宋体" w:cs="宋体"/>
                <w:color w:val="auto"/>
                <w:szCs w:val="21"/>
              </w:rPr>
            </w:pPr>
          </w:p>
        </w:tc>
        <w:tc>
          <w:tcPr>
            <w:tcW w:w="1701" w:type="dxa"/>
          </w:tcPr>
          <w:p w14:paraId="6971D2AF">
            <w:pPr>
              <w:pStyle w:val="25"/>
              <w:keepNext/>
              <w:spacing w:after="0" w:line="440" w:lineRule="exact"/>
              <w:ind w:left="444" w:right="63"/>
              <w:rPr>
                <w:rFonts w:ascii="宋体" w:hAnsi="宋体" w:cs="宋体"/>
                <w:color w:val="auto"/>
                <w:szCs w:val="21"/>
              </w:rPr>
            </w:pPr>
          </w:p>
        </w:tc>
      </w:tr>
      <w:tr w14:paraId="7B5A8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13CA802">
            <w:pPr>
              <w:pStyle w:val="25"/>
              <w:keepNext/>
              <w:spacing w:after="0" w:line="440" w:lineRule="exact"/>
              <w:ind w:left="444" w:right="63"/>
              <w:rPr>
                <w:rFonts w:ascii="宋体" w:hAnsi="宋体" w:cs="宋体"/>
                <w:color w:val="auto"/>
                <w:szCs w:val="21"/>
              </w:rPr>
            </w:pPr>
          </w:p>
        </w:tc>
        <w:tc>
          <w:tcPr>
            <w:tcW w:w="1984" w:type="dxa"/>
          </w:tcPr>
          <w:p w14:paraId="3121008F">
            <w:pPr>
              <w:pStyle w:val="25"/>
              <w:keepNext/>
              <w:spacing w:after="0" w:line="440" w:lineRule="exact"/>
              <w:ind w:left="444" w:right="63"/>
              <w:rPr>
                <w:rFonts w:ascii="宋体" w:hAnsi="宋体" w:cs="宋体"/>
                <w:color w:val="auto"/>
                <w:szCs w:val="21"/>
              </w:rPr>
            </w:pPr>
          </w:p>
        </w:tc>
        <w:tc>
          <w:tcPr>
            <w:tcW w:w="851" w:type="dxa"/>
          </w:tcPr>
          <w:p w14:paraId="1D1509C1">
            <w:pPr>
              <w:pStyle w:val="25"/>
              <w:keepNext/>
              <w:spacing w:after="0" w:line="440" w:lineRule="exact"/>
              <w:ind w:left="444" w:right="63"/>
              <w:rPr>
                <w:rFonts w:ascii="宋体" w:hAnsi="宋体" w:cs="宋体"/>
                <w:color w:val="auto"/>
                <w:szCs w:val="21"/>
              </w:rPr>
            </w:pPr>
          </w:p>
        </w:tc>
        <w:tc>
          <w:tcPr>
            <w:tcW w:w="774" w:type="dxa"/>
          </w:tcPr>
          <w:p w14:paraId="0FFE54A1">
            <w:pPr>
              <w:pStyle w:val="25"/>
              <w:keepNext/>
              <w:spacing w:after="0" w:line="440" w:lineRule="exact"/>
              <w:ind w:left="444" w:right="63"/>
              <w:rPr>
                <w:rFonts w:ascii="宋体" w:hAnsi="宋体" w:cs="宋体"/>
                <w:color w:val="auto"/>
                <w:szCs w:val="21"/>
              </w:rPr>
            </w:pPr>
          </w:p>
        </w:tc>
        <w:tc>
          <w:tcPr>
            <w:tcW w:w="1352" w:type="dxa"/>
          </w:tcPr>
          <w:p w14:paraId="4EE9C503">
            <w:pPr>
              <w:pStyle w:val="25"/>
              <w:keepNext/>
              <w:spacing w:after="0" w:line="440" w:lineRule="exact"/>
              <w:ind w:left="444" w:right="63"/>
              <w:rPr>
                <w:rFonts w:ascii="宋体" w:hAnsi="宋体" w:cs="宋体"/>
                <w:color w:val="auto"/>
                <w:szCs w:val="21"/>
              </w:rPr>
            </w:pPr>
          </w:p>
        </w:tc>
        <w:tc>
          <w:tcPr>
            <w:tcW w:w="1418" w:type="dxa"/>
          </w:tcPr>
          <w:p w14:paraId="1DDEA263">
            <w:pPr>
              <w:pStyle w:val="25"/>
              <w:keepNext/>
              <w:spacing w:after="0" w:line="440" w:lineRule="exact"/>
              <w:ind w:left="444" w:right="63"/>
              <w:rPr>
                <w:rFonts w:ascii="宋体" w:hAnsi="宋体" w:cs="宋体"/>
                <w:color w:val="auto"/>
                <w:szCs w:val="21"/>
              </w:rPr>
            </w:pPr>
          </w:p>
        </w:tc>
        <w:tc>
          <w:tcPr>
            <w:tcW w:w="1701" w:type="dxa"/>
          </w:tcPr>
          <w:p w14:paraId="51F81F26">
            <w:pPr>
              <w:pStyle w:val="25"/>
              <w:keepNext/>
              <w:spacing w:after="0" w:line="440" w:lineRule="exact"/>
              <w:ind w:left="444" w:right="63"/>
              <w:rPr>
                <w:rFonts w:ascii="宋体" w:hAnsi="宋体" w:cs="宋体"/>
                <w:color w:val="auto"/>
                <w:szCs w:val="21"/>
              </w:rPr>
            </w:pPr>
          </w:p>
        </w:tc>
      </w:tr>
      <w:tr w14:paraId="120BB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9BB6F47">
            <w:pPr>
              <w:pStyle w:val="25"/>
              <w:keepNext/>
              <w:spacing w:after="0" w:line="440" w:lineRule="exact"/>
              <w:ind w:left="444" w:right="63"/>
              <w:rPr>
                <w:rFonts w:ascii="宋体" w:hAnsi="宋体" w:cs="宋体"/>
                <w:color w:val="auto"/>
                <w:szCs w:val="21"/>
              </w:rPr>
            </w:pPr>
          </w:p>
        </w:tc>
        <w:tc>
          <w:tcPr>
            <w:tcW w:w="1984" w:type="dxa"/>
          </w:tcPr>
          <w:p w14:paraId="4B40EBFB">
            <w:pPr>
              <w:pStyle w:val="25"/>
              <w:keepNext/>
              <w:spacing w:after="0" w:line="440" w:lineRule="exact"/>
              <w:ind w:left="444" w:right="63"/>
              <w:rPr>
                <w:rFonts w:ascii="宋体" w:hAnsi="宋体" w:cs="宋体"/>
                <w:color w:val="auto"/>
                <w:szCs w:val="21"/>
              </w:rPr>
            </w:pPr>
          </w:p>
        </w:tc>
        <w:tc>
          <w:tcPr>
            <w:tcW w:w="851" w:type="dxa"/>
          </w:tcPr>
          <w:p w14:paraId="2F38A352">
            <w:pPr>
              <w:pStyle w:val="25"/>
              <w:keepNext/>
              <w:spacing w:after="0" w:line="440" w:lineRule="exact"/>
              <w:ind w:left="444" w:right="63"/>
              <w:rPr>
                <w:rFonts w:ascii="宋体" w:hAnsi="宋体" w:cs="宋体"/>
                <w:color w:val="auto"/>
                <w:szCs w:val="21"/>
              </w:rPr>
            </w:pPr>
          </w:p>
        </w:tc>
        <w:tc>
          <w:tcPr>
            <w:tcW w:w="774" w:type="dxa"/>
          </w:tcPr>
          <w:p w14:paraId="08EFE1D7">
            <w:pPr>
              <w:pStyle w:val="25"/>
              <w:keepNext/>
              <w:spacing w:after="0" w:line="440" w:lineRule="exact"/>
              <w:ind w:left="444" w:right="63"/>
              <w:rPr>
                <w:rFonts w:ascii="宋体" w:hAnsi="宋体" w:cs="宋体"/>
                <w:color w:val="auto"/>
                <w:szCs w:val="21"/>
              </w:rPr>
            </w:pPr>
          </w:p>
        </w:tc>
        <w:tc>
          <w:tcPr>
            <w:tcW w:w="1352" w:type="dxa"/>
          </w:tcPr>
          <w:p w14:paraId="679574F7">
            <w:pPr>
              <w:pStyle w:val="25"/>
              <w:keepNext/>
              <w:spacing w:after="0" w:line="440" w:lineRule="exact"/>
              <w:ind w:left="444" w:right="63"/>
              <w:rPr>
                <w:rFonts w:ascii="宋体" w:hAnsi="宋体" w:cs="宋体"/>
                <w:color w:val="auto"/>
                <w:szCs w:val="21"/>
              </w:rPr>
            </w:pPr>
          </w:p>
        </w:tc>
        <w:tc>
          <w:tcPr>
            <w:tcW w:w="1418" w:type="dxa"/>
          </w:tcPr>
          <w:p w14:paraId="76A06B55">
            <w:pPr>
              <w:pStyle w:val="25"/>
              <w:keepNext/>
              <w:spacing w:after="0" w:line="440" w:lineRule="exact"/>
              <w:ind w:left="444" w:right="63"/>
              <w:rPr>
                <w:rFonts w:ascii="宋体" w:hAnsi="宋体" w:cs="宋体"/>
                <w:color w:val="auto"/>
                <w:szCs w:val="21"/>
              </w:rPr>
            </w:pPr>
          </w:p>
        </w:tc>
        <w:tc>
          <w:tcPr>
            <w:tcW w:w="1701" w:type="dxa"/>
          </w:tcPr>
          <w:p w14:paraId="280832B8">
            <w:pPr>
              <w:pStyle w:val="25"/>
              <w:keepNext/>
              <w:spacing w:after="0" w:line="440" w:lineRule="exact"/>
              <w:ind w:left="444" w:right="63"/>
              <w:rPr>
                <w:rFonts w:ascii="宋体" w:hAnsi="宋体" w:cs="宋体"/>
                <w:color w:val="auto"/>
                <w:szCs w:val="21"/>
              </w:rPr>
            </w:pPr>
          </w:p>
        </w:tc>
      </w:tr>
      <w:tr w14:paraId="6AF37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1962552">
            <w:pPr>
              <w:pStyle w:val="25"/>
              <w:keepNext/>
              <w:spacing w:after="0" w:line="440" w:lineRule="exact"/>
              <w:ind w:left="444" w:right="63"/>
              <w:rPr>
                <w:rFonts w:ascii="宋体" w:hAnsi="宋体" w:cs="宋体"/>
                <w:color w:val="auto"/>
                <w:szCs w:val="21"/>
              </w:rPr>
            </w:pPr>
          </w:p>
        </w:tc>
        <w:tc>
          <w:tcPr>
            <w:tcW w:w="1984" w:type="dxa"/>
          </w:tcPr>
          <w:p w14:paraId="4CCFDF50">
            <w:pPr>
              <w:pStyle w:val="25"/>
              <w:keepNext/>
              <w:spacing w:after="0" w:line="440" w:lineRule="exact"/>
              <w:ind w:left="444" w:right="63"/>
              <w:rPr>
                <w:rFonts w:ascii="宋体" w:hAnsi="宋体" w:cs="宋体"/>
                <w:color w:val="auto"/>
                <w:szCs w:val="21"/>
              </w:rPr>
            </w:pPr>
          </w:p>
        </w:tc>
        <w:tc>
          <w:tcPr>
            <w:tcW w:w="851" w:type="dxa"/>
          </w:tcPr>
          <w:p w14:paraId="2EFD7FB8">
            <w:pPr>
              <w:pStyle w:val="25"/>
              <w:keepNext/>
              <w:spacing w:after="0" w:line="440" w:lineRule="exact"/>
              <w:ind w:left="444" w:right="63"/>
              <w:rPr>
                <w:rFonts w:ascii="宋体" w:hAnsi="宋体" w:cs="宋体"/>
                <w:color w:val="auto"/>
                <w:szCs w:val="21"/>
              </w:rPr>
            </w:pPr>
          </w:p>
        </w:tc>
        <w:tc>
          <w:tcPr>
            <w:tcW w:w="774" w:type="dxa"/>
          </w:tcPr>
          <w:p w14:paraId="269C4C7C">
            <w:pPr>
              <w:pStyle w:val="25"/>
              <w:keepNext/>
              <w:spacing w:after="0" w:line="440" w:lineRule="exact"/>
              <w:ind w:left="444" w:right="63"/>
              <w:rPr>
                <w:rFonts w:ascii="宋体" w:hAnsi="宋体" w:cs="宋体"/>
                <w:color w:val="auto"/>
                <w:szCs w:val="21"/>
              </w:rPr>
            </w:pPr>
          </w:p>
        </w:tc>
        <w:tc>
          <w:tcPr>
            <w:tcW w:w="1352" w:type="dxa"/>
          </w:tcPr>
          <w:p w14:paraId="77337211">
            <w:pPr>
              <w:pStyle w:val="25"/>
              <w:keepNext/>
              <w:spacing w:after="0" w:line="440" w:lineRule="exact"/>
              <w:ind w:left="444" w:right="63"/>
              <w:rPr>
                <w:rFonts w:ascii="宋体" w:hAnsi="宋体" w:cs="宋体"/>
                <w:color w:val="auto"/>
                <w:szCs w:val="21"/>
              </w:rPr>
            </w:pPr>
          </w:p>
        </w:tc>
        <w:tc>
          <w:tcPr>
            <w:tcW w:w="1418" w:type="dxa"/>
          </w:tcPr>
          <w:p w14:paraId="1A37008B">
            <w:pPr>
              <w:pStyle w:val="25"/>
              <w:keepNext/>
              <w:spacing w:after="0" w:line="440" w:lineRule="exact"/>
              <w:ind w:left="444" w:right="63"/>
              <w:rPr>
                <w:rFonts w:ascii="宋体" w:hAnsi="宋体" w:cs="宋体"/>
                <w:color w:val="auto"/>
                <w:szCs w:val="21"/>
              </w:rPr>
            </w:pPr>
          </w:p>
        </w:tc>
        <w:tc>
          <w:tcPr>
            <w:tcW w:w="1701" w:type="dxa"/>
          </w:tcPr>
          <w:p w14:paraId="6DF998F9">
            <w:pPr>
              <w:pStyle w:val="25"/>
              <w:keepNext/>
              <w:spacing w:after="0" w:line="440" w:lineRule="exact"/>
              <w:ind w:left="444" w:right="63"/>
              <w:rPr>
                <w:rFonts w:ascii="宋体" w:hAnsi="宋体" w:cs="宋体"/>
                <w:color w:val="auto"/>
                <w:szCs w:val="21"/>
              </w:rPr>
            </w:pPr>
          </w:p>
        </w:tc>
      </w:tr>
      <w:tr w14:paraId="2BEE6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D14D08B">
            <w:pPr>
              <w:pStyle w:val="25"/>
              <w:keepNext/>
              <w:spacing w:after="0" w:line="440" w:lineRule="exact"/>
              <w:ind w:left="444" w:right="63"/>
              <w:rPr>
                <w:rFonts w:ascii="宋体" w:hAnsi="宋体" w:cs="宋体"/>
                <w:color w:val="auto"/>
                <w:szCs w:val="21"/>
              </w:rPr>
            </w:pPr>
          </w:p>
        </w:tc>
        <w:tc>
          <w:tcPr>
            <w:tcW w:w="1984" w:type="dxa"/>
          </w:tcPr>
          <w:p w14:paraId="7F2FC058">
            <w:pPr>
              <w:pStyle w:val="25"/>
              <w:keepNext/>
              <w:spacing w:after="0" w:line="440" w:lineRule="exact"/>
              <w:ind w:left="444" w:right="63"/>
              <w:rPr>
                <w:rFonts w:ascii="宋体" w:hAnsi="宋体" w:cs="宋体"/>
                <w:color w:val="auto"/>
                <w:szCs w:val="21"/>
              </w:rPr>
            </w:pPr>
          </w:p>
        </w:tc>
        <w:tc>
          <w:tcPr>
            <w:tcW w:w="851" w:type="dxa"/>
          </w:tcPr>
          <w:p w14:paraId="36EB3078">
            <w:pPr>
              <w:pStyle w:val="25"/>
              <w:keepNext/>
              <w:spacing w:after="0" w:line="440" w:lineRule="exact"/>
              <w:ind w:left="444" w:right="63"/>
              <w:rPr>
                <w:rFonts w:ascii="宋体" w:hAnsi="宋体" w:cs="宋体"/>
                <w:color w:val="auto"/>
                <w:szCs w:val="21"/>
              </w:rPr>
            </w:pPr>
          </w:p>
        </w:tc>
        <w:tc>
          <w:tcPr>
            <w:tcW w:w="774" w:type="dxa"/>
          </w:tcPr>
          <w:p w14:paraId="20674CD4">
            <w:pPr>
              <w:pStyle w:val="25"/>
              <w:keepNext/>
              <w:spacing w:after="0" w:line="440" w:lineRule="exact"/>
              <w:ind w:left="444" w:right="63"/>
              <w:rPr>
                <w:rFonts w:ascii="宋体" w:hAnsi="宋体" w:cs="宋体"/>
                <w:color w:val="auto"/>
                <w:szCs w:val="21"/>
              </w:rPr>
            </w:pPr>
          </w:p>
        </w:tc>
        <w:tc>
          <w:tcPr>
            <w:tcW w:w="1352" w:type="dxa"/>
          </w:tcPr>
          <w:p w14:paraId="6597235C">
            <w:pPr>
              <w:pStyle w:val="25"/>
              <w:keepNext/>
              <w:spacing w:after="0" w:line="440" w:lineRule="exact"/>
              <w:ind w:left="444" w:right="63"/>
              <w:rPr>
                <w:rFonts w:ascii="宋体" w:hAnsi="宋体" w:cs="宋体"/>
                <w:color w:val="auto"/>
                <w:szCs w:val="21"/>
              </w:rPr>
            </w:pPr>
          </w:p>
        </w:tc>
        <w:tc>
          <w:tcPr>
            <w:tcW w:w="1418" w:type="dxa"/>
          </w:tcPr>
          <w:p w14:paraId="0BDA2470">
            <w:pPr>
              <w:pStyle w:val="25"/>
              <w:keepNext/>
              <w:spacing w:after="0" w:line="440" w:lineRule="exact"/>
              <w:ind w:left="444" w:right="63"/>
              <w:rPr>
                <w:rFonts w:ascii="宋体" w:hAnsi="宋体" w:cs="宋体"/>
                <w:color w:val="auto"/>
                <w:szCs w:val="21"/>
              </w:rPr>
            </w:pPr>
          </w:p>
        </w:tc>
        <w:tc>
          <w:tcPr>
            <w:tcW w:w="1701" w:type="dxa"/>
          </w:tcPr>
          <w:p w14:paraId="603557CD">
            <w:pPr>
              <w:pStyle w:val="25"/>
              <w:keepNext/>
              <w:spacing w:after="0" w:line="440" w:lineRule="exact"/>
              <w:ind w:left="444" w:right="63"/>
              <w:rPr>
                <w:rFonts w:ascii="宋体" w:hAnsi="宋体" w:cs="宋体"/>
                <w:color w:val="auto"/>
                <w:szCs w:val="21"/>
              </w:rPr>
            </w:pPr>
          </w:p>
        </w:tc>
      </w:tr>
      <w:tr w14:paraId="003E6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C078A15">
            <w:pPr>
              <w:pStyle w:val="25"/>
              <w:keepNext/>
              <w:spacing w:after="0" w:line="440" w:lineRule="exact"/>
              <w:ind w:left="444" w:right="63"/>
              <w:rPr>
                <w:rFonts w:ascii="宋体" w:hAnsi="宋体" w:cs="宋体"/>
                <w:color w:val="auto"/>
                <w:szCs w:val="21"/>
              </w:rPr>
            </w:pPr>
          </w:p>
        </w:tc>
        <w:tc>
          <w:tcPr>
            <w:tcW w:w="1984" w:type="dxa"/>
          </w:tcPr>
          <w:p w14:paraId="58484CC1">
            <w:pPr>
              <w:pStyle w:val="25"/>
              <w:keepNext/>
              <w:spacing w:after="0" w:line="440" w:lineRule="exact"/>
              <w:ind w:left="444" w:right="63"/>
              <w:rPr>
                <w:rFonts w:ascii="宋体" w:hAnsi="宋体" w:cs="宋体"/>
                <w:color w:val="auto"/>
                <w:szCs w:val="21"/>
              </w:rPr>
            </w:pPr>
          </w:p>
        </w:tc>
        <w:tc>
          <w:tcPr>
            <w:tcW w:w="851" w:type="dxa"/>
          </w:tcPr>
          <w:p w14:paraId="3129ACB8">
            <w:pPr>
              <w:pStyle w:val="25"/>
              <w:keepNext/>
              <w:spacing w:after="0" w:line="440" w:lineRule="exact"/>
              <w:ind w:left="444" w:right="63"/>
              <w:rPr>
                <w:rFonts w:ascii="宋体" w:hAnsi="宋体" w:cs="宋体"/>
                <w:color w:val="auto"/>
                <w:szCs w:val="21"/>
              </w:rPr>
            </w:pPr>
          </w:p>
        </w:tc>
        <w:tc>
          <w:tcPr>
            <w:tcW w:w="774" w:type="dxa"/>
          </w:tcPr>
          <w:p w14:paraId="7FBC395D">
            <w:pPr>
              <w:pStyle w:val="25"/>
              <w:keepNext/>
              <w:spacing w:after="0" w:line="440" w:lineRule="exact"/>
              <w:ind w:left="444" w:right="63"/>
              <w:rPr>
                <w:rFonts w:ascii="宋体" w:hAnsi="宋体" w:cs="宋体"/>
                <w:color w:val="auto"/>
                <w:szCs w:val="21"/>
              </w:rPr>
            </w:pPr>
          </w:p>
        </w:tc>
        <w:tc>
          <w:tcPr>
            <w:tcW w:w="1352" w:type="dxa"/>
          </w:tcPr>
          <w:p w14:paraId="3D329B66">
            <w:pPr>
              <w:pStyle w:val="25"/>
              <w:keepNext/>
              <w:spacing w:after="0" w:line="440" w:lineRule="exact"/>
              <w:ind w:left="444" w:right="63"/>
              <w:rPr>
                <w:rFonts w:ascii="宋体" w:hAnsi="宋体" w:cs="宋体"/>
                <w:color w:val="auto"/>
                <w:szCs w:val="21"/>
              </w:rPr>
            </w:pPr>
          </w:p>
        </w:tc>
        <w:tc>
          <w:tcPr>
            <w:tcW w:w="1418" w:type="dxa"/>
          </w:tcPr>
          <w:p w14:paraId="5F27D5D6">
            <w:pPr>
              <w:pStyle w:val="25"/>
              <w:keepNext/>
              <w:spacing w:after="0" w:line="440" w:lineRule="exact"/>
              <w:ind w:left="444" w:right="63"/>
              <w:rPr>
                <w:rFonts w:ascii="宋体" w:hAnsi="宋体" w:cs="宋体"/>
                <w:color w:val="auto"/>
                <w:szCs w:val="21"/>
              </w:rPr>
            </w:pPr>
          </w:p>
        </w:tc>
        <w:tc>
          <w:tcPr>
            <w:tcW w:w="1701" w:type="dxa"/>
          </w:tcPr>
          <w:p w14:paraId="0183263F">
            <w:pPr>
              <w:pStyle w:val="25"/>
              <w:keepNext/>
              <w:spacing w:after="0" w:line="440" w:lineRule="exact"/>
              <w:ind w:left="444" w:right="63"/>
              <w:rPr>
                <w:rFonts w:ascii="宋体" w:hAnsi="宋体" w:cs="宋体"/>
                <w:color w:val="auto"/>
                <w:szCs w:val="21"/>
              </w:rPr>
            </w:pPr>
          </w:p>
        </w:tc>
      </w:tr>
      <w:tr w14:paraId="3322F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7705B2E">
            <w:pPr>
              <w:pStyle w:val="25"/>
              <w:keepNext/>
              <w:spacing w:after="0" w:line="440" w:lineRule="exact"/>
              <w:ind w:left="444" w:right="63"/>
              <w:rPr>
                <w:rFonts w:ascii="宋体" w:hAnsi="宋体" w:cs="宋体"/>
                <w:color w:val="auto"/>
                <w:szCs w:val="21"/>
              </w:rPr>
            </w:pPr>
          </w:p>
        </w:tc>
        <w:tc>
          <w:tcPr>
            <w:tcW w:w="1984" w:type="dxa"/>
          </w:tcPr>
          <w:p w14:paraId="4A73BB67">
            <w:pPr>
              <w:pStyle w:val="25"/>
              <w:keepNext/>
              <w:spacing w:after="0" w:line="440" w:lineRule="exact"/>
              <w:ind w:left="444" w:right="63"/>
              <w:rPr>
                <w:rFonts w:ascii="宋体" w:hAnsi="宋体" w:cs="宋体"/>
                <w:color w:val="auto"/>
                <w:szCs w:val="21"/>
              </w:rPr>
            </w:pPr>
          </w:p>
        </w:tc>
        <w:tc>
          <w:tcPr>
            <w:tcW w:w="851" w:type="dxa"/>
          </w:tcPr>
          <w:p w14:paraId="300CAD8A">
            <w:pPr>
              <w:pStyle w:val="25"/>
              <w:keepNext/>
              <w:spacing w:after="0" w:line="440" w:lineRule="exact"/>
              <w:ind w:left="444" w:right="63"/>
              <w:rPr>
                <w:rFonts w:ascii="宋体" w:hAnsi="宋体" w:cs="宋体"/>
                <w:color w:val="auto"/>
                <w:szCs w:val="21"/>
              </w:rPr>
            </w:pPr>
          </w:p>
        </w:tc>
        <w:tc>
          <w:tcPr>
            <w:tcW w:w="774" w:type="dxa"/>
          </w:tcPr>
          <w:p w14:paraId="7AF413F0">
            <w:pPr>
              <w:pStyle w:val="25"/>
              <w:keepNext/>
              <w:spacing w:after="0" w:line="440" w:lineRule="exact"/>
              <w:ind w:left="444" w:right="63"/>
              <w:rPr>
                <w:rFonts w:ascii="宋体" w:hAnsi="宋体" w:cs="宋体"/>
                <w:color w:val="auto"/>
                <w:szCs w:val="21"/>
              </w:rPr>
            </w:pPr>
          </w:p>
        </w:tc>
        <w:tc>
          <w:tcPr>
            <w:tcW w:w="1352" w:type="dxa"/>
          </w:tcPr>
          <w:p w14:paraId="4DF2B47B">
            <w:pPr>
              <w:pStyle w:val="25"/>
              <w:keepNext/>
              <w:spacing w:after="0" w:line="440" w:lineRule="exact"/>
              <w:ind w:left="444" w:right="63"/>
              <w:rPr>
                <w:rFonts w:ascii="宋体" w:hAnsi="宋体" w:cs="宋体"/>
                <w:color w:val="auto"/>
                <w:szCs w:val="21"/>
              </w:rPr>
            </w:pPr>
          </w:p>
        </w:tc>
        <w:tc>
          <w:tcPr>
            <w:tcW w:w="1418" w:type="dxa"/>
          </w:tcPr>
          <w:p w14:paraId="22FA4A13">
            <w:pPr>
              <w:pStyle w:val="25"/>
              <w:keepNext/>
              <w:spacing w:after="0" w:line="440" w:lineRule="exact"/>
              <w:ind w:left="444" w:right="63"/>
              <w:rPr>
                <w:rFonts w:ascii="宋体" w:hAnsi="宋体" w:cs="宋体"/>
                <w:color w:val="auto"/>
                <w:szCs w:val="21"/>
              </w:rPr>
            </w:pPr>
          </w:p>
        </w:tc>
        <w:tc>
          <w:tcPr>
            <w:tcW w:w="1701" w:type="dxa"/>
          </w:tcPr>
          <w:p w14:paraId="1B52821E">
            <w:pPr>
              <w:pStyle w:val="25"/>
              <w:keepNext/>
              <w:spacing w:after="0" w:line="440" w:lineRule="exact"/>
              <w:ind w:left="444" w:right="63"/>
              <w:rPr>
                <w:rFonts w:ascii="宋体" w:hAnsi="宋体" w:cs="宋体"/>
                <w:color w:val="auto"/>
                <w:szCs w:val="21"/>
              </w:rPr>
            </w:pPr>
          </w:p>
        </w:tc>
      </w:tr>
      <w:tr w14:paraId="5AFE6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7174B38">
            <w:pPr>
              <w:pStyle w:val="25"/>
              <w:keepNext/>
              <w:spacing w:after="0" w:line="440" w:lineRule="exact"/>
              <w:ind w:left="444" w:right="63"/>
              <w:rPr>
                <w:rFonts w:ascii="宋体" w:hAnsi="宋体" w:cs="宋体"/>
                <w:color w:val="auto"/>
                <w:szCs w:val="21"/>
              </w:rPr>
            </w:pPr>
          </w:p>
        </w:tc>
        <w:tc>
          <w:tcPr>
            <w:tcW w:w="1984" w:type="dxa"/>
          </w:tcPr>
          <w:p w14:paraId="2EA99D60">
            <w:pPr>
              <w:pStyle w:val="25"/>
              <w:keepNext/>
              <w:spacing w:after="0" w:line="440" w:lineRule="exact"/>
              <w:ind w:left="444" w:right="63"/>
              <w:rPr>
                <w:rFonts w:ascii="宋体" w:hAnsi="宋体" w:cs="宋体"/>
                <w:color w:val="auto"/>
                <w:szCs w:val="21"/>
              </w:rPr>
            </w:pPr>
          </w:p>
        </w:tc>
        <w:tc>
          <w:tcPr>
            <w:tcW w:w="851" w:type="dxa"/>
          </w:tcPr>
          <w:p w14:paraId="4FDF84FA">
            <w:pPr>
              <w:pStyle w:val="25"/>
              <w:keepNext/>
              <w:spacing w:after="0" w:line="440" w:lineRule="exact"/>
              <w:ind w:left="444" w:right="63"/>
              <w:rPr>
                <w:rFonts w:ascii="宋体" w:hAnsi="宋体" w:cs="宋体"/>
                <w:color w:val="auto"/>
                <w:szCs w:val="21"/>
              </w:rPr>
            </w:pPr>
          </w:p>
        </w:tc>
        <w:tc>
          <w:tcPr>
            <w:tcW w:w="774" w:type="dxa"/>
          </w:tcPr>
          <w:p w14:paraId="087DCB00">
            <w:pPr>
              <w:pStyle w:val="25"/>
              <w:keepNext/>
              <w:spacing w:after="0" w:line="440" w:lineRule="exact"/>
              <w:ind w:left="444" w:right="63"/>
              <w:rPr>
                <w:rFonts w:ascii="宋体" w:hAnsi="宋体" w:cs="宋体"/>
                <w:color w:val="auto"/>
                <w:szCs w:val="21"/>
              </w:rPr>
            </w:pPr>
          </w:p>
        </w:tc>
        <w:tc>
          <w:tcPr>
            <w:tcW w:w="1352" w:type="dxa"/>
          </w:tcPr>
          <w:p w14:paraId="0C9A887E">
            <w:pPr>
              <w:pStyle w:val="25"/>
              <w:keepNext/>
              <w:spacing w:after="0" w:line="440" w:lineRule="exact"/>
              <w:ind w:left="444" w:right="63"/>
              <w:rPr>
                <w:rFonts w:ascii="宋体" w:hAnsi="宋体" w:cs="宋体"/>
                <w:color w:val="auto"/>
                <w:szCs w:val="21"/>
              </w:rPr>
            </w:pPr>
          </w:p>
        </w:tc>
        <w:tc>
          <w:tcPr>
            <w:tcW w:w="1418" w:type="dxa"/>
          </w:tcPr>
          <w:p w14:paraId="6E5FD365">
            <w:pPr>
              <w:pStyle w:val="25"/>
              <w:keepNext/>
              <w:spacing w:after="0" w:line="440" w:lineRule="exact"/>
              <w:ind w:left="444" w:right="63"/>
              <w:rPr>
                <w:rFonts w:ascii="宋体" w:hAnsi="宋体" w:cs="宋体"/>
                <w:color w:val="auto"/>
                <w:szCs w:val="21"/>
              </w:rPr>
            </w:pPr>
          </w:p>
        </w:tc>
        <w:tc>
          <w:tcPr>
            <w:tcW w:w="1701" w:type="dxa"/>
          </w:tcPr>
          <w:p w14:paraId="7FE46325">
            <w:pPr>
              <w:pStyle w:val="25"/>
              <w:keepNext/>
              <w:spacing w:after="0" w:line="440" w:lineRule="exact"/>
              <w:ind w:left="444" w:right="63"/>
              <w:rPr>
                <w:rFonts w:ascii="宋体" w:hAnsi="宋体" w:cs="宋体"/>
                <w:color w:val="auto"/>
                <w:szCs w:val="21"/>
              </w:rPr>
            </w:pPr>
          </w:p>
        </w:tc>
      </w:tr>
      <w:tr w14:paraId="3181C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D89ED12">
            <w:pPr>
              <w:pStyle w:val="25"/>
              <w:keepNext/>
              <w:spacing w:after="0" w:line="440" w:lineRule="exact"/>
              <w:ind w:left="444" w:right="63"/>
              <w:rPr>
                <w:rFonts w:ascii="宋体" w:hAnsi="宋体" w:cs="宋体"/>
                <w:color w:val="auto"/>
                <w:szCs w:val="21"/>
              </w:rPr>
            </w:pPr>
          </w:p>
        </w:tc>
        <w:tc>
          <w:tcPr>
            <w:tcW w:w="1984" w:type="dxa"/>
          </w:tcPr>
          <w:p w14:paraId="4E49222A">
            <w:pPr>
              <w:pStyle w:val="25"/>
              <w:keepNext/>
              <w:spacing w:after="0" w:line="440" w:lineRule="exact"/>
              <w:ind w:left="444" w:right="63"/>
              <w:rPr>
                <w:rFonts w:ascii="宋体" w:hAnsi="宋体" w:cs="宋体"/>
                <w:color w:val="auto"/>
                <w:szCs w:val="21"/>
              </w:rPr>
            </w:pPr>
          </w:p>
        </w:tc>
        <w:tc>
          <w:tcPr>
            <w:tcW w:w="851" w:type="dxa"/>
          </w:tcPr>
          <w:p w14:paraId="431D0E45">
            <w:pPr>
              <w:pStyle w:val="25"/>
              <w:keepNext/>
              <w:spacing w:after="0" w:line="440" w:lineRule="exact"/>
              <w:ind w:left="444" w:right="63"/>
              <w:rPr>
                <w:rFonts w:ascii="宋体" w:hAnsi="宋体" w:cs="宋体"/>
                <w:color w:val="auto"/>
                <w:szCs w:val="21"/>
              </w:rPr>
            </w:pPr>
          </w:p>
        </w:tc>
        <w:tc>
          <w:tcPr>
            <w:tcW w:w="774" w:type="dxa"/>
          </w:tcPr>
          <w:p w14:paraId="01E9CAB5">
            <w:pPr>
              <w:pStyle w:val="25"/>
              <w:keepNext/>
              <w:spacing w:after="0" w:line="440" w:lineRule="exact"/>
              <w:ind w:left="444" w:right="63"/>
              <w:rPr>
                <w:rFonts w:ascii="宋体" w:hAnsi="宋体" w:cs="宋体"/>
                <w:color w:val="auto"/>
                <w:szCs w:val="21"/>
              </w:rPr>
            </w:pPr>
          </w:p>
        </w:tc>
        <w:tc>
          <w:tcPr>
            <w:tcW w:w="1352" w:type="dxa"/>
          </w:tcPr>
          <w:p w14:paraId="75591453">
            <w:pPr>
              <w:pStyle w:val="25"/>
              <w:keepNext/>
              <w:spacing w:after="0" w:line="440" w:lineRule="exact"/>
              <w:ind w:left="444" w:right="63"/>
              <w:rPr>
                <w:rFonts w:ascii="宋体" w:hAnsi="宋体" w:cs="宋体"/>
                <w:color w:val="auto"/>
                <w:szCs w:val="21"/>
              </w:rPr>
            </w:pPr>
          </w:p>
        </w:tc>
        <w:tc>
          <w:tcPr>
            <w:tcW w:w="1418" w:type="dxa"/>
          </w:tcPr>
          <w:p w14:paraId="1A6012C5">
            <w:pPr>
              <w:pStyle w:val="25"/>
              <w:keepNext/>
              <w:spacing w:after="0" w:line="440" w:lineRule="exact"/>
              <w:ind w:left="444" w:right="63"/>
              <w:rPr>
                <w:rFonts w:ascii="宋体" w:hAnsi="宋体" w:cs="宋体"/>
                <w:color w:val="auto"/>
                <w:szCs w:val="21"/>
              </w:rPr>
            </w:pPr>
          </w:p>
        </w:tc>
        <w:tc>
          <w:tcPr>
            <w:tcW w:w="1701" w:type="dxa"/>
          </w:tcPr>
          <w:p w14:paraId="7A01A7E2">
            <w:pPr>
              <w:pStyle w:val="25"/>
              <w:keepNext/>
              <w:spacing w:after="0" w:line="440" w:lineRule="exact"/>
              <w:ind w:left="444" w:right="63"/>
              <w:rPr>
                <w:rFonts w:ascii="宋体" w:hAnsi="宋体" w:cs="宋体"/>
                <w:color w:val="auto"/>
                <w:szCs w:val="21"/>
              </w:rPr>
            </w:pPr>
          </w:p>
        </w:tc>
      </w:tr>
      <w:tr w14:paraId="34C99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B16AECF">
            <w:pPr>
              <w:pStyle w:val="25"/>
              <w:keepNext/>
              <w:spacing w:after="0" w:line="440" w:lineRule="exact"/>
              <w:ind w:left="444" w:right="63"/>
              <w:rPr>
                <w:rFonts w:ascii="宋体" w:hAnsi="宋体" w:cs="宋体"/>
                <w:color w:val="auto"/>
                <w:szCs w:val="21"/>
              </w:rPr>
            </w:pPr>
          </w:p>
        </w:tc>
        <w:tc>
          <w:tcPr>
            <w:tcW w:w="1984" w:type="dxa"/>
          </w:tcPr>
          <w:p w14:paraId="0CD70E54">
            <w:pPr>
              <w:pStyle w:val="25"/>
              <w:keepNext/>
              <w:spacing w:after="0" w:line="440" w:lineRule="exact"/>
              <w:ind w:left="444" w:right="63"/>
              <w:rPr>
                <w:rFonts w:ascii="宋体" w:hAnsi="宋体" w:cs="宋体"/>
                <w:color w:val="auto"/>
                <w:szCs w:val="21"/>
              </w:rPr>
            </w:pPr>
          </w:p>
        </w:tc>
        <w:tc>
          <w:tcPr>
            <w:tcW w:w="851" w:type="dxa"/>
          </w:tcPr>
          <w:p w14:paraId="2A019D9F">
            <w:pPr>
              <w:pStyle w:val="25"/>
              <w:keepNext/>
              <w:spacing w:after="0" w:line="440" w:lineRule="exact"/>
              <w:ind w:left="444" w:right="63"/>
              <w:rPr>
                <w:rFonts w:ascii="宋体" w:hAnsi="宋体" w:cs="宋体"/>
                <w:color w:val="auto"/>
                <w:szCs w:val="21"/>
              </w:rPr>
            </w:pPr>
          </w:p>
        </w:tc>
        <w:tc>
          <w:tcPr>
            <w:tcW w:w="774" w:type="dxa"/>
          </w:tcPr>
          <w:p w14:paraId="691B70BC">
            <w:pPr>
              <w:pStyle w:val="25"/>
              <w:keepNext/>
              <w:spacing w:after="0" w:line="440" w:lineRule="exact"/>
              <w:ind w:left="444" w:right="63"/>
              <w:rPr>
                <w:rFonts w:ascii="宋体" w:hAnsi="宋体" w:cs="宋体"/>
                <w:color w:val="auto"/>
                <w:szCs w:val="21"/>
              </w:rPr>
            </w:pPr>
          </w:p>
        </w:tc>
        <w:tc>
          <w:tcPr>
            <w:tcW w:w="1352" w:type="dxa"/>
          </w:tcPr>
          <w:p w14:paraId="1C017A5C">
            <w:pPr>
              <w:pStyle w:val="25"/>
              <w:keepNext/>
              <w:spacing w:after="0" w:line="440" w:lineRule="exact"/>
              <w:ind w:left="444" w:right="63"/>
              <w:rPr>
                <w:rFonts w:ascii="宋体" w:hAnsi="宋体" w:cs="宋体"/>
                <w:color w:val="auto"/>
                <w:szCs w:val="21"/>
              </w:rPr>
            </w:pPr>
          </w:p>
        </w:tc>
        <w:tc>
          <w:tcPr>
            <w:tcW w:w="1418" w:type="dxa"/>
          </w:tcPr>
          <w:p w14:paraId="20095CCE">
            <w:pPr>
              <w:pStyle w:val="25"/>
              <w:keepNext/>
              <w:spacing w:after="0" w:line="440" w:lineRule="exact"/>
              <w:ind w:left="444" w:right="63"/>
              <w:rPr>
                <w:rFonts w:ascii="宋体" w:hAnsi="宋体" w:cs="宋体"/>
                <w:color w:val="auto"/>
                <w:szCs w:val="21"/>
              </w:rPr>
            </w:pPr>
          </w:p>
        </w:tc>
        <w:tc>
          <w:tcPr>
            <w:tcW w:w="1701" w:type="dxa"/>
          </w:tcPr>
          <w:p w14:paraId="4652BC60">
            <w:pPr>
              <w:pStyle w:val="25"/>
              <w:keepNext/>
              <w:spacing w:after="0" w:line="440" w:lineRule="exact"/>
              <w:ind w:left="444" w:right="63"/>
              <w:rPr>
                <w:rFonts w:ascii="宋体" w:hAnsi="宋体" w:cs="宋体"/>
                <w:color w:val="auto"/>
                <w:szCs w:val="21"/>
              </w:rPr>
            </w:pPr>
          </w:p>
        </w:tc>
      </w:tr>
      <w:tr w14:paraId="4856B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22C0E16">
            <w:pPr>
              <w:pStyle w:val="25"/>
              <w:keepNext/>
              <w:spacing w:after="0" w:line="440" w:lineRule="exact"/>
              <w:ind w:left="444" w:right="63"/>
              <w:rPr>
                <w:rFonts w:ascii="宋体" w:hAnsi="宋体" w:cs="宋体"/>
                <w:color w:val="auto"/>
                <w:szCs w:val="21"/>
              </w:rPr>
            </w:pPr>
          </w:p>
        </w:tc>
        <w:tc>
          <w:tcPr>
            <w:tcW w:w="1984" w:type="dxa"/>
          </w:tcPr>
          <w:p w14:paraId="309FADA8">
            <w:pPr>
              <w:pStyle w:val="25"/>
              <w:keepNext/>
              <w:spacing w:after="0" w:line="440" w:lineRule="exact"/>
              <w:ind w:left="444" w:right="63"/>
              <w:rPr>
                <w:rFonts w:ascii="宋体" w:hAnsi="宋体" w:cs="宋体"/>
                <w:color w:val="auto"/>
                <w:szCs w:val="21"/>
              </w:rPr>
            </w:pPr>
          </w:p>
        </w:tc>
        <w:tc>
          <w:tcPr>
            <w:tcW w:w="851" w:type="dxa"/>
          </w:tcPr>
          <w:p w14:paraId="0EBA193E">
            <w:pPr>
              <w:pStyle w:val="25"/>
              <w:keepNext/>
              <w:spacing w:after="0" w:line="440" w:lineRule="exact"/>
              <w:ind w:left="444" w:right="63"/>
              <w:rPr>
                <w:rFonts w:ascii="宋体" w:hAnsi="宋体" w:cs="宋体"/>
                <w:color w:val="auto"/>
                <w:szCs w:val="21"/>
              </w:rPr>
            </w:pPr>
          </w:p>
        </w:tc>
        <w:tc>
          <w:tcPr>
            <w:tcW w:w="774" w:type="dxa"/>
          </w:tcPr>
          <w:p w14:paraId="777A8B16">
            <w:pPr>
              <w:pStyle w:val="25"/>
              <w:keepNext/>
              <w:spacing w:after="0" w:line="440" w:lineRule="exact"/>
              <w:ind w:left="444" w:right="63"/>
              <w:rPr>
                <w:rFonts w:ascii="宋体" w:hAnsi="宋体" w:cs="宋体"/>
                <w:color w:val="auto"/>
                <w:szCs w:val="21"/>
              </w:rPr>
            </w:pPr>
          </w:p>
        </w:tc>
        <w:tc>
          <w:tcPr>
            <w:tcW w:w="1352" w:type="dxa"/>
          </w:tcPr>
          <w:p w14:paraId="4DF4ECA2">
            <w:pPr>
              <w:pStyle w:val="25"/>
              <w:keepNext/>
              <w:spacing w:after="0" w:line="440" w:lineRule="exact"/>
              <w:ind w:left="444" w:right="63"/>
              <w:rPr>
                <w:rFonts w:ascii="宋体" w:hAnsi="宋体" w:cs="宋体"/>
                <w:color w:val="auto"/>
                <w:szCs w:val="21"/>
              </w:rPr>
            </w:pPr>
          </w:p>
        </w:tc>
        <w:tc>
          <w:tcPr>
            <w:tcW w:w="1418" w:type="dxa"/>
          </w:tcPr>
          <w:p w14:paraId="5D9506AF">
            <w:pPr>
              <w:pStyle w:val="25"/>
              <w:keepNext/>
              <w:spacing w:after="0" w:line="440" w:lineRule="exact"/>
              <w:ind w:left="444" w:right="63"/>
              <w:rPr>
                <w:rFonts w:ascii="宋体" w:hAnsi="宋体" w:cs="宋体"/>
                <w:color w:val="auto"/>
                <w:szCs w:val="21"/>
              </w:rPr>
            </w:pPr>
          </w:p>
        </w:tc>
        <w:tc>
          <w:tcPr>
            <w:tcW w:w="1701" w:type="dxa"/>
          </w:tcPr>
          <w:p w14:paraId="7D343043">
            <w:pPr>
              <w:pStyle w:val="25"/>
              <w:keepNext/>
              <w:spacing w:after="0" w:line="440" w:lineRule="exact"/>
              <w:ind w:left="444" w:right="63"/>
              <w:rPr>
                <w:rFonts w:ascii="宋体" w:hAnsi="宋体" w:cs="宋体"/>
                <w:color w:val="auto"/>
                <w:szCs w:val="21"/>
              </w:rPr>
            </w:pPr>
          </w:p>
        </w:tc>
      </w:tr>
      <w:tr w14:paraId="048BF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799A1C9">
            <w:pPr>
              <w:pStyle w:val="25"/>
              <w:keepNext/>
              <w:spacing w:after="0" w:line="440" w:lineRule="exact"/>
              <w:ind w:left="444" w:right="63"/>
              <w:rPr>
                <w:rFonts w:ascii="宋体" w:hAnsi="宋体" w:cs="宋体"/>
                <w:color w:val="auto"/>
                <w:szCs w:val="21"/>
              </w:rPr>
            </w:pPr>
          </w:p>
        </w:tc>
        <w:tc>
          <w:tcPr>
            <w:tcW w:w="1984" w:type="dxa"/>
          </w:tcPr>
          <w:p w14:paraId="55FCDFCB">
            <w:pPr>
              <w:pStyle w:val="25"/>
              <w:keepNext/>
              <w:spacing w:after="0" w:line="440" w:lineRule="exact"/>
              <w:ind w:left="444" w:right="63"/>
              <w:rPr>
                <w:rFonts w:ascii="宋体" w:hAnsi="宋体" w:cs="宋体"/>
                <w:color w:val="auto"/>
                <w:szCs w:val="21"/>
              </w:rPr>
            </w:pPr>
          </w:p>
        </w:tc>
        <w:tc>
          <w:tcPr>
            <w:tcW w:w="851" w:type="dxa"/>
          </w:tcPr>
          <w:p w14:paraId="7A63CC8C">
            <w:pPr>
              <w:pStyle w:val="25"/>
              <w:keepNext/>
              <w:spacing w:after="0" w:line="440" w:lineRule="exact"/>
              <w:ind w:left="444" w:right="63"/>
              <w:rPr>
                <w:rFonts w:ascii="宋体" w:hAnsi="宋体" w:cs="宋体"/>
                <w:color w:val="auto"/>
                <w:szCs w:val="21"/>
              </w:rPr>
            </w:pPr>
          </w:p>
        </w:tc>
        <w:tc>
          <w:tcPr>
            <w:tcW w:w="774" w:type="dxa"/>
          </w:tcPr>
          <w:p w14:paraId="5BDBFE77">
            <w:pPr>
              <w:pStyle w:val="25"/>
              <w:keepNext/>
              <w:spacing w:after="0" w:line="440" w:lineRule="exact"/>
              <w:ind w:left="444" w:right="63"/>
              <w:rPr>
                <w:rFonts w:ascii="宋体" w:hAnsi="宋体" w:cs="宋体"/>
                <w:color w:val="auto"/>
                <w:szCs w:val="21"/>
              </w:rPr>
            </w:pPr>
          </w:p>
        </w:tc>
        <w:tc>
          <w:tcPr>
            <w:tcW w:w="1352" w:type="dxa"/>
          </w:tcPr>
          <w:p w14:paraId="1236AEF2">
            <w:pPr>
              <w:pStyle w:val="25"/>
              <w:keepNext/>
              <w:spacing w:after="0" w:line="440" w:lineRule="exact"/>
              <w:ind w:left="444" w:right="63"/>
              <w:rPr>
                <w:rFonts w:ascii="宋体" w:hAnsi="宋体" w:cs="宋体"/>
                <w:color w:val="auto"/>
                <w:szCs w:val="21"/>
              </w:rPr>
            </w:pPr>
          </w:p>
        </w:tc>
        <w:tc>
          <w:tcPr>
            <w:tcW w:w="1418" w:type="dxa"/>
          </w:tcPr>
          <w:p w14:paraId="69ACF139">
            <w:pPr>
              <w:pStyle w:val="25"/>
              <w:keepNext/>
              <w:spacing w:after="0" w:line="440" w:lineRule="exact"/>
              <w:ind w:left="444" w:right="63"/>
              <w:rPr>
                <w:rFonts w:ascii="宋体" w:hAnsi="宋体" w:cs="宋体"/>
                <w:color w:val="auto"/>
                <w:szCs w:val="21"/>
              </w:rPr>
            </w:pPr>
          </w:p>
        </w:tc>
        <w:tc>
          <w:tcPr>
            <w:tcW w:w="1701" w:type="dxa"/>
          </w:tcPr>
          <w:p w14:paraId="21A14209">
            <w:pPr>
              <w:pStyle w:val="25"/>
              <w:keepNext/>
              <w:spacing w:after="0" w:line="440" w:lineRule="exact"/>
              <w:ind w:left="444" w:right="63"/>
              <w:rPr>
                <w:rFonts w:ascii="宋体" w:hAnsi="宋体" w:cs="宋体"/>
                <w:color w:val="auto"/>
                <w:szCs w:val="21"/>
              </w:rPr>
            </w:pPr>
          </w:p>
        </w:tc>
      </w:tr>
      <w:tr w14:paraId="0681B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22F693D">
            <w:pPr>
              <w:pStyle w:val="25"/>
              <w:keepNext/>
              <w:spacing w:after="0" w:line="440" w:lineRule="exact"/>
              <w:ind w:left="444" w:right="63"/>
              <w:rPr>
                <w:rFonts w:ascii="宋体" w:hAnsi="宋体" w:cs="宋体"/>
                <w:color w:val="auto"/>
                <w:szCs w:val="21"/>
              </w:rPr>
            </w:pPr>
          </w:p>
        </w:tc>
        <w:tc>
          <w:tcPr>
            <w:tcW w:w="1984" w:type="dxa"/>
          </w:tcPr>
          <w:p w14:paraId="48F7651D">
            <w:pPr>
              <w:pStyle w:val="25"/>
              <w:keepNext/>
              <w:spacing w:after="0" w:line="440" w:lineRule="exact"/>
              <w:ind w:left="444" w:right="63"/>
              <w:rPr>
                <w:rFonts w:ascii="宋体" w:hAnsi="宋体" w:cs="宋体"/>
                <w:color w:val="auto"/>
                <w:szCs w:val="21"/>
              </w:rPr>
            </w:pPr>
          </w:p>
        </w:tc>
        <w:tc>
          <w:tcPr>
            <w:tcW w:w="851" w:type="dxa"/>
          </w:tcPr>
          <w:p w14:paraId="41CC19AE">
            <w:pPr>
              <w:pStyle w:val="25"/>
              <w:keepNext/>
              <w:spacing w:after="0" w:line="440" w:lineRule="exact"/>
              <w:ind w:left="444" w:right="63"/>
              <w:rPr>
                <w:rFonts w:ascii="宋体" w:hAnsi="宋体" w:cs="宋体"/>
                <w:color w:val="auto"/>
                <w:szCs w:val="21"/>
              </w:rPr>
            </w:pPr>
          </w:p>
        </w:tc>
        <w:tc>
          <w:tcPr>
            <w:tcW w:w="774" w:type="dxa"/>
          </w:tcPr>
          <w:p w14:paraId="218D2D2E">
            <w:pPr>
              <w:pStyle w:val="25"/>
              <w:keepNext/>
              <w:spacing w:after="0" w:line="440" w:lineRule="exact"/>
              <w:ind w:left="444" w:right="63"/>
              <w:rPr>
                <w:rFonts w:ascii="宋体" w:hAnsi="宋体" w:cs="宋体"/>
                <w:color w:val="auto"/>
                <w:szCs w:val="21"/>
              </w:rPr>
            </w:pPr>
          </w:p>
        </w:tc>
        <w:tc>
          <w:tcPr>
            <w:tcW w:w="1352" w:type="dxa"/>
          </w:tcPr>
          <w:p w14:paraId="70EC8FAA">
            <w:pPr>
              <w:pStyle w:val="25"/>
              <w:keepNext/>
              <w:spacing w:after="0" w:line="440" w:lineRule="exact"/>
              <w:ind w:left="444" w:right="63"/>
              <w:rPr>
                <w:rFonts w:ascii="宋体" w:hAnsi="宋体" w:cs="宋体"/>
                <w:color w:val="auto"/>
                <w:szCs w:val="21"/>
              </w:rPr>
            </w:pPr>
          </w:p>
        </w:tc>
        <w:tc>
          <w:tcPr>
            <w:tcW w:w="1418" w:type="dxa"/>
          </w:tcPr>
          <w:p w14:paraId="1A4D2778">
            <w:pPr>
              <w:pStyle w:val="25"/>
              <w:keepNext/>
              <w:spacing w:after="0" w:line="440" w:lineRule="exact"/>
              <w:ind w:left="444" w:right="63"/>
              <w:rPr>
                <w:rFonts w:ascii="宋体" w:hAnsi="宋体" w:cs="宋体"/>
                <w:color w:val="auto"/>
                <w:szCs w:val="21"/>
              </w:rPr>
            </w:pPr>
          </w:p>
        </w:tc>
        <w:tc>
          <w:tcPr>
            <w:tcW w:w="1701" w:type="dxa"/>
          </w:tcPr>
          <w:p w14:paraId="246A1AB2">
            <w:pPr>
              <w:pStyle w:val="25"/>
              <w:keepNext/>
              <w:spacing w:after="0" w:line="440" w:lineRule="exact"/>
              <w:ind w:left="444" w:right="63"/>
              <w:rPr>
                <w:rFonts w:ascii="宋体" w:hAnsi="宋体" w:cs="宋体"/>
                <w:color w:val="auto"/>
                <w:szCs w:val="21"/>
              </w:rPr>
            </w:pPr>
          </w:p>
        </w:tc>
      </w:tr>
      <w:tr w14:paraId="72DA2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DC9759E">
            <w:pPr>
              <w:pStyle w:val="25"/>
              <w:keepNext/>
              <w:spacing w:after="0" w:line="440" w:lineRule="exact"/>
              <w:ind w:left="444" w:right="63"/>
              <w:rPr>
                <w:rFonts w:ascii="宋体" w:hAnsi="宋体" w:cs="宋体"/>
                <w:color w:val="auto"/>
                <w:szCs w:val="21"/>
              </w:rPr>
            </w:pPr>
          </w:p>
        </w:tc>
        <w:tc>
          <w:tcPr>
            <w:tcW w:w="1984" w:type="dxa"/>
          </w:tcPr>
          <w:p w14:paraId="01C40CBD">
            <w:pPr>
              <w:pStyle w:val="25"/>
              <w:keepNext/>
              <w:spacing w:after="0" w:line="440" w:lineRule="exact"/>
              <w:ind w:left="444" w:right="63"/>
              <w:rPr>
                <w:rFonts w:ascii="宋体" w:hAnsi="宋体" w:cs="宋体"/>
                <w:color w:val="auto"/>
                <w:szCs w:val="21"/>
              </w:rPr>
            </w:pPr>
          </w:p>
        </w:tc>
        <w:tc>
          <w:tcPr>
            <w:tcW w:w="851" w:type="dxa"/>
          </w:tcPr>
          <w:p w14:paraId="63E5D4B6">
            <w:pPr>
              <w:pStyle w:val="25"/>
              <w:keepNext/>
              <w:spacing w:after="0" w:line="440" w:lineRule="exact"/>
              <w:ind w:left="444" w:right="63"/>
              <w:rPr>
                <w:rFonts w:ascii="宋体" w:hAnsi="宋体" w:cs="宋体"/>
                <w:color w:val="auto"/>
                <w:szCs w:val="21"/>
              </w:rPr>
            </w:pPr>
          </w:p>
        </w:tc>
        <w:tc>
          <w:tcPr>
            <w:tcW w:w="774" w:type="dxa"/>
          </w:tcPr>
          <w:p w14:paraId="4F1D1405">
            <w:pPr>
              <w:pStyle w:val="25"/>
              <w:keepNext/>
              <w:spacing w:after="0" w:line="440" w:lineRule="exact"/>
              <w:ind w:left="444" w:right="63"/>
              <w:rPr>
                <w:rFonts w:ascii="宋体" w:hAnsi="宋体" w:cs="宋体"/>
                <w:color w:val="auto"/>
                <w:szCs w:val="21"/>
              </w:rPr>
            </w:pPr>
          </w:p>
        </w:tc>
        <w:tc>
          <w:tcPr>
            <w:tcW w:w="1352" w:type="dxa"/>
          </w:tcPr>
          <w:p w14:paraId="5D1B4B00">
            <w:pPr>
              <w:pStyle w:val="25"/>
              <w:keepNext/>
              <w:spacing w:after="0" w:line="440" w:lineRule="exact"/>
              <w:ind w:left="444" w:right="63"/>
              <w:rPr>
                <w:rFonts w:ascii="宋体" w:hAnsi="宋体" w:cs="宋体"/>
                <w:color w:val="auto"/>
                <w:szCs w:val="21"/>
              </w:rPr>
            </w:pPr>
          </w:p>
        </w:tc>
        <w:tc>
          <w:tcPr>
            <w:tcW w:w="1418" w:type="dxa"/>
          </w:tcPr>
          <w:p w14:paraId="11691EA9">
            <w:pPr>
              <w:pStyle w:val="25"/>
              <w:keepNext/>
              <w:spacing w:after="0" w:line="440" w:lineRule="exact"/>
              <w:ind w:left="444" w:right="63"/>
              <w:rPr>
                <w:rFonts w:ascii="宋体" w:hAnsi="宋体" w:cs="宋体"/>
                <w:color w:val="auto"/>
                <w:szCs w:val="21"/>
              </w:rPr>
            </w:pPr>
          </w:p>
        </w:tc>
        <w:tc>
          <w:tcPr>
            <w:tcW w:w="1701" w:type="dxa"/>
          </w:tcPr>
          <w:p w14:paraId="142D1C66">
            <w:pPr>
              <w:pStyle w:val="25"/>
              <w:keepNext/>
              <w:spacing w:after="0" w:line="440" w:lineRule="exact"/>
              <w:ind w:left="444" w:right="63"/>
              <w:rPr>
                <w:rFonts w:ascii="宋体" w:hAnsi="宋体" w:cs="宋体"/>
                <w:color w:val="auto"/>
                <w:szCs w:val="21"/>
              </w:rPr>
            </w:pPr>
          </w:p>
        </w:tc>
      </w:tr>
      <w:tr w14:paraId="0C6D5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2F1BF64">
            <w:pPr>
              <w:pStyle w:val="25"/>
              <w:keepNext/>
              <w:spacing w:after="0" w:line="440" w:lineRule="exact"/>
              <w:ind w:left="444" w:right="63"/>
              <w:rPr>
                <w:rFonts w:ascii="宋体" w:hAnsi="宋体" w:cs="宋体"/>
                <w:color w:val="auto"/>
                <w:szCs w:val="21"/>
              </w:rPr>
            </w:pPr>
          </w:p>
        </w:tc>
        <w:tc>
          <w:tcPr>
            <w:tcW w:w="1984" w:type="dxa"/>
          </w:tcPr>
          <w:p w14:paraId="4C0EC849">
            <w:pPr>
              <w:pStyle w:val="25"/>
              <w:keepNext/>
              <w:spacing w:after="0" w:line="440" w:lineRule="exact"/>
              <w:ind w:left="444" w:right="63"/>
              <w:rPr>
                <w:rFonts w:ascii="宋体" w:hAnsi="宋体" w:cs="宋体"/>
                <w:color w:val="auto"/>
                <w:szCs w:val="21"/>
              </w:rPr>
            </w:pPr>
          </w:p>
        </w:tc>
        <w:tc>
          <w:tcPr>
            <w:tcW w:w="851" w:type="dxa"/>
          </w:tcPr>
          <w:p w14:paraId="6D7BB1BD">
            <w:pPr>
              <w:pStyle w:val="25"/>
              <w:keepNext/>
              <w:spacing w:after="0" w:line="440" w:lineRule="exact"/>
              <w:ind w:left="444" w:right="63"/>
              <w:rPr>
                <w:rFonts w:ascii="宋体" w:hAnsi="宋体" w:cs="宋体"/>
                <w:color w:val="auto"/>
                <w:szCs w:val="21"/>
              </w:rPr>
            </w:pPr>
          </w:p>
        </w:tc>
        <w:tc>
          <w:tcPr>
            <w:tcW w:w="774" w:type="dxa"/>
          </w:tcPr>
          <w:p w14:paraId="44F47A68">
            <w:pPr>
              <w:pStyle w:val="25"/>
              <w:keepNext/>
              <w:spacing w:after="0" w:line="440" w:lineRule="exact"/>
              <w:ind w:left="444" w:right="63"/>
              <w:rPr>
                <w:rFonts w:ascii="宋体" w:hAnsi="宋体" w:cs="宋体"/>
                <w:color w:val="auto"/>
                <w:szCs w:val="21"/>
              </w:rPr>
            </w:pPr>
          </w:p>
        </w:tc>
        <w:tc>
          <w:tcPr>
            <w:tcW w:w="1352" w:type="dxa"/>
          </w:tcPr>
          <w:p w14:paraId="5A9F9B1B">
            <w:pPr>
              <w:pStyle w:val="25"/>
              <w:keepNext/>
              <w:spacing w:after="0" w:line="440" w:lineRule="exact"/>
              <w:ind w:left="444" w:right="63"/>
              <w:rPr>
                <w:rFonts w:ascii="宋体" w:hAnsi="宋体" w:cs="宋体"/>
                <w:color w:val="auto"/>
                <w:szCs w:val="21"/>
              </w:rPr>
            </w:pPr>
          </w:p>
        </w:tc>
        <w:tc>
          <w:tcPr>
            <w:tcW w:w="1418" w:type="dxa"/>
          </w:tcPr>
          <w:p w14:paraId="4EFED4B0">
            <w:pPr>
              <w:pStyle w:val="25"/>
              <w:keepNext/>
              <w:spacing w:after="0" w:line="440" w:lineRule="exact"/>
              <w:ind w:left="444" w:right="63"/>
              <w:rPr>
                <w:rFonts w:ascii="宋体" w:hAnsi="宋体" w:cs="宋体"/>
                <w:color w:val="auto"/>
                <w:szCs w:val="21"/>
              </w:rPr>
            </w:pPr>
          </w:p>
        </w:tc>
        <w:tc>
          <w:tcPr>
            <w:tcW w:w="1701" w:type="dxa"/>
          </w:tcPr>
          <w:p w14:paraId="4AB2E3E1">
            <w:pPr>
              <w:pStyle w:val="25"/>
              <w:keepNext/>
              <w:spacing w:after="0" w:line="440" w:lineRule="exact"/>
              <w:ind w:left="444" w:right="63"/>
              <w:rPr>
                <w:rFonts w:ascii="宋体" w:hAnsi="宋体" w:cs="宋体"/>
                <w:color w:val="auto"/>
                <w:szCs w:val="21"/>
              </w:rPr>
            </w:pPr>
          </w:p>
        </w:tc>
      </w:tr>
      <w:tr w14:paraId="405F0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F48B1E3">
            <w:pPr>
              <w:pStyle w:val="25"/>
              <w:keepNext/>
              <w:spacing w:after="0" w:line="440" w:lineRule="exact"/>
              <w:ind w:left="444" w:right="63"/>
              <w:rPr>
                <w:rFonts w:ascii="宋体" w:hAnsi="宋体" w:cs="宋体"/>
                <w:color w:val="auto"/>
                <w:szCs w:val="21"/>
              </w:rPr>
            </w:pPr>
          </w:p>
        </w:tc>
        <w:tc>
          <w:tcPr>
            <w:tcW w:w="1984" w:type="dxa"/>
          </w:tcPr>
          <w:p w14:paraId="38F09FEA">
            <w:pPr>
              <w:pStyle w:val="25"/>
              <w:keepNext/>
              <w:spacing w:after="0" w:line="440" w:lineRule="exact"/>
              <w:ind w:left="444" w:right="63"/>
              <w:rPr>
                <w:rFonts w:ascii="宋体" w:hAnsi="宋体" w:cs="宋体"/>
                <w:color w:val="auto"/>
                <w:szCs w:val="21"/>
              </w:rPr>
            </w:pPr>
          </w:p>
        </w:tc>
        <w:tc>
          <w:tcPr>
            <w:tcW w:w="851" w:type="dxa"/>
          </w:tcPr>
          <w:p w14:paraId="378696C9">
            <w:pPr>
              <w:pStyle w:val="25"/>
              <w:keepNext/>
              <w:spacing w:after="0" w:line="440" w:lineRule="exact"/>
              <w:ind w:left="444" w:right="63"/>
              <w:rPr>
                <w:rFonts w:ascii="宋体" w:hAnsi="宋体" w:cs="宋体"/>
                <w:color w:val="auto"/>
                <w:szCs w:val="21"/>
              </w:rPr>
            </w:pPr>
          </w:p>
        </w:tc>
        <w:tc>
          <w:tcPr>
            <w:tcW w:w="774" w:type="dxa"/>
          </w:tcPr>
          <w:p w14:paraId="3B5FF4FA">
            <w:pPr>
              <w:pStyle w:val="25"/>
              <w:keepNext/>
              <w:spacing w:after="0" w:line="440" w:lineRule="exact"/>
              <w:ind w:left="444" w:right="63"/>
              <w:rPr>
                <w:rFonts w:ascii="宋体" w:hAnsi="宋体" w:cs="宋体"/>
                <w:color w:val="auto"/>
                <w:szCs w:val="21"/>
              </w:rPr>
            </w:pPr>
          </w:p>
        </w:tc>
        <w:tc>
          <w:tcPr>
            <w:tcW w:w="1352" w:type="dxa"/>
          </w:tcPr>
          <w:p w14:paraId="506DDA8D">
            <w:pPr>
              <w:pStyle w:val="25"/>
              <w:keepNext/>
              <w:spacing w:after="0" w:line="440" w:lineRule="exact"/>
              <w:ind w:left="444" w:right="63"/>
              <w:rPr>
                <w:rFonts w:ascii="宋体" w:hAnsi="宋体" w:cs="宋体"/>
                <w:color w:val="auto"/>
                <w:szCs w:val="21"/>
              </w:rPr>
            </w:pPr>
          </w:p>
        </w:tc>
        <w:tc>
          <w:tcPr>
            <w:tcW w:w="1418" w:type="dxa"/>
          </w:tcPr>
          <w:p w14:paraId="37E3E8BB">
            <w:pPr>
              <w:pStyle w:val="25"/>
              <w:keepNext/>
              <w:spacing w:after="0" w:line="440" w:lineRule="exact"/>
              <w:ind w:left="444" w:right="63"/>
              <w:rPr>
                <w:rFonts w:ascii="宋体" w:hAnsi="宋体" w:cs="宋体"/>
                <w:color w:val="auto"/>
                <w:szCs w:val="21"/>
              </w:rPr>
            </w:pPr>
          </w:p>
        </w:tc>
        <w:tc>
          <w:tcPr>
            <w:tcW w:w="1701" w:type="dxa"/>
          </w:tcPr>
          <w:p w14:paraId="040094A7">
            <w:pPr>
              <w:pStyle w:val="25"/>
              <w:keepNext/>
              <w:spacing w:after="0" w:line="440" w:lineRule="exact"/>
              <w:ind w:left="444" w:right="63"/>
              <w:rPr>
                <w:rFonts w:ascii="宋体" w:hAnsi="宋体" w:cs="宋体"/>
                <w:color w:val="auto"/>
                <w:szCs w:val="21"/>
              </w:rPr>
            </w:pPr>
          </w:p>
        </w:tc>
      </w:tr>
      <w:tr w14:paraId="5822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EC9F49E">
            <w:pPr>
              <w:pStyle w:val="25"/>
              <w:keepNext/>
              <w:spacing w:after="0" w:line="440" w:lineRule="exact"/>
              <w:ind w:left="444" w:right="63"/>
              <w:rPr>
                <w:rFonts w:ascii="宋体" w:hAnsi="宋体" w:cs="宋体"/>
                <w:color w:val="auto"/>
                <w:szCs w:val="21"/>
              </w:rPr>
            </w:pPr>
          </w:p>
        </w:tc>
        <w:tc>
          <w:tcPr>
            <w:tcW w:w="1984" w:type="dxa"/>
          </w:tcPr>
          <w:p w14:paraId="3453CC47">
            <w:pPr>
              <w:pStyle w:val="25"/>
              <w:keepNext/>
              <w:spacing w:after="0" w:line="440" w:lineRule="exact"/>
              <w:ind w:left="444" w:right="63"/>
              <w:rPr>
                <w:rFonts w:ascii="宋体" w:hAnsi="宋体" w:cs="宋体"/>
                <w:color w:val="auto"/>
                <w:szCs w:val="21"/>
              </w:rPr>
            </w:pPr>
          </w:p>
        </w:tc>
        <w:tc>
          <w:tcPr>
            <w:tcW w:w="851" w:type="dxa"/>
          </w:tcPr>
          <w:p w14:paraId="59FF2E93">
            <w:pPr>
              <w:pStyle w:val="25"/>
              <w:keepNext/>
              <w:spacing w:after="0" w:line="440" w:lineRule="exact"/>
              <w:ind w:left="444" w:right="63"/>
              <w:rPr>
                <w:rFonts w:ascii="宋体" w:hAnsi="宋体" w:cs="宋体"/>
                <w:color w:val="auto"/>
                <w:szCs w:val="21"/>
              </w:rPr>
            </w:pPr>
          </w:p>
        </w:tc>
        <w:tc>
          <w:tcPr>
            <w:tcW w:w="774" w:type="dxa"/>
          </w:tcPr>
          <w:p w14:paraId="2B2AE23A">
            <w:pPr>
              <w:pStyle w:val="25"/>
              <w:keepNext/>
              <w:spacing w:after="0" w:line="440" w:lineRule="exact"/>
              <w:ind w:left="444" w:right="63"/>
              <w:rPr>
                <w:rFonts w:ascii="宋体" w:hAnsi="宋体" w:cs="宋体"/>
                <w:color w:val="auto"/>
                <w:szCs w:val="21"/>
              </w:rPr>
            </w:pPr>
          </w:p>
        </w:tc>
        <w:tc>
          <w:tcPr>
            <w:tcW w:w="1352" w:type="dxa"/>
          </w:tcPr>
          <w:p w14:paraId="584BF3BA">
            <w:pPr>
              <w:pStyle w:val="25"/>
              <w:keepNext/>
              <w:spacing w:after="0" w:line="440" w:lineRule="exact"/>
              <w:ind w:left="444" w:right="63"/>
              <w:rPr>
                <w:rFonts w:ascii="宋体" w:hAnsi="宋体" w:cs="宋体"/>
                <w:color w:val="auto"/>
                <w:szCs w:val="21"/>
              </w:rPr>
            </w:pPr>
          </w:p>
        </w:tc>
        <w:tc>
          <w:tcPr>
            <w:tcW w:w="1418" w:type="dxa"/>
          </w:tcPr>
          <w:p w14:paraId="69BC1F66">
            <w:pPr>
              <w:pStyle w:val="25"/>
              <w:keepNext/>
              <w:spacing w:after="0" w:line="440" w:lineRule="exact"/>
              <w:ind w:left="444" w:right="63"/>
              <w:rPr>
                <w:rFonts w:ascii="宋体" w:hAnsi="宋体" w:cs="宋体"/>
                <w:color w:val="auto"/>
                <w:szCs w:val="21"/>
              </w:rPr>
            </w:pPr>
          </w:p>
        </w:tc>
        <w:tc>
          <w:tcPr>
            <w:tcW w:w="1701" w:type="dxa"/>
          </w:tcPr>
          <w:p w14:paraId="5D746916">
            <w:pPr>
              <w:pStyle w:val="25"/>
              <w:keepNext/>
              <w:spacing w:after="0" w:line="440" w:lineRule="exact"/>
              <w:ind w:left="444" w:right="63"/>
              <w:rPr>
                <w:rFonts w:ascii="宋体" w:hAnsi="宋体" w:cs="宋体"/>
                <w:color w:val="auto"/>
                <w:szCs w:val="21"/>
              </w:rPr>
            </w:pPr>
          </w:p>
        </w:tc>
      </w:tr>
      <w:tr w14:paraId="72DC5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375544E">
            <w:pPr>
              <w:pStyle w:val="25"/>
              <w:keepNext/>
              <w:spacing w:after="0" w:line="440" w:lineRule="exact"/>
              <w:ind w:left="444" w:right="63"/>
              <w:rPr>
                <w:rFonts w:ascii="宋体" w:hAnsi="宋体" w:cs="宋体"/>
                <w:color w:val="auto"/>
                <w:szCs w:val="21"/>
              </w:rPr>
            </w:pPr>
          </w:p>
        </w:tc>
        <w:tc>
          <w:tcPr>
            <w:tcW w:w="1984" w:type="dxa"/>
          </w:tcPr>
          <w:p w14:paraId="36744504">
            <w:pPr>
              <w:pStyle w:val="25"/>
              <w:keepNext/>
              <w:spacing w:after="0" w:line="440" w:lineRule="exact"/>
              <w:ind w:left="444" w:right="63"/>
              <w:rPr>
                <w:rFonts w:ascii="宋体" w:hAnsi="宋体" w:cs="宋体"/>
                <w:color w:val="auto"/>
                <w:szCs w:val="21"/>
              </w:rPr>
            </w:pPr>
          </w:p>
        </w:tc>
        <w:tc>
          <w:tcPr>
            <w:tcW w:w="851" w:type="dxa"/>
          </w:tcPr>
          <w:p w14:paraId="7732DA04">
            <w:pPr>
              <w:pStyle w:val="25"/>
              <w:keepNext/>
              <w:spacing w:after="0" w:line="440" w:lineRule="exact"/>
              <w:ind w:left="444" w:right="63"/>
              <w:rPr>
                <w:rFonts w:ascii="宋体" w:hAnsi="宋体" w:cs="宋体"/>
                <w:color w:val="auto"/>
                <w:szCs w:val="21"/>
              </w:rPr>
            </w:pPr>
          </w:p>
        </w:tc>
        <w:tc>
          <w:tcPr>
            <w:tcW w:w="774" w:type="dxa"/>
          </w:tcPr>
          <w:p w14:paraId="126AC795">
            <w:pPr>
              <w:pStyle w:val="25"/>
              <w:keepNext/>
              <w:spacing w:after="0" w:line="440" w:lineRule="exact"/>
              <w:ind w:left="444" w:right="63"/>
              <w:rPr>
                <w:rFonts w:ascii="宋体" w:hAnsi="宋体" w:cs="宋体"/>
                <w:color w:val="auto"/>
                <w:szCs w:val="21"/>
              </w:rPr>
            </w:pPr>
          </w:p>
        </w:tc>
        <w:tc>
          <w:tcPr>
            <w:tcW w:w="1352" w:type="dxa"/>
          </w:tcPr>
          <w:p w14:paraId="72350770">
            <w:pPr>
              <w:pStyle w:val="25"/>
              <w:keepNext/>
              <w:spacing w:after="0" w:line="440" w:lineRule="exact"/>
              <w:ind w:left="444" w:right="63"/>
              <w:rPr>
                <w:rFonts w:ascii="宋体" w:hAnsi="宋体" w:cs="宋体"/>
                <w:color w:val="auto"/>
                <w:szCs w:val="21"/>
              </w:rPr>
            </w:pPr>
          </w:p>
        </w:tc>
        <w:tc>
          <w:tcPr>
            <w:tcW w:w="1418" w:type="dxa"/>
          </w:tcPr>
          <w:p w14:paraId="0EA6FD4F">
            <w:pPr>
              <w:pStyle w:val="25"/>
              <w:keepNext/>
              <w:spacing w:after="0" w:line="440" w:lineRule="exact"/>
              <w:ind w:left="444" w:right="63"/>
              <w:rPr>
                <w:rFonts w:ascii="宋体" w:hAnsi="宋体" w:cs="宋体"/>
                <w:color w:val="auto"/>
                <w:szCs w:val="21"/>
              </w:rPr>
            </w:pPr>
          </w:p>
        </w:tc>
        <w:tc>
          <w:tcPr>
            <w:tcW w:w="1701" w:type="dxa"/>
          </w:tcPr>
          <w:p w14:paraId="57A3373D">
            <w:pPr>
              <w:pStyle w:val="25"/>
              <w:keepNext/>
              <w:spacing w:after="0" w:line="440" w:lineRule="exact"/>
              <w:ind w:left="444" w:right="63"/>
              <w:rPr>
                <w:rFonts w:ascii="宋体" w:hAnsi="宋体" w:cs="宋体"/>
                <w:color w:val="auto"/>
                <w:szCs w:val="21"/>
              </w:rPr>
            </w:pPr>
          </w:p>
        </w:tc>
      </w:tr>
      <w:tr w14:paraId="63F2C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90EE409">
            <w:pPr>
              <w:pStyle w:val="25"/>
              <w:keepNext/>
              <w:spacing w:after="0" w:line="440" w:lineRule="exact"/>
              <w:ind w:left="444" w:right="63"/>
              <w:rPr>
                <w:rFonts w:ascii="宋体" w:hAnsi="宋体" w:cs="宋体"/>
                <w:color w:val="auto"/>
                <w:szCs w:val="21"/>
              </w:rPr>
            </w:pPr>
          </w:p>
        </w:tc>
        <w:tc>
          <w:tcPr>
            <w:tcW w:w="1984" w:type="dxa"/>
          </w:tcPr>
          <w:p w14:paraId="4E09A740">
            <w:pPr>
              <w:pStyle w:val="25"/>
              <w:keepNext/>
              <w:spacing w:after="0" w:line="440" w:lineRule="exact"/>
              <w:ind w:left="444" w:right="63"/>
              <w:rPr>
                <w:rFonts w:ascii="宋体" w:hAnsi="宋体" w:cs="宋体"/>
                <w:color w:val="auto"/>
                <w:szCs w:val="21"/>
              </w:rPr>
            </w:pPr>
          </w:p>
        </w:tc>
        <w:tc>
          <w:tcPr>
            <w:tcW w:w="851" w:type="dxa"/>
          </w:tcPr>
          <w:p w14:paraId="281D30EB">
            <w:pPr>
              <w:pStyle w:val="25"/>
              <w:keepNext/>
              <w:spacing w:after="0" w:line="440" w:lineRule="exact"/>
              <w:ind w:left="444" w:right="63"/>
              <w:rPr>
                <w:rFonts w:ascii="宋体" w:hAnsi="宋体" w:cs="宋体"/>
                <w:color w:val="auto"/>
                <w:szCs w:val="21"/>
              </w:rPr>
            </w:pPr>
          </w:p>
        </w:tc>
        <w:tc>
          <w:tcPr>
            <w:tcW w:w="774" w:type="dxa"/>
          </w:tcPr>
          <w:p w14:paraId="5B52E0A2">
            <w:pPr>
              <w:pStyle w:val="25"/>
              <w:keepNext/>
              <w:spacing w:after="0" w:line="440" w:lineRule="exact"/>
              <w:ind w:left="444" w:right="63"/>
              <w:rPr>
                <w:rFonts w:ascii="宋体" w:hAnsi="宋体" w:cs="宋体"/>
                <w:color w:val="auto"/>
                <w:szCs w:val="21"/>
              </w:rPr>
            </w:pPr>
          </w:p>
        </w:tc>
        <w:tc>
          <w:tcPr>
            <w:tcW w:w="1352" w:type="dxa"/>
          </w:tcPr>
          <w:p w14:paraId="2D03D053">
            <w:pPr>
              <w:pStyle w:val="25"/>
              <w:keepNext/>
              <w:spacing w:after="0" w:line="440" w:lineRule="exact"/>
              <w:ind w:left="444" w:right="63"/>
              <w:rPr>
                <w:rFonts w:ascii="宋体" w:hAnsi="宋体" w:cs="宋体"/>
                <w:color w:val="auto"/>
                <w:szCs w:val="21"/>
              </w:rPr>
            </w:pPr>
          </w:p>
        </w:tc>
        <w:tc>
          <w:tcPr>
            <w:tcW w:w="1418" w:type="dxa"/>
          </w:tcPr>
          <w:p w14:paraId="37F36A5F">
            <w:pPr>
              <w:pStyle w:val="25"/>
              <w:keepNext/>
              <w:spacing w:after="0" w:line="440" w:lineRule="exact"/>
              <w:ind w:left="444" w:right="63"/>
              <w:rPr>
                <w:rFonts w:ascii="宋体" w:hAnsi="宋体" w:cs="宋体"/>
                <w:color w:val="auto"/>
                <w:szCs w:val="21"/>
              </w:rPr>
            </w:pPr>
          </w:p>
        </w:tc>
        <w:tc>
          <w:tcPr>
            <w:tcW w:w="1701" w:type="dxa"/>
          </w:tcPr>
          <w:p w14:paraId="0170A103">
            <w:pPr>
              <w:pStyle w:val="25"/>
              <w:keepNext/>
              <w:spacing w:after="0" w:line="440" w:lineRule="exact"/>
              <w:ind w:left="444" w:right="63"/>
              <w:rPr>
                <w:rFonts w:ascii="宋体" w:hAnsi="宋体" w:cs="宋体"/>
                <w:color w:val="auto"/>
                <w:szCs w:val="21"/>
              </w:rPr>
            </w:pPr>
          </w:p>
        </w:tc>
      </w:tr>
      <w:tr w14:paraId="70579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75A1CD4">
            <w:pPr>
              <w:pStyle w:val="25"/>
              <w:keepNext/>
              <w:spacing w:after="0" w:line="440" w:lineRule="exact"/>
              <w:ind w:left="444" w:right="63"/>
              <w:rPr>
                <w:rFonts w:ascii="宋体" w:hAnsi="宋体" w:cs="宋体"/>
                <w:color w:val="auto"/>
                <w:szCs w:val="21"/>
              </w:rPr>
            </w:pPr>
          </w:p>
        </w:tc>
        <w:tc>
          <w:tcPr>
            <w:tcW w:w="1984" w:type="dxa"/>
          </w:tcPr>
          <w:p w14:paraId="237DCF09">
            <w:pPr>
              <w:pStyle w:val="25"/>
              <w:keepNext/>
              <w:spacing w:after="0" w:line="440" w:lineRule="exact"/>
              <w:ind w:left="444" w:right="63"/>
              <w:rPr>
                <w:rFonts w:ascii="宋体" w:hAnsi="宋体" w:cs="宋体"/>
                <w:color w:val="auto"/>
                <w:szCs w:val="21"/>
              </w:rPr>
            </w:pPr>
          </w:p>
        </w:tc>
        <w:tc>
          <w:tcPr>
            <w:tcW w:w="851" w:type="dxa"/>
          </w:tcPr>
          <w:p w14:paraId="0BDE6E6C">
            <w:pPr>
              <w:pStyle w:val="25"/>
              <w:keepNext/>
              <w:spacing w:after="0" w:line="440" w:lineRule="exact"/>
              <w:ind w:left="444" w:right="63"/>
              <w:rPr>
                <w:rFonts w:ascii="宋体" w:hAnsi="宋体" w:cs="宋体"/>
                <w:color w:val="auto"/>
                <w:szCs w:val="21"/>
              </w:rPr>
            </w:pPr>
          </w:p>
        </w:tc>
        <w:tc>
          <w:tcPr>
            <w:tcW w:w="774" w:type="dxa"/>
          </w:tcPr>
          <w:p w14:paraId="45FFE605">
            <w:pPr>
              <w:pStyle w:val="25"/>
              <w:keepNext/>
              <w:spacing w:after="0" w:line="440" w:lineRule="exact"/>
              <w:ind w:left="444" w:right="63"/>
              <w:rPr>
                <w:rFonts w:ascii="宋体" w:hAnsi="宋体" w:cs="宋体"/>
                <w:color w:val="auto"/>
                <w:szCs w:val="21"/>
              </w:rPr>
            </w:pPr>
          </w:p>
        </w:tc>
        <w:tc>
          <w:tcPr>
            <w:tcW w:w="1352" w:type="dxa"/>
          </w:tcPr>
          <w:p w14:paraId="04B3F4AB">
            <w:pPr>
              <w:pStyle w:val="25"/>
              <w:keepNext/>
              <w:spacing w:after="0" w:line="440" w:lineRule="exact"/>
              <w:ind w:left="444" w:right="63"/>
              <w:rPr>
                <w:rFonts w:ascii="宋体" w:hAnsi="宋体" w:cs="宋体"/>
                <w:color w:val="auto"/>
                <w:szCs w:val="21"/>
              </w:rPr>
            </w:pPr>
          </w:p>
        </w:tc>
        <w:tc>
          <w:tcPr>
            <w:tcW w:w="1418" w:type="dxa"/>
          </w:tcPr>
          <w:p w14:paraId="4C83EFDD">
            <w:pPr>
              <w:pStyle w:val="25"/>
              <w:keepNext/>
              <w:spacing w:after="0" w:line="440" w:lineRule="exact"/>
              <w:ind w:left="444" w:right="63"/>
              <w:rPr>
                <w:rFonts w:ascii="宋体" w:hAnsi="宋体" w:cs="宋体"/>
                <w:color w:val="auto"/>
                <w:szCs w:val="21"/>
              </w:rPr>
            </w:pPr>
          </w:p>
        </w:tc>
        <w:tc>
          <w:tcPr>
            <w:tcW w:w="1701" w:type="dxa"/>
          </w:tcPr>
          <w:p w14:paraId="5C41A89E">
            <w:pPr>
              <w:pStyle w:val="25"/>
              <w:keepNext/>
              <w:spacing w:after="0" w:line="440" w:lineRule="exact"/>
              <w:ind w:left="444" w:right="63"/>
              <w:rPr>
                <w:rFonts w:ascii="宋体" w:hAnsi="宋体" w:cs="宋体"/>
                <w:color w:val="auto"/>
                <w:szCs w:val="21"/>
              </w:rPr>
            </w:pPr>
          </w:p>
        </w:tc>
      </w:tr>
      <w:tr w14:paraId="105D9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054D534">
            <w:pPr>
              <w:pStyle w:val="25"/>
              <w:keepNext/>
              <w:spacing w:after="0" w:line="440" w:lineRule="exact"/>
              <w:ind w:left="444" w:right="63"/>
              <w:rPr>
                <w:rFonts w:ascii="宋体" w:hAnsi="宋体" w:cs="宋体"/>
                <w:color w:val="auto"/>
                <w:szCs w:val="21"/>
              </w:rPr>
            </w:pPr>
          </w:p>
        </w:tc>
        <w:tc>
          <w:tcPr>
            <w:tcW w:w="1984" w:type="dxa"/>
          </w:tcPr>
          <w:p w14:paraId="02A498EF">
            <w:pPr>
              <w:pStyle w:val="25"/>
              <w:keepNext/>
              <w:spacing w:after="0" w:line="440" w:lineRule="exact"/>
              <w:ind w:left="444" w:right="63"/>
              <w:rPr>
                <w:rFonts w:ascii="宋体" w:hAnsi="宋体" w:cs="宋体"/>
                <w:color w:val="auto"/>
                <w:szCs w:val="21"/>
              </w:rPr>
            </w:pPr>
          </w:p>
        </w:tc>
        <w:tc>
          <w:tcPr>
            <w:tcW w:w="851" w:type="dxa"/>
          </w:tcPr>
          <w:p w14:paraId="6E4EAE81">
            <w:pPr>
              <w:pStyle w:val="25"/>
              <w:keepNext/>
              <w:spacing w:after="0" w:line="440" w:lineRule="exact"/>
              <w:ind w:left="444" w:right="63"/>
              <w:rPr>
                <w:rFonts w:ascii="宋体" w:hAnsi="宋体" w:cs="宋体"/>
                <w:color w:val="auto"/>
                <w:szCs w:val="21"/>
              </w:rPr>
            </w:pPr>
          </w:p>
        </w:tc>
        <w:tc>
          <w:tcPr>
            <w:tcW w:w="774" w:type="dxa"/>
          </w:tcPr>
          <w:p w14:paraId="56711504">
            <w:pPr>
              <w:pStyle w:val="25"/>
              <w:keepNext/>
              <w:spacing w:after="0" w:line="440" w:lineRule="exact"/>
              <w:ind w:left="444" w:right="63"/>
              <w:rPr>
                <w:rFonts w:ascii="宋体" w:hAnsi="宋体" w:cs="宋体"/>
                <w:color w:val="auto"/>
                <w:szCs w:val="21"/>
              </w:rPr>
            </w:pPr>
          </w:p>
        </w:tc>
        <w:tc>
          <w:tcPr>
            <w:tcW w:w="1352" w:type="dxa"/>
          </w:tcPr>
          <w:p w14:paraId="1C06242A">
            <w:pPr>
              <w:pStyle w:val="25"/>
              <w:keepNext/>
              <w:spacing w:after="0" w:line="440" w:lineRule="exact"/>
              <w:ind w:left="444" w:right="63"/>
              <w:rPr>
                <w:rFonts w:ascii="宋体" w:hAnsi="宋体" w:cs="宋体"/>
                <w:color w:val="auto"/>
                <w:szCs w:val="21"/>
              </w:rPr>
            </w:pPr>
          </w:p>
        </w:tc>
        <w:tc>
          <w:tcPr>
            <w:tcW w:w="1418" w:type="dxa"/>
          </w:tcPr>
          <w:p w14:paraId="6FE9650F">
            <w:pPr>
              <w:pStyle w:val="25"/>
              <w:keepNext/>
              <w:spacing w:after="0" w:line="440" w:lineRule="exact"/>
              <w:ind w:left="444" w:right="63"/>
              <w:rPr>
                <w:rFonts w:ascii="宋体" w:hAnsi="宋体" w:cs="宋体"/>
                <w:color w:val="auto"/>
                <w:szCs w:val="21"/>
              </w:rPr>
            </w:pPr>
          </w:p>
        </w:tc>
        <w:tc>
          <w:tcPr>
            <w:tcW w:w="1701" w:type="dxa"/>
          </w:tcPr>
          <w:p w14:paraId="17805AC9">
            <w:pPr>
              <w:pStyle w:val="25"/>
              <w:keepNext/>
              <w:spacing w:after="0" w:line="440" w:lineRule="exact"/>
              <w:ind w:left="444" w:right="63"/>
              <w:rPr>
                <w:rFonts w:ascii="宋体" w:hAnsi="宋体" w:cs="宋体"/>
                <w:color w:val="auto"/>
                <w:szCs w:val="21"/>
              </w:rPr>
            </w:pPr>
          </w:p>
        </w:tc>
      </w:tr>
      <w:tr w14:paraId="20D3D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76E13A3">
            <w:pPr>
              <w:pStyle w:val="25"/>
              <w:keepNext/>
              <w:spacing w:after="0" w:line="440" w:lineRule="exact"/>
              <w:ind w:left="444" w:right="63"/>
              <w:rPr>
                <w:rFonts w:ascii="宋体" w:hAnsi="宋体" w:cs="宋体"/>
                <w:color w:val="auto"/>
                <w:szCs w:val="21"/>
              </w:rPr>
            </w:pPr>
          </w:p>
        </w:tc>
        <w:tc>
          <w:tcPr>
            <w:tcW w:w="1984" w:type="dxa"/>
          </w:tcPr>
          <w:p w14:paraId="6B43E3BA">
            <w:pPr>
              <w:pStyle w:val="25"/>
              <w:keepNext/>
              <w:spacing w:after="0" w:line="440" w:lineRule="exact"/>
              <w:ind w:left="444" w:right="63"/>
              <w:rPr>
                <w:rFonts w:ascii="宋体" w:hAnsi="宋体" w:cs="宋体"/>
                <w:color w:val="auto"/>
                <w:szCs w:val="21"/>
              </w:rPr>
            </w:pPr>
          </w:p>
        </w:tc>
        <w:tc>
          <w:tcPr>
            <w:tcW w:w="851" w:type="dxa"/>
          </w:tcPr>
          <w:p w14:paraId="1AE71DAB">
            <w:pPr>
              <w:pStyle w:val="25"/>
              <w:keepNext/>
              <w:spacing w:after="0" w:line="440" w:lineRule="exact"/>
              <w:ind w:left="444" w:right="63"/>
              <w:rPr>
                <w:rFonts w:ascii="宋体" w:hAnsi="宋体" w:cs="宋体"/>
                <w:color w:val="auto"/>
                <w:szCs w:val="21"/>
              </w:rPr>
            </w:pPr>
          </w:p>
        </w:tc>
        <w:tc>
          <w:tcPr>
            <w:tcW w:w="774" w:type="dxa"/>
          </w:tcPr>
          <w:p w14:paraId="1A36A298">
            <w:pPr>
              <w:pStyle w:val="25"/>
              <w:keepNext/>
              <w:spacing w:after="0" w:line="440" w:lineRule="exact"/>
              <w:ind w:left="444" w:right="63"/>
              <w:rPr>
                <w:rFonts w:ascii="宋体" w:hAnsi="宋体" w:cs="宋体"/>
                <w:color w:val="auto"/>
                <w:szCs w:val="21"/>
              </w:rPr>
            </w:pPr>
          </w:p>
        </w:tc>
        <w:tc>
          <w:tcPr>
            <w:tcW w:w="1352" w:type="dxa"/>
          </w:tcPr>
          <w:p w14:paraId="6E49EA11">
            <w:pPr>
              <w:pStyle w:val="25"/>
              <w:keepNext/>
              <w:spacing w:after="0" w:line="440" w:lineRule="exact"/>
              <w:ind w:left="444" w:right="63"/>
              <w:rPr>
                <w:rFonts w:ascii="宋体" w:hAnsi="宋体" w:cs="宋体"/>
                <w:color w:val="auto"/>
                <w:szCs w:val="21"/>
              </w:rPr>
            </w:pPr>
          </w:p>
        </w:tc>
        <w:tc>
          <w:tcPr>
            <w:tcW w:w="1418" w:type="dxa"/>
          </w:tcPr>
          <w:p w14:paraId="00C8DEEB">
            <w:pPr>
              <w:pStyle w:val="25"/>
              <w:keepNext/>
              <w:spacing w:after="0" w:line="440" w:lineRule="exact"/>
              <w:ind w:left="444" w:right="63"/>
              <w:rPr>
                <w:rFonts w:ascii="宋体" w:hAnsi="宋体" w:cs="宋体"/>
                <w:color w:val="auto"/>
                <w:szCs w:val="21"/>
              </w:rPr>
            </w:pPr>
          </w:p>
        </w:tc>
        <w:tc>
          <w:tcPr>
            <w:tcW w:w="1701" w:type="dxa"/>
          </w:tcPr>
          <w:p w14:paraId="77023E29">
            <w:pPr>
              <w:pStyle w:val="25"/>
              <w:keepNext/>
              <w:spacing w:after="0" w:line="440" w:lineRule="exact"/>
              <w:ind w:left="444" w:right="63"/>
              <w:rPr>
                <w:rFonts w:ascii="宋体" w:hAnsi="宋体" w:cs="宋体"/>
                <w:color w:val="auto"/>
                <w:szCs w:val="21"/>
              </w:rPr>
            </w:pPr>
          </w:p>
        </w:tc>
      </w:tr>
    </w:tbl>
    <w:p w14:paraId="79B91463">
      <w:pPr>
        <w:spacing w:line="360" w:lineRule="auto"/>
        <w:ind w:left="-420" w:leftChars="-200" w:right="-420" w:rightChars="-200" w:firstLine="480" w:firstLineChars="200"/>
        <w:jc w:val="center"/>
        <w:outlineLvl w:val="0"/>
        <w:rPr>
          <w:rFonts w:ascii="仿宋" w:hAnsi="仿宋" w:eastAsia="仿宋" w:cs="仿宋"/>
          <w:color w:val="auto"/>
          <w:sz w:val="24"/>
        </w:rPr>
      </w:pPr>
    </w:p>
    <w:p w14:paraId="14A9B084">
      <w:pPr>
        <w:pStyle w:val="46"/>
        <w:ind w:left="444"/>
        <w:rPr>
          <w:rFonts w:ascii="仿宋" w:hAnsi="仿宋" w:eastAsia="仿宋" w:cs="仿宋"/>
          <w:color w:val="auto"/>
        </w:rPr>
      </w:pPr>
    </w:p>
    <w:p w14:paraId="3CD33BA8">
      <w:pPr>
        <w:pStyle w:val="4"/>
        <w:ind w:left="444"/>
        <w:rPr>
          <w:rFonts w:ascii="宋体" w:hAnsi="宋体" w:eastAsia="宋体" w:cs="Arial"/>
          <w:color w:val="auto"/>
          <w:sz w:val="36"/>
          <w:szCs w:val="36"/>
        </w:rPr>
      </w:pPr>
      <w:r>
        <w:rPr>
          <w:rFonts w:hint="eastAsia" w:ascii="宋体" w:hAnsi="宋体" w:eastAsia="宋体"/>
          <w:color w:val="auto"/>
          <w:sz w:val="22"/>
          <w:szCs w:val="22"/>
        </w:rPr>
        <w:br w:type="page"/>
      </w:r>
      <w:bookmarkStart w:id="779" w:name="_Toc14216"/>
      <w:r>
        <w:rPr>
          <w:rFonts w:hint="eastAsia" w:ascii="宋体" w:hAnsi="宋体" w:eastAsia="宋体" w:cs="Arial"/>
          <w:color w:val="auto"/>
          <w:sz w:val="36"/>
          <w:szCs w:val="36"/>
        </w:rPr>
        <w:t>第三部分   附件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779"/>
    </w:p>
    <w:p w14:paraId="74CE2CB0">
      <w:pPr>
        <w:spacing w:line="460" w:lineRule="exact"/>
        <w:ind w:left="444"/>
        <w:rPr>
          <w:rFonts w:ascii="宋体" w:hAnsi="宋体"/>
          <w:b/>
          <w:bCs/>
          <w:color w:val="auto"/>
          <w:sz w:val="22"/>
          <w:szCs w:val="22"/>
        </w:rPr>
      </w:pPr>
    </w:p>
    <w:p w14:paraId="6DEF9030">
      <w:pPr>
        <w:spacing w:line="460" w:lineRule="exact"/>
        <w:ind w:left="444"/>
        <w:rPr>
          <w:rFonts w:ascii="宋体" w:hAnsi="宋体"/>
          <w:b/>
          <w:bCs/>
          <w:color w:val="auto"/>
          <w:sz w:val="22"/>
          <w:szCs w:val="22"/>
        </w:rPr>
      </w:pPr>
      <w:r>
        <w:rPr>
          <w:rFonts w:hint="eastAsia" w:ascii="宋体" w:hAnsi="宋体"/>
          <w:b/>
          <w:bCs/>
          <w:color w:val="auto"/>
          <w:szCs w:val="21"/>
        </w:rPr>
        <w:t>附件一</w:t>
      </w:r>
    </w:p>
    <w:p w14:paraId="499BF9AE">
      <w:pPr>
        <w:spacing w:line="460" w:lineRule="exact"/>
        <w:ind w:left="444"/>
        <w:jc w:val="center"/>
        <w:rPr>
          <w:rFonts w:ascii="宋体" w:hAnsi="宋体" w:cs="仿宋"/>
          <w:b/>
          <w:bCs/>
          <w:color w:val="auto"/>
          <w:sz w:val="28"/>
          <w:szCs w:val="28"/>
        </w:rPr>
      </w:pPr>
      <w:r>
        <w:rPr>
          <w:rFonts w:hint="eastAsia" w:ascii="宋体" w:hAnsi="宋体" w:cs="仿宋"/>
          <w:b/>
          <w:bCs/>
          <w:color w:val="auto"/>
          <w:sz w:val="28"/>
          <w:szCs w:val="28"/>
        </w:rPr>
        <w:t>资格审查料</w:t>
      </w:r>
    </w:p>
    <w:p w14:paraId="47D685A8">
      <w:pPr>
        <w:spacing w:line="460" w:lineRule="exact"/>
        <w:ind w:left="444"/>
        <w:jc w:val="center"/>
        <w:rPr>
          <w:rFonts w:ascii="宋体" w:hAnsi="宋体" w:cs="仿宋"/>
          <w:color w:val="auto"/>
          <w:sz w:val="28"/>
          <w:szCs w:val="28"/>
        </w:rPr>
      </w:pPr>
    </w:p>
    <w:p w14:paraId="2F95A99C">
      <w:pPr>
        <w:spacing w:line="380" w:lineRule="exact"/>
        <w:ind w:left="444"/>
        <w:jc w:val="center"/>
        <w:rPr>
          <w:rFonts w:ascii="宋体" w:hAnsi="宋体" w:cs="仿宋"/>
          <w:b/>
          <w:color w:val="auto"/>
          <w:szCs w:val="21"/>
        </w:rPr>
      </w:pPr>
      <w:r>
        <w:rPr>
          <w:rFonts w:hint="eastAsia" w:ascii="宋体" w:hAnsi="宋体" w:cs="仿宋"/>
          <w:b/>
          <w:color w:val="auto"/>
          <w:szCs w:val="21"/>
        </w:rPr>
        <w:t>（1-1）法定代表人声明书</w:t>
      </w:r>
    </w:p>
    <w:p w14:paraId="099F88F2">
      <w:pPr>
        <w:spacing w:line="400" w:lineRule="exact"/>
        <w:ind w:left="444"/>
        <w:rPr>
          <w:rFonts w:ascii="宋体" w:hAnsi="宋体"/>
          <w:color w:val="auto"/>
          <w:szCs w:val="21"/>
        </w:rPr>
      </w:pPr>
    </w:p>
    <w:p w14:paraId="580EF424">
      <w:pPr>
        <w:spacing w:line="420" w:lineRule="exact"/>
        <w:ind w:left="444"/>
        <w:rPr>
          <w:rFonts w:ascii="宋体" w:hAnsi="宋体"/>
          <w:color w:val="auto"/>
          <w:szCs w:val="21"/>
          <w:u w:val="single"/>
        </w:rPr>
      </w:pPr>
      <w:r>
        <w:rPr>
          <w:rFonts w:hint="eastAsia" w:ascii="宋体" w:hAnsi="宋体"/>
          <w:bCs/>
          <w:color w:val="auto"/>
          <w:szCs w:val="21"/>
        </w:rPr>
        <w:t>温州兆晟住房租赁有限公司</w:t>
      </w:r>
      <w:r>
        <w:rPr>
          <w:rFonts w:hint="eastAsia" w:ascii="宋体" w:hAnsi="宋体"/>
          <w:color w:val="auto"/>
          <w:szCs w:val="21"/>
        </w:rPr>
        <w:t>：</w:t>
      </w:r>
    </w:p>
    <w:p w14:paraId="1071481A">
      <w:pPr>
        <w:spacing w:line="460" w:lineRule="exact"/>
        <w:ind w:left="444" w:firstLine="420" w:firstLineChars="200"/>
        <w:rPr>
          <w:rFonts w:ascii="宋体" w:hAnsi="宋体"/>
          <w:color w:val="auto"/>
          <w:szCs w:val="21"/>
        </w:rPr>
      </w:pPr>
      <w:r>
        <w:rPr>
          <w:rFonts w:hint="eastAsia" w:ascii="宋体" w:hAnsi="宋体"/>
          <w:color w:val="auto"/>
          <w:szCs w:val="21"/>
        </w:rPr>
        <w:t>本人</w:t>
      </w:r>
      <w:r>
        <w:rPr>
          <w:rFonts w:hint="eastAsia" w:ascii="宋体" w:hAnsi="宋体"/>
          <w:color w:val="auto"/>
          <w:szCs w:val="21"/>
          <w:u w:val="single"/>
        </w:rPr>
        <w:t>（法定代表人姓名）</w:t>
      </w:r>
      <w:r>
        <w:rPr>
          <w:rFonts w:hint="eastAsia" w:ascii="宋体" w:hAnsi="宋体"/>
          <w:color w:val="auto"/>
          <w:szCs w:val="21"/>
        </w:rPr>
        <w:t>为</w:t>
      </w:r>
      <w:r>
        <w:rPr>
          <w:rFonts w:hint="eastAsia" w:ascii="宋体" w:hAnsi="宋体"/>
          <w:color w:val="auto"/>
          <w:szCs w:val="21"/>
          <w:u w:val="single"/>
        </w:rPr>
        <w:t>（投标供应商全称）</w:t>
      </w:r>
      <w:r>
        <w:rPr>
          <w:rFonts w:hint="eastAsia" w:ascii="宋体" w:hAnsi="宋体"/>
          <w:color w:val="auto"/>
          <w:szCs w:val="21"/>
        </w:rPr>
        <w:t>的法定代表人。我公司参加贵处组织的</w:t>
      </w:r>
      <w:r>
        <w:rPr>
          <w:rFonts w:hint="eastAsia" w:ascii="宋体" w:hAnsi="宋体"/>
          <w:color w:val="auto"/>
          <w:szCs w:val="21"/>
          <w:u w:val="single"/>
        </w:rPr>
        <w:t>（招标项目名称、项目编号）</w:t>
      </w:r>
      <w:r>
        <w:rPr>
          <w:rFonts w:hint="eastAsia" w:ascii="宋体" w:hAnsi="宋体"/>
          <w:color w:val="auto"/>
          <w:szCs w:val="21"/>
        </w:rPr>
        <w:t>的招标活动，由我本人全权代表我方处理招标活动中的一切事宜。联系方式如下：</w:t>
      </w:r>
      <w:r>
        <w:rPr>
          <w:rFonts w:hint="eastAsia" w:ascii="宋体" w:hAnsi="宋体"/>
          <w:color w:val="auto"/>
          <w:szCs w:val="21"/>
          <w:u w:val="single"/>
        </w:rPr>
        <w:t xml:space="preserve">手机号码：       联系邮箱:         详细通讯地址：             </w:t>
      </w:r>
      <w:r>
        <w:rPr>
          <w:rFonts w:hint="eastAsia" w:ascii="宋体" w:hAnsi="宋体"/>
          <w:color w:val="auto"/>
          <w:szCs w:val="21"/>
        </w:rPr>
        <w:t xml:space="preserve"> 。  </w:t>
      </w:r>
    </w:p>
    <w:p w14:paraId="330DD504">
      <w:pPr>
        <w:spacing w:line="400" w:lineRule="exact"/>
        <w:ind w:left="444"/>
        <w:rPr>
          <w:rFonts w:ascii="宋体" w:hAnsi="宋体"/>
          <w:color w:val="auto"/>
          <w:szCs w:val="21"/>
        </w:rPr>
      </w:pPr>
    </w:p>
    <w:p w14:paraId="4817F40B">
      <w:pPr>
        <w:spacing w:line="400" w:lineRule="exact"/>
        <w:ind w:left="444"/>
        <w:rPr>
          <w:rFonts w:ascii="宋体" w:hAnsi="宋体"/>
          <w:color w:val="auto"/>
          <w:szCs w:val="21"/>
        </w:rPr>
      </w:pPr>
    </w:p>
    <w:p w14:paraId="16327CAA">
      <w:pPr>
        <w:spacing w:line="400" w:lineRule="exact"/>
        <w:ind w:left="444"/>
        <w:rPr>
          <w:rFonts w:ascii="宋体" w:hAnsi="宋体"/>
          <w:color w:val="auto"/>
          <w:szCs w:val="21"/>
        </w:rPr>
      </w:pPr>
    </w:p>
    <w:p w14:paraId="47F75CFA">
      <w:pPr>
        <w:spacing w:line="460" w:lineRule="exact"/>
        <w:ind w:left="444" w:firstLine="3790" w:firstLineChars="1805"/>
        <w:rPr>
          <w:rFonts w:ascii="宋体" w:hAnsi="宋体"/>
          <w:color w:val="auto"/>
          <w:szCs w:val="21"/>
        </w:rPr>
      </w:pPr>
    </w:p>
    <w:p w14:paraId="0AAF61EF">
      <w:pPr>
        <w:spacing w:line="460" w:lineRule="exact"/>
        <w:ind w:left="444" w:firstLine="2955"/>
        <w:rPr>
          <w:rFonts w:ascii="宋体" w:hAnsi="宋体"/>
          <w:color w:val="auto"/>
          <w:szCs w:val="21"/>
        </w:rPr>
      </w:pPr>
      <w:r>
        <w:rPr>
          <w:rFonts w:hint="eastAsia" w:ascii="宋体" w:hAnsi="宋体"/>
          <w:color w:val="auto"/>
          <w:szCs w:val="21"/>
        </w:rPr>
        <w:t xml:space="preserve">         投标供应商全称（公章）：</w:t>
      </w:r>
    </w:p>
    <w:p w14:paraId="1517EC14">
      <w:pPr>
        <w:spacing w:line="460" w:lineRule="exact"/>
        <w:ind w:left="444" w:firstLine="2955"/>
        <w:rPr>
          <w:rFonts w:ascii="宋体" w:hAnsi="宋体"/>
          <w:color w:val="auto"/>
          <w:szCs w:val="21"/>
        </w:rPr>
      </w:pPr>
      <w:r>
        <w:rPr>
          <w:rFonts w:hint="eastAsia" w:ascii="宋体" w:hAnsi="宋体"/>
          <w:color w:val="auto"/>
          <w:szCs w:val="21"/>
        </w:rPr>
        <w:t xml:space="preserve">         日期：     年    月   日</w:t>
      </w:r>
    </w:p>
    <w:p w14:paraId="627DE43A">
      <w:pPr>
        <w:spacing w:line="460" w:lineRule="exact"/>
        <w:ind w:left="444"/>
        <w:rPr>
          <w:rFonts w:ascii="宋体" w:hAnsi="宋体"/>
          <w:color w:val="auto"/>
          <w:szCs w:val="21"/>
        </w:rPr>
      </w:pPr>
    </w:p>
    <w:p w14:paraId="58FB0347">
      <w:pPr>
        <w:widowControl/>
        <w:ind w:left="444"/>
        <w:jc w:val="left"/>
        <w:rPr>
          <w:rFonts w:ascii="Arial" w:hAnsi="Arial" w:cs="Arial"/>
          <w:color w:val="auto"/>
          <w:szCs w:val="21"/>
        </w:rPr>
      </w:pPr>
    </w:p>
    <w:p w14:paraId="7D380B3F">
      <w:pPr>
        <w:widowControl/>
        <w:ind w:left="444"/>
        <w:jc w:val="left"/>
        <w:rPr>
          <w:rFonts w:ascii="Arial" w:hAnsi="Arial" w:cs="Arial"/>
          <w:color w:val="auto"/>
          <w:szCs w:val="21"/>
        </w:rPr>
      </w:pPr>
    </w:p>
    <w:p w14:paraId="2390E223">
      <w:pPr>
        <w:widowControl/>
        <w:ind w:left="444"/>
        <w:jc w:val="left"/>
        <w:rPr>
          <w:rFonts w:ascii="宋体" w:hAnsi="宋体" w:cs="Courier New"/>
          <w:b/>
          <w:color w:val="auto"/>
          <w:szCs w:val="21"/>
        </w:rPr>
      </w:pPr>
      <w:r>
        <w:rPr>
          <w:rFonts w:hint="eastAsia" w:ascii="宋体" w:hAnsi="宋体"/>
          <w:b/>
          <w:color w:val="auto"/>
          <w:szCs w:val="21"/>
        </w:rPr>
        <w:t>附：法定代表人</w:t>
      </w:r>
      <w:r>
        <w:rPr>
          <w:rFonts w:ascii="宋体" w:hAnsi="宋体"/>
          <w:b/>
          <w:color w:val="auto"/>
          <w:szCs w:val="21"/>
        </w:rPr>
        <w:t>身</w:t>
      </w:r>
      <w:r>
        <w:rPr>
          <w:rFonts w:ascii="宋体" w:hAnsi="宋体" w:cs="Courier New"/>
          <w:b/>
          <w:color w:val="auto"/>
          <w:szCs w:val="21"/>
        </w:rPr>
        <w:t>份证正反面复印件</w:t>
      </w:r>
    </w:p>
    <w:p w14:paraId="1332EAA2">
      <w:pPr>
        <w:pStyle w:val="75"/>
        <w:spacing w:before="60" w:after="60"/>
        <w:ind w:left="444"/>
        <w:rPr>
          <w:color w:val="auto"/>
          <w:sz w:val="22"/>
          <w:szCs w:val="22"/>
        </w:rPr>
      </w:pPr>
    </w:p>
    <w:p w14:paraId="75D54577">
      <w:pPr>
        <w:pStyle w:val="75"/>
        <w:spacing w:before="60" w:after="60"/>
        <w:ind w:left="444"/>
        <w:rPr>
          <w:color w:val="auto"/>
          <w:sz w:val="22"/>
          <w:szCs w:val="22"/>
        </w:rPr>
      </w:pPr>
    </w:p>
    <w:p w14:paraId="0C87BBDC">
      <w:pPr>
        <w:pStyle w:val="75"/>
        <w:spacing w:before="60" w:after="60"/>
        <w:ind w:left="444"/>
        <w:rPr>
          <w:color w:val="auto"/>
          <w:sz w:val="22"/>
          <w:szCs w:val="22"/>
        </w:rPr>
      </w:pPr>
    </w:p>
    <w:p w14:paraId="1D431228">
      <w:pPr>
        <w:pStyle w:val="75"/>
        <w:spacing w:before="60" w:after="60"/>
        <w:ind w:left="444"/>
        <w:rPr>
          <w:color w:val="auto"/>
          <w:sz w:val="22"/>
          <w:szCs w:val="22"/>
        </w:rPr>
      </w:pPr>
    </w:p>
    <w:p w14:paraId="1BEFE511">
      <w:pPr>
        <w:pStyle w:val="75"/>
        <w:spacing w:before="60" w:after="60"/>
        <w:ind w:left="444"/>
        <w:rPr>
          <w:color w:val="auto"/>
        </w:rPr>
      </w:pPr>
    </w:p>
    <w:p w14:paraId="2F50C8C8">
      <w:pPr>
        <w:widowControl/>
        <w:ind w:left="444"/>
        <w:jc w:val="left"/>
        <w:rPr>
          <w:rFonts w:ascii="Arial" w:hAnsi="Arial" w:cs="Arial"/>
          <w:color w:val="auto"/>
          <w:szCs w:val="21"/>
        </w:rPr>
      </w:pPr>
      <w:r>
        <w:rPr>
          <w:rFonts w:ascii="Arial" w:hAnsi="Arial" w:cs="Arial"/>
          <w:color w:val="auto"/>
          <w:szCs w:val="21"/>
        </w:rPr>
        <w:br w:type="page"/>
      </w:r>
    </w:p>
    <w:p w14:paraId="3F94260F">
      <w:pPr>
        <w:spacing w:line="360" w:lineRule="exact"/>
        <w:ind w:left="444"/>
        <w:rPr>
          <w:rFonts w:ascii="Arial" w:hAnsi="Arial" w:cs="Arial"/>
          <w:color w:val="auto"/>
          <w:szCs w:val="21"/>
        </w:rPr>
      </w:pPr>
    </w:p>
    <w:p w14:paraId="79100922">
      <w:pPr>
        <w:spacing w:line="380" w:lineRule="exact"/>
        <w:ind w:left="444"/>
        <w:jc w:val="center"/>
        <w:rPr>
          <w:rFonts w:ascii="宋体" w:hAnsi="宋体" w:cs="仿宋"/>
          <w:b/>
          <w:color w:val="auto"/>
          <w:sz w:val="22"/>
          <w:szCs w:val="22"/>
        </w:rPr>
      </w:pPr>
    </w:p>
    <w:p w14:paraId="2754E05C">
      <w:pPr>
        <w:spacing w:line="380" w:lineRule="exact"/>
        <w:ind w:left="444"/>
        <w:jc w:val="center"/>
        <w:rPr>
          <w:rFonts w:ascii="宋体" w:hAnsi="宋体" w:cs="仿宋"/>
          <w:b/>
          <w:color w:val="auto"/>
          <w:szCs w:val="21"/>
        </w:rPr>
      </w:pPr>
      <w:r>
        <w:rPr>
          <w:rFonts w:hint="eastAsia" w:ascii="宋体" w:hAnsi="宋体" w:cs="仿宋"/>
          <w:b/>
          <w:color w:val="auto"/>
          <w:szCs w:val="21"/>
        </w:rPr>
        <w:t>（1-2）法定代表人授权书</w:t>
      </w:r>
    </w:p>
    <w:p w14:paraId="398850E5">
      <w:pPr>
        <w:spacing w:line="400" w:lineRule="exact"/>
        <w:ind w:left="444"/>
        <w:jc w:val="center"/>
        <w:rPr>
          <w:rFonts w:ascii="宋体" w:hAnsi="宋体"/>
          <w:b/>
          <w:bCs/>
          <w:color w:val="auto"/>
          <w:szCs w:val="21"/>
        </w:rPr>
      </w:pPr>
    </w:p>
    <w:p w14:paraId="550C83E6">
      <w:pPr>
        <w:spacing w:line="420" w:lineRule="exact"/>
        <w:ind w:left="444"/>
        <w:rPr>
          <w:rFonts w:ascii="宋体" w:hAnsi="宋体"/>
          <w:color w:val="auto"/>
          <w:szCs w:val="21"/>
          <w:u w:val="single"/>
        </w:rPr>
      </w:pPr>
      <w:r>
        <w:rPr>
          <w:rFonts w:hint="eastAsia" w:ascii="宋体" w:hAnsi="宋体"/>
          <w:bCs/>
          <w:color w:val="auto"/>
          <w:szCs w:val="21"/>
        </w:rPr>
        <w:t>温州兆晟住房租赁有限公司</w:t>
      </w:r>
      <w:r>
        <w:rPr>
          <w:rFonts w:hint="eastAsia" w:ascii="宋体" w:hAnsi="宋体"/>
          <w:color w:val="auto"/>
          <w:szCs w:val="21"/>
        </w:rPr>
        <w:t>：</w:t>
      </w:r>
    </w:p>
    <w:p w14:paraId="52BD94B5">
      <w:pPr>
        <w:spacing w:line="460" w:lineRule="exact"/>
        <w:ind w:left="444" w:firstLine="420" w:firstLineChars="200"/>
        <w:rPr>
          <w:rFonts w:ascii="宋体" w:hAnsi="宋体"/>
          <w:color w:val="auto"/>
          <w:szCs w:val="21"/>
        </w:rPr>
      </w:pPr>
      <w:r>
        <w:rPr>
          <w:rFonts w:hint="eastAsia" w:ascii="宋体" w:hAnsi="宋体"/>
          <w:color w:val="auto"/>
          <w:szCs w:val="21"/>
          <w:u w:val="single"/>
        </w:rPr>
        <w:t>（投标供应商全称）</w:t>
      </w:r>
      <w:r>
        <w:rPr>
          <w:rFonts w:hint="eastAsia" w:ascii="宋体" w:hAnsi="宋体"/>
          <w:color w:val="auto"/>
          <w:szCs w:val="21"/>
        </w:rPr>
        <w:t xml:space="preserve">法定代表人 </w:t>
      </w:r>
      <w:r>
        <w:rPr>
          <w:rFonts w:hint="eastAsia" w:ascii="宋体" w:hAnsi="宋体"/>
          <w:color w:val="auto"/>
          <w:szCs w:val="21"/>
          <w:u w:val="single"/>
        </w:rPr>
        <w:t>（法定代表人姓名）</w:t>
      </w:r>
      <w:r>
        <w:rPr>
          <w:rFonts w:hint="eastAsia" w:ascii="宋体" w:hAnsi="宋体"/>
          <w:color w:val="auto"/>
          <w:szCs w:val="21"/>
        </w:rPr>
        <w:t xml:space="preserve"> 授权</w:t>
      </w:r>
      <w:r>
        <w:rPr>
          <w:rFonts w:hint="eastAsia" w:ascii="宋体" w:hAnsi="宋体"/>
          <w:color w:val="auto"/>
          <w:szCs w:val="21"/>
          <w:u w:val="single"/>
        </w:rPr>
        <w:t>（全权代表姓名）</w:t>
      </w:r>
      <w:r>
        <w:rPr>
          <w:rFonts w:hint="eastAsia" w:ascii="宋体" w:hAnsi="宋体"/>
          <w:color w:val="auto"/>
          <w:szCs w:val="21"/>
        </w:rPr>
        <w:t>为本项目全权代表，参加贵处组织的</w:t>
      </w:r>
      <w:r>
        <w:rPr>
          <w:rFonts w:hint="eastAsia" w:ascii="宋体" w:hAnsi="宋体"/>
          <w:color w:val="auto"/>
          <w:szCs w:val="21"/>
          <w:u w:val="single"/>
        </w:rPr>
        <w:t>（招标项目名称、项目编号）</w:t>
      </w:r>
      <w:r>
        <w:rPr>
          <w:rFonts w:hint="eastAsia" w:ascii="宋体" w:hAnsi="宋体"/>
          <w:color w:val="auto"/>
          <w:szCs w:val="21"/>
        </w:rPr>
        <w:t>的招标活动，全权代表我方处理招标活动中的一切事宜。联系方式如下：</w:t>
      </w:r>
      <w:r>
        <w:rPr>
          <w:rFonts w:hint="eastAsia" w:ascii="宋体" w:hAnsi="宋体"/>
          <w:color w:val="auto"/>
          <w:szCs w:val="21"/>
          <w:u w:val="single"/>
        </w:rPr>
        <w:t xml:space="preserve">手机号码：       联系邮箱:         详细通讯地址：             </w:t>
      </w:r>
      <w:r>
        <w:rPr>
          <w:rFonts w:hint="eastAsia" w:ascii="宋体" w:hAnsi="宋体"/>
          <w:color w:val="auto"/>
          <w:szCs w:val="21"/>
        </w:rPr>
        <w:t xml:space="preserve"> 。  </w:t>
      </w:r>
    </w:p>
    <w:p w14:paraId="582032A5">
      <w:pPr>
        <w:spacing w:line="460" w:lineRule="exact"/>
        <w:ind w:left="444" w:firstLine="210" w:firstLineChars="100"/>
        <w:rPr>
          <w:rFonts w:ascii="宋体" w:hAnsi="宋体"/>
          <w:color w:val="auto"/>
          <w:szCs w:val="21"/>
        </w:rPr>
      </w:pPr>
    </w:p>
    <w:p w14:paraId="414FC596">
      <w:pPr>
        <w:spacing w:line="460" w:lineRule="exact"/>
        <w:ind w:left="444" w:firstLine="525" w:firstLineChars="250"/>
        <w:rPr>
          <w:rFonts w:ascii="宋体" w:hAnsi="宋体"/>
          <w:color w:val="auto"/>
          <w:szCs w:val="21"/>
        </w:rPr>
      </w:pPr>
    </w:p>
    <w:p w14:paraId="51956A8B">
      <w:pPr>
        <w:spacing w:line="460" w:lineRule="exact"/>
        <w:ind w:left="444" w:firstLine="2955"/>
        <w:rPr>
          <w:rFonts w:ascii="宋体" w:hAnsi="宋体"/>
          <w:color w:val="auto"/>
          <w:szCs w:val="21"/>
        </w:rPr>
      </w:pPr>
    </w:p>
    <w:p w14:paraId="0C5B7A41">
      <w:pPr>
        <w:spacing w:line="460" w:lineRule="exact"/>
        <w:ind w:left="444" w:firstLine="3790" w:firstLineChars="1805"/>
        <w:rPr>
          <w:rFonts w:ascii="宋体" w:hAnsi="宋体"/>
          <w:color w:val="auto"/>
          <w:szCs w:val="21"/>
        </w:rPr>
      </w:pPr>
      <w:r>
        <w:rPr>
          <w:rFonts w:hint="eastAsia" w:ascii="宋体" w:hAnsi="宋体"/>
          <w:color w:val="auto"/>
          <w:szCs w:val="21"/>
        </w:rPr>
        <w:t>法定代表人 (签字或盖章)：</w:t>
      </w:r>
    </w:p>
    <w:p w14:paraId="2A0BCC33">
      <w:pPr>
        <w:spacing w:line="460" w:lineRule="exact"/>
        <w:ind w:left="444" w:firstLine="2955"/>
        <w:rPr>
          <w:rFonts w:ascii="宋体" w:hAnsi="宋体"/>
          <w:color w:val="auto"/>
          <w:szCs w:val="21"/>
        </w:rPr>
      </w:pPr>
      <w:r>
        <w:rPr>
          <w:rFonts w:hint="eastAsia" w:ascii="宋体" w:hAnsi="宋体"/>
          <w:color w:val="auto"/>
          <w:szCs w:val="21"/>
        </w:rPr>
        <w:t xml:space="preserve">         投标供应商全称（公章）：</w:t>
      </w:r>
    </w:p>
    <w:p w14:paraId="1D83B87E">
      <w:pPr>
        <w:spacing w:line="460" w:lineRule="exact"/>
        <w:ind w:left="444" w:firstLine="2955"/>
        <w:rPr>
          <w:rFonts w:ascii="宋体" w:hAnsi="宋体"/>
          <w:color w:val="auto"/>
          <w:szCs w:val="21"/>
        </w:rPr>
      </w:pPr>
      <w:r>
        <w:rPr>
          <w:rFonts w:hint="eastAsia" w:ascii="宋体" w:hAnsi="宋体"/>
          <w:color w:val="auto"/>
          <w:szCs w:val="21"/>
        </w:rPr>
        <w:t xml:space="preserve">         日期：     年    月   日</w:t>
      </w:r>
    </w:p>
    <w:p w14:paraId="171C6005">
      <w:pPr>
        <w:spacing w:line="460" w:lineRule="exact"/>
        <w:ind w:left="444"/>
        <w:rPr>
          <w:rFonts w:ascii="宋体" w:hAnsi="宋体"/>
          <w:color w:val="auto"/>
          <w:szCs w:val="21"/>
        </w:rPr>
      </w:pPr>
    </w:p>
    <w:p w14:paraId="52C26B29">
      <w:pPr>
        <w:spacing w:line="460" w:lineRule="exact"/>
        <w:ind w:left="444"/>
        <w:rPr>
          <w:rFonts w:ascii="宋体" w:hAnsi="宋体"/>
          <w:color w:val="auto"/>
          <w:szCs w:val="21"/>
        </w:rPr>
      </w:pPr>
    </w:p>
    <w:p w14:paraId="5782D31F">
      <w:pPr>
        <w:spacing w:line="460" w:lineRule="exact"/>
        <w:ind w:left="444"/>
        <w:rPr>
          <w:rFonts w:ascii="宋体" w:hAnsi="宋体"/>
          <w:color w:val="auto"/>
          <w:szCs w:val="21"/>
        </w:rPr>
      </w:pPr>
      <w:r>
        <w:rPr>
          <w:rFonts w:hint="eastAsia" w:ascii="宋体" w:hAnsi="宋体"/>
          <w:b/>
          <w:color w:val="auto"/>
          <w:szCs w:val="21"/>
        </w:rPr>
        <w:t>附：法定代表人及授权代表的</w:t>
      </w:r>
      <w:r>
        <w:rPr>
          <w:rFonts w:ascii="宋体" w:hAnsi="宋体" w:cs="Courier New"/>
          <w:b/>
          <w:color w:val="auto"/>
          <w:szCs w:val="21"/>
        </w:rPr>
        <w:t>身份证</w:t>
      </w:r>
      <w:r>
        <w:rPr>
          <w:rFonts w:hint="eastAsia" w:ascii="宋体" w:hAnsi="宋体"/>
          <w:b/>
          <w:color w:val="auto"/>
          <w:szCs w:val="21"/>
        </w:rPr>
        <w:t>正反面复印件</w:t>
      </w:r>
    </w:p>
    <w:p w14:paraId="3945C3E4">
      <w:pPr>
        <w:widowControl/>
        <w:ind w:left="444"/>
        <w:jc w:val="left"/>
        <w:rPr>
          <w:rFonts w:ascii="宋体" w:hAnsi="宋体"/>
          <w:b/>
          <w:bCs/>
          <w:color w:val="auto"/>
          <w:szCs w:val="21"/>
        </w:rPr>
      </w:pPr>
    </w:p>
    <w:p w14:paraId="73944A15">
      <w:pPr>
        <w:widowControl/>
        <w:ind w:left="444"/>
        <w:jc w:val="left"/>
        <w:rPr>
          <w:rFonts w:ascii="宋体" w:hAnsi="宋体"/>
          <w:b/>
          <w:bCs/>
          <w:color w:val="auto"/>
          <w:szCs w:val="21"/>
        </w:rPr>
      </w:pPr>
    </w:p>
    <w:p w14:paraId="6D5BEBF1">
      <w:pPr>
        <w:widowControl/>
        <w:ind w:left="444"/>
        <w:jc w:val="left"/>
        <w:rPr>
          <w:rFonts w:ascii="宋体" w:hAnsi="宋体"/>
          <w:b/>
          <w:bCs/>
          <w:color w:val="auto"/>
          <w:szCs w:val="21"/>
        </w:rPr>
      </w:pPr>
    </w:p>
    <w:p w14:paraId="10E39C9F">
      <w:pPr>
        <w:widowControl/>
        <w:ind w:left="444"/>
        <w:jc w:val="left"/>
        <w:rPr>
          <w:rFonts w:ascii="宋体" w:hAnsi="宋体"/>
          <w:b/>
          <w:bCs/>
          <w:color w:val="auto"/>
          <w:szCs w:val="21"/>
        </w:rPr>
      </w:pPr>
    </w:p>
    <w:p w14:paraId="46EDE837">
      <w:pPr>
        <w:widowControl/>
        <w:ind w:left="444"/>
        <w:jc w:val="left"/>
        <w:rPr>
          <w:rFonts w:ascii="宋体" w:hAnsi="宋体"/>
          <w:b/>
          <w:bCs/>
          <w:color w:val="auto"/>
          <w:szCs w:val="21"/>
        </w:rPr>
      </w:pPr>
    </w:p>
    <w:p w14:paraId="2FEEFB16">
      <w:pPr>
        <w:widowControl/>
        <w:ind w:left="444"/>
        <w:jc w:val="left"/>
        <w:rPr>
          <w:rFonts w:ascii="宋体" w:hAnsi="宋体"/>
          <w:b/>
          <w:bCs/>
          <w:color w:val="auto"/>
          <w:szCs w:val="21"/>
        </w:rPr>
      </w:pPr>
    </w:p>
    <w:p w14:paraId="7BEBF5CE">
      <w:pPr>
        <w:widowControl/>
        <w:ind w:left="444"/>
        <w:jc w:val="left"/>
        <w:rPr>
          <w:rFonts w:ascii="宋体" w:hAnsi="宋体"/>
          <w:b/>
          <w:bCs/>
          <w:color w:val="auto"/>
          <w:szCs w:val="21"/>
        </w:rPr>
      </w:pPr>
    </w:p>
    <w:p w14:paraId="5D12BE8D">
      <w:pPr>
        <w:widowControl/>
        <w:ind w:left="444"/>
        <w:jc w:val="left"/>
        <w:rPr>
          <w:rFonts w:ascii="宋体" w:hAnsi="宋体"/>
          <w:b/>
          <w:bCs/>
          <w:color w:val="auto"/>
          <w:szCs w:val="21"/>
        </w:rPr>
      </w:pPr>
    </w:p>
    <w:p w14:paraId="597FAFDC">
      <w:pPr>
        <w:spacing w:line="460" w:lineRule="exact"/>
        <w:ind w:left="444"/>
        <w:rPr>
          <w:rFonts w:ascii="宋体" w:hAnsi="宋体"/>
          <w:color w:val="auto"/>
          <w:szCs w:val="21"/>
        </w:rPr>
      </w:pPr>
      <w:r>
        <w:rPr>
          <w:rFonts w:hint="eastAsia" w:ascii="宋体" w:hAnsi="宋体"/>
          <w:color w:val="auto"/>
          <w:szCs w:val="21"/>
        </w:rPr>
        <w:t>说明：</w:t>
      </w:r>
    </w:p>
    <w:p w14:paraId="4EFE7FE2">
      <w:pPr>
        <w:spacing w:line="460" w:lineRule="exact"/>
        <w:ind w:left="444"/>
        <w:rPr>
          <w:rFonts w:ascii="宋体" w:hAnsi="宋体"/>
          <w:color w:val="auto"/>
          <w:szCs w:val="21"/>
        </w:rPr>
      </w:pPr>
      <w:r>
        <w:rPr>
          <w:rFonts w:hint="eastAsia" w:ascii="宋体" w:hAnsi="宋体" w:cs="Courier New"/>
          <w:b/>
          <w:color w:val="auto"/>
          <w:szCs w:val="21"/>
        </w:rPr>
        <w:t>1、</w:t>
      </w:r>
      <w:r>
        <w:rPr>
          <w:rFonts w:ascii="宋体" w:hAnsi="宋体" w:cs="Courier New"/>
          <w:b/>
          <w:color w:val="auto"/>
          <w:szCs w:val="21"/>
        </w:rPr>
        <w:t>若投标</w:t>
      </w:r>
      <w:r>
        <w:rPr>
          <w:rFonts w:hint="eastAsia" w:ascii="宋体" w:hAnsi="宋体" w:cs="Courier New"/>
          <w:b/>
          <w:color w:val="auto"/>
          <w:szCs w:val="21"/>
        </w:rPr>
        <w:t>供应商</w:t>
      </w:r>
      <w:r>
        <w:rPr>
          <w:rFonts w:ascii="宋体" w:hAnsi="宋体" w:cs="Courier New"/>
          <w:b/>
          <w:color w:val="auto"/>
          <w:szCs w:val="21"/>
        </w:rPr>
        <w:t>代表为</w:t>
      </w:r>
      <w:r>
        <w:rPr>
          <w:rFonts w:hint="eastAsia" w:ascii="宋体" w:hAnsi="宋体"/>
          <w:b/>
          <w:color w:val="auto"/>
          <w:szCs w:val="21"/>
        </w:rPr>
        <w:t>法定代表人</w:t>
      </w:r>
      <w:r>
        <w:rPr>
          <w:rFonts w:ascii="宋体" w:hAnsi="宋体" w:cs="Courier New"/>
          <w:b/>
          <w:color w:val="auto"/>
          <w:szCs w:val="21"/>
        </w:rPr>
        <w:t>，应提供</w:t>
      </w:r>
      <w:r>
        <w:rPr>
          <w:rFonts w:hint="eastAsia" w:ascii="宋体" w:hAnsi="宋体" w:cs="Courier New"/>
          <w:b/>
          <w:color w:val="auto"/>
          <w:szCs w:val="21"/>
        </w:rPr>
        <w:t>声明</w:t>
      </w:r>
      <w:r>
        <w:rPr>
          <w:rFonts w:ascii="宋体" w:hAnsi="宋体" w:cs="Courier New"/>
          <w:b/>
          <w:color w:val="auto"/>
          <w:szCs w:val="21"/>
        </w:rPr>
        <w:t>书（1-1）</w:t>
      </w:r>
      <w:r>
        <w:rPr>
          <w:rFonts w:hint="eastAsia" w:ascii="宋体" w:hAnsi="宋体" w:cs="Courier New"/>
          <w:b/>
          <w:color w:val="auto"/>
          <w:szCs w:val="21"/>
        </w:rPr>
        <w:t>并提</w:t>
      </w:r>
      <w:r>
        <w:rPr>
          <w:rFonts w:ascii="宋体" w:hAnsi="宋体" w:cs="Courier New"/>
          <w:b/>
          <w:color w:val="auto"/>
          <w:szCs w:val="21"/>
        </w:rPr>
        <w:t>交</w:t>
      </w:r>
      <w:r>
        <w:rPr>
          <w:rFonts w:hint="eastAsia" w:ascii="宋体" w:hAnsi="宋体"/>
          <w:b/>
          <w:color w:val="auto"/>
          <w:szCs w:val="21"/>
        </w:rPr>
        <w:t>法定代表人</w:t>
      </w:r>
      <w:r>
        <w:rPr>
          <w:rFonts w:ascii="宋体" w:hAnsi="宋体" w:cs="Courier New"/>
          <w:b/>
          <w:color w:val="auto"/>
          <w:szCs w:val="21"/>
        </w:rPr>
        <w:t>身份证正反面复印件</w:t>
      </w:r>
      <w:r>
        <w:rPr>
          <w:rFonts w:hint="eastAsia" w:ascii="宋体" w:hAnsi="宋体"/>
          <w:b/>
          <w:color w:val="auto"/>
          <w:szCs w:val="21"/>
        </w:rPr>
        <w:t>；</w:t>
      </w:r>
    </w:p>
    <w:p w14:paraId="33D2AC36">
      <w:pPr>
        <w:spacing w:line="460" w:lineRule="exact"/>
        <w:ind w:left="444"/>
        <w:rPr>
          <w:rFonts w:ascii="宋体" w:hAnsi="宋体"/>
          <w:color w:val="auto"/>
          <w:szCs w:val="21"/>
        </w:rPr>
      </w:pPr>
      <w:r>
        <w:rPr>
          <w:rFonts w:ascii="宋体" w:hAnsi="宋体" w:cs="Courier New"/>
          <w:b/>
          <w:color w:val="auto"/>
          <w:szCs w:val="21"/>
        </w:rPr>
        <w:t>2</w:t>
      </w:r>
      <w:r>
        <w:rPr>
          <w:rFonts w:hint="eastAsia" w:ascii="宋体" w:hAnsi="宋体" w:cs="Courier New"/>
          <w:b/>
          <w:color w:val="auto"/>
          <w:szCs w:val="21"/>
        </w:rPr>
        <w:t>、</w:t>
      </w:r>
      <w:r>
        <w:rPr>
          <w:rFonts w:ascii="宋体" w:hAnsi="宋体" w:cs="Courier New"/>
          <w:b/>
          <w:color w:val="auto"/>
          <w:szCs w:val="21"/>
        </w:rPr>
        <w:t>若投标</w:t>
      </w:r>
      <w:r>
        <w:rPr>
          <w:rFonts w:hint="eastAsia" w:ascii="宋体" w:hAnsi="宋体" w:cs="Courier New"/>
          <w:b/>
          <w:color w:val="auto"/>
          <w:szCs w:val="21"/>
        </w:rPr>
        <w:t>供应商</w:t>
      </w:r>
      <w:r>
        <w:rPr>
          <w:rFonts w:ascii="宋体" w:hAnsi="宋体" w:cs="Courier New"/>
          <w:b/>
          <w:color w:val="auto"/>
          <w:szCs w:val="21"/>
        </w:rPr>
        <w:t>代表为</w:t>
      </w:r>
      <w:r>
        <w:rPr>
          <w:rFonts w:hint="eastAsia" w:ascii="宋体" w:hAnsi="宋体"/>
          <w:b/>
          <w:color w:val="auto"/>
          <w:szCs w:val="21"/>
        </w:rPr>
        <w:t>法定代表人</w:t>
      </w:r>
      <w:r>
        <w:rPr>
          <w:rFonts w:ascii="宋体" w:hAnsi="宋体" w:cs="Courier New"/>
          <w:b/>
          <w:color w:val="auto"/>
          <w:szCs w:val="21"/>
        </w:rPr>
        <w:t>授权的委托代理人，应提供授权书（1-2）</w:t>
      </w:r>
      <w:r>
        <w:rPr>
          <w:rFonts w:hint="eastAsia" w:ascii="宋体" w:hAnsi="宋体" w:cs="Courier New"/>
          <w:b/>
          <w:color w:val="auto"/>
          <w:szCs w:val="21"/>
        </w:rPr>
        <w:t>，并附</w:t>
      </w:r>
      <w:r>
        <w:rPr>
          <w:rFonts w:hint="eastAsia" w:ascii="宋体" w:hAnsi="宋体"/>
          <w:b/>
          <w:color w:val="auto"/>
          <w:szCs w:val="21"/>
        </w:rPr>
        <w:t>法定代表人及授权代表的</w:t>
      </w:r>
      <w:r>
        <w:rPr>
          <w:rFonts w:ascii="宋体" w:hAnsi="宋体" w:cs="Courier New"/>
          <w:b/>
          <w:color w:val="auto"/>
          <w:szCs w:val="21"/>
        </w:rPr>
        <w:t>身份证</w:t>
      </w:r>
      <w:r>
        <w:rPr>
          <w:rFonts w:hint="eastAsia" w:ascii="宋体" w:hAnsi="宋体"/>
          <w:b/>
          <w:color w:val="auto"/>
          <w:szCs w:val="21"/>
        </w:rPr>
        <w:t>正反面复印件</w:t>
      </w:r>
      <w:r>
        <w:rPr>
          <w:rFonts w:hint="eastAsia" w:ascii="宋体" w:hAnsi="宋体" w:cs="Courier New"/>
          <w:b/>
          <w:color w:val="auto"/>
          <w:szCs w:val="21"/>
        </w:rPr>
        <w:t>。</w:t>
      </w:r>
    </w:p>
    <w:p w14:paraId="109FFC05">
      <w:pPr>
        <w:spacing w:line="460" w:lineRule="exact"/>
        <w:ind w:left="444"/>
        <w:rPr>
          <w:rFonts w:ascii="宋体" w:hAnsi="宋体"/>
          <w:color w:val="auto"/>
          <w:szCs w:val="21"/>
        </w:rPr>
      </w:pPr>
    </w:p>
    <w:p w14:paraId="6B21C9A0">
      <w:pPr>
        <w:pStyle w:val="75"/>
        <w:spacing w:before="60" w:after="60"/>
        <w:ind w:left="444"/>
        <w:rPr>
          <w:color w:val="auto"/>
        </w:rPr>
      </w:pPr>
    </w:p>
    <w:p w14:paraId="518E0142">
      <w:pPr>
        <w:spacing w:line="380" w:lineRule="exact"/>
        <w:ind w:left="444"/>
        <w:jc w:val="center"/>
        <w:rPr>
          <w:rFonts w:ascii="宋体" w:hAnsi="宋体"/>
          <w:b/>
          <w:bCs/>
          <w:color w:val="auto"/>
          <w:szCs w:val="21"/>
        </w:rPr>
      </w:pPr>
      <w:r>
        <w:rPr>
          <w:rFonts w:hint="eastAsia" w:ascii="宋体" w:hAnsi="宋体"/>
          <w:b/>
          <w:bCs/>
          <w:color w:val="auto"/>
          <w:szCs w:val="21"/>
        </w:rPr>
        <w:br w:type="page"/>
      </w:r>
    </w:p>
    <w:p w14:paraId="43092599">
      <w:pPr>
        <w:spacing w:line="380" w:lineRule="exact"/>
        <w:ind w:left="444"/>
        <w:jc w:val="center"/>
        <w:rPr>
          <w:rFonts w:ascii="宋体" w:hAnsi="宋体"/>
          <w:b/>
          <w:bCs/>
          <w:color w:val="auto"/>
          <w:szCs w:val="21"/>
        </w:rPr>
      </w:pPr>
    </w:p>
    <w:p w14:paraId="1365B3DC">
      <w:pPr>
        <w:widowControl/>
        <w:adjustRightInd w:val="0"/>
        <w:snapToGrid w:val="0"/>
        <w:spacing w:line="360" w:lineRule="auto"/>
        <w:ind w:left="444"/>
        <w:jc w:val="center"/>
        <w:rPr>
          <w:rFonts w:ascii="宋体" w:hAnsi="宋体"/>
          <w:b/>
          <w:color w:val="auto"/>
          <w:szCs w:val="21"/>
        </w:rPr>
      </w:pPr>
      <w:r>
        <w:rPr>
          <w:rFonts w:hint="eastAsia" w:ascii="宋体" w:hAnsi="宋体"/>
          <w:b/>
          <w:color w:val="auto"/>
          <w:szCs w:val="21"/>
        </w:rPr>
        <w:t>（</w:t>
      </w:r>
      <w:r>
        <w:rPr>
          <w:rFonts w:ascii="宋体" w:hAnsi="宋体"/>
          <w:b/>
          <w:color w:val="auto"/>
          <w:szCs w:val="21"/>
        </w:rPr>
        <w:t>2</w:t>
      </w:r>
      <w:r>
        <w:rPr>
          <w:rFonts w:hint="eastAsia" w:ascii="宋体" w:hAnsi="宋体"/>
          <w:b/>
          <w:color w:val="auto"/>
          <w:szCs w:val="21"/>
        </w:rPr>
        <w:t>）投标供应商参与国企采购活动投标资格声明函</w:t>
      </w:r>
    </w:p>
    <w:p w14:paraId="393C96E4">
      <w:pPr>
        <w:widowControl/>
        <w:adjustRightInd w:val="0"/>
        <w:snapToGrid w:val="0"/>
        <w:spacing w:line="360" w:lineRule="auto"/>
        <w:ind w:left="444"/>
        <w:jc w:val="left"/>
        <w:rPr>
          <w:rFonts w:ascii="宋体" w:hAnsi="宋体" w:cs="新宋体"/>
          <w:color w:val="auto"/>
          <w:kern w:val="0"/>
          <w:szCs w:val="21"/>
        </w:rPr>
      </w:pPr>
    </w:p>
    <w:p w14:paraId="5A63A514">
      <w:pPr>
        <w:widowControl/>
        <w:adjustRightInd w:val="0"/>
        <w:snapToGrid w:val="0"/>
        <w:spacing w:line="360" w:lineRule="auto"/>
        <w:ind w:left="444"/>
        <w:jc w:val="left"/>
        <w:rPr>
          <w:rFonts w:ascii="宋体" w:hAnsi="宋体" w:cs="宋体"/>
          <w:color w:val="auto"/>
          <w:kern w:val="0"/>
          <w:szCs w:val="21"/>
        </w:rPr>
      </w:pPr>
      <w:r>
        <w:rPr>
          <w:rFonts w:hint="eastAsia" w:ascii="宋体" w:hAnsi="宋体"/>
          <w:color w:val="auto"/>
          <w:szCs w:val="21"/>
        </w:rPr>
        <w:t>温州兆晟住房租赁有限公司</w:t>
      </w:r>
      <w:r>
        <w:rPr>
          <w:rFonts w:hint="eastAsia" w:ascii="宋体" w:hAnsi="宋体" w:cs="宋体"/>
          <w:color w:val="auto"/>
          <w:kern w:val="0"/>
          <w:szCs w:val="21"/>
        </w:rPr>
        <w:t>：</w:t>
      </w:r>
    </w:p>
    <w:p w14:paraId="436C076A">
      <w:pPr>
        <w:widowControl/>
        <w:adjustRightInd w:val="0"/>
        <w:snapToGrid w:val="0"/>
        <w:spacing w:line="360" w:lineRule="auto"/>
        <w:ind w:left="444" w:firstLine="420" w:firstLineChars="200"/>
        <w:jc w:val="left"/>
        <w:rPr>
          <w:rFonts w:ascii="宋体" w:hAnsi="宋体" w:cs="宋体"/>
          <w:color w:val="auto"/>
          <w:kern w:val="0"/>
          <w:szCs w:val="21"/>
        </w:rPr>
      </w:pPr>
      <w:r>
        <w:rPr>
          <w:rFonts w:hint="eastAsia" w:ascii="宋体" w:hAnsi="宋体" w:cs="宋体"/>
          <w:color w:val="auto"/>
          <w:kern w:val="0"/>
          <w:szCs w:val="21"/>
        </w:rPr>
        <w:t>我单位参与</w:t>
      </w:r>
      <w:r>
        <w:rPr>
          <w:rFonts w:hint="eastAsia" w:ascii="宋体" w:hAnsi="宋体"/>
          <w:color w:val="auto"/>
          <w:szCs w:val="21"/>
          <w:u w:val="single"/>
        </w:rPr>
        <w:t xml:space="preserve">（项目名称、项目编号） </w:t>
      </w:r>
      <w:r>
        <w:rPr>
          <w:rFonts w:hint="eastAsia" w:ascii="宋体" w:hAnsi="宋体" w:cs="宋体"/>
          <w:color w:val="auto"/>
          <w:kern w:val="0"/>
          <w:szCs w:val="21"/>
        </w:rPr>
        <w:t>的采购活动，现声明如下：</w:t>
      </w:r>
    </w:p>
    <w:p w14:paraId="4502E83A">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 xml:space="preserve">1、具有独立承担民事责任的能力； </w:t>
      </w:r>
    </w:p>
    <w:p w14:paraId="7982D4A6">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 xml:space="preserve">2、具有良好的商业信誉和健全的财务会计制度； </w:t>
      </w:r>
    </w:p>
    <w:p w14:paraId="586E1396">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 xml:space="preserve">3、具有履行合同所必需的设备和专业技术、售后保障等能力； </w:t>
      </w:r>
    </w:p>
    <w:p w14:paraId="7EBFE133">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4、有依法缴纳税收和社会保障资金的良好记录；</w:t>
      </w:r>
    </w:p>
    <w:p w14:paraId="7043D19E">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5、参加采购、招投标等活动前三年内，在经营活动中没有重大违法记录、严重失信行为和行贿记录；</w:t>
      </w:r>
    </w:p>
    <w:p w14:paraId="22B1B367">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6、法律、行政法规规定的其他条件。</w:t>
      </w:r>
    </w:p>
    <w:p w14:paraId="44CBFC44">
      <w:pPr>
        <w:widowControl/>
        <w:adjustRightInd w:val="0"/>
        <w:snapToGrid w:val="0"/>
        <w:spacing w:line="360" w:lineRule="auto"/>
        <w:ind w:left="444" w:firstLine="420" w:firstLineChars="200"/>
        <w:jc w:val="left"/>
        <w:rPr>
          <w:rFonts w:ascii="宋体" w:hAnsi="宋体"/>
          <w:color w:val="auto"/>
          <w:szCs w:val="21"/>
        </w:rPr>
      </w:pPr>
      <w:r>
        <w:rPr>
          <w:rFonts w:hint="eastAsia" w:ascii="宋体" w:hAnsi="宋体"/>
          <w:color w:val="auto"/>
          <w:szCs w:val="21"/>
        </w:rPr>
        <w:t>7、我单位符合本项目特定资格条件：</w:t>
      </w:r>
      <w:r>
        <w:rPr>
          <w:rFonts w:hint="eastAsia" w:ascii="宋体" w:hAnsi="宋体"/>
          <w:color w:val="auto"/>
          <w:szCs w:val="21"/>
          <w:u w:val="single"/>
        </w:rPr>
        <w:t xml:space="preserve">                 </w:t>
      </w:r>
      <w:r>
        <w:rPr>
          <w:rFonts w:hint="eastAsia" w:ascii="宋体" w:hAnsi="宋体"/>
          <w:color w:val="auto"/>
          <w:szCs w:val="21"/>
        </w:rPr>
        <w:t>的要求，并在谈判响应文件中提供了相应的证明材料（采购文件没有要求特定资格条件的，本条款空格处可以空白）</w:t>
      </w:r>
    </w:p>
    <w:p w14:paraId="2B139AC8">
      <w:pPr>
        <w:widowControl/>
        <w:adjustRightInd w:val="0"/>
        <w:snapToGrid w:val="0"/>
        <w:spacing w:line="360" w:lineRule="auto"/>
        <w:ind w:left="444" w:firstLine="420" w:firstLineChars="200"/>
        <w:jc w:val="left"/>
        <w:rPr>
          <w:rFonts w:ascii="宋体" w:hAnsi="宋体" w:cs="宋体"/>
          <w:color w:val="auto"/>
          <w:kern w:val="0"/>
          <w:szCs w:val="21"/>
        </w:rPr>
      </w:pPr>
      <w:r>
        <w:rPr>
          <w:rFonts w:hint="eastAsia" w:ascii="宋体" w:hAnsi="宋体" w:cs="宋体"/>
          <w:color w:val="auto"/>
          <w:kern w:val="0"/>
          <w:szCs w:val="21"/>
        </w:rPr>
        <w:t>以上事项如有虚假，采购人可取消我方任何资格（投标/中标/签订合同），我方对此无任何异议。</w:t>
      </w:r>
    </w:p>
    <w:p w14:paraId="70A21B79">
      <w:pPr>
        <w:widowControl/>
        <w:adjustRightInd w:val="0"/>
        <w:snapToGrid w:val="0"/>
        <w:spacing w:line="360" w:lineRule="auto"/>
        <w:ind w:left="444" w:firstLine="420" w:firstLineChars="200"/>
        <w:jc w:val="left"/>
        <w:rPr>
          <w:rFonts w:ascii="宋体" w:hAnsi="宋体" w:cs="宋体"/>
          <w:color w:val="auto"/>
          <w:kern w:val="0"/>
          <w:szCs w:val="21"/>
        </w:rPr>
      </w:pPr>
    </w:p>
    <w:p w14:paraId="06555B0A">
      <w:pPr>
        <w:widowControl/>
        <w:adjustRightInd w:val="0"/>
        <w:snapToGrid w:val="0"/>
        <w:spacing w:line="360" w:lineRule="auto"/>
        <w:ind w:left="444" w:firstLine="420" w:firstLineChars="200"/>
        <w:jc w:val="left"/>
        <w:rPr>
          <w:rFonts w:ascii="宋体" w:hAnsi="宋体" w:cs="宋体"/>
          <w:color w:val="auto"/>
          <w:kern w:val="0"/>
          <w:szCs w:val="21"/>
        </w:rPr>
      </w:pPr>
      <w:r>
        <w:rPr>
          <w:rFonts w:hint="eastAsia" w:ascii="宋体" w:hAnsi="宋体" w:cs="宋体"/>
          <w:color w:val="auto"/>
          <w:kern w:val="0"/>
          <w:szCs w:val="21"/>
        </w:rPr>
        <w:t>特此承诺！</w:t>
      </w:r>
    </w:p>
    <w:p w14:paraId="016DCD79">
      <w:pPr>
        <w:widowControl/>
        <w:adjustRightInd w:val="0"/>
        <w:snapToGrid w:val="0"/>
        <w:spacing w:line="360" w:lineRule="auto"/>
        <w:ind w:left="444" w:firstLine="420" w:firstLineChars="200"/>
        <w:jc w:val="left"/>
        <w:rPr>
          <w:rFonts w:ascii="宋体" w:hAnsi="宋体" w:cs="新宋体"/>
          <w:color w:val="auto"/>
          <w:kern w:val="0"/>
          <w:szCs w:val="21"/>
        </w:rPr>
      </w:pPr>
    </w:p>
    <w:p w14:paraId="414876C1">
      <w:pPr>
        <w:pStyle w:val="25"/>
        <w:ind w:left="444"/>
        <w:rPr>
          <w:color w:val="auto"/>
          <w:szCs w:val="21"/>
        </w:rPr>
      </w:pPr>
    </w:p>
    <w:p w14:paraId="2CC803FB">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投标供应商名称（盖章）</w:t>
      </w:r>
      <w:r>
        <w:rPr>
          <w:rFonts w:ascii="宋体" w:hAnsi="宋体" w:cs="Arial"/>
          <w:color w:val="auto"/>
          <w:kern w:val="0"/>
          <w:szCs w:val="21"/>
        </w:rPr>
        <w:t xml:space="preserve"> </w:t>
      </w:r>
      <w:r>
        <w:rPr>
          <w:rFonts w:hint="eastAsia" w:ascii="宋体" w:hAnsi="宋体" w:cs="Arial"/>
          <w:color w:val="auto"/>
          <w:kern w:val="0"/>
          <w:szCs w:val="21"/>
        </w:rPr>
        <w:t>：</w:t>
      </w:r>
    </w:p>
    <w:p w14:paraId="290CD95E">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法定代表人（负责人）或其授权代表（签字或盖章）：</w:t>
      </w:r>
    </w:p>
    <w:p w14:paraId="72B0376F">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日期：</w:t>
      </w:r>
      <w:r>
        <w:rPr>
          <w:rFonts w:ascii="宋体" w:hAnsi="宋体" w:cs="Arial"/>
          <w:color w:val="auto"/>
          <w:kern w:val="0"/>
          <w:szCs w:val="21"/>
        </w:rPr>
        <w:t xml:space="preserve">     </w:t>
      </w:r>
      <w:r>
        <w:rPr>
          <w:rFonts w:hint="eastAsia" w:ascii="宋体" w:hAnsi="宋体" w:cs="Arial"/>
          <w:color w:val="auto"/>
          <w:kern w:val="0"/>
          <w:szCs w:val="21"/>
        </w:rPr>
        <w:t>年</w:t>
      </w:r>
      <w:r>
        <w:rPr>
          <w:rFonts w:ascii="宋体" w:hAnsi="宋体" w:cs="Arial"/>
          <w:color w:val="auto"/>
          <w:kern w:val="0"/>
          <w:szCs w:val="21"/>
        </w:rPr>
        <w:t xml:space="preserve">  </w:t>
      </w:r>
      <w:r>
        <w:rPr>
          <w:rFonts w:hint="eastAsia" w:ascii="宋体" w:hAnsi="宋体" w:cs="Arial"/>
          <w:color w:val="auto"/>
          <w:kern w:val="0"/>
          <w:szCs w:val="21"/>
        </w:rPr>
        <w:t>月</w:t>
      </w:r>
      <w:r>
        <w:rPr>
          <w:rFonts w:ascii="宋体" w:hAnsi="宋体" w:cs="Arial"/>
          <w:color w:val="auto"/>
          <w:kern w:val="0"/>
          <w:szCs w:val="21"/>
        </w:rPr>
        <w:t xml:space="preserve">  </w:t>
      </w:r>
      <w:r>
        <w:rPr>
          <w:rFonts w:hint="eastAsia" w:ascii="宋体" w:hAnsi="宋体" w:cs="Arial"/>
          <w:color w:val="auto"/>
          <w:kern w:val="0"/>
          <w:szCs w:val="21"/>
        </w:rPr>
        <w:t>日</w:t>
      </w:r>
    </w:p>
    <w:p w14:paraId="4100F6A9">
      <w:pPr>
        <w:pStyle w:val="25"/>
        <w:ind w:left="444"/>
        <w:rPr>
          <w:color w:val="auto"/>
          <w:szCs w:val="21"/>
        </w:rPr>
      </w:pPr>
    </w:p>
    <w:p w14:paraId="0BBE6612">
      <w:pPr>
        <w:spacing w:line="360" w:lineRule="auto"/>
        <w:ind w:left="444"/>
        <w:rPr>
          <w:rFonts w:eastAsia="新宋体"/>
          <w:bCs/>
          <w:color w:val="auto"/>
          <w:szCs w:val="21"/>
        </w:rPr>
      </w:pPr>
    </w:p>
    <w:p w14:paraId="2FFCDE61">
      <w:pPr>
        <w:spacing w:line="360" w:lineRule="auto"/>
        <w:ind w:left="444"/>
        <w:rPr>
          <w:rFonts w:eastAsia="新宋体"/>
          <w:bCs/>
          <w:color w:val="auto"/>
          <w:szCs w:val="21"/>
        </w:rPr>
      </w:pPr>
    </w:p>
    <w:p w14:paraId="650A856D">
      <w:pPr>
        <w:spacing w:line="360" w:lineRule="auto"/>
        <w:ind w:left="444"/>
        <w:jc w:val="center"/>
        <w:rPr>
          <w:rFonts w:ascii="宋体" w:hAnsi="宋体" w:cs="新宋体"/>
          <w:b/>
          <w:bCs/>
          <w:color w:val="auto"/>
          <w:szCs w:val="21"/>
        </w:rPr>
      </w:pPr>
    </w:p>
    <w:p w14:paraId="3219B260">
      <w:pPr>
        <w:widowControl/>
        <w:adjustRightInd w:val="0"/>
        <w:snapToGrid w:val="0"/>
        <w:spacing w:line="360" w:lineRule="auto"/>
        <w:ind w:left="444"/>
        <w:jc w:val="left"/>
        <w:rPr>
          <w:rFonts w:ascii="宋体" w:hAnsi="宋体"/>
          <w:color w:val="auto"/>
          <w:szCs w:val="21"/>
        </w:rPr>
      </w:pPr>
    </w:p>
    <w:p w14:paraId="4AA5D38C">
      <w:pPr>
        <w:pStyle w:val="34"/>
        <w:snapToGrid w:val="0"/>
        <w:spacing w:line="324" w:lineRule="auto"/>
        <w:ind w:left="444"/>
        <w:jc w:val="center"/>
        <w:rPr>
          <w:rFonts w:hAnsi="宋体"/>
          <w:b/>
          <w:bCs/>
          <w:color w:val="auto"/>
        </w:rPr>
      </w:pPr>
    </w:p>
    <w:p w14:paraId="39B04885">
      <w:pPr>
        <w:pStyle w:val="34"/>
        <w:snapToGrid w:val="0"/>
        <w:spacing w:line="324" w:lineRule="auto"/>
        <w:ind w:left="444"/>
        <w:jc w:val="center"/>
        <w:rPr>
          <w:rFonts w:hAnsi="宋体"/>
          <w:b/>
          <w:bCs/>
          <w:color w:val="auto"/>
        </w:rPr>
      </w:pPr>
    </w:p>
    <w:p w14:paraId="3FD428D5">
      <w:pPr>
        <w:pStyle w:val="34"/>
        <w:snapToGrid w:val="0"/>
        <w:spacing w:line="324" w:lineRule="auto"/>
        <w:ind w:left="444"/>
        <w:jc w:val="center"/>
        <w:rPr>
          <w:rFonts w:hAnsi="宋体"/>
          <w:b/>
          <w:bCs/>
          <w:color w:val="auto"/>
        </w:rPr>
      </w:pPr>
    </w:p>
    <w:p w14:paraId="080476F7">
      <w:pPr>
        <w:pStyle w:val="35"/>
        <w:rPr>
          <w:rFonts w:hAnsi="宋体"/>
          <w:b/>
          <w:bCs/>
          <w:color w:val="auto"/>
          <w:szCs w:val="21"/>
        </w:rPr>
      </w:pPr>
    </w:p>
    <w:p w14:paraId="05DAE175">
      <w:pPr>
        <w:rPr>
          <w:rFonts w:hAnsi="宋体"/>
          <w:b/>
          <w:bCs/>
          <w:color w:val="auto"/>
          <w:szCs w:val="21"/>
        </w:rPr>
      </w:pPr>
    </w:p>
    <w:p w14:paraId="64FDB281">
      <w:pPr>
        <w:pStyle w:val="26"/>
        <w:ind w:firstLine="211"/>
        <w:rPr>
          <w:rFonts w:hAnsi="宋体"/>
          <w:b/>
          <w:bCs/>
          <w:color w:val="auto"/>
          <w:szCs w:val="21"/>
        </w:rPr>
      </w:pPr>
    </w:p>
    <w:p w14:paraId="55A38A64">
      <w:pPr>
        <w:pStyle w:val="27"/>
        <w:rPr>
          <w:rFonts w:hAnsi="宋体"/>
          <w:b/>
          <w:bCs/>
          <w:color w:val="auto"/>
          <w:sz w:val="21"/>
          <w:szCs w:val="21"/>
        </w:rPr>
      </w:pPr>
    </w:p>
    <w:p w14:paraId="35DE8287">
      <w:pPr>
        <w:rPr>
          <w:color w:val="auto"/>
        </w:rPr>
      </w:pPr>
    </w:p>
    <w:p w14:paraId="2941AE05">
      <w:pPr>
        <w:pStyle w:val="34"/>
        <w:snapToGrid w:val="0"/>
        <w:spacing w:line="324" w:lineRule="auto"/>
        <w:ind w:left="444"/>
        <w:jc w:val="both"/>
        <w:rPr>
          <w:rFonts w:hAnsi="宋体"/>
          <w:b/>
          <w:bCs/>
          <w:color w:val="auto"/>
        </w:rPr>
      </w:pPr>
    </w:p>
    <w:p w14:paraId="5528E27F">
      <w:pPr>
        <w:pStyle w:val="34"/>
        <w:snapToGrid w:val="0"/>
        <w:spacing w:line="324" w:lineRule="auto"/>
        <w:ind w:left="444"/>
        <w:jc w:val="center"/>
        <w:rPr>
          <w:rFonts w:hAnsi="宋体"/>
          <w:b/>
          <w:bCs/>
          <w:color w:val="auto"/>
        </w:rPr>
      </w:pPr>
    </w:p>
    <w:p w14:paraId="7F88C556">
      <w:pPr>
        <w:rPr>
          <w:rFonts w:hAnsi="宋体"/>
          <w:b/>
          <w:bCs/>
          <w:color w:val="auto"/>
        </w:rPr>
      </w:pPr>
      <w:r>
        <w:rPr>
          <w:rFonts w:hint="eastAsia" w:hAnsi="宋体"/>
          <w:b/>
          <w:bCs/>
          <w:color w:val="auto"/>
        </w:rPr>
        <w:br w:type="page"/>
      </w:r>
    </w:p>
    <w:p w14:paraId="00625217">
      <w:pPr>
        <w:pStyle w:val="34"/>
        <w:snapToGrid w:val="0"/>
        <w:spacing w:line="324" w:lineRule="auto"/>
        <w:ind w:left="444"/>
        <w:jc w:val="center"/>
        <w:rPr>
          <w:rFonts w:hAnsi="宋体"/>
          <w:b/>
          <w:bCs/>
          <w:color w:val="auto"/>
        </w:rPr>
      </w:pPr>
      <w:r>
        <w:rPr>
          <w:rFonts w:hint="eastAsia" w:hAnsi="宋体"/>
          <w:b/>
          <w:bCs/>
          <w:color w:val="auto"/>
        </w:rPr>
        <w:t>（3）诚信投标承诺书</w:t>
      </w:r>
    </w:p>
    <w:p w14:paraId="19C836A8">
      <w:pPr>
        <w:ind w:left="444" w:right="-153" w:rightChars="-73"/>
        <w:jc w:val="center"/>
        <w:rPr>
          <w:rFonts w:ascii="宋体" w:hAnsi="宋体"/>
          <w:color w:val="auto"/>
          <w:szCs w:val="21"/>
        </w:rPr>
      </w:pPr>
    </w:p>
    <w:p w14:paraId="08FB9424">
      <w:pPr>
        <w:spacing w:line="520" w:lineRule="exact"/>
        <w:ind w:left="444" w:right="-153" w:rightChars="-73"/>
        <w:rPr>
          <w:rFonts w:ascii="宋体" w:hAnsi="宋体"/>
          <w:color w:val="auto"/>
          <w:szCs w:val="21"/>
        </w:rPr>
      </w:pPr>
      <w:r>
        <w:rPr>
          <w:rFonts w:hint="eastAsia" w:ascii="宋体" w:hAnsi="宋体"/>
          <w:color w:val="auto"/>
          <w:szCs w:val="21"/>
        </w:rPr>
        <w:t>本企业郑重承诺：</w:t>
      </w:r>
    </w:p>
    <w:p w14:paraId="45B3BF4D">
      <w:pPr>
        <w:spacing w:line="500" w:lineRule="exact"/>
        <w:ind w:left="444" w:firstLine="420" w:firstLineChars="200"/>
        <w:rPr>
          <w:rFonts w:ascii="宋体" w:hAnsi="宋体"/>
          <w:color w:val="auto"/>
          <w:szCs w:val="21"/>
        </w:rPr>
      </w:pPr>
      <w:r>
        <w:rPr>
          <w:rFonts w:hint="eastAsia" w:ascii="宋体" w:hAnsi="宋体"/>
          <w:color w:val="auto"/>
          <w:szCs w:val="21"/>
        </w:rPr>
        <w:t>为了积极配合贵公司组织的</w:t>
      </w:r>
      <w:r>
        <w:rPr>
          <w:rFonts w:hint="eastAsia" w:ascii="宋体" w:hAnsi="宋体"/>
          <w:color w:val="auto"/>
          <w:szCs w:val="21"/>
          <w:u w:val="single"/>
        </w:rPr>
        <w:t xml:space="preserve"> （项目名称、项目编号） </w:t>
      </w:r>
      <w:r>
        <w:rPr>
          <w:rFonts w:hint="eastAsia" w:ascii="宋体" w:hAnsi="宋体"/>
          <w:color w:val="auto"/>
          <w:szCs w:val="21"/>
        </w:rPr>
        <w:t>招标工作，有效遏制不公平竞争和违规违纪问题的发生，确保招标工作的公平、公正、公开，我们保证认真贯彻《温州市龙湾区区属国有企业采购管理办法》</w:t>
      </w:r>
      <w:r>
        <w:rPr>
          <w:rFonts w:hint="eastAsia" w:ascii="宋体" w:hAnsi="宋体" w:cs="Century Gothic"/>
          <w:color w:val="auto"/>
          <w:szCs w:val="21"/>
        </w:rPr>
        <w:t>等法律及有关法规</w:t>
      </w:r>
      <w:r>
        <w:rPr>
          <w:rFonts w:hint="eastAsia" w:ascii="宋体" w:hAnsi="宋体"/>
          <w:color w:val="auto"/>
          <w:szCs w:val="21"/>
        </w:rPr>
        <w:t>相关规定以及有关廉洁要求，特承诺如下事项：</w:t>
      </w:r>
    </w:p>
    <w:p w14:paraId="160F5DB1">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自觉遵守国家法律法规及有关廉政建设制度。</w:t>
      </w:r>
    </w:p>
    <w:p w14:paraId="432AC678">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主动了解采购人招投标纪律，积极配合采购人执行招投标廉政建设的有关规定。</w:t>
      </w:r>
    </w:p>
    <w:p w14:paraId="3622C93E">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不使用不正当手段妨碍、排挤其它投标供应商或串通投标。</w:t>
      </w:r>
    </w:p>
    <w:p w14:paraId="53AC0051">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按照本招标文件规定的方式进行投标，不隐瞒本单位投标资质的真实情况，投标资质符合规定。</w:t>
      </w:r>
    </w:p>
    <w:p w14:paraId="60FEB286">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9318BD4">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不向采购人及个人购置或提供通讯工具、交通工具和高档办公用品等。</w:t>
      </w:r>
    </w:p>
    <w:p w14:paraId="63017BCD">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不向采购人涉及招标的人员的配偶、子女分包此次招标项目。</w:t>
      </w:r>
    </w:p>
    <w:p w14:paraId="6DE95614">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不向采购人及个人支付好处费、介绍费。</w:t>
      </w:r>
    </w:p>
    <w:p w14:paraId="129AC3FE">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一旦发现相关人员在招标过程中的索要财物等不廉洁行为，坚决予以抵制，并及时向有关纪检监察部门举报。</w:t>
      </w:r>
    </w:p>
    <w:p w14:paraId="7511E232">
      <w:pPr>
        <w:numPr>
          <w:ilvl w:val="0"/>
          <w:numId w:val="29"/>
        </w:numPr>
        <w:snapToGrid w:val="0"/>
        <w:spacing w:line="500" w:lineRule="exact"/>
        <w:ind w:left="444" w:firstLine="385"/>
        <w:rPr>
          <w:rFonts w:ascii="宋体" w:hAnsi="宋体"/>
          <w:color w:val="auto"/>
          <w:szCs w:val="21"/>
        </w:rPr>
      </w:pPr>
      <w:r>
        <w:rPr>
          <w:rFonts w:hint="eastAsia" w:ascii="宋体" w:hAnsi="宋体"/>
          <w:color w:val="auto"/>
          <w:szCs w:val="21"/>
        </w:rPr>
        <w:t>我们若违反上述承诺，愿接受取消投标供应商资格及其他任何形式的处理。</w:t>
      </w:r>
    </w:p>
    <w:p w14:paraId="2C558357">
      <w:pPr>
        <w:snapToGrid w:val="0"/>
        <w:spacing w:line="500" w:lineRule="exact"/>
        <w:ind w:left="444" w:firstLine="367" w:firstLineChars="175"/>
        <w:rPr>
          <w:rFonts w:ascii="宋体" w:hAnsi="宋体"/>
          <w:color w:val="auto"/>
          <w:szCs w:val="21"/>
        </w:rPr>
      </w:pPr>
    </w:p>
    <w:p w14:paraId="0C93C761">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投标供应商名称（盖章）</w:t>
      </w:r>
      <w:r>
        <w:rPr>
          <w:rFonts w:ascii="宋体" w:hAnsi="宋体" w:cs="Arial"/>
          <w:color w:val="auto"/>
          <w:kern w:val="0"/>
          <w:szCs w:val="21"/>
        </w:rPr>
        <w:t xml:space="preserve"> </w:t>
      </w:r>
      <w:r>
        <w:rPr>
          <w:rFonts w:hint="eastAsia" w:ascii="宋体" w:hAnsi="宋体" w:cs="Arial"/>
          <w:color w:val="auto"/>
          <w:kern w:val="0"/>
          <w:szCs w:val="21"/>
        </w:rPr>
        <w:t>：</w:t>
      </w:r>
    </w:p>
    <w:p w14:paraId="4F94D5E4">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法定代表人（负责人）或其授权代表（签字或盖章）：</w:t>
      </w:r>
    </w:p>
    <w:p w14:paraId="139DC077">
      <w:pPr>
        <w:widowControl/>
        <w:adjustRightInd w:val="0"/>
        <w:snapToGrid w:val="0"/>
        <w:spacing w:line="440" w:lineRule="exact"/>
        <w:ind w:left="444" w:firstLine="420" w:firstLineChars="200"/>
        <w:jc w:val="left"/>
        <w:rPr>
          <w:rFonts w:ascii="宋体" w:cs="Arial"/>
          <w:color w:val="auto"/>
          <w:kern w:val="0"/>
          <w:szCs w:val="21"/>
        </w:rPr>
      </w:pPr>
      <w:r>
        <w:rPr>
          <w:rFonts w:hint="eastAsia" w:ascii="宋体" w:hAnsi="宋体" w:cs="Arial"/>
          <w:color w:val="auto"/>
          <w:kern w:val="0"/>
          <w:szCs w:val="21"/>
        </w:rPr>
        <w:t>日期：</w:t>
      </w:r>
      <w:r>
        <w:rPr>
          <w:rFonts w:ascii="宋体" w:hAnsi="宋体" w:cs="Arial"/>
          <w:color w:val="auto"/>
          <w:kern w:val="0"/>
          <w:szCs w:val="21"/>
        </w:rPr>
        <w:t xml:space="preserve">     </w:t>
      </w:r>
      <w:r>
        <w:rPr>
          <w:rFonts w:hint="eastAsia" w:ascii="宋体" w:hAnsi="宋体" w:cs="Arial"/>
          <w:color w:val="auto"/>
          <w:kern w:val="0"/>
          <w:szCs w:val="21"/>
        </w:rPr>
        <w:t>年</w:t>
      </w:r>
      <w:r>
        <w:rPr>
          <w:rFonts w:ascii="宋体" w:hAnsi="宋体" w:cs="Arial"/>
          <w:color w:val="auto"/>
          <w:kern w:val="0"/>
          <w:szCs w:val="21"/>
        </w:rPr>
        <w:t xml:space="preserve">  </w:t>
      </w:r>
      <w:r>
        <w:rPr>
          <w:rFonts w:hint="eastAsia" w:ascii="宋体" w:hAnsi="宋体" w:cs="Arial"/>
          <w:color w:val="auto"/>
          <w:kern w:val="0"/>
          <w:szCs w:val="21"/>
        </w:rPr>
        <w:t>月</w:t>
      </w:r>
      <w:r>
        <w:rPr>
          <w:rFonts w:ascii="宋体" w:hAnsi="宋体" w:cs="Arial"/>
          <w:color w:val="auto"/>
          <w:kern w:val="0"/>
          <w:szCs w:val="21"/>
        </w:rPr>
        <w:t xml:space="preserve">  </w:t>
      </w:r>
      <w:r>
        <w:rPr>
          <w:rFonts w:hint="eastAsia" w:ascii="宋体" w:hAnsi="宋体" w:cs="Arial"/>
          <w:color w:val="auto"/>
          <w:kern w:val="0"/>
          <w:szCs w:val="21"/>
        </w:rPr>
        <w:t>日</w:t>
      </w:r>
    </w:p>
    <w:p w14:paraId="511CD953">
      <w:pPr>
        <w:spacing w:line="380" w:lineRule="exact"/>
        <w:ind w:left="444"/>
        <w:rPr>
          <w:rFonts w:ascii="宋体"/>
          <w:b/>
          <w:bCs/>
          <w:color w:val="auto"/>
          <w:szCs w:val="21"/>
        </w:rPr>
      </w:pPr>
    </w:p>
    <w:p w14:paraId="5FC60ADA">
      <w:pPr>
        <w:spacing w:line="380" w:lineRule="exact"/>
        <w:ind w:left="444"/>
        <w:rPr>
          <w:rFonts w:ascii="宋体"/>
          <w:b/>
          <w:bCs/>
          <w:color w:val="auto"/>
          <w:szCs w:val="21"/>
        </w:rPr>
      </w:pPr>
    </w:p>
    <w:p w14:paraId="0541EE78">
      <w:pPr>
        <w:ind w:left="444"/>
        <w:jc w:val="center"/>
        <w:rPr>
          <w:rFonts w:ascii="宋体"/>
          <w:b/>
          <w:bCs/>
          <w:color w:val="auto"/>
          <w:szCs w:val="21"/>
        </w:rPr>
      </w:pPr>
    </w:p>
    <w:p w14:paraId="38CBA07C">
      <w:pPr>
        <w:pStyle w:val="34"/>
        <w:snapToGrid w:val="0"/>
        <w:spacing w:line="324" w:lineRule="auto"/>
        <w:ind w:left="444"/>
        <w:jc w:val="center"/>
        <w:rPr>
          <w:rFonts w:hAnsi="宋体"/>
          <w:b/>
          <w:bCs/>
          <w:color w:val="auto"/>
        </w:rPr>
      </w:pPr>
    </w:p>
    <w:p w14:paraId="759F6DA8">
      <w:pPr>
        <w:pStyle w:val="34"/>
        <w:snapToGrid w:val="0"/>
        <w:spacing w:line="324" w:lineRule="auto"/>
        <w:ind w:left="444"/>
        <w:jc w:val="center"/>
        <w:rPr>
          <w:rFonts w:hAnsi="宋体"/>
          <w:b/>
          <w:bCs/>
          <w:color w:val="auto"/>
        </w:rPr>
      </w:pPr>
    </w:p>
    <w:p w14:paraId="3BBA411B">
      <w:pPr>
        <w:pStyle w:val="34"/>
        <w:snapToGrid w:val="0"/>
        <w:spacing w:line="324" w:lineRule="auto"/>
        <w:ind w:left="444"/>
        <w:jc w:val="center"/>
        <w:rPr>
          <w:rFonts w:hAnsi="宋体"/>
          <w:b/>
          <w:bCs/>
          <w:color w:val="auto"/>
        </w:rPr>
      </w:pPr>
    </w:p>
    <w:p w14:paraId="450BFA44">
      <w:pPr>
        <w:pStyle w:val="34"/>
        <w:snapToGrid w:val="0"/>
        <w:spacing w:line="324" w:lineRule="auto"/>
        <w:ind w:left="444"/>
        <w:jc w:val="center"/>
        <w:rPr>
          <w:rFonts w:hAnsi="宋体"/>
          <w:b/>
          <w:bCs/>
          <w:color w:val="auto"/>
        </w:rPr>
      </w:pPr>
    </w:p>
    <w:p w14:paraId="3FBDE9B4">
      <w:pPr>
        <w:pStyle w:val="34"/>
        <w:snapToGrid w:val="0"/>
        <w:spacing w:line="324" w:lineRule="auto"/>
        <w:jc w:val="both"/>
        <w:rPr>
          <w:rFonts w:hAnsi="宋体"/>
          <w:b/>
          <w:bCs/>
          <w:color w:val="auto"/>
        </w:rPr>
      </w:pPr>
    </w:p>
    <w:p w14:paraId="48E33DD1">
      <w:pPr>
        <w:pStyle w:val="34"/>
        <w:snapToGrid w:val="0"/>
        <w:spacing w:line="324" w:lineRule="auto"/>
        <w:ind w:left="444"/>
        <w:jc w:val="center"/>
        <w:rPr>
          <w:rFonts w:hAnsi="宋体"/>
          <w:b/>
          <w:bCs/>
          <w:color w:val="auto"/>
        </w:rPr>
      </w:pPr>
      <w:r>
        <w:rPr>
          <w:rFonts w:hint="eastAsia" w:hAnsi="宋体"/>
          <w:b/>
          <w:bCs/>
          <w:color w:val="auto"/>
        </w:rPr>
        <w:t>（4）投标供应商履约及廉洁纪律承诺书</w:t>
      </w:r>
    </w:p>
    <w:p w14:paraId="5C52C23E">
      <w:pPr>
        <w:autoSpaceDE w:val="0"/>
        <w:autoSpaceDN w:val="0"/>
        <w:adjustRightInd w:val="0"/>
        <w:spacing w:line="360" w:lineRule="exact"/>
        <w:ind w:left="444"/>
        <w:jc w:val="left"/>
        <w:rPr>
          <w:rFonts w:ascii="仿宋_GB2312" w:eastAsia="仿宋_GB2312" w:cs="仿宋_GB2312"/>
          <w:color w:val="auto"/>
          <w:kern w:val="0"/>
          <w:szCs w:val="21"/>
          <w:u w:val="single"/>
        </w:rPr>
      </w:pPr>
    </w:p>
    <w:p w14:paraId="2EA7BE75">
      <w:pPr>
        <w:autoSpaceDE w:val="0"/>
        <w:autoSpaceDN w:val="0"/>
        <w:adjustRightInd w:val="0"/>
        <w:spacing w:line="360" w:lineRule="exact"/>
        <w:ind w:left="444"/>
        <w:jc w:val="left"/>
        <w:rPr>
          <w:rFonts w:cs="仿宋_GB2312" w:asciiTheme="minorEastAsia" w:hAnsiTheme="minorEastAsia" w:eastAsiaTheme="minorEastAsia"/>
          <w:color w:val="auto"/>
          <w:kern w:val="0"/>
          <w:szCs w:val="21"/>
          <w:u w:val="single"/>
        </w:rPr>
      </w:pPr>
      <w:r>
        <w:rPr>
          <w:rFonts w:hint="eastAsia" w:cs="仿宋_GB2312" w:asciiTheme="minorEastAsia" w:hAnsiTheme="minorEastAsia" w:eastAsiaTheme="minorEastAsia"/>
          <w:color w:val="auto"/>
          <w:kern w:val="0"/>
          <w:szCs w:val="21"/>
          <w:u w:val="single"/>
        </w:rPr>
        <w:t>温州兆晟住房租赁有限公司</w:t>
      </w:r>
      <w:r>
        <w:rPr>
          <w:rFonts w:hint="eastAsia" w:cs="仿宋_GB2312" w:asciiTheme="minorEastAsia" w:hAnsiTheme="minorEastAsia" w:eastAsiaTheme="minorEastAsia"/>
          <w:color w:val="auto"/>
          <w:kern w:val="0"/>
          <w:szCs w:val="21"/>
        </w:rPr>
        <w:t>:</w:t>
      </w:r>
    </w:p>
    <w:p w14:paraId="2AD1DA26">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为了切实规范温州市龙湾区区属国有企业采购项目招投标工作，有效遏制不公平竞争和违规违纪问题的发生，确保投标工作的公平、公正、公开，现就投标工作及履约廉洁纪律等相关要求，特向贵单位承诺如下：</w:t>
      </w:r>
    </w:p>
    <w:p w14:paraId="256B4092">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一、自觉遵守国家法律法规及贵单位有关廉洁纪律等要求；</w:t>
      </w:r>
    </w:p>
    <w:p w14:paraId="71718B35">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二、不通过亲属、领导、朋友等任何社会关系，向采购人管理人员、采购代理机构人员、评标专家请托干预招投标事项；不使用不正当手段妨碍、排挤其它投标单位或串通投标；</w:t>
      </w:r>
    </w:p>
    <w:p w14:paraId="7C1E5D05">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三、按照采购招标文件规定的方式进行投标，不隐瞒本单位投标资质的真实情况，投标资质符合规定；</w:t>
      </w:r>
    </w:p>
    <w:p w14:paraId="73D2B2BB">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四、保证不出借资质不挂靠单位，不以其他人名义投标或以其他方式弄虚作假，骗取中标；</w:t>
      </w:r>
    </w:p>
    <w:p w14:paraId="654DA2D2">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五、不以任何方式向采购人管理人员、代理机构或者评标成员及亲友赠送礼品、礼金及有价证券，宴请或邀请参加高档娱乐消费、旅游等活动，报销各种票据及费用；不进行可能影响招标公平、公正的任何活动；</w:t>
      </w:r>
    </w:p>
    <w:p w14:paraId="49F10025">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六、项目中标后不进行违法转包、分包，在项目实施过程中不以任何形式贿赂业主；</w:t>
      </w:r>
    </w:p>
    <w:p w14:paraId="31159C48">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七、若违反上述承诺任何条款，或违反有关法律法规以及贵公司有关廉政纪律规定，我方自愿放弃在贵公司的所承揽的业务，并承担合同价</w:t>
      </w:r>
      <w:r>
        <w:rPr>
          <w:rFonts w:cs="仿宋_GB2312" w:asciiTheme="minorEastAsia" w:hAnsiTheme="minorEastAsia" w:eastAsiaTheme="minorEastAsia"/>
          <w:color w:val="auto"/>
          <w:kern w:val="0"/>
          <w:szCs w:val="21"/>
        </w:rPr>
        <w:t>10%</w:t>
      </w:r>
      <w:r>
        <w:rPr>
          <w:rFonts w:hint="eastAsia" w:cs="仿宋_GB2312" w:asciiTheme="minorEastAsia" w:hAnsiTheme="minorEastAsia" w:eastAsiaTheme="minorEastAsia"/>
          <w:color w:val="auto"/>
          <w:kern w:val="0"/>
          <w:szCs w:val="21"/>
        </w:rPr>
        <w:t>的违约金及一切法律责任；</w:t>
      </w:r>
    </w:p>
    <w:p w14:paraId="220E3732">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八、我方自愿将本承诺书作为投标文件及合同的附件，具有同等的法律效力；本承诺书自签署之日起生效。</w:t>
      </w:r>
    </w:p>
    <w:p w14:paraId="74A02FE1">
      <w:pPr>
        <w:autoSpaceDE w:val="0"/>
        <w:autoSpaceDN w:val="0"/>
        <w:adjustRightInd w:val="0"/>
        <w:ind w:left="444" w:firstLine="420" w:firstLineChars="200"/>
        <w:jc w:val="left"/>
        <w:rPr>
          <w:rFonts w:cs="仿宋_GB2312" w:asciiTheme="minorEastAsia" w:hAnsiTheme="minorEastAsia" w:eastAsiaTheme="minorEastAsia"/>
          <w:color w:val="auto"/>
          <w:kern w:val="0"/>
          <w:szCs w:val="21"/>
        </w:rPr>
      </w:pPr>
    </w:p>
    <w:p w14:paraId="1256A059">
      <w:pPr>
        <w:autoSpaceDE w:val="0"/>
        <w:autoSpaceDN w:val="0"/>
        <w:adjustRightInd w:val="0"/>
        <w:ind w:left="444" w:firstLine="420" w:firstLineChars="200"/>
        <w:jc w:val="left"/>
        <w:rPr>
          <w:rFonts w:cs="仿宋_GB2312" w:asciiTheme="minorEastAsia" w:hAnsiTheme="minorEastAsia" w:eastAsiaTheme="minorEastAsia"/>
          <w:color w:val="auto"/>
          <w:kern w:val="0"/>
          <w:szCs w:val="21"/>
        </w:rPr>
      </w:pPr>
    </w:p>
    <w:p w14:paraId="0C9CC9D2">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投标供应商（公章）：</w:t>
      </w:r>
    </w:p>
    <w:p w14:paraId="747C2F61">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法定代表人或授权代理人（签字或盖章）：</w:t>
      </w:r>
    </w:p>
    <w:p w14:paraId="128E5039">
      <w:pPr>
        <w:autoSpaceDE w:val="0"/>
        <w:autoSpaceDN w:val="0"/>
        <w:adjustRightInd w:val="0"/>
        <w:spacing w:line="360" w:lineRule="exact"/>
        <w:ind w:left="444" w:firstLine="420" w:firstLineChars="200"/>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日期：    年    月    日</w:t>
      </w:r>
    </w:p>
    <w:p w14:paraId="0DBAFDF3">
      <w:pPr>
        <w:spacing w:line="460" w:lineRule="exact"/>
        <w:ind w:left="444"/>
        <w:jc w:val="center"/>
        <w:rPr>
          <w:rFonts w:ascii="宋体" w:hAnsi="宋体"/>
          <w:b/>
          <w:bCs/>
          <w:color w:val="auto"/>
          <w:szCs w:val="21"/>
        </w:rPr>
      </w:pPr>
    </w:p>
    <w:p w14:paraId="12D7E60D">
      <w:pPr>
        <w:pStyle w:val="84"/>
        <w:rPr>
          <w:color w:val="auto"/>
          <w:szCs w:val="21"/>
        </w:rPr>
      </w:pPr>
    </w:p>
    <w:p w14:paraId="18781E43">
      <w:pPr>
        <w:pStyle w:val="84"/>
        <w:rPr>
          <w:color w:val="auto"/>
          <w:szCs w:val="21"/>
        </w:rPr>
      </w:pPr>
    </w:p>
    <w:p w14:paraId="7CD61FC6">
      <w:pPr>
        <w:pStyle w:val="84"/>
        <w:rPr>
          <w:color w:val="auto"/>
          <w:szCs w:val="21"/>
        </w:rPr>
      </w:pPr>
    </w:p>
    <w:p w14:paraId="14482C56">
      <w:pPr>
        <w:pStyle w:val="84"/>
        <w:rPr>
          <w:color w:val="auto"/>
          <w:szCs w:val="21"/>
        </w:rPr>
      </w:pPr>
    </w:p>
    <w:p w14:paraId="402FA0E0">
      <w:pPr>
        <w:pStyle w:val="84"/>
        <w:rPr>
          <w:color w:val="auto"/>
          <w:szCs w:val="21"/>
        </w:rPr>
      </w:pPr>
    </w:p>
    <w:p w14:paraId="7761F265">
      <w:pPr>
        <w:pStyle w:val="84"/>
        <w:rPr>
          <w:color w:val="auto"/>
          <w:szCs w:val="21"/>
        </w:rPr>
      </w:pPr>
    </w:p>
    <w:p w14:paraId="5B15B003">
      <w:pPr>
        <w:pStyle w:val="84"/>
        <w:rPr>
          <w:color w:val="auto"/>
          <w:szCs w:val="21"/>
        </w:rPr>
      </w:pPr>
    </w:p>
    <w:p w14:paraId="5359D22C">
      <w:pPr>
        <w:pStyle w:val="84"/>
        <w:rPr>
          <w:color w:val="auto"/>
          <w:szCs w:val="21"/>
        </w:rPr>
      </w:pPr>
    </w:p>
    <w:p w14:paraId="6D8DD75B">
      <w:pPr>
        <w:pStyle w:val="34"/>
        <w:pageBreakBefore/>
        <w:snapToGrid w:val="0"/>
        <w:spacing w:line="324" w:lineRule="auto"/>
        <w:ind w:left="444"/>
        <w:jc w:val="center"/>
        <w:rPr>
          <w:rFonts w:hAnsi="宋体"/>
          <w:b/>
          <w:bCs/>
          <w:color w:val="auto"/>
        </w:rPr>
      </w:pPr>
      <w:r>
        <w:rPr>
          <w:rFonts w:hint="eastAsia" w:hAnsi="宋体"/>
          <w:b/>
          <w:bCs/>
          <w:color w:val="auto"/>
        </w:rPr>
        <w:t>（5）本项目的特定资格要求</w:t>
      </w:r>
    </w:p>
    <w:p w14:paraId="488A91DD">
      <w:pPr>
        <w:pStyle w:val="84"/>
        <w:rPr>
          <w:color w:val="auto"/>
          <w:szCs w:val="21"/>
        </w:rPr>
      </w:pPr>
    </w:p>
    <w:p w14:paraId="310DB7E7">
      <w:pPr>
        <w:spacing w:line="360" w:lineRule="auto"/>
        <w:ind w:left="444"/>
        <w:jc w:val="center"/>
        <w:rPr>
          <w:rFonts w:ascii="仿宋" w:hAnsi="仿宋" w:eastAsia="仿宋" w:cs="仿宋"/>
          <w:color w:val="auto"/>
          <w:szCs w:val="21"/>
        </w:rPr>
      </w:pPr>
      <w:r>
        <w:rPr>
          <w:rFonts w:hint="eastAsia" w:ascii="仿宋" w:hAnsi="仿宋" w:eastAsia="仿宋" w:cs="仿宋"/>
          <w:color w:val="auto"/>
          <w:szCs w:val="21"/>
        </w:rPr>
        <w:t>（根据公告本项目的特定资格要求提供相应的材料；项目负责人还需提供未担任其他在建建设工程项目承诺书）</w:t>
      </w:r>
    </w:p>
    <w:p w14:paraId="4938A2BD">
      <w:pPr>
        <w:pStyle w:val="84"/>
        <w:jc w:val="center"/>
        <w:rPr>
          <w:rFonts w:ascii="Times New Roman" w:hAnsi="Times New Roman" w:eastAsia="新宋体"/>
          <w:bCs/>
          <w:color w:val="auto"/>
          <w:szCs w:val="21"/>
        </w:rPr>
      </w:pPr>
    </w:p>
    <w:p w14:paraId="11BFC116">
      <w:pPr>
        <w:widowControl/>
        <w:tabs>
          <w:tab w:val="left" w:pos="567"/>
          <w:tab w:val="left" w:pos="1146"/>
        </w:tabs>
        <w:spacing w:after="360" w:afterLines="150"/>
        <w:ind w:left="444"/>
        <w:jc w:val="center"/>
        <w:outlineLvl w:val="2"/>
        <w:rPr>
          <w:color w:val="auto"/>
          <w:szCs w:val="21"/>
        </w:rPr>
      </w:pPr>
      <w:r>
        <w:rPr>
          <w:rFonts w:hint="eastAsia" w:hAnsi="宋体" w:cs="宋体"/>
          <w:b/>
          <w:bCs/>
          <w:color w:val="auto"/>
          <w:szCs w:val="21"/>
        </w:rPr>
        <w:t>承诺书</w:t>
      </w:r>
    </w:p>
    <w:p w14:paraId="45F92238">
      <w:pPr>
        <w:pStyle w:val="34"/>
        <w:keepNext w:val="0"/>
        <w:keepLines w:val="0"/>
        <w:pageBreakBefore w:val="0"/>
        <w:widowControl/>
        <w:kinsoku/>
        <w:wordWrap/>
        <w:overflowPunct w:val="0"/>
        <w:topLinePunct w:val="0"/>
        <w:autoSpaceDE w:val="0"/>
        <w:autoSpaceDN w:val="0"/>
        <w:bidi w:val="0"/>
        <w:adjustRightInd w:val="0"/>
        <w:snapToGrid/>
        <w:spacing w:line="440" w:lineRule="exact"/>
        <w:textAlignment w:val="baseline"/>
        <w:rPr>
          <w:rFonts w:hAnsi="宋体"/>
          <w:color w:val="auto"/>
        </w:rPr>
      </w:pPr>
      <w:r>
        <w:rPr>
          <w:rFonts w:hint="eastAsia" w:hAnsi="宋体"/>
          <w:color w:val="auto"/>
          <w:u w:val="single"/>
        </w:rPr>
        <w:t>温州兆晟住房租赁有限公司</w:t>
      </w:r>
      <w:r>
        <w:rPr>
          <w:rFonts w:hAnsi="宋体"/>
          <w:color w:val="auto"/>
          <w:u w:val="single"/>
        </w:rPr>
        <w:t xml:space="preserve"> </w:t>
      </w:r>
      <w:r>
        <w:rPr>
          <w:rFonts w:hint="eastAsia" w:hAnsi="宋体"/>
          <w:color w:val="auto"/>
        </w:rPr>
        <w:t>：</w:t>
      </w:r>
    </w:p>
    <w:p w14:paraId="2A9C17D8">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int="eastAsia" w:hAnsi="宋体"/>
          <w:color w:val="auto"/>
        </w:rPr>
        <w:t>本公司已详细阅读</w:t>
      </w:r>
      <w:r>
        <w:rPr>
          <w:rFonts w:hAnsi="宋体"/>
          <w:color w:val="auto"/>
          <w:u w:val="single"/>
        </w:rPr>
        <w:t xml:space="preserve">    （</w:t>
      </w:r>
      <w:r>
        <w:rPr>
          <w:rFonts w:hint="eastAsia" w:hAnsi="宋体"/>
          <w:color w:val="auto"/>
          <w:u w:val="single"/>
        </w:rPr>
        <w:t>项目名称、项目编号</w:t>
      </w:r>
      <w:r>
        <w:rPr>
          <w:rFonts w:hAnsi="宋体"/>
          <w:color w:val="auto"/>
          <w:u w:val="single"/>
        </w:rPr>
        <w:t xml:space="preserve">）   </w:t>
      </w:r>
      <w:r>
        <w:rPr>
          <w:rFonts w:hint="eastAsia" w:hAnsi="宋体"/>
          <w:color w:val="auto"/>
        </w:rPr>
        <w:t>招标文件，自觉遵守中华人民共和国、浙江省及当地有关招标投标的法律法规规定，自觉维护建筑市场正常秩序，现自愿就参加该工程投标有关事项郑重承诺如下：</w:t>
      </w:r>
    </w:p>
    <w:p w14:paraId="1D9C4671">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Ansi="宋体"/>
          <w:color w:val="auto"/>
        </w:rPr>
        <w:t>1.承诺投标文件无虚假、伪造的内容。若投标文件中存在虚假、伪造的内容，同意作无效投标处理</w:t>
      </w:r>
      <w:r>
        <w:rPr>
          <w:rFonts w:hint="eastAsia" w:hAnsi="宋体"/>
          <w:color w:val="auto"/>
        </w:rPr>
        <w:t>，</w:t>
      </w:r>
      <w:r>
        <w:rPr>
          <w:rFonts w:hAnsi="宋体"/>
          <w:color w:val="auto"/>
        </w:rPr>
        <w:t>投标保证金并</w:t>
      </w:r>
      <w:r>
        <w:rPr>
          <w:rFonts w:hint="eastAsia" w:hAnsi="宋体"/>
          <w:color w:val="auto"/>
        </w:rPr>
        <w:t>不予退还；</w:t>
      </w:r>
      <w:r>
        <w:rPr>
          <w:rFonts w:hAnsi="宋体"/>
          <w:color w:val="auto"/>
        </w:rPr>
        <w:t>若中标之后被查实弄虚作假，同意取消中标资格</w:t>
      </w:r>
      <w:r>
        <w:rPr>
          <w:rFonts w:hint="eastAsia" w:hAnsi="宋体"/>
          <w:color w:val="auto"/>
        </w:rPr>
        <w:t>，</w:t>
      </w:r>
      <w:r>
        <w:rPr>
          <w:rFonts w:hAnsi="宋体"/>
          <w:color w:val="auto"/>
        </w:rPr>
        <w:t>投标保证金、履约保证金并</w:t>
      </w:r>
      <w:r>
        <w:rPr>
          <w:rFonts w:hint="eastAsia" w:hAnsi="宋体"/>
          <w:color w:val="auto"/>
        </w:rPr>
        <w:t>不予退还</w:t>
      </w:r>
      <w:r>
        <w:rPr>
          <w:rFonts w:hAnsi="宋体"/>
          <w:color w:val="auto"/>
        </w:rPr>
        <w:t>；</w:t>
      </w:r>
    </w:p>
    <w:p w14:paraId="446DB905">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int="eastAsia" w:hAnsi="宋体"/>
          <w:color w:val="auto"/>
        </w:rPr>
        <w:t>2</w:t>
      </w:r>
      <w:r>
        <w:rPr>
          <w:rFonts w:hAnsi="宋体"/>
          <w:color w:val="auto"/>
        </w:rPr>
        <w:t>、承诺按照投标文件派驻管理人员及投入机械设备，若存在不到位的情况，同意接受合同约定的处罚。若严重影响合同履约的，同意接受</w:t>
      </w:r>
      <w:r>
        <w:rPr>
          <w:rFonts w:hint="eastAsia" w:hAnsi="宋体"/>
          <w:color w:val="auto"/>
        </w:rPr>
        <w:t>采购人</w:t>
      </w:r>
      <w:r>
        <w:rPr>
          <w:rFonts w:hAnsi="宋体"/>
          <w:color w:val="auto"/>
        </w:rPr>
        <w:t>解除合同的要求。</w:t>
      </w:r>
    </w:p>
    <w:p w14:paraId="1CB71EEB">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int="eastAsia" w:hAnsi="宋体"/>
          <w:color w:val="auto"/>
        </w:rPr>
        <w:t>3</w:t>
      </w:r>
      <w:r>
        <w:rPr>
          <w:rFonts w:hAnsi="宋体"/>
          <w:color w:val="auto"/>
        </w:rPr>
        <w:t>、承诺本项</w:t>
      </w:r>
      <w:r>
        <w:rPr>
          <w:rFonts w:hint="eastAsia" w:hAnsi="宋体"/>
          <w:color w:val="auto"/>
        </w:rPr>
        <w:t>目拟派项目负责人在</w:t>
      </w:r>
      <w:r>
        <w:rPr>
          <w:rFonts w:hAnsi="宋体"/>
          <w:color w:val="auto"/>
        </w:rPr>
        <w:t>投标截止</w:t>
      </w:r>
      <w:r>
        <w:rPr>
          <w:rFonts w:hint="eastAsia" w:hAnsi="宋体"/>
          <w:color w:val="auto"/>
        </w:rPr>
        <w:t>日无在其他任何在建合同工程上担任项目负责人（包括工程总承包项目中的施工负责人）的情形。在建合同工程的开始时间为合同工程中标通知书发出日期（不通过招标方式的，开始时间为合同签订日期），结束时间为该合同</w:t>
      </w:r>
      <w:r>
        <w:rPr>
          <w:rFonts w:hAnsi="宋体"/>
          <w:color w:val="auto"/>
        </w:rPr>
        <w:t>通过</w:t>
      </w:r>
      <w:r>
        <w:rPr>
          <w:rFonts w:hint="eastAsia" w:hAnsi="宋体"/>
          <w:color w:val="auto"/>
        </w:rPr>
        <w:t>合同验收或合同解除日期。</w:t>
      </w:r>
    </w:p>
    <w:p w14:paraId="5B5A5268">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u w:val="single"/>
        </w:rPr>
      </w:pPr>
      <w:r>
        <w:rPr>
          <w:rFonts w:hint="eastAsia" w:hAnsi="宋体"/>
          <w:color w:val="auto"/>
        </w:rPr>
        <w:t>4</w:t>
      </w:r>
      <w:r>
        <w:rPr>
          <w:rFonts w:hAnsi="宋体"/>
          <w:color w:val="auto"/>
        </w:rPr>
        <w:t>、其他：</w:t>
      </w:r>
      <w:r>
        <w:rPr>
          <w:rFonts w:hAnsi="宋体"/>
          <w:color w:val="auto"/>
          <w:u w:val="single"/>
        </w:rPr>
        <w:t xml:space="preserve"> </w:t>
      </w:r>
      <w:r>
        <w:rPr>
          <w:rFonts w:hint="eastAsia" w:hAnsi="宋体"/>
          <w:color w:val="auto"/>
          <w:u w:val="single"/>
        </w:rPr>
        <w:t xml:space="preserve">/   </w:t>
      </w:r>
    </w:p>
    <w:p w14:paraId="72702CAD">
      <w:pPr>
        <w:pStyle w:val="34"/>
        <w:keepNext w:val="0"/>
        <w:keepLines w:val="0"/>
        <w:pageBreakBefore w:val="0"/>
        <w:widowControl/>
        <w:kinsoku/>
        <w:wordWrap/>
        <w:overflowPunct w:val="0"/>
        <w:topLinePunct w:val="0"/>
        <w:autoSpaceDE w:val="0"/>
        <w:autoSpaceDN w:val="0"/>
        <w:bidi w:val="0"/>
        <w:adjustRightInd w:val="0"/>
        <w:snapToGrid/>
        <w:spacing w:line="440" w:lineRule="exact"/>
        <w:ind w:left="0" w:firstLine="420" w:firstLineChars="200"/>
        <w:textAlignment w:val="baseline"/>
        <w:rPr>
          <w:rFonts w:hAnsi="宋体"/>
          <w:color w:val="auto"/>
        </w:rPr>
      </w:pPr>
      <w:r>
        <w:rPr>
          <w:rFonts w:hint="eastAsia" w:hAnsi="宋体"/>
          <w:color w:val="auto"/>
        </w:rPr>
        <w:t>5、以上承诺如有虚假，愿意接</w:t>
      </w:r>
      <w:r>
        <w:rPr>
          <w:rFonts w:hAnsi="宋体"/>
          <w:color w:val="auto"/>
        </w:rPr>
        <w:t>受投标保证金不予退还的</w:t>
      </w:r>
      <w:r>
        <w:rPr>
          <w:rFonts w:hint="eastAsia" w:hAnsi="宋体"/>
          <w:color w:val="auto"/>
        </w:rPr>
        <w:t>处罚。给采购人造成损失的，愿意依法承担赔偿责任。如已中标，同意采购人取消我单位中标资格的处理。</w:t>
      </w:r>
    </w:p>
    <w:p w14:paraId="6E08664C">
      <w:pPr>
        <w:pStyle w:val="34"/>
        <w:spacing w:line="440" w:lineRule="exact"/>
        <w:ind w:left="444" w:firstLine="420" w:firstLineChars="200"/>
        <w:jc w:val="right"/>
        <w:rPr>
          <w:rFonts w:hAnsi="宋体"/>
          <w:color w:val="auto"/>
        </w:rPr>
      </w:pPr>
    </w:p>
    <w:p w14:paraId="18B11AA3">
      <w:pPr>
        <w:pStyle w:val="34"/>
        <w:spacing w:line="440" w:lineRule="exact"/>
        <w:ind w:left="444" w:firstLine="420" w:firstLineChars="200"/>
        <w:jc w:val="right"/>
        <w:rPr>
          <w:rFonts w:hAnsi="宋体"/>
          <w:color w:val="auto"/>
        </w:rPr>
      </w:pPr>
    </w:p>
    <w:p w14:paraId="7E751C2C">
      <w:pPr>
        <w:pStyle w:val="34"/>
        <w:spacing w:line="440" w:lineRule="exact"/>
        <w:ind w:left="444" w:firstLine="420" w:firstLineChars="200"/>
        <w:jc w:val="center"/>
        <w:rPr>
          <w:rFonts w:hAnsi="宋体"/>
          <w:color w:val="auto"/>
        </w:rPr>
      </w:pPr>
      <w:r>
        <w:rPr>
          <w:rFonts w:hint="eastAsia" w:hAnsi="宋体"/>
          <w:color w:val="auto"/>
        </w:rPr>
        <w:t xml:space="preserve">                                           </w:t>
      </w:r>
      <w:r>
        <w:rPr>
          <w:rFonts w:hint="eastAsia" w:hAnsi="宋体"/>
          <w:color w:val="auto"/>
          <w:lang w:val="zh-CN"/>
        </w:rPr>
        <w:t>供应商名称(电子签名)：</w:t>
      </w:r>
    </w:p>
    <w:p w14:paraId="37974C0C">
      <w:pPr>
        <w:pStyle w:val="34"/>
        <w:spacing w:line="440" w:lineRule="exact"/>
        <w:ind w:left="444" w:firstLine="420" w:firstLineChars="200"/>
        <w:jc w:val="center"/>
        <w:rPr>
          <w:rFonts w:hAnsi="宋体"/>
          <w:color w:val="auto"/>
          <w:lang w:val="zh-CN"/>
        </w:rPr>
      </w:pPr>
      <w:r>
        <w:rPr>
          <w:rFonts w:hint="eastAsia" w:hAnsi="宋体"/>
          <w:color w:val="auto"/>
          <w:lang w:val="zh-CN"/>
        </w:rPr>
        <w:t xml:space="preserve">                                                </w:t>
      </w:r>
    </w:p>
    <w:p w14:paraId="7DE8634A">
      <w:pPr>
        <w:pStyle w:val="34"/>
        <w:spacing w:line="440" w:lineRule="exact"/>
        <w:ind w:left="444" w:firstLine="420" w:firstLineChars="200"/>
        <w:jc w:val="right"/>
        <w:rPr>
          <w:rFonts w:hAnsi="宋体" w:cs="Courier New"/>
          <w:color w:val="auto"/>
        </w:rPr>
      </w:pPr>
      <w:r>
        <w:rPr>
          <w:rFonts w:hint="eastAsia" w:hAnsi="宋体"/>
          <w:color w:val="auto"/>
          <w:lang w:val="zh-CN"/>
        </w:rPr>
        <w:t xml:space="preserve"> 签发日期：  年  月   日</w:t>
      </w:r>
      <w:r>
        <w:rPr>
          <w:rFonts w:hint="eastAsia" w:hAnsi="宋体"/>
          <w:color w:val="auto"/>
          <w:sz w:val="24"/>
          <w:szCs w:val="24"/>
        </w:rPr>
        <w:t xml:space="preserve">     </w:t>
      </w:r>
      <w:r>
        <w:rPr>
          <w:rFonts w:hAnsi="宋体" w:cs="Courier New"/>
          <w:color w:val="auto"/>
        </w:rPr>
        <w:t xml:space="preserve">                                </w:t>
      </w:r>
    </w:p>
    <w:p w14:paraId="569CE2E9">
      <w:pPr>
        <w:pStyle w:val="26"/>
        <w:tabs>
          <w:tab w:val="left" w:pos="9360"/>
        </w:tabs>
        <w:ind w:left="444" w:firstLine="210"/>
        <w:jc w:val="right"/>
        <w:rPr>
          <w:rFonts w:ascii="宋体" w:hAnsi="宋体" w:cs="Courier New"/>
          <w:color w:val="auto"/>
        </w:rPr>
      </w:pPr>
    </w:p>
    <w:p w14:paraId="6E3FEC48">
      <w:pPr>
        <w:pStyle w:val="84"/>
        <w:jc w:val="center"/>
        <w:rPr>
          <w:rFonts w:ascii="Times New Roman" w:hAnsi="Times New Roman" w:eastAsia="新宋体"/>
          <w:bCs/>
          <w:color w:val="auto"/>
          <w:sz w:val="22"/>
          <w:szCs w:val="22"/>
        </w:rPr>
        <w:sectPr>
          <w:footerReference r:id="rId8" w:type="first"/>
          <w:headerReference r:id="rId5" w:type="default"/>
          <w:footerReference r:id="rId6" w:type="default"/>
          <w:footerReference r:id="rId7" w:type="even"/>
          <w:type w:val="nextColumn"/>
          <w:pgSz w:w="11906" w:h="16838"/>
          <w:pgMar w:top="1134" w:right="1134" w:bottom="1134" w:left="1134" w:header="851" w:footer="851" w:gutter="0"/>
          <w:cols w:space="720" w:num="1"/>
          <w:titlePg/>
          <w:docGrid w:linePitch="312" w:charSpace="0"/>
        </w:sectPr>
      </w:pPr>
    </w:p>
    <w:p w14:paraId="6B9C9EA2">
      <w:pPr>
        <w:pStyle w:val="84"/>
        <w:rPr>
          <w:color w:val="auto"/>
        </w:rPr>
      </w:pPr>
    </w:p>
    <w:p w14:paraId="73592906">
      <w:pPr>
        <w:spacing w:line="380" w:lineRule="exact"/>
        <w:rPr>
          <w:rFonts w:ascii="宋体" w:hAnsi="宋体"/>
          <w:b/>
          <w:bCs/>
          <w:color w:val="auto"/>
          <w:sz w:val="22"/>
          <w:szCs w:val="22"/>
        </w:rPr>
      </w:pPr>
      <w:r>
        <w:rPr>
          <w:rFonts w:hint="eastAsia" w:ascii="宋体" w:hAnsi="宋体"/>
          <w:b/>
          <w:bCs/>
          <w:color w:val="auto"/>
          <w:szCs w:val="21"/>
        </w:rPr>
        <w:t>附件二</w:t>
      </w:r>
      <w:r>
        <w:rPr>
          <w:rFonts w:hint="eastAsia" w:ascii="宋体" w:hAnsi="宋体"/>
          <w:b/>
          <w:bCs/>
          <w:color w:val="auto"/>
          <w:sz w:val="22"/>
          <w:szCs w:val="22"/>
        </w:rPr>
        <w:t xml:space="preserve"> </w:t>
      </w:r>
    </w:p>
    <w:p w14:paraId="1F3DE14F">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开标一览表</w:t>
      </w:r>
    </w:p>
    <w:p w14:paraId="2470C20A">
      <w:pPr>
        <w:spacing w:line="380" w:lineRule="exact"/>
        <w:ind w:left="444"/>
        <w:jc w:val="center"/>
        <w:rPr>
          <w:rFonts w:ascii="宋体" w:hAnsi="宋体" w:cs="宋体"/>
          <w:b/>
          <w:bCs/>
          <w:color w:val="auto"/>
          <w:sz w:val="28"/>
        </w:rPr>
      </w:pPr>
    </w:p>
    <w:p w14:paraId="52723589">
      <w:pPr>
        <w:spacing w:line="360" w:lineRule="auto"/>
        <w:jc w:val="left"/>
        <w:rPr>
          <w:rFonts w:ascii="宋体" w:hAnsi="宋体" w:cs="宋体"/>
          <w:b/>
          <w:color w:val="auto"/>
          <w:kern w:val="0"/>
          <w:szCs w:val="21"/>
          <w:lang w:val="zh-CN"/>
        </w:rPr>
      </w:pPr>
      <w:r>
        <w:rPr>
          <w:rFonts w:hint="eastAsia" w:ascii="宋体" w:hAnsi="宋体" w:cs="宋体"/>
          <w:b/>
          <w:color w:val="auto"/>
          <w:szCs w:val="21"/>
        </w:rPr>
        <w:t>项目编号：XC-GC20241204</w:t>
      </w:r>
      <w:r>
        <w:rPr>
          <w:rFonts w:hint="eastAsia" w:ascii="宋体" w:hAnsi="宋体" w:cs="宋体"/>
          <w:b/>
          <w:color w:val="auto"/>
          <w:szCs w:val="21"/>
          <w:lang w:val="en-US" w:eastAsia="zh-CN"/>
        </w:rPr>
        <w:t xml:space="preserve">    </w:t>
      </w:r>
      <w:r>
        <w:rPr>
          <w:rFonts w:hint="eastAsia" w:ascii="宋体" w:hAnsi="宋体" w:cs="宋体"/>
          <w:b/>
          <w:color w:val="auto"/>
          <w:szCs w:val="21"/>
        </w:rPr>
        <w:t xml:space="preserve">                                                                                    </w:t>
      </w:r>
      <w:r>
        <w:rPr>
          <w:rFonts w:hint="eastAsia" w:ascii="宋体" w:hAnsi="宋体" w:cs="宋体"/>
          <w:b/>
          <w:color w:val="auto"/>
          <w:kern w:val="0"/>
          <w:szCs w:val="21"/>
          <w:lang w:val="zh-CN"/>
        </w:rPr>
        <w:t>(报价单位均为人民币元)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18"/>
        <w:gridCol w:w="2552"/>
        <w:gridCol w:w="3322"/>
        <w:gridCol w:w="1781"/>
      </w:tblGrid>
      <w:tr w14:paraId="7977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794" w:type="dxa"/>
            <w:vAlign w:val="center"/>
          </w:tcPr>
          <w:p w14:paraId="680570D7">
            <w:pPr>
              <w:spacing w:line="440" w:lineRule="exact"/>
              <w:jc w:val="center"/>
              <w:rPr>
                <w:rFonts w:ascii="宋体" w:hAnsi="宋体" w:cs="宋体"/>
                <w:b/>
                <w:color w:val="auto"/>
                <w:szCs w:val="21"/>
              </w:rPr>
            </w:pPr>
            <w:r>
              <w:rPr>
                <w:rFonts w:hint="eastAsia" w:ascii="宋体" w:hAnsi="宋体" w:cs="宋体"/>
                <w:b/>
                <w:color w:val="auto"/>
                <w:szCs w:val="21"/>
              </w:rPr>
              <w:t>项目名称</w:t>
            </w:r>
          </w:p>
        </w:tc>
        <w:tc>
          <w:tcPr>
            <w:tcW w:w="3118" w:type="dxa"/>
            <w:vAlign w:val="center"/>
          </w:tcPr>
          <w:p w14:paraId="75B079EE">
            <w:pPr>
              <w:spacing w:line="440" w:lineRule="exact"/>
              <w:jc w:val="center"/>
              <w:rPr>
                <w:rFonts w:ascii="宋体" w:hAnsi="宋体" w:cs="宋体"/>
                <w:b/>
                <w:color w:val="auto"/>
                <w:szCs w:val="21"/>
              </w:rPr>
            </w:pPr>
            <w:r>
              <w:rPr>
                <w:rFonts w:hint="eastAsia" w:ascii="宋体" w:hAnsi="宋体" w:cs="宋体"/>
                <w:b/>
                <w:color w:val="auto"/>
                <w:szCs w:val="21"/>
              </w:rPr>
              <w:t>施工工期</w:t>
            </w:r>
          </w:p>
        </w:tc>
        <w:tc>
          <w:tcPr>
            <w:tcW w:w="2552" w:type="dxa"/>
            <w:vAlign w:val="center"/>
          </w:tcPr>
          <w:p w14:paraId="329F92FE">
            <w:pPr>
              <w:spacing w:line="440" w:lineRule="exact"/>
              <w:jc w:val="center"/>
              <w:rPr>
                <w:rFonts w:ascii="宋体" w:hAnsi="宋体" w:cs="宋体"/>
                <w:b/>
                <w:color w:val="auto"/>
                <w:szCs w:val="21"/>
              </w:rPr>
            </w:pPr>
            <w:r>
              <w:rPr>
                <w:rFonts w:hint="eastAsia" w:ascii="宋体" w:hAnsi="宋体" w:cs="宋体"/>
                <w:b/>
                <w:color w:val="auto"/>
                <w:szCs w:val="21"/>
              </w:rPr>
              <w:t>项目经理</w:t>
            </w:r>
          </w:p>
        </w:tc>
        <w:tc>
          <w:tcPr>
            <w:tcW w:w="3322" w:type="dxa"/>
            <w:vAlign w:val="center"/>
          </w:tcPr>
          <w:p w14:paraId="1483A296">
            <w:pPr>
              <w:spacing w:line="440" w:lineRule="exact"/>
              <w:jc w:val="center"/>
              <w:rPr>
                <w:rFonts w:ascii="宋体" w:hAnsi="宋体" w:cs="宋体"/>
                <w:b/>
                <w:color w:val="auto"/>
                <w:szCs w:val="21"/>
              </w:rPr>
            </w:pPr>
            <w:r>
              <w:rPr>
                <w:rFonts w:hint="eastAsia" w:ascii="宋体" w:hAnsi="宋体" w:cs="宋体"/>
                <w:b/>
                <w:color w:val="auto"/>
                <w:szCs w:val="21"/>
              </w:rPr>
              <w:t>执业证书信息</w:t>
            </w:r>
          </w:p>
        </w:tc>
        <w:tc>
          <w:tcPr>
            <w:tcW w:w="1781" w:type="dxa"/>
            <w:vAlign w:val="center"/>
          </w:tcPr>
          <w:p w14:paraId="74457831">
            <w:pPr>
              <w:spacing w:line="440" w:lineRule="exact"/>
              <w:jc w:val="center"/>
              <w:rPr>
                <w:rFonts w:ascii="宋体" w:hAnsi="宋体" w:cs="宋体"/>
                <w:b/>
                <w:color w:val="auto"/>
                <w:szCs w:val="21"/>
              </w:rPr>
            </w:pPr>
          </w:p>
          <w:p w14:paraId="145B0776">
            <w:pPr>
              <w:spacing w:line="440" w:lineRule="exact"/>
              <w:jc w:val="center"/>
              <w:rPr>
                <w:rFonts w:ascii="宋体" w:hAnsi="宋体" w:cs="宋体"/>
                <w:b/>
                <w:color w:val="auto"/>
                <w:szCs w:val="21"/>
              </w:rPr>
            </w:pPr>
            <w:r>
              <w:rPr>
                <w:rFonts w:hint="eastAsia" w:ascii="宋体" w:hAnsi="宋体" w:cs="宋体"/>
                <w:b/>
                <w:color w:val="auto"/>
                <w:szCs w:val="21"/>
              </w:rPr>
              <w:t>备注（如果有）</w:t>
            </w:r>
          </w:p>
          <w:p w14:paraId="24A5EBD9">
            <w:pPr>
              <w:spacing w:line="440" w:lineRule="exact"/>
              <w:jc w:val="center"/>
              <w:rPr>
                <w:rFonts w:ascii="宋体" w:hAnsi="宋体" w:cs="宋体"/>
                <w:b/>
                <w:color w:val="auto"/>
                <w:szCs w:val="21"/>
              </w:rPr>
            </w:pPr>
          </w:p>
        </w:tc>
      </w:tr>
      <w:tr w14:paraId="296E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94" w:type="dxa"/>
            <w:vAlign w:val="center"/>
          </w:tcPr>
          <w:p w14:paraId="33C34261">
            <w:pPr>
              <w:snapToGrid w:val="0"/>
              <w:spacing w:line="440" w:lineRule="exact"/>
              <w:jc w:val="center"/>
              <w:rPr>
                <w:rFonts w:hint="eastAsia" w:ascii="宋体" w:hAnsi="宋体" w:eastAsia="宋体" w:cs="宋体"/>
                <w:color w:val="auto"/>
                <w:szCs w:val="21"/>
                <w:lang w:eastAsia="zh-CN"/>
              </w:rPr>
            </w:pPr>
            <w:r>
              <w:rPr>
                <w:rFonts w:hint="eastAsia" w:ascii="宋体" w:hAnsi="宋体" w:cs="宋体"/>
                <w:b/>
                <w:color w:val="auto"/>
                <w:szCs w:val="21"/>
                <w:lang w:eastAsia="zh-CN"/>
              </w:rPr>
              <w:t>龙湾区保障性租赁住房项目(一期)第九批房源装修项目</w:t>
            </w:r>
          </w:p>
        </w:tc>
        <w:tc>
          <w:tcPr>
            <w:tcW w:w="3118" w:type="dxa"/>
            <w:vAlign w:val="center"/>
          </w:tcPr>
          <w:p w14:paraId="5108207D">
            <w:pPr>
              <w:snapToGrid w:val="0"/>
              <w:spacing w:line="440" w:lineRule="exact"/>
              <w:jc w:val="center"/>
              <w:rPr>
                <w:rFonts w:ascii="宋体" w:hAnsi="宋体" w:cs="宋体"/>
                <w:color w:val="auto"/>
                <w:szCs w:val="21"/>
              </w:rPr>
            </w:pPr>
          </w:p>
        </w:tc>
        <w:tc>
          <w:tcPr>
            <w:tcW w:w="2552" w:type="dxa"/>
            <w:vAlign w:val="center"/>
          </w:tcPr>
          <w:p w14:paraId="1A38FF40">
            <w:pPr>
              <w:spacing w:line="440" w:lineRule="exact"/>
              <w:jc w:val="center"/>
              <w:rPr>
                <w:rFonts w:ascii="宋体" w:hAnsi="宋体" w:cs="宋体"/>
                <w:color w:val="auto"/>
                <w:szCs w:val="21"/>
              </w:rPr>
            </w:pPr>
          </w:p>
        </w:tc>
        <w:tc>
          <w:tcPr>
            <w:tcW w:w="3322" w:type="dxa"/>
            <w:vAlign w:val="center"/>
          </w:tcPr>
          <w:p w14:paraId="6E770159">
            <w:pPr>
              <w:spacing w:line="440" w:lineRule="exact"/>
              <w:jc w:val="center"/>
              <w:rPr>
                <w:rFonts w:ascii="宋体" w:hAnsi="宋体" w:cs="宋体"/>
                <w:color w:val="auto"/>
                <w:szCs w:val="21"/>
              </w:rPr>
            </w:pPr>
          </w:p>
        </w:tc>
        <w:tc>
          <w:tcPr>
            <w:tcW w:w="1781" w:type="dxa"/>
            <w:vAlign w:val="center"/>
          </w:tcPr>
          <w:p w14:paraId="3A80E367">
            <w:pPr>
              <w:spacing w:line="440" w:lineRule="exact"/>
              <w:jc w:val="center"/>
              <w:rPr>
                <w:rFonts w:ascii="宋体" w:hAnsi="宋体" w:cs="宋体"/>
                <w:color w:val="auto"/>
                <w:szCs w:val="21"/>
              </w:rPr>
            </w:pPr>
          </w:p>
        </w:tc>
      </w:tr>
      <w:tr w14:paraId="3D71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2"/>
            <w:vAlign w:val="center"/>
          </w:tcPr>
          <w:p w14:paraId="47CC6AFE">
            <w:pPr>
              <w:spacing w:line="440" w:lineRule="exact"/>
              <w:jc w:val="center"/>
              <w:rPr>
                <w:rFonts w:ascii="宋体" w:hAnsi="宋体" w:cs="宋体"/>
                <w:b/>
                <w:color w:val="auto"/>
                <w:szCs w:val="21"/>
              </w:rPr>
            </w:pPr>
            <w:r>
              <w:rPr>
                <w:rFonts w:hint="eastAsia" w:ascii="宋体" w:hAnsi="宋体" w:cs="宋体"/>
                <w:b/>
                <w:color w:val="auto"/>
                <w:szCs w:val="21"/>
              </w:rPr>
              <w:t>投标报价（小写）</w:t>
            </w:r>
          </w:p>
        </w:tc>
        <w:tc>
          <w:tcPr>
            <w:tcW w:w="7655" w:type="dxa"/>
            <w:gridSpan w:val="3"/>
            <w:vAlign w:val="center"/>
          </w:tcPr>
          <w:p w14:paraId="69F341DF">
            <w:pPr>
              <w:spacing w:line="440" w:lineRule="exact"/>
              <w:jc w:val="center"/>
              <w:rPr>
                <w:rFonts w:ascii="宋体" w:hAnsi="宋体" w:cs="宋体"/>
                <w:color w:val="auto"/>
                <w:szCs w:val="21"/>
              </w:rPr>
            </w:pPr>
          </w:p>
        </w:tc>
      </w:tr>
      <w:tr w14:paraId="4099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vAlign w:val="center"/>
          </w:tcPr>
          <w:p w14:paraId="7121A286">
            <w:pPr>
              <w:spacing w:line="440" w:lineRule="exact"/>
              <w:jc w:val="center"/>
              <w:rPr>
                <w:rFonts w:ascii="宋体" w:hAnsi="宋体" w:cs="宋体"/>
                <w:b/>
                <w:color w:val="auto"/>
                <w:szCs w:val="21"/>
              </w:rPr>
            </w:pPr>
            <w:r>
              <w:rPr>
                <w:rFonts w:hint="eastAsia" w:ascii="宋体" w:hAnsi="宋体" w:cs="宋体"/>
                <w:b/>
                <w:color w:val="auto"/>
                <w:szCs w:val="21"/>
              </w:rPr>
              <w:t>投标报价（大写）</w:t>
            </w:r>
          </w:p>
        </w:tc>
        <w:tc>
          <w:tcPr>
            <w:tcW w:w="7655" w:type="dxa"/>
            <w:gridSpan w:val="3"/>
            <w:vAlign w:val="center"/>
          </w:tcPr>
          <w:p w14:paraId="69D1314E">
            <w:pPr>
              <w:spacing w:line="440" w:lineRule="exact"/>
              <w:jc w:val="center"/>
              <w:rPr>
                <w:rFonts w:ascii="宋体" w:hAnsi="宋体" w:cs="宋体"/>
                <w:color w:val="auto"/>
                <w:szCs w:val="21"/>
              </w:rPr>
            </w:pPr>
          </w:p>
        </w:tc>
      </w:tr>
    </w:tbl>
    <w:p w14:paraId="138DF39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color w:val="auto"/>
          <w:kern w:val="0"/>
          <w:szCs w:val="21"/>
          <w:lang w:val="zh-CN"/>
        </w:rPr>
      </w:pPr>
      <w:r>
        <w:rPr>
          <w:rFonts w:hint="eastAsia" w:ascii="宋体" w:hAnsi="宋体" w:cs="宋体"/>
          <w:b/>
          <w:color w:val="auto"/>
          <w:kern w:val="0"/>
          <w:szCs w:val="21"/>
          <w:lang w:val="zh-CN"/>
        </w:rPr>
        <w:t>注：</w:t>
      </w:r>
      <w:r>
        <w:rPr>
          <w:rFonts w:hint="eastAsia" w:ascii="宋体" w:hAnsi="宋体" w:cs="宋体"/>
          <w:color w:val="auto"/>
          <w:kern w:val="0"/>
          <w:szCs w:val="21"/>
          <w:lang w:val="zh-CN"/>
        </w:rPr>
        <w:t>1、供应商需按本表格式填写</w:t>
      </w:r>
      <w:r>
        <w:rPr>
          <w:rFonts w:hint="eastAsia" w:ascii="宋体" w:hAnsi="宋体" w:cs="宋体"/>
          <w:b/>
          <w:color w:val="auto"/>
          <w:kern w:val="0"/>
          <w:szCs w:val="21"/>
          <w:lang w:val="zh-CN"/>
        </w:rPr>
        <w:t>，</w:t>
      </w:r>
      <w:r>
        <w:rPr>
          <w:rFonts w:hint="eastAsia" w:ascii="宋体" w:hAnsi="宋体" w:cs="宋体"/>
          <w:b/>
          <w:color w:val="auto"/>
          <w:kern w:val="0"/>
          <w:szCs w:val="21"/>
        </w:rPr>
        <w:t>否则视为</w:t>
      </w:r>
      <w:r>
        <w:rPr>
          <w:rFonts w:hint="eastAsia" w:ascii="宋体" w:hAnsi="宋体" w:cs="宋体"/>
          <w:b/>
          <w:color w:val="auto"/>
          <w:szCs w:val="21"/>
        </w:rPr>
        <w:t>响应文件含有采购人不能接受的附加条件，响应文件无效</w:t>
      </w:r>
      <w:r>
        <w:rPr>
          <w:rFonts w:hint="eastAsia" w:ascii="宋体" w:hAnsi="宋体" w:cs="宋体"/>
          <w:color w:val="auto"/>
          <w:kern w:val="0"/>
          <w:szCs w:val="21"/>
          <w:lang w:val="zh-CN"/>
        </w:rPr>
        <w:t>。</w:t>
      </w:r>
    </w:p>
    <w:p w14:paraId="1C333AD6">
      <w:pPr>
        <w:keepNext w:val="0"/>
        <w:keepLines w:val="0"/>
        <w:pageBreakBefore w:val="0"/>
        <w:widowControl w:val="0"/>
        <w:kinsoku/>
        <w:wordWrap/>
        <w:overflowPunct/>
        <w:topLinePunct w:val="0"/>
        <w:autoSpaceDE/>
        <w:autoSpaceDN/>
        <w:bidi w:val="0"/>
        <w:adjustRightInd/>
        <w:spacing w:line="440" w:lineRule="exact"/>
        <w:ind w:left="0" w:leftChars="0" w:firstLine="420" w:firstLineChars="200"/>
        <w:textAlignment w:val="auto"/>
        <w:rPr>
          <w:rFonts w:ascii="宋体" w:hAnsi="宋体" w:cs="宋体"/>
          <w:color w:val="auto"/>
          <w:kern w:val="0"/>
          <w:szCs w:val="21"/>
        </w:rPr>
      </w:pPr>
      <w:r>
        <w:rPr>
          <w:rFonts w:hint="eastAsia" w:ascii="宋体" w:hAnsi="宋体" w:cs="宋体"/>
          <w:color w:val="auto"/>
          <w:kern w:val="0"/>
          <w:szCs w:val="21"/>
          <w:lang w:val="zh-CN"/>
        </w:rPr>
        <w:t>2、有关本项目实施所涉及的一切费用均计入报价</w:t>
      </w:r>
      <w:r>
        <w:rPr>
          <w:rFonts w:hint="eastAsia" w:ascii="宋体" w:hAnsi="宋体" w:cs="宋体"/>
          <w:b/>
          <w:color w:val="auto"/>
          <w:kern w:val="0"/>
          <w:szCs w:val="21"/>
          <w:lang w:val="zh-CN"/>
        </w:rPr>
        <w:t>；采购内容未包含在《开标一览表》名称栏中，供应商不能作出合理解释的，</w:t>
      </w:r>
      <w:r>
        <w:rPr>
          <w:rFonts w:hint="eastAsia" w:ascii="宋体" w:hAnsi="宋体" w:cs="宋体"/>
          <w:b/>
          <w:color w:val="auto"/>
          <w:kern w:val="0"/>
          <w:szCs w:val="21"/>
        </w:rPr>
        <w:t>视为</w:t>
      </w:r>
      <w:r>
        <w:rPr>
          <w:rFonts w:hint="eastAsia" w:ascii="宋体" w:hAnsi="宋体" w:cs="宋体"/>
          <w:b/>
          <w:color w:val="auto"/>
          <w:szCs w:val="21"/>
        </w:rPr>
        <w:t>响应文件含有采购人不能接受的附加条件的，响应文件无效。</w:t>
      </w:r>
    </w:p>
    <w:p w14:paraId="3BF39880">
      <w:pPr>
        <w:pStyle w:val="2"/>
        <w:ind w:left="0" w:leftChars="0" w:firstLine="0" w:firstLineChars="0"/>
        <w:rPr>
          <w:rFonts w:ascii="宋体" w:hAnsi="宋体"/>
          <w:color w:val="auto"/>
          <w:szCs w:val="21"/>
        </w:rPr>
      </w:pPr>
    </w:p>
    <w:p w14:paraId="16DDE089">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cs="宋体"/>
          <w:color w:val="auto"/>
          <w:kern w:val="0"/>
          <w:szCs w:val="21"/>
          <w:lang w:val="zh-CN"/>
        </w:rPr>
      </w:pPr>
      <w:r>
        <w:rPr>
          <w:rFonts w:hint="eastAsia" w:ascii="宋体" w:hAnsi="宋体" w:cs="宋体"/>
          <w:color w:val="auto"/>
          <w:kern w:val="0"/>
          <w:szCs w:val="21"/>
          <w:lang w:val="zh-CN"/>
        </w:rPr>
        <w:t>投标供应商（公章）：</w:t>
      </w:r>
    </w:p>
    <w:p w14:paraId="45E55DE7">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cs="宋体"/>
          <w:color w:val="auto"/>
          <w:kern w:val="0"/>
          <w:szCs w:val="21"/>
          <w:lang w:val="zh-CN"/>
        </w:rPr>
      </w:pPr>
      <w:r>
        <w:rPr>
          <w:rFonts w:hint="eastAsia" w:ascii="宋体" w:hAnsi="宋体" w:cs="宋体"/>
          <w:color w:val="auto"/>
          <w:kern w:val="0"/>
          <w:szCs w:val="21"/>
          <w:lang w:val="zh-CN"/>
        </w:rPr>
        <w:t>法定代表人或授权代理人（签字或盖章）：</w:t>
      </w:r>
    </w:p>
    <w:p w14:paraId="61B66407">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cs="宋体"/>
          <w:color w:val="auto"/>
          <w:kern w:val="0"/>
          <w:szCs w:val="21"/>
          <w:lang w:val="zh-CN"/>
        </w:rPr>
        <w:sectPr>
          <w:pgSz w:w="16838" w:h="11906" w:orient="landscape"/>
          <w:pgMar w:top="1134" w:right="1134" w:bottom="1134" w:left="1134" w:header="851" w:footer="851" w:gutter="0"/>
          <w:cols w:space="720" w:num="1"/>
          <w:titlePg/>
          <w:docGrid w:linePitch="312" w:charSpace="0"/>
        </w:sectPr>
      </w:pPr>
      <w:r>
        <w:rPr>
          <w:rFonts w:hint="eastAsia" w:ascii="宋体" w:hAnsi="宋体" w:cs="宋体"/>
          <w:color w:val="auto"/>
          <w:kern w:val="0"/>
          <w:szCs w:val="21"/>
          <w:lang w:val="zh-CN"/>
        </w:rPr>
        <w:t>日期：    年    月    日</w:t>
      </w:r>
    </w:p>
    <w:p w14:paraId="0AF0782A">
      <w:pPr>
        <w:pStyle w:val="77"/>
        <w:ind w:firstLine="420"/>
        <w:rPr>
          <w:color w:val="auto"/>
        </w:rPr>
      </w:pPr>
    </w:p>
    <w:p w14:paraId="4F31502B">
      <w:pPr>
        <w:spacing w:line="460" w:lineRule="exact"/>
        <w:ind w:left="444"/>
        <w:rPr>
          <w:rFonts w:ascii="宋体" w:hAnsi="宋体"/>
          <w:b/>
          <w:bCs/>
          <w:color w:val="auto"/>
          <w:sz w:val="22"/>
          <w:szCs w:val="22"/>
        </w:rPr>
      </w:pPr>
      <w:r>
        <w:rPr>
          <w:rFonts w:hint="eastAsia" w:ascii="宋体" w:hAnsi="宋体"/>
          <w:b/>
          <w:bCs/>
          <w:color w:val="auto"/>
          <w:szCs w:val="21"/>
        </w:rPr>
        <w:t>附件三</w:t>
      </w:r>
    </w:p>
    <w:p w14:paraId="055BD658">
      <w:pPr>
        <w:spacing w:line="460" w:lineRule="exact"/>
        <w:ind w:left="444"/>
        <w:jc w:val="center"/>
        <w:rPr>
          <w:rFonts w:ascii="宋体" w:hAnsi="宋体" w:cs="新宋体"/>
          <w:b/>
          <w:color w:val="auto"/>
          <w:sz w:val="28"/>
        </w:rPr>
      </w:pPr>
      <w:r>
        <w:rPr>
          <w:rFonts w:hint="eastAsia" w:ascii="宋体" w:hAnsi="宋体" w:cs="新宋体"/>
          <w:b/>
          <w:color w:val="auto"/>
          <w:sz w:val="28"/>
        </w:rPr>
        <w:t>已标价工程量清单</w:t>
      </w:r>
    </w:p>
    <w:p w14:paraId="0D01E98A">
      <w:pPr>
        <w:ind w:left="444"/>
        <w:jc w:val="center"/>
        <w:rPr>
          <w:rFonts w:ascii="宋体" w:hAnsi="宋体" w:cs="宋体"/>
          <w:color w:val="auto"/>
          <w:sz w:val="24"/>
        </w:rPr>
      </w:pPr>
      <w:r>
        <w:rPr>
          <w:rFonts w:hint="eastAsia" w:ascii="宋体" w:hAnsi="宋体" w:cs="宋体"/>
          <w:color w:val="auto"/>
          <w:sz w:val="24"/>
        </w:rPr>
        <w:t>注：按采购文件工程量清单编制</w:t>
      </w:r>
    </w:p>
    <w:p w14:paraId="0A1FFBB1">
      <w:pPr>
        <w:pStyle w:val="77"/>
        <w:ind w:firstLine="480"/>
        <w:rPr>
          <w:rFonts w:ascii="宋体" w:hAnsi="宋体" w:cs="宋体"/>
          <w:color w:val="auto"/>
          <w:sz w:val="24"/>
        </w:rPr>
      </w:pPr>
    </w:p>
    <w:p w14:paraId="593DA9D8">
      <w:pPr>
        <w:ind w:left="444"/>
        <w:rPr>
          <w:rFonts w:ascii="宋体" w:hAnsi="宋体" w:cs="宋体"/>
          <w:color w:val="auto"/>
          <w:sz w:val="24"/>
        </w:rPr>
      </w:pPr>
    </w:p>
    <w:p w14:paraId="411C6796">
      <w:pPr>
        <w:pStyle w:val="77"/>
        <w:ind w:firstLine="480"/>
        <w:rPr>
          <w:rFonts w:ascii="宋体" w:hAnsi="宋体" w:cs="宋体"/>
          <w:color w:val="auto"/>
          <w:sz w:val="24"/>
        </w:rPr>
      </w:pPr>
    </w:p>
    <w:p w14:paraId="06EDC7EF">
      <w:pPr>
        <w:ind w:left="444"/>
        <w:rPr>
          <w:rFonts w:ascii="宋体" w:hAnsi="宋体" w:cs="宋体"/>
          <w:color w:val="auto"/>
          <w:sz w:val="24"/>
        </w:rPr>
      </w:pPr>
    </w:p>
    <w:p w14:paraId="52D6FC84">
      <w:pPr>
        <w:pStyle w:val="77"/>
        <w:ind w:firstLine="480"/>
        <w:rPr>
          <w:rFonts w:ascii="宋体" w:hAnsi="宋体" w:cs="宋体"/>
          <w:color w:val="auto"/>
          <w:sz w:val="24"/>
        </w:rPr>
      </w:pPr>
    </w:p>
    <w:p w14:paraId="2966417D">
      <w:pPr>
        <w:ind w:left="444"/>
        <w:rPr>
          <w:rFonts w:ascii="宋体" w:hAnsi="宋体" w:cs="宋体"/>
          <w:color w:val="auto"/>
          <w:sz w:val="24"/>
        </w:rPr>
      </w:pPr>
    </w:p>
    <w:p w14:paraId="10300D48">
      <w:pPr>
        <w:pStyle w:val="77"/>
        <w:ind w:firstLine="480"/>
        <w:rPr>
          <w:rFonts w:ascii="宋体" w:hAnsi="宋体" w:cs="宋体"/>
          <w:color w:val="auto"/>
          <w:sz w:val="24"/>
        </w:rPr>
      </w:pPr>
    </w:p>
    <w:p w14:paraId="1C5325B9">
      <w:pPr>
        <w:ind w:left="444"/>
        <w:rPr>
          <w:rFonts w:ascii="宋体" w:hAnsi="宋体" w:cs="宋体"/>
          <w:color w:val="auto"/>
          <w:sz w:val="24"/>
        </w:rPr>
      </w:pPr>
    </w:p>
    <w:p w14:paraId="0CFF3B24">
      <w:pPr>
        <w:pStyle w:val="77"/>
        <w:ind w:firstLine="480"/>
        <w:rPr>
          <w:rFonts w:ascii="宋体" w:hAnsi="宋体" w:cs="宋体"/>
          <w:color w:val="auto"/>
          <w:sz w:val="24"/>
        </w:rPr>
      </w:pPr>
    </w:p>
    <w:p w14:paraId="3D5A299F">
      <w:pPr>
        <w:ind w:left="444"/>
        <w:rPr>
          <w:rFonts w:ascii="宋体" w:hAnsi="宋体" w:cs="宋体"/>
          <w:color w:val="auto"/>
          <w:sz w:val="24"/>
        </w:rPr>
      </w:pPr>
    </w:p>
    <w:p w14:paraId="0BA0F769">
      <w:pPr>
        <w:pStyle w:val="77"/>
        <w:ind w:firstLine="480"/>
        <w:rPr>
          <w:rFonts w:ascii="宋体" w:hAnsi="宋体" w:cs="宋体"/>
          <w:color w:val="auto"/>
          <w:sz w:val="24"/>
        </w:rPr>
      </w:pPr>
    </w:p>
    <w:p w14:paraId="74BCE8BC">
      <w:pPr>
        <w:ind w:left="444"/>
        <w:rPr>
          <w:rFonts w:ascii="宋体" w:hAnsi="宋体" w:cs="宋体"/>
          <w:color w:val="auto"/>
          <w:sz w:val="24"/>
        </w:rPr>
      </w:pPr>
    </w:p>
    <w:p w14:paraId="0466AFE2">
      <w:pPr>
        <w:pStyle w:val="77"/>
        <w:ind w:firstLine="480"/>
        <w:rPr>
          <w:rFonts w:ascii="宋体" w:hAnsi="宋体" w:cs="宋体"/>
          <w:color w:val="auto"/>
          <w:sz w:val="24"/>
        </w:rPr>
      </w:pPr>
    </w:p>
    <w:p w14:paraId="304941C8">
      <w:pPr>
        <w:ind w:left="444"/>
        <w:rPr>
          <w:rFonts w:ascii="宋体" w:hAnsi="宋体" w:cs="宋体"/>
          <w:color w:val="auto"/>
          <w:sz w:val="24"/>
        </w:rPr>
      </w:pPr>
    </w:p>
    <w:p w14:paraId="02A6DFE6">
      <w:pPr>
        <w:pStyle w:val="77"/>
        <w:ind w:firstLine="480"/>
        <w:rPr>
          <w:rFonts w:ascii="宋体" w:hAnsi="宋体" w:cs="宋体"/>
          <w:color w:val="auto"/>
          <w:sz w:val="24"/>
        </w:rPr>
      </w:pPr>
    </w:p>
    <w:p w14:paraId="115012A2">
      <w:pPr>
        <w:ind w:left="444"/>
        <w:rPr>
          <w:color w:val="auto"/>
        </w:rPr>
      </w:pPr>
    </w:p>
    <w:p w14:paraId="58C26A86">
      <w:pPr>
        <w:pageBreakBefore/>
        <w:spacing w:line="460" w:lineRule="exact"/>
        <w:ind w:left="444"/>
        <w:rPr>
          <w:rFonts w:ascii="宋体" w:hAnsi="宋体"/>
          <w:b/>
          <w:bCs/>
          <w:color w:val="auto"/>
        </w:rPr>
      </w:pPr>
      <w:r>
        <w:rPr>
          <w:rFonts w:hint="eastAsia" w:ascii="宋体" w:hAnsi="宋体"/>
          <w:b/>
          <w:bCs/>
          <w:color w:val="auto"/>
          <w:szCs w:val="21"/>
        </w:rPr>
        <w:t>附件四</w:t>
      </w:r>
      <w:bookmarkStart w:id="780" w:name="_Toc221374632"/>
      <w:bookmarkStart w:id="781" w:name="_Toc246261271"/>
      <w:bookmarkStart w:id="782" w:name="_Toc241404208"/>
      <w:bookmarkStart w:id="783" w:name="_Toc245191320"/>
      <w:bookmarkStart w:id="784" w:name="_Toc221356957"/>
      <w:bookmarkStart w:id="785" w:name="_Toc222114885"/>
      <w:bookmarkStart w:id="786" w:name="_Toc221423625"/>
      <w:bookmarkStart w:id="787" w:name="_Toc223716004"/>
      <w:bookmarkStart w:id="788" w:name="_Toc239145360"/>
      <w:bookmarkStart w:id="789" w:name="_Toc221356894"/>
      <w:bookmarkStart w:id="790" w:name="_Toc245722287"/>
    </w:p>
    <w:p w14:paraId="2A837663">
      <w:pPr>
        <w:spacing w:line="460" w:lineRule="exact"/>
        <w:jc w:val="center"/>
        <w:rPr>
          <w:rFonts w:ascii="宋体" w:hAnsi="宋体"/>
          <w:b/>
          <w:bCs/>
          <w:color w:val="auto"/>
          <w:sz w:val="28"/>
          <w:szCs w:val="28"/>
        </w:rPr>
      </w:pPr>
      <w:r>
        <w:rPr>
          <w:rFonts w:hint="eastAsia" w:ascii="宋体" w:hAnsi="宋体"/>
          <w:b/>
          <w:bCs/>
          <w:color w:val="auto"/>
          <w:sz w:val="28"/>
          <w:szCs w:val="28"/>
        </w:rPr>
        <w:t>投 标 函</w:t>
      </w:r>
    </w:p>
    <w:p w14:paraId="11BF4DCE">
      <w:pPr>
        <w:keepNext w:val="0"/>
        <w:keepLines w:val="0"/>
        <w:pageBreakBefore w:val="0"/>
        <w:widowControl w:val="0"/>
        <w:kinsoku/>
        <w:wordWrap/>
        <w:overflowPunct/>
        <w:topLinePunct w:val="0"/>
        <w:autoSpaceDE/>
        <w:autoSpaceDN/>
        <w:bidi w:val="0"/>
        <w:snapToGrid/>
        <w:spacing w:line="440" w:lineRule="exact"/>
        <w:rPr>
          <w:rFonts w:ascii="宋体" w:hAnsi="宋体"/>
          <w:color w:val="auto"/>
          <w:szCs w:val="21"/>
        </w:rPr>
      </w:pPr>
      <w:r>
        <w:rPr>
          <w:rFonts w:hint="eastAsia" w:ascii="宋体" w:hAnsi="宋体"/>
          <w:bCs/>
          <w:color w:val="auto"/>
          <w:szCs w:val="21"/>
        </w:rPr>
        <w:t>温州兆晟住房租赁有限公司</w:t>
      </w:r>
      <w:r>
        <w:rPr>
          <w:rFonts w:hint="eastAsia" w:ascii="宋体" w:hAnsi="宋体"/>
          <w:color w:val="auto"/>
          <w:szCs w:val="21"/>
        </w:rPr>
        <w:t>：</w:t>
      </w:r>
    </w:p>
    <w:p w14:paraId="24A323C4">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（项目名称：）（项目编号：）</w:t>
      </w:r>
      <w:r>
        <w:rPr>
          <w:rFonts w:hint="eastAsia" w:ascii="宋体" w:hAnsi="宋体"/>
          <w:color w:val="auto"/>
          <w:szCs w:val="21"/>
        </w:rPr>
        <w:t>的投标邀请，我方</w:t>
      </w:r>
      <w:r>
        <w:rPr>
          <w:rFonts w:hint="eastAsia" w:ascii="宋体" w:hAnsi="宋体"/>
          <w:color w:val="auto"/>
          <w:szCs w:val="21"/>
          <w:u w:val="single"/>
        </w:rPr>
        <w:t xml:space="preserve">           　　</w:t>
      </w:r>
      <w:r>
        <w:rPr>
          <w:rFonts w:hint="eastAsia" w:ascii="宋体" w:hAnsi="宋体"/>
          <w:color w:val="auto"/>
          <w:szCs w:val="21"/>
        </w:rPr>
        <w:t>（投标供应商名称）作为投标供应商正式授权</w:t>
      </w:r>
      <w:r>
        <w:rPr>
          <w:rFonts w:hint="eastAsia" w:ascii="宋体" w:hAnsi="宋体"/>
          <w:color w:val="auto"/>
          <w:szCs w:val="21"/>
          <w:u w:val="single"/>
        </w:rPr>
        <w:t xml:space="preserve">　           </w:t>
      </w:r>
      <w:r>
        <w:rPr>
          <w:rFonts w:hint="eastAsia" w:ascii="宋体" w:hAnsi="宋体"/>
          <w:color w:val="auto"/>
          <w:szCs w:val="21"/>
        </w:rPr>
        <w:t>（授权代表全名，职务）代表我方处理有关本投标的一切事宜。</w:t>
      </w:r>
    </w:p>
    <w:p w14:paraId="3F67B3B6">
      <w:pPr>
        <w:pStyle w:val="16"/>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在此提交的投标文件中，包括如下内容：</w:t>
      </w:r>
    </w:p>
    <w:p w14:paraId="036507B9">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1、</w:t>
      </w:r>
      <w:r>
        <w:rPr>
          <w:rFonts w:hint="eastAsia" w:ascii="宋体" w:hAnsi="宋体" w:cs="新宋体"/>
          <w:color w:val="auto"/>
          <w:szCs w:val="21"/>
        </w:rPr>
        <w:t>按“投标供应商须知”要求编制的投标文件资格文件；</w:t>
      </w:r>
    </w:p>
    <w:p w14:paraId="5AEE1095">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2、按“投标供应商须知”要求编制的投标文件商务技术文件；</w:t>
      </w:r>
    </w:p>
    <w:p w14:paraId="67339408">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3、按“投标供应商须知”要求编制的投标文件报价文件；</w:t>
      </w:r>
    </w:p>
    <w:p w14:paraId="0A7500BE">
      <w:pPr>
        <w:keepNext w:val="0"/>
        <w:keepLines w:val="0"/>
        <w:pageBreakBefore w:val="0"/>
        <w:widowControl w:val="0"/>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我方己完全明白招标文件的所有条款要求，并重申以下几点：</w:t>
      </w:r>
    </w:p>
    <w:p w14:paraId="40B3254C">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本投标文件的有效期自投标截止日起 90 天内有效，如中标，有效期将延至合同终止日为止；</w:t>
      </w:r>
    </w:p>
    <w:p w14:paraId="43B18C31">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我方已详细研究了招标文件的所有内容包括修改书（如有）和所有已提供的参考资料以及有关附件，我方完全理解并同意放弃在此方面提出含糊意见或误解的一切权力；</w:t>
      </w:r>
    </w:p>
    <w:p w14:paraId="00CF2A56">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我方郑重承诺所提供的“信用中国网站”、“中国政府采购网”信用查询证明文件真实有效；</w:t>
      </w:r>
    </w:p>
    <w:p w14:paraId="29DAB8E8">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我方在参加本项目前三年内</w:t>
      </w:r>
      <w:r>
        <w:rPr>
          <w:rFonts w:hint="eastAsia" w:ascii="宋体" w:hAnsi="宋体" w:cs="hakuyoxingshu7000"/>
          <w:color w:val="auto"/>
          <w:szCs w:val="21"/>
          <w:u w:val="single"/>
        </w:rPr>
        <w:t>（被通报或者处罚的违法行为有：               ）</w:t>
      </w:r>
      <w:r>
        <w:rPr>
          <w:rFonts w:hint="eastAsia" w:ascii="宋体" w:hAnsi="宋体" w:cs="hakuyoxingshu7000"/>
          <w:color w:val="auto"/>
          <w:szCs w:val="21"/>
        </w:rPr>
        <w:t>或（</w:t>
      </w:r>
      <w:r>
        <w:rPr>
          <w:rFonts w:hint="eastAsia" w:ascii="宋体" w:hAnsi="宋体" w:cs="hakuyoxingshu7000"/>
          <w:color w:val="auto"/>
          <w:szCs w:val="21"/>
          <w:u w:val="single"/>
        </w:rPr>
        <w:t>没有因违法经营受到刑事处罚或者责令停产停业、吊销许可证或者执照、较大数额罚款等行政处罚或处罚）</w:t>
      </w:r>
      <w:r>
        <w:rPr>
          <w:rFonts w:hint="eastAsia" w:ascii="宋体" w:hAnsi="宋体" w:cs="hakuyoxingshu7000"/>
          <w:color w:val="auto"/>
          <w:szCs w:val="21"/>
        </w:rPr>
        <w:t>或</w:t>
      </w:r>
      <w:r>
        <w:rPr>
          <w:rFonts w:hint="eastAsia" w:ascii="宋体" w:hAnsi="宋体" w:cs="hakuyoxingshu7000"/>
          <w:color w:val="auto"/>
          <w:szCs w:val="21"/>
          <w:u w:val="single"/>
        </w:rPr>
        <w:t>（在  至  期间禁止参加采购活动但是期限届满，须附相关证明文件）</w:t>
      </w:r>
      <w:r>
        <w:rPr>
          <w:rFonts w:hint="eastAsia" w:ascii="宋体" w:hAnsi="宋体" w:cs="hakuyoxingshu7000"/>
          <w:color w:val="auto"/>
          <w:szCs w:val="21"/>
        </w:rPr>
        <w:t>；</w:t>
      </w:r>
    </w:p>
    <w:p w14:paraId="7AFCE821">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我方同意提供按照贵方可能要求的与投标有关的一切数据或资料；</w:t>
      </w:r>
    </w:p>
    <w:p w14:paraId="18380688">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我方理解贵方不一定接受最低报价。</w:t>
      </w:r>
      <w:r>
        <w:rPr>
          <w:rFonts w:ascii="宋体" w:hAnsi="宋体" w:cs="hakuyoxingshu7000"/>
          <w:color w:val="auto"/>
          <w:szCs w:val="21"/>
        </w:rPr>
        <w:tab/>
      </w:r>
    </w:p>
    <w:p w14:paraId="295703B4">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我方如果中标，将保证履行招标文件以及招标文件修改书（如有）中的全部责任和义务，按质、按量、按期完成《合同书》中的全部任务。</w:t>
      </w:r>
    </w:p>
    <w:p w14:paraId="13ABF8AD">
      <w:pPr>
        <w:pStyle w:val="129"/>
        <w:keepNext w:val="0"/>
        <w:keepLines w:val="0"/>
        <w:pageBreakBefore w:val="0"/>
        <w:widowControl w:val="0"/>
        <w:numPr>
          <w:ilvl w:val="1"/>
          <w:numId w:val="30"/>
        </w:numPr>
        <w:kinsoku/>
        <w:wordWrap/>
        <w:overflowPunct/>
        <w:topLinePunct w:val="0"/>
        <w:autoSpaceDE/>
        <w:autoSpaceDN/>
        <w:bidi w:val="0"/>
        <w:snapToGrid/>
        <w:spacing w:line="440" w:lineRule="exact"/>
        <w:ind w:left="0" w:firstLine="420" w:firstLineChars="200"/>
        <w:rPr>
          <w:rFonts w:ascii="宋体" w:hAnsi="宋体" w:cs="hakuyoxingshu7000"/>
          <w:color w:val="auto"/>
          <w:szCs w:val="21"/>
        </w:rPr>
      </w:pPr>
      <w:r>
        <w:rPr>
          <w:rFonts w:hint="eastAsia" w:ascii="宋体" w:hAnsi="宋体" w:cs="hakuyoxingshu7000"/>
          <w:color w:val="auto"/>
          <w:szCs w:val="21"/>
        </w:rPr>
        <w:t>所有与本投标有关的函件请发往下列地址：</w:t>
      </w:r>
    </w:p>
    <w:p w14:paraId="5ECBE408">
      <w:pPr>
        <w:keepNext w:val="0"/>
        <w:keepLines w:val="0"/>
        <w:pageBreakBefore w:val="0"/>
        <w:widowControl w:val="0"/>
        <w:kinsoku/>
        <w:wordWrap/>
        <w:overflowPunct/>
        <w:topLinePunct w:val="0"/>
        <w:autoSpaceDE/>
        <w:autoSpaceDN/>
        <w:bidi w:val="0"/>
        <w:snapToGrid/>
        <w:spacing w:line="440" w:lineRule="exact"/>
        <w:ind w:left="0" w:firstLine="420" w:firstLineChars="200"/>
        <w:rPr>
          <w:rFonts w:hint="eastAsia" w:ascii="宋体" w:hAnsi="宋体" w:eastAsia="宋体" w:cs="hakuyoxingshu7000"/>
          <w:color w:val="auto"/>
          <w:szCs w:val="21"/>
          <w:lang w:eastAsia="zh-CN"/>
        </w:rPr>
      </w:pPr>
      <w:r>
        <w:rPr>
          <w:rFonts w:hint="eastAsia" w:ascii="宋体" w:hAnsi="宋体" w:cs="hakuyoxingshu7000"/>
          <w:color w:val="auto"/>
          <w:szCs w:val="21"/>
        </w:rPr>
        <w:t>地址</w:t>
      </w:r>
      <w:r>
        <w:rPr>
          <w:rFonts w:hint="eastAsia" w:ascii="宋体" w:hAnsi="宋体" w:cs="hakuyoxingshu7000"/>
          <w:color w:val="auto"/>
          <w:szCs w:val="21"/>
          <w:lang w:eastAsia="zh-CN"/>
        </w:rPr>
        <w:t>：</w:t>
      </w:r>
    </w:p>
    <w:p w14:paraId="0797C28C">
      <w:pPr>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hakuyoxingshu7000"/>
          <w:color w:val="auto"/>
          <w:szCs w:val="21"/>
          <w:lang w:eastAsia="zh-CN"/>
        </w:rPr>
      </w:pPr>
      <w:r>
        <w:rPr>
          <w:rFonts w:hint="eastAsia" w:ascii="宋体" w:hAnsi="宋体" w:cs="hakuyoxingshu7000"/>
          <w:color w:val="auto"/>
          <w:szCs w:val="21"/>
        </w:rPr>
        <w:t xml:space="preserve"> </w:t>
      </w:r>
      <w:r>
        <w:rPr>
          <w:rFonts w:hint="eastAsia" w:ascii="宋体" w:hAnsi="宋体" w:cs="hakuyoxingshu7000"/>
          <w:color w:val="auto"/>
          <w:szCs w:val="21"/>
          <w:lang w:val="en-US" w:eastAsia="zh-CN"/>
        </w:rPr>
        <w:t xml:space="preserve">   </w:t>
      </w:r>
      <w:r>
        <w:rPr>
          <w:rFonts w:hint="eastAsia" w:ascii="宋体" w:hAnsi="宋体" w:cs="hakuyoxingshu7000"/>
          <w:color w:val="auto"/>
          <w:szCs w:val="21"/>
        </w:rPr>
        <w:t>电话</w:t>
      </w:r>
      <w:r>
        <w:rPr>
          <w:rFonts w:hint="eastAsia" w:ascii="宋体" w:hAnsi="宋体" w:cs="hakuyoxingshu7000"/>
          <w:color w:val="auto"/>
          <w:szCs w:val="21"/>
          <w:lang w:eastAsia="zh-CN"/>
        </w:rPr>
        <w:t>：</w:t>
      </w:r>
    </w:p>
    <w:p w14:paraId="087986BA">
      <w:pPr>
        <w:keepNext w:val="0"/>
        <w:keepLines w:val="0"/>
        <w:pageBreakBefore w:val="0"/>
        <w:widowControl w:val="0"/>
        <w:kinsoku/>
        <w:wordWrap/>
        <w:overflowPunct/>
        <w:topLinePunct w:val="0"/>
        <w:autoSpaceDE/>
        <w:autoSpaceDN/>
        <w:bidi w:val="0"/>
        <w:snapToGrid/>
        <w:spacing w:line="440" w:lineRule="exact"/>
        <w:ind w:left="0" w:firstLine="420" w:firstLineChars="200"/>
        <w:rPr>
          <w:rFonts w:hint="eastAsia" w:ascii="宋体" w:hAnsi="宋体" w:eastAsia="宋体" w:cs="hakuyoxingshu7000"/>
          <w:color w:val="auto"/>
          <w:szCs w:val="21"/>
          <w:u w:val="single"/>
          <w:lang w:eastAsia="zh-CN"/>
        </w:rPr>
      </w:pPr>
      <w:r>
        <w:rPr>
          <w:rFonts w:hint="eastAsia" w:ascii="宋体" w:hAnsi="宋体" w:cs="hakuyoxingshu7000"/>
          <w:color w:val="auto"/>
          <w:szCs w:val="21"/>
        </w:rPr>
        <w:t>传真</w:t>
      </w:r>
      <w:r>
        <w:rPr>
          <w:rFonts w:hint="eastAsia" w:ascii="宋体" w:hAnsi="宋体" w:cs="hakuyoxingshu7000"/>
          <w:color w:val="auto"/>
          <w:szCs w:val="21"/>
          <w:lang w:eastAsia="zh-CN"/>
        </w:rPr>
        <w:t>：</w:t>
      </w:r>
    </w:p>
    <w:p w14:paraId="02D4AD12">
      <w:pPr>
        <w:keepNext w:val="0"/>
        <w:keepLines w:val="0"/>
        <w:pageBreakBefore w:val="0"/>
        <w:widowControl w:val="0"/>
        <w:kinsoku/>
        <w:wordWrap/>
        <w:overflowPunct/>
        <w:topLinePunct w:val="0"/>
        <w:autoSpaceDE/>
        <w:autoSpaceDN/>
        <w:bidi w:val="0"/>
        <w:snapToGrid/>
        <w:spacing w:line="440" w:lineRule="exact"/>
        <w:ind w:left="0" w:firstLine="420" w:firstLineChars="200"/>
        <w:rPr>
          <w:rFonts w:hint="eastAsia" w:ascii="宋体" w:hAnsi="宋体" w:eastAsia="宋体" w:cs="hakuyoxingshu7000"/>
          <w:color w:val="auto"/>
          <w:szCs w:val="21"/>
          <w:u w:val="single"/>
          <w:lang w:eastAsia="zh-CN"/>
        </w:rPr>
      </w:pPr>
      <w:r>
        <w:rPr>
          <w:rFonts w:hint="eastAsia" w:ascii="宋体" w:hAnsi="宋体" w:cs="hakuyoxingshu7000"/>
          <w:color w:val="auto"/>
          <w:szCs w:val="21"/>
        </w:rPr>
        <w:t>电子邮件</w:t>
      </w:r>
      <w:r>
        <w:rPr>
          <w:rFonts w:hint="eastAsia" w:ascii="宋体" w:hAnsi="宋体" w:cs="hakuyoxingshu7000"/>
          <w:color w:val="auto"/>
          <w:szCs w:val="21"/>
          <w:lang w:eastAsia="zh-CN"/>
        </w:rPr>
        <w:t>：</w:t>
      </w:r>
    </w:p>
    <w:p w14:paraId="6134AF44">
      <w:pPr>
        <w:spacing w:line="420" w:lineRule="exact"/>
        <w:ind w:left="444" w:firstLine="435"/>
        <w:rPr>
          <w:rFonts w:ascii="宋体" w:hAnsi="宋体"/>
          <w:color w:val="auto"/>
          <w:szCs w:val="21"/>
        </w:rPr>
      </w:pPr>
    </w:p>
    <w:p w14:paraId="7049669C">
      <w:pPr>
        <w:spacing w:line="420" w:lineRule="exact"/>
        <w:ind w:left="444" w:firstLine="435"/>
        <w:rPr>
          <w:rFonts w:ascii="宋体" w:hAnsi="宋体"/>
          <w:color w:val="auto"/>
          <w:szCs w:val="21"/>
        </w:rPr>
      </w:pPr>
      <w:r>
        <w:rPr>
          <w:rFonts w:hint="eastAsia" w:ascii="宋体" w:hAnsi="宋体"/>
          <w:color w:val="auto"/>
          <w:szCs w:val="21"/>
        </w:rPr>
        <w:t xml:space="preserve">                                   投标供应商名称（盖章）</w:t>
      </w:r>
    </w:p>
    <w:p w14:paraId="1D015A62">
      <w:pPr>
        <w:spacing w:line="420" w:lineRule="exact"/>
        <w:ind w:left="444" w:firstLine="435"/>
        <w:rPr>
          <w:rFonts w:ascii="宋体" w:hAnsi="宋体"/>
          <w:color w:val="auto"/>
          <w:szCs w:val="21"/>
        </w:rPr>
      </w:pPr>
      <w:r>
        <w:rPr>
          <w:rFonts w:hint="eastAsia" w:ascii="宋体" w:hAnsi="宋体"/>
          <w:color w:val="auto"/>
          <w:szCs w:val="21"/>
        </w:rPr>
        <w:t xml:space="preserve">                                   投标供应商代表（签字或盖章）</w:t>
      </w:r>
    </w:p>
    <w:p w14:paraId="2DAC76FF">
      <w:pPr>
        <w:spacing w:line="460" w:lineRule="exact"/>
        <w:ind w:left="444" w:firstLine="435"/>
        <w:rPr>
          <w:rFonts w:ascii="宋体" w:hAnsi="宋体"/>
          <w:color w:val="auto"/>
          <w:szCs w:val="21"/>
          <w:u w:val="single"/>
        </w:rPr>
        <w:sectPr>
          <w:pgSz w:w="11906" w:h="16838"/>
          <w:pgMar w:top="1134" w:right="1134" w:bottom="1134" w:left="1134" w:header="851" w:footer="851" w:gutter="0"/>
          <w:cols w:space="720" w:num="1"/>
          <w:titlePg/>
          <w:docGrid w:linePitch="312" w:charSpace="0"/>
        </w:sectPr>
      </w:pPr>
      <w:r>
        <w:rPr>
          <w:rFonts w:hint="eastAsia" w:ascii="宋体" w:hAnsi="宋体"/>
          <w:color w:val="auto"/>
          <w:szCs w:val="21"/>
        </w:rPr>
        <w:t xml:space="preserve">                                   日    期</w:t>
      </w:r>
    </w:p>
    <w:p w14:paraId="2A91C1A3">
      <w:pPr>
        <w:spacing w:line="460" w:lineRule="exact"/>
        <w:ind w:left="444"/>
        <w:rPr>
          <w:rFonts w:ascii="宋体" w:hAnsi="宋体"/>
          <w:color w:val="auto"/>
          <w:szCs w:val="21"/>
        </w:rPr>
      </w:pPr>
      <w:r>
        <w:rPr>
          <w:rFonts w:hint="eastAsia" w:ascii="宋体" w:hAnsi="宋体"/>
          <w:b/>
          <w:bCs/>
          <w:color w:val="auto"/>
          <w:szCs w:val="21"/>
        </w:rPr>
        <w:t>附件五</w:t>
      </w:r>
    </w:p>
    <w:p w14:paraId="62654D86">
      <w:pPr>
        <w:spacing w:line="460" w:lineRule="exact"/>
        <w:ind w:left="444"/>
        <w:rPr>
          <w:rFonts w:ascii="宋体" w:hAnsi="宋体"/>
          <w:b/>
          <w:color w:val="auto"/>
          <w:sz w:val="22"/>
          <w:szCs w:val="22"/>
        </w:rPr>
      </w:pPr>
    </w:p>
    <w:p w14:paraId="2EA8ADB6">
      <w:pPr>
        <w:spacing w:line="460" w:lineRule="exact"/>
        <w:jc w:val="center"/>
        <w:rPr>
          <w:rFonts w:ascii="宋体" w:hAnsi="宋体"/>
          <w:b/>
          <w:bCs/>
          <w:color w:val="auto"/>
          <w:sz w:val="28"/>
          <w:szCs w:val="28"/>
        </w:rPr>
      </w:pPr>
      <w:r>
        <w:rPr>
          <w:rFonts w:hint="eastAsia" w:ascii="宋体" w:hAnsi="宋体"/>
          <w:b/>
          <w:bCs/>
          <w:color w:val="auto"/>
          <w:sz w:val="28"/>
          <w:szCs w:val="28"/>
        </w:rPr>
        <w:t>技术规格、商务条款偏离表</w:t>
      </w:r>
    </w:p>
    <w:p w14:paraId="0A64D5F0">
      <w:pPr>
        <w:spacing w:line="380" w:lineRule="exact"/>
        <w:ind w:left="444"/>
        <w:rPr>
          <w:rFonts w:ascii="宋体" w:hAnsi="宋体"/>
          <w:b/>
          <w:bCs/>
          <w:color w:val="auto"/>
          <w:szCs w:val="21"/>
        </w:rPr>
      </w:pPr>
      <w:r>
        <w:rPr>
          <w:rFonts w:hint="eastAsia" w:ascii="宋体" w:hAnsi="宋体" w:cs="宋体"/>
          <w:b/>
          <w:bCs/>
          <w:color w:val="auto"/>
          <w:szCs w:val="21"/>
        </w:rPr>
        <w:t>项目名称</w:t>
      </w:r>
      <w:r>
        <w:rPr>
          <w:rFonts w:hint="eastAsia" w:ascii="宋体" w:hAnsi="宋体"/>
          <w:b/>
          <w:bCs/>
          <w:color w:val="auto"/>
          <w:szCs w:val="21"/>
        </w:rPr>
        <w:t>：                                               项目编号：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3B35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vAlign w:val="center"/>
          </w:tcPr>
          <w:p w14:paraId="36078031">
            <w:pPr>
              <w:spacing w:line="380" w:lineRule="exact"/>
              <w:ind w:left="444"/>
              <w:jc w:val="center"/>
              <w:rPr>
                <w:rFonts w:ascii="宋体" w:hAnsi="宋体"/>
                <w:color w:val="auto"/>
                <w:szCs w:val="21"/>
              </w:rPr>
            </w:pPr>
          </w:p>
        </w:tc>
        <w:tc>
          <w:tcPr>
            <w:tcW w:w="1364" w:type="dxa"/>
            <w:vAlign w:val="center"/>
          </w:tcPr>
          <w:p w14:paraId="623A6848">
            <w:pPr>
              <w:spacing w:line="380" w:lineRule="exact"/>
              <w:jc w:val="center"/>
              <w:rPr>
                <w:rFonts w:ascii="宋体" w:hAnsi="宋体"/>
                <w:color w:val="auto"/>
                <w:szCs w:val="21"/>
              </w:rPr>
            </w:pPr>
            <w:r>
              <w:rPr>
                <w:rFonts w:hint="eastAsia" w:ascii="宋体" w:hAnsi="宋体"/>
                <w:color w:val="auto"/>
                <w:szCs w:val="21"/>
              </w:rPr>
              <w:t>序号</w:t>
            </w:r>
          </w:p>
        </w:tc>
        <w:tc>
          <w:tcPr>
            <w:tcW w:w="2097" w:type="dxa"/>
            <w:vAlign w:val="center"/>
          </w:tcPr>
          <w:p w14:paraId="2720E9B7">
            <w:pPr>
              <w:spacing w:line="380" w:lineRule="exact"/>
              <w:jc w:val="center"/>
              <w:rPr>
                <w:rFonts w:ascii="宋体" w:hAnsi="宋体"/>
                <w:color w:val="auto"/>
                <w:szCs w:val="21"/>
              </w:rPr>
            </w:pPr>
            <w:r>
              <w:rPr>
                <w:rFonts w:hint="eastAsia" w:ascii="宋体" w:hAnsi="宋体"/>
                <w:color w:val="auto"/>
                <w:szCs w:val="21"/>
              </w:rPr>
              <w:t>招标文件</w:t>
            </w:r>
          </w:p>
          <w:p w14:paraId="52984500">
            <w:pPr>
              <w:spacing w:line="380" w:lineRule="exact"/>
              <w:jc w:val="center"/>
              <w:rPr>
                <w:rFonts w:ascii="宋体" w:hAnsi="宋体"/>
                <w:color w:val="auto"/>
                <w:szCs w:val="21"/>
              </w:rPr>
            </w:pPr>
            <w:r>
              <w:rPr>
                <w:rFonts w:hint="eastAsia" w:ascii="宋体" w:hAnsi="宋体"/>
                <w:color w:val="auto"/>
                <w:szCs w:val="21"/>
              </w:rPr>
              <w:t>条目号</w:t>
            </w:r>
          </w:p>
        </w:tc>
        <w:tc>
          <w:tcPr>
            <w:tcW w:w="1992" w:type="dxa"/>
            <w:vAlign w:val="center"/>
          </w:tcPr>
          <w:p w14:paraId="1FE34179">
            <w:pPr>
              <w:spacing w:line="380" w:lineRule="exact"/>
              <w:jc w:val="center"/>
              <w:rPr>
                <w:rFonts w:ascii="宋体" w:hAnsi="宋体"/>
                <w:color w:val="auto"/>
                <w:szCs w:val="21"/>
              </w:rPr>
            </w:pPr>
            <w:r>
              <w:rPr>
                <w:rFonts w:hint="eastAsia" w:ascii="宋体" w:hAnsi="宋体"/>
                <w:color w:val="auto"/>
                <w:szCs w:val="21"/>
              </w:rPr>
              <w:t>招标文件</w:t>
            </w:r>
          </w:p>
          <w:p w14:paraId="1A6458E3">
            <w:pPr>
              <w:spacing w:line="380" w:lineRule="exact"/>
              <w:jc w:val="center"/>
              <w:rPr>
                <w:rFonts w:ascii="宋体" w:hAnsi="宋体"/>
                <w:color w:val="auto"/>
                <w:szCs w:val="21"/>
              </w:rPr>
            </w:pPr>
            <w:r>
              <w:rPr>
                <w:rFonts w:hint="eastAsia" w:ascii="宋体" w:hAnsi="宋体"/>
                <w:color w:val="auto"/>
                <w:szCs w:val="21"/>
              </w:rPr>
              <w:t>规范要求</w:t>
            </w:r>
          </w:p>
        </w:tc>
        <w:tc>
          <w:tcPr>
            <w:tcW w:w="1866" w:type="dxa"/>
            <w:vAlign w:val="center"/>
          </w:tcPr>
          <w:p w14:paraId="326A68D4">
            <w:pPr>
              <w:spacing w:line="380" w:lineRule="exact"/>
              <w:jc w:val="center"/>
              <w:rPr>
                <w:rFonts w:ascii="宋体" w:hAnsi="宋体"/>
                <w:color w:val="auto"/>
                <w:szCs w:val="21"/>
              </w:rPr>
            </w:pPr>
            <w:r>
              <w:rPr>
                <w:rFonts w:hint="eastAsia" w:ascii="宋体" w:hAnsi="宋体"/>
                <w:color w:val="auto"/>
                <w:szCs w:val="21"/>
              </w:rPr>
              <w:t>投标文件</w:t>
            </w:r>
          </w:p>
          <w:p w14:paraId="201E722B">
            <w:pPr>
              <w:spacing w:line="380" w:lineRule="exact"/>
              <w:jc w:val="center"/>
              <w:rPr>
                <w:rFonts w:ascii="宋体" w:hAnsi="宋体"/>
                <w:color w:val="auto"/>
                <w:szCs w:val="21"/>
              </w:rPr>
            </w:pPr>
            <w:r>
              <w:rPr>
                <w:rFonts w:hint="eastAsia" w:ascii="宋体" w:hAnsi="宋体"/>
                <w:color w:val="auto"/>
                <w:szCs w:val="21"/>
              </w:rPr>
              <w:t>对应规范</w:t>
            </w:r>
          </w:p>
        </w:tc>
        <w:tc>
          <w:tcPr>
            <w:tcW w:w="1592" w:type="dxa"/>
            <w:vAlign w:val="center"/>
          </w:tcPr>
          <w:p w14:paraId="1F6DB9FF">
            <w:pPr>
              <w:spacing w:line="380" w:lineRule="exact"/>
              <w:jc w:val="center"/>
              <w:rPr>
                <w:rFonts w:ascii="宋体" w:hAnsi="宋体"/>
                <w:color w:val="auto"/>
                <w:szCs w:val="21"/>
              </w:rPr>
            </w:pPr>
            <w:r>
              <w:rPr>
                <w:rFonts w:hint="eastAsia" w:ascii="宋体" w:hAnsi="宋体"/>
                <w:color w:val="auto"/>
                <w:szCs w:val="21"/>
              </w:rPr>
              <w:t>说明</w:t>
            </w:r>
          </w:p>
        </w:tc>
      </w:tr>
      <w:tr w14:paraId="62FC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748AB2A8">
            <w:pPr>
              <w:spacing w:line="380" w:lineRule="exact"/>
              <w:jc w:val="center"/>
              <w:rPr>
                <w:rFonts w:ascii="宋体" w:hAnsi="宋体"/>
                <w:color w:val="auto"/>
                <w:szCs w:val="21"/>
              </w:rPr>
            </w:pPr>
            <w:r>
              <w:rPr>
                <w:rFonts w:hint="eastAsia" w:ascii="宋体" w:hAnsi="宋体"/>
                <w:color w:val="auto"/>
                <w:szCs w:val="21"/>
              </w:rPr>
              <w:t>技</w:t>
            </w:r>
          </w:p>
          <w:p w14:paraId="3464A59A">
            <w:pPr>
              <w:spacing w:line="380" w:lineRule="exact"/>
              <w:jc w:val="center"/>
              <w:rPr>
                <w:rFonts w:ascii="宋体" w:hAnsi="宋体"/>
                <w:color w:val="auto"/>
                <w:szCs w:val="21"/>
              </w:rPr>
            </w:pPr>
            <w:r>
              <w:rPr>
                <w:rFonts w:hint="eastAsia" w:ascii="宋体" w:hAnsi="宋体"/>
                <w:color w:val="auto"/>
                <w:szCs w:val="21"/>
              </w:rPr>
              <w:t>术</w:t>
            </w:r>
          </w:p>
          <w:p w14:paraId="6ABFF621">
            <w:pPr>
              <w:spacing w:line="380" w:lineRule="exact"/>
              <w:jc w:val="center"/>
              <w:rPr>
                <w:rFonts w:ascii="宋体" w:hAnsi="宋体"/>
                <w:color w:val="auto"/>
                <w:szCs w:val="21"/>
              </w:rPr>
            </w:pPr>
            <w:r>
              <w:rPr>
                <w:rFonts w:hint="eastAsia" w:ascii="宋体" w:hAnsi="宋体"/>
                <w:color w:val="auto"/>
                <w:szCs w:val="21"/>
              </w:rPr>
              <w:t>规</w:t>
            </w:r>
          </w:p>
          <w:p w14:paraId="4BFDFAA1">
            <w:pPr>
              <w:spacing w:line="380" w:lineRule="exact"/>
              <w:jc w:val="center"/>
              <w:rPr>
                <w:rFonts w:ascii="宋体" w:hAnsi="宋体"/>
                <w:color w:val="auto"/>
                <w:szCs w:val="21"/>
              </w:rPr>
            </w:pPr>
            <w:r>
              <w:rPr>
                <w:rFonts w:hint="eastAsia" w:ascii="宋体" w:hAnsi="宋体"/>
                <w:color w:val="auto"/>
                <w:szCs w:val="21"/>
              </w:rPr>
              <w:t>格</w:t>
            </w:r>
          </w:p>
        </w:tc>
        <w:tc>
          <w:tcPr>
            <w:tcW w:w="1364" w:type="dxa"/>
            <w:vAlign w:val="center"/>
          </w:tcPr>
          <w:p w14:paraId="6E99F296">
            <w:pPr>
              <w:spacing w:line="380" w:lineRule="exact"/>
              <w:ind w:left="444"/>
              <w:jc w:val="center"/>
              <w:rPr>
                <w:rFonts w:ascii="宋体" w:hAnsi="宋体"/>
                <w:color w:val="auto"/>
                <w:szCs w:val="21"/>
              </w:rPr>
            </w:pPr>
          </w:p>
        </w:tc>
        <w:tc>
          <w:tcPr>
            <w:tcW w:w="2097" w:type="dxa"/>
            <w:vAlign w:val="center"/>
          </w:tcPr>
          <w:p w14:paraId="32A02D32">
            <w:pPr>
              <w:spacing w:line="380" w:lineRule="exact"/>
              <w:ind w:left="444"/>
              <w:jc w:val="center"/>
              <w:rPr>
                <w:rFonts w:ascii="宋体" w:hAnsi="宋体"/>
                <w:color w:val="auto"/>
                <w:szCs w:val="21"/>
              </w:rPr>
            </w:pPr>
          </w:p>
        </w:tc>
        <w:tc>
          <w:tcPr>
            <w:tcW w:w="1992" w:type="dxa"/>
            <w:vAlign w:val="center"/>
          </w:tcPr>
          <w:p w14:paraId="031543DC">
            <w:pPr>
              <w:spacing w:line="380" w:lineRule="exact"/>
              <w:ind w:left="444"/>
              <w:jc w:val="center"/>
              <w:rPr>
                <w:rFonts w:ascii="宋体" w:hAnsi="宋体"/>
                <w:color w:val="auto"/>
                <w:szCs w:val="21"/>
              </w:rPr>
            </w:pPr>
          </w:p>
        </w:tc>
        <w:tc>
          <w:tcPr>
            <w:tcW w:w="1866" w:type="dxa"/>
            <w:vAlign w:val="center"/>
          </w:tcPr>
          <w:p w14:paraId="030AFC0E">
            <w:pPr>
              <w:spacing w:line="380" w:lineRule="exact"/>
              <w:ind w:left="444"/>
              <w:jc w:val="center"/>
              <w:rPr>
                <w:rFonts w:ascii="宋体" w:hAnsi="宋体"/>
                <w:color w:val="auto"/>
                <w:szCs w:val="21"/>
              </w:rPr>
            </w:pPr>
          </w:p>
        </w:tc>
        <w:tc>
          <w:tcPr>
            <w:tcW w:w="1592" w:type="dxa"/>
            <w:vAlign w:val="center"/>
          </w:tcPr>
          <w:p w14:paraId="6E90DB5F">
            <w:pPr>
              <w:spacing w:line="380" w:lineRule="exact"/>
              <w:ind w:left="444"/>
              <w:jc w:val="center"/>
              <w:rPr>
                <w:rFonts w:ascii="宋体" w:hAnsi="宋体"/>
                <w:color w:val="auto"/>
                <w:szCs w:val="21"/>
              </w:rPr>
            </w:pPr>
          </w:p>
        </w:tc>
      </w:tr>
      <w:tr w14:paraId="5F81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2EF19268">
            <w:pPr>
              <w:spacing w:line="380" w:lineRule="exact"/>
              <w:ind w:left="444" w:firstLine="210" w:firstLineChars="100"/>
              <w:jc w:val="center"/>
              <w:rPr>
                <w:rFonts w:ascii="宋体" w:hAnsi="宋体"/>
                <w:color w:val="auto"/>
                <w:szCs w:val="21"/>
              </w:rPr>
            </w:pPr>
          </w:p>
        </w:tc>
        <w:tc>
          <w:tcPr>
            <w:tcW w:w="1364" w:type="dxa"/>
            <w:vAlign w:val="center"/>
          </w:tcPr>
          <w:p w14:paraId="01D47E54">
            <w:pPr>
              <w:spacing w:line="380" w:lineRule="exact"/>
              <w:ind w:left="444"/>
              <w:jc w:val="center"/>
              <w:rPr>
                <w:rFonts w:ascii="宋体" w:hAnsi="宋体"/>
                <w:color w:val="auto"/>
                <w:szCs w:val="21"/>
              </w:rPr>
            </w:pPr>
          </w:p>
        </w:tc>
        <w:tc>
          <w:tcPr>
            <w:tcW w:w="2097" w:type="dxa"/>
            <w:vAlign w:val="center"/>
          </w:tcPr>
          <w:p w14:paraId="6F1D2212">
            <w:pPr>
              <w:spacing w:line="380" w:lineRule="exact"/>
              <w:ind w:left="444"/>
              <w:jc w:val="center"/>
              <w:rPr>
                <w:rFonts w:ascii="宋体" w:hAnsi="宋体"/>
                <w:color w:val="auto"/>
                <w:szCs w:val="21"/>
              </w:rPr>
            </w:pPr>
          </w:p>
        </w:tc>
        <w:tc>
          <w:tcPr>
            <w:tcW w:w="1992" w:type="dxa"/>
            <w:vAlign w:val="center"/>
          </w:tcPr>
          <w:p w14:paraId="13991A19">
            <w:pPr>
              <w:spacing w:line="380" w:lineRule="exact"/>
              <w:ind w:left="444"/>
              <w:jc w:val="center"/>
              <w:rPr>
                <w:rFonts w:ascii="宋体" w:hAnsi="宋体"/>
                <w:color w:val="auto"/>
                <w:szCs w:val="21"/>
              </w:rPr>
            </w:pPr>
          </w:p>
        </w:tc>
        <w:tc>
          <w:tcPr>
            <w:tcW w:w="1866" w:type="dxa"/>
            <w:vAlign w:val="center"/>
          </w:tcPr>
          <w:p w14:paraId="52D009C5">
            <w:pPr>
              <w:spacing w:line="380" w:lineRule="exact"/>
              <w:ind w:left="444"/>
              <w:jc w:val="center"/>
              <w:rPr>
                <w:rFonts w:ascii="宋体" w:hAnsi="宋体"/>
                <w:color w:val="auto"/>
                <w:szCs w:val="21"/>
              </w:rPr>
            </w:pPr>
          </w:p>
        </w:tc>
        <w:tc>
          <w:tcPr>
            <w:tcW w:w="1592" w:type="dxa"/>
            <w:vAlign w:val="center"/>
          </w:tcPr>
          <w:p w14:paraId="39D8C7AF">
            <w:pPr>
              <w:spacing w:line="380" w:lineRule="exact"/>
              <w:ind w:left="444"/>
              <w:jc w:val="center"/>
              <w:rPr>
                <w:rFonts w:ascii="宋体" w:hAnsi="宋体"/>
                <w:color w:val="auto"/>
                <w:szCs w:val="21"/>
              </w:rPr>
            </w:pPr>
          </w:p>
        </w:tc>
      </w:tr>
      <w:tr w14:paraId="50D2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736EC0F3">
            <w:pPr>
              <w:spacing w:line="380" w:lineRule="exact"/>
              <w:ind w:left="444"/>
              <w:jc w:val="center"/>
              <w:rPr>
                <w:rFonts w:ascii="宋体" w:hAnsi="宋体"/>
                <w:color w:val="auto"/>
                <w:szCs w:val="21"/>
              </w:rPr>
            </w:pPr>
          </w:p>
        </w:tc>
        <w:tc>
          <w:tcPr>
            <w:tcW w:w="1364" w:type="dxa"/>
            <w:vAlign w:val="center"/>
          </w:tcPr>
          <w:p w14:paraId="1BE4FBC1">
            <w:pPr>
              <w:spacing w:line="380" w:lineRule="exact"/>
              <w:ind w:left="444"/>
              <w:jc w:val="center"/>
              <w:rPr>
                <w:rFonts w:ascii="宋体" w:hAnsi="宋体"/>
                <w:color w:val="auto"/>
                <w:szCs w:val="21"/>
              </w:rPr>
            </w:pPr>
          </w:p>
        </w:tc>
        <w:tc>
          <w:tcPr>
            <w:tcW w:w="2097" w:type="dxa"/>
            <w:vAlign w:val="center"/>
          </w:tcPr>
          <w:p w14:paraId="1575F977">
            <w:pPr>
              <w:spacing w:line="380" w:lineRule="exact"/>
              <w:ind w:left="444"/>
              <w:jc w:val="center"/>
              <w:rPr>
                <w:rFonts w:ascii="宋体" w:hAnsi="宋体"/>
                <w:color w:val="auto"/>
                <w:szCs w:val="21"/>
              </w:rPr>
            </w:pPr>
          </w:p>
        </w:tc>
        <w:tc>
          <w:tcPr>
            <w:tcW w:w="1992" w:type="dxa"/>
            <w:vAlign w:val="center"/>
          </w:tcPr>
          <w:p w14:paraId="487CEDED">
            <w:pPr>
              <w:spacing w:line="380" w:lineRule="exact"/>
              <w:ind w:left="444"/>
              <w:jc w:val="center"/>
              <w:rPr>
                <w:rFonts w:ascii="宋体" w:hAnsi="宋体"/>
                <w:color w:val="auto"/>
                <w:szCs w:val="21"/>
              </w:rPr>
            </w:pPr>
          </w:p>
        </w:tc>
        <w:tc>
          <w:tcPr>
            <w:tcW w:w="1866" w:type="dxa"/>
            <w:vAlign w:val="center"/>
          </w:tcPr>
          <w:p w14:paraId="05B14A52">
            <w:pPr>
              <w:spacing w:line="380" w:lineRule="exact"/>
              <w:ind w:left="444"/>
              <w:jc w:val="center"/>
              <w:rPr>
                <w:rFonts w:ascii="宋体" w:hAnsi="宋体"/>
                <w:color w:val="auto"/>
                <w:szCs w:val="21"/>
              </w:rPr>
            </w:pPr>
          </w:p>
        </w:tc>
        <w:tc>
          <w:tcPr>
            <w:tcW w:w="1592" w:type="dxa"/>
            <w:vAlign w:val="center"/>
          </w:tcPr>
          <w:p w14:paraId="02C2FEDE">
            <w:pPr>
              <w:spacing w:line="380" w:lineRule="exact"/>
              <w:ind w:left="444"/>
              <w:jc w:val="center"/>
              <w:rPr>
                <w:rFonts w:ascii="宋体" w:hAnsi="宋体"/>
                <w:color w:val="auto"/>
                <w:szCs w:val="21"/>
              </w:rPr>
            </w:pPr>
          </w:p>
        </w:tc>
      </w:tr>
      <w:tr w14:paraId="7F58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4D4BB093">
            <w:pPr>
              <w:spacing w:line="380" w:lineRule="exact"/>
              <w:ind w:left="444"/>
              <w:jc w:val="center"/>
              <w:rPr>
                <w:rFonts w:ascii="宋体" w:hAnsi="宋体"/>
                <w:color w:val="auto"/>
                <w:szCs w:val="21"/>
              </w:rPr>
            </w:pPr>
          </w:p>
        </w:tc>
        <w:tc>
          <w:tcPr>
            <w:tcW w:w="1364" w:type="dxa"/>
            <w:vAlign w:val="center"/>
          </w:tcPr>
          <w:p w14:paraId="450E7F6D">
            <w:pPr>
              <w:spacing w:line="380" w:lineRule="exact"/>
              <w:ind w:left="444"/>
              <w:jc w:val="center"/>
              <w:rPr>
                <w:rFonts w:ascii="宋体" w:hAnsi="宋体"/>
                <w:color w:val="auto"/>
                <w:szCs w:val="21"/>
              </w:rPr>
            </w:pPr>
          </w:p>
        </w:tc>
        <w:tc>
          <w:tcPr>
            <w:tcW w:w="2097" w:type="dxa"/>
            <w:vAlign w:val="center"/>
          </w:tcPr>
          <w:p w14:paraId="2F3D2677">
            <w:pPr>
              <w:spacing w:line="380" w:lineRule="exact"/>
              <w:ind w:left="444"/>
              <w:jc w:val="center"/>
              <w:rPr>
                <w:rFonts w:ascii="宋体" w:hAnsi="宋体"/>
                <w:color w:val="auto"/>
                <w:szCs w:val="21"/>
              </w:rPr>
            </w:pPr>
          </w:p>
        </w:tc>
        <w:tc>
          <w:tcPr>
            <w:tcW w:w="1992" w:type="dxa"/>
            <w:vAlign w:val="center"/>
          </w:tcPr>
          <w:p w14:paraId="435FC36F">
            <w:pPr>
              <w:spacing w:line="380" w:lineRule="exact"/>
              <w:ind w:left="444"/>
              <w:jc w:val="center"/>
              <w:rPr>
                <w:rFonts w:ascii="宋体" w:hAnsi="宋体"/>
                <w:color w:val="auto"/>
                <w:szCs w:val="21"/>
              </w:rPr>
            </w:pPr>
          </w:p>
        </w:tc>
        <w:tc>
          <w:tcPr>
            <w:tcW w:w="1866" w:type="dxa"/>
            <w:vAlign w:val="center"/>
          </w:tcPr>
          <w:p w14:paraId="77939307">
            <w:pPr>
              <w:spacing w:line="380" w:lineRule="exact"/>
              <w:ind w:left="444"/>
              <w:jc w:val="center"/>
              <w:rPr>
                <w:rFonts w:ascii="宋体" w:hAnsi="宋体"/>
                <w:color w:val="auto"/>
                <w:szCs w:val="21"/>
              </w:rPr>
            </w:pPr>
          </w:p>
        </w:tc>
        <w:tc>
          <w:tcPr>
            <w:tcW w:w="1592" w:type="dxa"/>
            <w:vAlign w:val="center"/>
          </w:tcPr>
          <w:p w14:paraId="4823F3FF">
            <w:pPr>
              <w:spacing w:line="380" w:lineRule="exact"/>
              <w:ind w:left="444"/>
              <w:jc w:val="center"/>
              <w:rPr>
                <w:rFonts w:ascii="宋体" w:hAnsi="宋体"/>
                <w:color w:val="auto"/>
                <w:szCs w:val="21"/>
              </w:rPr>
            </w:pPr>
          </w:p>
        </w:tc>
      </w:tr>
      <w:tr w14:paraId="7766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25398140">
            <w:pPr>
              <w:spacing w:line="380" w:lineRule="exact"/>
              <w:ind w:left="444"/>
              <w:jc w:val="center"/>
              <w:rPr>
                <w:rFonts w:ascii="宋体" w:hAnsi="宋体"/>
                <w:color w:val="auto"/>
                <w:szCs w:val="21"/>
              </w:rPr>
            </w:pPr>
          </w:p>
        </w:tc>
        <w:tc>
          <w:tcPr>
            <w:tcW w:w="1364" w:type="dxa"/>
            <w:vAlign w:val="center"/>
          </w:tcPr>
          <w:p w14:paraId="78D5D0E9">
            <w:pPr>
              <w:spacing w:line="380" w:lineRule="exact"/>
              <w:ind w:left="444"/>
              <w:jc w:val="center"/>
              <w:rPr>
                <w:rFonts w:ascii="宋体" w:hAnsi="宋体"/>
                <w:color w:val="auto"/>
                <w:szCs w:val="21"/>
              </w:rPr>
            </w:pPr>
          </w:p>
        </w:tc>
        <w:tc>
          <w:tcPr>
            <w:tcW w:w="2097" w:type="dxa"/>
            <w:vAlign w:val="center"/>
          </w:tcPr>
          <w:p w14:paraId="56907A0C">
            <w:pPr>
              <w:spacing w:line="380" w:lineRule="exact"/>
              <w:ind w:left="444"/>
              <w:jc w:val="center"/>
              <w:rPr>
                <w:rFonts w:ascii="宋体" w:hAnsi="宋体"/>
                <w:color w:val="auto"/>
                <w:szCs w:val="21"/>
              </w:rPr>
            </w:pPr>
          </w:p>
        </w:tc>
        <w:tc>
          <w:tcPr>
            <w:tcW w:w="1992" w:type="dxa"/>
            <w:vAlign w:val="center"/>
          </w:tcPr>
          <w:p w14:paraId="3EEBEBFE">
            <w:pPr>
              <w:spacing w:line="380" w:lineRule="exact"/>
              <w:ind w:left="444"/>
              <w:jc w:val="center"/>
              <w:rPr>
                <w:rFonts w:ascii="宋体" w:hAnsi="宋体"/>
                <w:color w:val="auto"/>
                <w:szCs w:val="21"/>
              </w:rPr>
            </w:pPr>
          </w:p>
        </w:tc>
        <w:tc>
          <w:tcPr>
            <w:tcW w:w="1866" w:type="dxa"/>
            <w:vAlign w:val="center"/>
          </w:tcPr>
          <w:p w14:paraId="66AF6818">
            <w:pPr>
              <w:spacing w:line="380" w:lineRule="exact"/>
              <w:ind w:left="444"/>
              <w:jc w:val="center"/>
              <w:rPr>
                <w:rFonts w:ascii="宋体" w:hAnsi="宋体"/>
                <w:color w:val="auto"/>
                <w:szCs w:val="21"/>
              </w:rPr>
            </w:pPr>
          </w:p>
        </w:tc>
        <w:tc>
          <w:tcPr>
            <w:tcW w:w="1592" w:type="dxa"/>
            <w:vAlign w:val="center"/>
          </w:tcPr>
          <w:p w14:paraId="7F12A91D">
            <w:pPr>
              <w:spacing w:line="380" w:lineRule="exact"/>
              <w:ind w:left="444"/>
              <w:jc w:val="center"/>
              <w:rPr>
                <w:rFonts w:ascii="宋体" w:hAnsi="宋体"/>
                <w:color w:val="auto"/>
                <w:szCs w:val="21"/>
              </w:rPr>
            </w:pPr>
          </w:p>
        </w:tc>
      </w:tr>
      <w:tr w14:paraId="5204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4786FD50">
            <w:pPr>
              <w:spacing w:line="380" w:lineRule="exact"/>
              <w:jc w:val="center"/>
              <w:rPr>
                <w:rFonts w:ascii="宋体" w:hAnsi="宋体"/>
                <w:color w:val="auto"/>
                <w:szCs w:val="21"/>
              </w:rPr>
            </w:pPr>
            <w:r>
              <w:rPr>
                <w:rFonts w:hint="eastAsia" w:ascii="宋体" w:hAnsi="宋体"/>
                <w:color w:val="auto"/>
                <w:szCs w:val="21"/>
              </w:rPr>
              <w:t>商</w:t>
            </w:r>
          </w:p>
          <w:p w14:paraId="253E1200">
            <w:pPr>
              <w:spacing w:line="380" w:lineRule="exact"/>
              <w:jc w:val="center"/>
              <w:rPr>
                <w:rFonts w:ascii="宋体" w:hAnsi="宋体"/>
                <w:color w:val="auto"/>
                <w:szCs w:val="21"/>
              </w:rPr>
            </w:pPr>
            <w:r>
              <w:rPr>
                <w:rFonts w:hint="eastAsia" w:ascii="宋体" w:hAnsi="宋体"/>
                <w:color w:val="auto"/>
                <w:szCs w:val="21"/>
              </w:rPr>
              <w:t>务</w:t>
            </w:r>
          </w:p>
          <w:p w14:paraId="2073BE98">
            <w:pPr>
              <w:spacing w:line="380" w:lineRule="exact"/>
              <w:jc w:val="center"/>
              <w:rPr>
                <w:rFonts w:ascii="宋体" w:hAnsi="宋体"/>
                <w:color w:val="auto"/>
                <w:szCs w:val="21"/>
              </w:rPr>
            </w:pPr>
            <w:r>
              <w:rPr>
                <w:rFonts w:hint="eastAsia" w:ascii="宋体" w:hAnsi="宋体"/>
                <w:color w:val="auto"/>
                <w:szCs w:val="21"/>
              </w:rPr>
              <w:t>条</w:t>
            </w:r>
          </w:p>
          <w:p w14:paraId="65A11E12">
            <w:pPr>
              <w:spacing w:line="380" w:lineRule="exact"/>
              <w:jc w:val="center"/>
              <w:rPr>
                <w:rFonts w:ascii="宋体" w:hAnsi="宋体"/>
                <w:color w:val="auto"/>
                <w:szCs w:val="21"/>
              </w:rPr>
            </w:pPr>
            <w:r>
              <w:rPr>
                <w:rFonts w:hint="eastAsia" w:ascii="宋体" w:hAnsi="宋体"/>
                <w:color w:val="auto"/>
                <w:szCs w:val="21"/>
              </w:rPr>
              <w:t>款</w:t>
            </w:r>
          </w:p>
        </w:tc>
        <w:tc>
          <w:tcPr>
            <w:tcW w:w="1364" w:type="dxa"/>
            <w:vAlign w:val="center"/>
          </w:tcPr>
          <w:p w14:paraId="19A86A49">
            <w:pPr>
              <w:spacing w:line="380" w:lineRule="exact"/>
              <w:ind w:left="444"/>
              <w:jc w:val="center"/>
              <w:rPr>
                <w:rFonts w:ascii="宋体" w:hAnsi="宋体"/>
                <w:color w:val="auto"/>
                <w:szCs w:val="21"/>
              </w:rPr>
            </w:pPr>
          </w:p>
        </w:tc>
        <w:tc>
          <w:tcPr>
            <w:tcW w:w="2097" w:type="dxa"/>
            <w:vAlign w:val="center"/>
          </w:tcPr>
          <w:p w14:paraId="51BFBD1E">
            <w:pPr>
              <w:spacing w:line="380" w:lineRule="exact"/>
              <w:ind w:left="444"/>
              <w:jc w:val="center"/>
              <w:rPr>
                <w:rFonts w:ascii="宋体" w:hAnsi="宋体"/>
                <w:color w:val="auto"/>
                <w:szCs w:val="21"/>
              </w:rPr>
            </w:pPr>
          </w:p>
        </w:tc>
        <w:tc>
          <w:tcPr>
            <w:tcW w:w="1992" w:type="dxa"/>
            <w:vAlign w:val="center"/>
          </w:tcPr>
          <w:p w14:paraId="5083C2D0">
            <w:pPr>
              <w:spacing w:line="380" w:lineRule="exact"/>
              <w:ind w:left="444"/>
              <w:jc w:val="center"/>
              <w:rPr>
                <w:rFonts w:ascii="宋体" w:hAnsi="宋体"/>
                <w:color w:val="auto"/>
                <w:szCs w:val="21"/>
              </w:rPr>
            </w:pPr>
          </w:p>
        </w:tc>
        <w:tc>
          <w:tcPr>
            <w:tcW w:w="1866" w:type="dxa"/>
            <w:vAlign w:val="center"/>
          </w:tcPr>
          <w:p w14:paraId="027A7CD0">
            <w:pPr>
              <w:spacing w:line="380" w:lineRule="exact"/>
              <w:ind w:left="444"/>
              <w:jc w:val="center"/>
              <w:rPr>
                <w:rFonts w:ascii="宋体" w:hAnsi="宋体"/>
                <w:color w:val="auto"/>
                <w:szCs w:val="21"/>
              </w:rPr>
            </w:pPr>
          </w:p>
        </w:tc>
        <w:tc>
          <w:tcPr>
            <w:tcW w:w="1592" w:type="dxa"/>
            <w:vAlign w:val="center"/>
          </w:tcPr>
          <w:p w14:paraId="5F72FBFE">
            <w:pPr>
              <w:spacing w:line="380" w:lineRule="exact"/>
              <w:ind w:left="444"/>
              <w:jc w:val="center"/>
              <w:rPr>
                <w:rFonts w:ascii="宋体" w:hAnsi="宋体"/>
                <w:color w:val="auto"/>
                <w:szCs w:val="21"/>
              </w:rPr>
            </w:pPr>
          </w:p>
        </w:tc>
      </w:tr>
      <w:tr w14:paraId="3019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10412627">
            <w:pPr>
              <w:spacing w:line="380" w:lineRule="exact"/>
              <w:ind w:left="444"/>
              <w:jc w:val="center"/>
              <w:rPr>
                <w:rFonts w:ascii="宋体" w:hAnsi="宋体"/>
                <w:color w:val="auto"/>
                <w:szCs w:val="21"/>
              </w:rPr>
            </w:pPr>
          </w:p>
        </w:tc>
        <w:tc>
          <w:tcPr>
            <w:tcW w:w="1364" w:type="dxa"/>
            <w:vAlign w:val="center"/>
          </w:tcPr>
          <w:p w14:paraId="5691F227">
            <w:pPr>
              <w:spacing w:line="380" w:lineRule="exact"/>
              <w:ind w:left="444"/>
              <w:jc w:val="center"/>
              <w:rPr>
                <w:rFonts w:ascii="宋体" w:hAnsi="宋体"/>
                <w:color w:val="auto"/>
                <w:szCs w:val="21"/>
              </w:rPr>
            </w:pPr>
          </w:p>
        </w:tc>
        <w:tc>
          <w:tcPr>
            <w:tcW w:w="2097" w:type="dxa"/>
            <w:vAlign w:val="center"/>
          </w:tcPr>
          <w:p w14:paraId="56827AF8">
            <w:pPr>
              <w:spacing w:line="380" w:lineRule="exact"/>
              <w:ind w:left="444"/>
              <w:jc w:val="center"/>
              <w:rPr>
                <w:rFonts w:ascii="宋体" w:hAnsi="宋体"/>
                <w:color w:val="auto"/>
                <w:szCs w:val="21"/>
              </w:rPr>
            </w:pPr>
          </w:p>
        </w:tc>
        <w:tc>
          <w:tcPr>
            <w:tcW w:w="1992" w:type="dxa"/>
            <w:vAlign w:val="center"/>
          </w:tcPr>
          <w:p w14:paraId="6B276C53">
            <w:pPr>
              <w:spacing w:line="380" w:lineRule="exact"/>
              <w:ind w:left="444"/>
              <w:jc w:val="center"/>
              <w:rPr>
                <w:rFonts w:ascii="宋体" w:hAnsi="宋体"/>
                <w:color w:val="auto"/>
                <w:szCs w:val="21"/>
              </w:rPr>
            </w:pPr>
          </w:p>
        </w:tc>
        <w:tc>
          <w:tcPr>
            <w:tcW w:w="1866" w:type="dxa"/>
            <w:vAlign w:val="center"/>
          </w:tcPr>
          <w:p w14:paraId="3792706D">
            <w:pPr>
              <w:spacing w:line="380" w:lineRule="exact"/>
              <w:ind w:left="444"/>
              <w:jc w:val="center"/>
              <w:rPr>
                <w:rFonts w:ascii="宋体" w:hAnsi="宋体"/>
                <w:color w:val="auto"/>
                <w:szCs w:val="21"/>
              </w:rPr>
            </w:pPr>
          </w:p>
        </w:tc>
        <w:tc>
          <w:tcPr>
            <w:tcW w:w="1592" w:type="dxa"/>
            <w:vAlign w:val="center"/>
          </w:tcPr>
          <w:p w14:paraId="32D370F3">
            <w:pPr>
              <w:spacing w:line="380" w:lineRule="exact"/>
              <w:ind w:left="444"/>
              <w:jc w:val="center"/>
              <w:rPr>
                <w:rFonts w:ascii="宋体" w:hAnsi="宋体"/>
                <w:color w:val="auto"/>
                <w:szCs w:val="21"/>
              </w:rPr>
            </w:pPr>
          </w:p>
        </w:tc>
      </w:tr>
      <w:tr w14:paraId="3230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0D67CFFF">
            <w:pPr>
              <w:spacing w:line="380" w:lineRule="exact"/>
              <w:ind w:left="444"/>
              <w:jc w:val="center"/>
              <w:rPr>
                <w:rFonts w:ascii="宋体" w:hAnsi="宋体"/>
                <w:color w:val="auto"/>
                <w:szCs w:val="21"/>
              </w:rPr>
            </w:pPr>
          </w:p>
        </w:tc>
        <w:tc>
          <w:tcPr>
            <w:tcW w:w="1364" w:type="dxa"/>
            <w:vAlign w:val="center"/>
          </w:tcPr>
          <w:p w14:paraId="4FF5629B">
            <w:pPr>
              <w:spacing w:line="380" w:lineRule="exact"/>
              <w:ind w:left="444"/>
              <w:jc w:val="center"/>
              <w:rPr>
                <w:rFonts w:ascii="宋体" w:hAnsi="宋体"/>
                <w:color w:val="auto"/>
                <w:szCs w:val="21"/>
              </w:rPr>
            </w:pPr>
          </w:p>
        </w:tc>
        <w:tc>
          <w:tcPr>
            <w:tcW w:w="2097" w:type="dxa"/>
            <w:vAlign w:val="center"/>
          </w:tcPr>
          <w:p w14:paraId="1943F6A0">
            <w:pPr>
              <w:spacing w:line="380" w:lineRule="exact"/>
              <w:ind w:left="444"/>
              <w:jc w:val="center"/>
              <w:rPr>
                <w:rFonts w:ascii="宋体" w:hAnsi="宋体"/>
                <w:color w:val="auto"/>
                <w:szCs w:val="21"/>
              </w:rPr>
            </w:pPr>
          </w:p>
        </w:tc>
        <w:tc>
          <w:tcPr>
            <w:tcW w:w="1992" w:type="dxa"/>
            <w:vAlign w:val="center"/>
          </w:tcPr>
          <w:p w14:paraId="441C7ECD">
            <w:pPr>
              <w:spacing w:line="380" w:lineRule="exact"/>
              <w:ind w:left="444"/>
              <w:jc w:val="center"/>
              <w:rPr>
                <w:rFonts w:ascii="宋体" w:hAnsi="宋体"/>
                <w:color w:val="auto"/>
                <w:szCs w:val="21"/>
              </w:rPr>
            </w:pPr>
          </w:p>
        </w:tc>
        <w:tc>
          <w:tcPr>
            <w:tcW w:w="1866" w:type="dxa"/>
            <w:vAlign w:val="center"/>
          </w:tcPr>
          <w:p w14:paraId="5BA11347">
            <w:pPr>
              <w:spacing w:line="380" w:lineRule="exact"/>
              <w:ind w:left="444"/>
              <w:jc w:val="center"/>
              <w:rPr>
                <w:rFonts w:ascii="宋体" w:hAnsi="宋体"/>
                <w:color w:val="auto"/>
                <w:szCs w:val="21"/>
              </w:rPr>
            </w:pPr>
          </w:p>
        </w:tc>
        <w:tc>
          <w:tcPr>
            <w:tcW w:w="1592" w:type="dxa"/>
            <w:vAlign w:val="center"/>
          </w:tcPr>
          <w:p w14:paraId="47AB6155">
            <w:pPr>
              <w:spacing w:line="380" w:lineRule="exact"/>
              <w:ind w:left="444"/>
              <w:jc w:val="center"/>
              <w:rPr>
                <w:rFonts w:ascii="宋体" w:hAnsi="宋体"/>
                <w:color w:val="auto"/>
                <w:szCs w:val="21"/>
              </w:rPr>
            </w:pPr>
          </w:p>
        </w:tc>
      </w:tr>
      <w:tr w14:paraId="138B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4E932680">
            <w:pPr>
              <w:spacing w:line="380" w:lineRule="exact"/>
              <w:ind w:left="444"/>
              <w:jc w:val="center"/>
              <w:rPr>
                <w:rFonts w:ascii="宋体" w:hAnsi="宋体"/>
                <w:color w:val="auto"/>
                <w:szCs w:val="21"/>
              </w:rPr>
            </w:pPr>
          </w:p>
        </w:tc>
        <w:tc>
          <w:tcPr>
            <w:tcW w:w="1364" w:type="dxa"/>
            <w:vAlign w:val="center"/>
          </w:tcPr>
          <w:p w14:paraId="3F09A246">
            <w:pPr>
              <w:spacing w:line="380" w:lineRule="exact"/>
              <w:ind w:left="444"/>
              <w:jc w:val="center"/>
              <w:rPr>
                <w:rFonts w:ascii="宋体" w:hAnsi="宋体"/>
                <w:color w:val="auto"/>
                <w:szCs w:val="21"/>
              </w:rPr>
            </w:pPr>
          </w:p>
        </w:tc>
        <w:tc>
          <w:tcPr>
            <w:tcW w:w="2097" w:type="dxa"/>
            <w:vAlign w:val="center"/>
          </w:tcPr>
          <w:p w14:paraId="2C65B1ED">
            <w:pPr>
              <w:spacing w:line="380" w:lineRule="exact"/>
              <w:ind w:left="444"/>
              <w:jc w:val="center"/>
              <w:rPr>
                <w:rFonts w:ascii="宋体" w:hAnsi="宋体"/>
                <w:color w:val="auto"/>
                <w:szCs w:val="21"/>
              </w:rPr>
            </w:pPr>
          </w:p>
        </w:tc>
        <w:tc>
          <w:tcPr>
            <w:tcW w:w="1992" w:type="dxa"/>
            <w:vAlign w:val="center"/>
          </w:tcPr>
          <w:p w14:paraId="7DEA3406">
            <w:pPr>
              <w:spacing w:line="380" w:lineRule="exact"/>
              <w:ind w:left="444"/>
              <w:jc w:val="center"/>
              <w:rPr>
                <w:rFonts w:ascii="宋体" w:hAnsi="宋体"/>
                <w:color w:val="auto"/>
                <w:szCs w:val="21"/>
              </w:rPr>
            </w:pPr>
          </w:p>
        </w:tc>
        <w:tc>
          <w:tcPr>
            <w:tcW w:w="1866" w:type="dxa"/>
            <w:vAlign w:val="center"/>
          </w:tcPr>
          <w:p w14:paraId="6AFA4483">
            <w:pPr>
              <w:spacing w:line="380" w:lineRule="exact"/>
              <w:ind w:left="444"/>
              <w:jc w:val="center"/>
              <w:rPr>
                <w:rFonts w:ascii="宋体" w:hAnsi="宋体"/>
                <w:color w:val="auto"/>
                <w:szCs w:val="21"/>
              </w:rPr>
            </w:pPr>
          </w:p>
        </w:tc>
        <w:tc>
          <w:tcPr>
            <w:tcW w:w="1592" w:type="dxa"/>
            <w:vAlign w:val="center"/>
          </w:tcPr>
          <w:p w14:paraId="27A879B7">
            <w:pPr>
              <w:spacing w:line="380" w:lineRule="exact"/>
              <w:ind w:left="444"/>
              <w:jc w:val="center"/>
              <w:rPr>
                <w:rFonts w:ascii="宋体" w:hAnsi="宋体"/>
                <w:color w:val="auto"/>
                <w:szCs w:val="21"/>
              </w:rPr>
            </w:pPr>
          </w:p>
        </w:tc>
      </w:tr>
      <w:tr w14:paraId="7136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vAlign w:val="center"/>
          </w:tcPr>
          <w:p w14:paraId="41B87A09">
            <w:pPr>
              <w:spacing w:line="380" w:lineRule="exact"/>
              <w:ind w:left="444"/>
              <w:jc w:val="center"/>
              <w:rPr>
                <w:rFonts w:ascii="宋体" w:hAnsi="宋体"/>
                <w:color w:val="auto"/>
                <w:szCs w:val="21"/>
              </w:rPr>
            </w:pPr>
          </w:p>
        </w:tc>
        <w:tc>
          <w:tcPr>
            <w:tcW w:w="1364" w:type="dxa"/>
            <w:vAlign w:val="center"/>
          </w:tcPr>
          <w:p w14:paraId="35AB59F1">
            <w:pPr>
              <w:spacing w:line="380" w:lineRule="exact"/>
              <w:ind w:left="444"/>
              <w:jc w:val="center"/>
              <w:rPr>
                <w:rFonts w:ascii="宋体" w:hAnsi="宋体"/>
                <w:color w:val="auto"/>
                <w:szCs w:val="21"/>
              </w:rPr>
            </w:pPr>
          </w:p>
        </w:tc>
        <w:tc>
          <w:tcPr>
            <w:tcW w:w="2097" w:type="dxa"/>
            <w:vAlign w:val="center"/>
          </w:tcPr>
          <w:p w14:paraId="20219552">
            <w:pPr>
              <w:spacing w:line="380" w:lineRule="exact"/>
              <w:ind w:left="444"/>
              <w:jc w:val="center"/>
              <w:rPr>
                <w:rFonts w:ascii="宋体" w:hAnsi="宋体"/>
                <w:color w:val="auto"/>
                <w:szCs w:val="21"/>
              </w:rPr>
            </w:pPr>
          </w:p>
        </w:tc>
        <w:tc>
          <w:tcPr>
            <w:tcW w:w="1992" w:type="dxa"/>
            <w:vAlign w:val="center"/>
          </w:tcPr>
          <w:p w14:paraId="3DB8CA2F">
            <w:pPr>
              <w:spacing w:line="380" w:lineRule="exact"/>
              <w:ind w:left="444"/>
              <w:jc w:val="center"/>
              <w:rPr>
                <w:rFonts w:ascii="宋体" w:hAnsi="宋体"/>
                <w:color w:val="auto"/>
                <w:szCs w:val="21"/>
              </w:rPr>
            </w:pPr>
          </w:p>
        </w:tc>
        <w:tc>
          <w:tcPr>
            <w:tcW w:w="1866" w:type="dxa"/>
            <w:vAlign w:val="center"/>
          </w:tcPr>
          <w:p w14:paraId="13FB7005">
            <w:pPr>
              <w:spacing w:line="380" w:lineRule="exact"/>
              <w:ind w:left="444"/>
              <w:jc w:val="center"/>
              <w:rPr>
                <w:rFonts w:ascii="宋体" w:hAnsi="宋体"/>
                <w:color w:val="auto"/>
                <w:szCs w:val="21"/>
              </w:rPr>
            </w:pPr>
          </w:p>
        </w:tc>
        <w:tc>
          <w:tcPr>
            <w:tcW w:w="1592" w:type="dxa"/>
            <w:vAlign w:val="center"/>
          </w:tcPr>
          <w:p w14:paraId="35CE6736">
            <w:pPr>
              <w:spacing w:line="380" w:lineRule="exact"/>
              <w:ind w:left="444"/>
              <w:jc w:val="center"/>
              <w:rPr>
                <w:rFonts w:ascii="宋体" w:hAnsi="宋体"/>
                <w:color w:val="auto"/>
                <w:szCs w:val="21"/>
              </w:rPr>
            </w:pPr>
          </w:p>
        </w:tc>
      </w:tr>
    </w:tbl>
    <w:p w14:paraId="17E4CD66">
      <w:pPr>
        <w:spacing w:line="380" w:lineRule="exact"/>
        <w:ind w:left="444"/>
        <w:rPr>
          <w:rFonts w:ascii="宋体" w:hAnsi="宋体"/>
          <w:b/>
          <w:color w:val="auto"/>
          <w:szCs w:val="21"/>
        </w:rPr>
      </w:pPr>
      <w:r>
        <w:rPr>
          <w:rFonts w:hint="eastAsia" w:ascii="宋体" w:hAnsi="宋体"/>
          <w:b/>
          <w:color w:val="auto"/>
          <w:szCs w:val="21"/>
        </w:rPr>
        <w:t>注：如有偏离，必须在偏离表中进行详细对比说明并注明正偏离（负偏离），如不提供或不说明偏离情况，视为完全响应招标文件要求无偏离。。</w:t>
      </w:r>
    </w:p>
    <w:p w14:paraId="3C406051">
      <w:pPr>
        <w:spacing w:line="380" w:lineRule="exact"/>
        <w:ind w:left="444" w:firstLine="4216" w:firstLineChars="2000"/>
        <w:rPr>
          <w:rFonts w:ascii="宋体" w:hAnsi="宋体"/>
          <w:b/>
          <w:color w:val="auto"/>
          <w:szCs w:val="21"/>
        </w:rPr>
      </w:pPr>
    </w:p>
    <w:p w14:paraId="106A81EE">
      <w:pPr>
        <w:spacing w:line="380" w:lineRule="exact"/>
        <w:ind w:left="444" w:firstLine="4200" w:firstLineChars="2000"/>
        <w:rPr>
          <w:rFonts w:ascii="宋体" w:hAnsi="宋体"/>
          <w:color w:val="auto"/>
          <w:szCs w:val="21"/>
        </w:rPr>
      </w:pPr>
      <w:r>
        <w:rPr>
          <w:rFonts w:hint="eastAsia" w:ascii="宋体" w:hAnsi="宋体"/>
          <w:color w:val="auto"/>
          <w:szCs w:val="21"/>
        </w:rPr>
        <w:t>投标供应商全称（盖章）：</w:t>
      </w:r>
    </w:p>
    <w:p w14:paraId="4E577857">
      <w:pPr>
        <w:spacing w:line="380" w:lineRule="exact"/>
        <w:ind w:left="444" w:firstLine="4200" w:firstLineChars="2000"/>
        <w:rPr>
          <w:rFonts w:ascii="宋体" w:hAnsi="宋体"/>
          <w:color w:val="auto"/>
          <w:szCs w:val="21"/>
        </w:rPr>
      </w:pPr>
      <w:r>
        <w:rPr>
          <w:rFonts w:hint="eastAsia" w:ascii="宋体" w:hAnsi="宋体"/>
          <w:color w:val="auto"/>
          <w:szCs w:val="21"/>
        </w:rPr>
        <w:t>法定代表人或授权代表（签字或盖章）：</w:t>
      </w:r>
    </w:p>
    <w:p w14:paraId="57E4BC86">
      <w:pPr>
        <w:spacing w:line="380" w:lineRule="exact"/>
        <w:ind w:left="444" w:firstLine="4200" w:firstLineChars="2000"/>
        <w:rPr>
          <w:rFonts w:ascii="宋体" w:hAnsi="宋体"/>
          <w:color w:val="auto"/>
          <w:szCs w:val="21"/>
        </w:rPr>
      </w:pPr>
      <w:r>
        <w:rPr>
          <w:rFonts w:hint="eastAsia" w:ascii="宋体" w:hAnsi="宋体"/>
          <w:color w:val="auto"/>
          <w:szCs w:val="21"/>
        </w:rPr>
        <w:t>日期：  年   月  日</w:t>
      </w:r>
    </w:p>
    <w:p w14:paraId="2522FB12">
      <w:pPr>
        <w:spacing w:line="400" w:lineRule="exact"/>
        <w:ind w:left="444"/>
        <w:rPr>
          <w:rFonts w:ascii="宋体" w:hAnsi="宋体"/>
          <w:color w:val="auto"/>
          <w:sz w:val="22"/>
          <w:szCs w:val="22"/>
        </w:rPr>
      </w:pPr>
    </w:p>
    <w:p w14:paraId="3A342204">
      <w:pPr>
        <w:spacing w:line="460" w:lineRule="exact"/>
        <w:ind w:left="444"/>
        <w:rPr>
          <w:rFonts w:ascii="宋体" w:hAnsi="宋体"/>
          <w:b/>
          <w:color w:val="auto"/>
          <w:sz w:val="22"/>
          <w:szCs w:val="22"/>
        </w:rPr>
      </w:pPr>
      <w:r>
        <w:rPr>
          <w:rFonts w:hint="eastAsia" w:ascii="宋体" w:hAnsi="宋体"/>
          <w:color w:val="auto"/>
        </w:rPr>
        <w:br w:type="page"/>
      </w:r>
    </w:p>
    <w:p w14:paraId="1A58A365">
      <w:pPr>
        <w:ind w:left="444"/>
        <w:rPr>
          <w:rFonts w:ascii="宋体" w:hAnsi="宋体"/>
          <w:b/>
          <w:bCs/>
          <w:color w:val="auto"/>
          <w:sz w:val="22"/>
          <w:szCs w:val="22"/>
        </w:rPr>
        <w:sectPr>
          <w:footerReference r:id="rId11" w:type="first"/>
          <w:headerReference r:id="rId9" w:type="default"/>
          <w:footerReference r:id="rId10" w:type="default"/>
          <w:type w:val="nextColumn"/>
          <w:pgSz w:w="11906" w:h="16838"/>
          <w:pgMar w:top="1134" w:right="1134" w:bottom="1134" w:left="1134" w:header="851" w:footer="851" w:gutter="0"/>
          <w:cols w:space="720" w:num="1"/>
          <w:titlePg/>
          <w:docGrid w:linePitch="312" w:charSpace="0"/>
        </w:sectPr>
      </w:pPr>
    </w:p>
    <w:p w14:paraId="47BBAE01">
      <w:pPr>
        <w:ind w:left="444"/>
        <w:rPr>
          <w:rFonts w:ascii="宋体" w:hAnsi="宋体" w:cs="仿宋"/>
          <w:b/>
          <w:bCs/>
          <w:color w:val="auto"/>
          <w:sz w:val="22"/>
          <w:szCs w:val="22"/>
        </w:rPr>
      </w:pPr>
      <w:r>
        <w:rPr>
          <w:rFonts w:hint="eastAsia" w:ascii="宋体" w:hAnsi="宋体" w:cs="仿宋"/>
          <w:b/>
          <w:bCs/>
          <w:color w:val="auto"/>
          <w:szCs w:val="21"/>
        </w:rPr>
        <w:t>附件六</w:t>
      </w:r>
    </w:p>
    <w:p w14:paraId="6B12A720">
      <w:pPr>
        <w:ind w:left="444"/>
        <w:rPr>
          <w:rFonts w:ascii="宋体" w:hAnsi="宋体" w:cs="仿宋"/>
          <w:b/>
          <w:bCs/>
          <w:color w:val="auto"/>
          <w:sz w:val="22"/>
          <w:szCs w:val="22"/>
        </w:rPr>
      </w:pPr>
    </w:p>
    <w:p w14:paraId="1F165E37">
      <w:pPr>
        <w:pStyle w:val="26"/>
        <w:ind w:firstLine="293"/>
        <w:jc w:val="center"/>
        <w:rPr>
          <w:rFonts w:ascii="仿宋" w:hAnsi="仿宋" w:eastAsia="仿宋" w:cs="仿宋"/>
          <w:b/>
          <w:color w:val="auto"/>
          <w:spacing w:val="6"/>
          <w:sz w:val="32"/>
          <w:szCs w:val="32"/>
        </w:rPr>
      </w:pPr>
      <w:r>
        <w:rPr>
          <w:rFonts w:hint="eastAsia" w:ascii="宋体" w:hAnsi="宋体" w:cs="宋体"/>
          <w:b/>
          <w:color w:val="auto"/>
          <w:spacing w:val="6"/>
          <w:sz w:val="28"/>
          <w:szCs w:val="28"/>
        </w:rPr>
        <w:t>拟投入产品一览表</w:t>
      </w:r>
    </w:p>
    <w:p w14:paraId="2A41E9BA">
      <w:pPr>
        <w:spacing w:line="440" w:lineRule="exact"/>
        <w:ind w:left="444" w:firstLine="422" w:firstLineChars="200"/>
        <w:rPr>
          <w:rFonts w:ascii="宋体" w:hAnsi="宋体" w:cs="宋体"/>
          <w:b/>
          <w:bCs/>
          <w:color w:val="auto"/>
          <w:szCs w:val="21"/>
        </w:rPr>
      </w:pPr>
      <w:r>
        <w:rPr>
          <w:rFonts w:hint="eastAsia" w:ascii="宋体" w:hAnsi="宋体" w:cs="宋体"/>
          <w:b/>
          <w:bCs/>
          <w:color w:val="auto"/>
          <w:szCs w:val="21"/>
        </w:rPr>
        <w:t xml:space="preserve">项目名称：                                          </w:t>
      </w:r>
      <w:r>
        <w:rPr>
          <w:rFonts w:hint="eastAsia" w:ascii="宋体" w:hAnsi="宋体"/>
          <w:b/>
          <w:bCs/>
          <w:color w:val="auto"/>
          <w:szCs w:val="21"/>
        </w:rPr>
        <w:t>项目编号</w:t>
      </w:r>
      <w:r>
        <w:rPr>
          <w:rFonts w:hint="eastAsia" w:ascii="宋体" w:hAnsi="宋体" w:cs="宋体"/>
          <w:b/>
          <w:bCs/>
          <w:color w:val="auto"/>
          <w:szCs w:val="21"/>
        </w:rPr>
        <w:t>：</w:t>
      </w:r>
    </w:p>
    <w:tbl>
      <w:tblPr>
        <w:tblStyle w:val="62"/>
        <w:tblW w:w="9648" w:type="dxa"/>
        <w:tblInd w:w="3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59454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76025011">
            <w:pPr>
              <w:spacing w:line="380" w:lineRule="exact"/>
              <w:jc w:val="center"/>
              <w:rPr>
                <w:rFonts w:ascii="宋体" w:hAnsi="宋体" w:cs="宋体"/>
                <w:bCs/>
                <w:color w:val="auto"/>
                <w:szCs w:val="21"/>
              </w:rPr>
            </w:pPr>
            <w:r>
              <w:rPr>
                <w:rFonts w:hint="eastAsia" w:ascii="宋体" w:hAnsi="宋体" w:cs="宋体"/>
                <w:bCs/>
                <w:color w:val="auto"/>
                <w:szCs w:val="21"/>
              </w:rPr>
              <w:t>序号</w:t>
            </w:r>
          </w:p>
        </w:tc>
        <w:tc>
          <w:tcPr>
            <w:tcW w:w="1260" w:type="dxa"/>
            <w:shd w:val="clear" w:color="auto" w:fill="D9D9D9"/>
            <w:vAlign w:val="center"/>
          </w:tcPr>
          <w:p w14:paraId="309BDFC0">
            <w:pPr>
              <w:spacing w:line="380" w:lineRule="exact"/>
              <w:jc w:val="center"/>
              <w:rPr>
                <w:rFonts w:ascii="宋体" w:hAnsi="宋体" w:cs="宋体"/>
                <w:bCs/>
                <w:color w:val="auto"/>
                <w:szCs w:val="21"/>
              </w:rPr>
            </w:pPr>
            <w:r>
              <w:rPr>
                <w:rFonts w:hint="eastAsia" w:ascii="宋体" w:hAnsi="宋体" w:cs="宋体"/>
                <w:bCs/>
                <w:color w:val="auto"/>
                <w:szCs w:val="21"/>
              </w:rPr>
              <w:t>名  称</w:t>
            </w:r>
          </w:p>
        </w:tc>
        <w:tc>
          <w:tcPr>
            <w:tcW w:w="1980" w:type="dxa"/>
            <w:shd w:val="clear" w:color="auto" w:fill="D9D9D9"/>
            <w:vAlign w:val="center"/>
          </w:tcPr>
          <w:p w14:paraId="28300FE0">
            <w:pPr>
              <w:spacing w:line="380" w:lineRule="exact"/>
              <w:jc w:val="center"/>
              <w:rPr>
                <w:rFonts w:ascii="宋体" w:hAnsi="宋体" w:cs="宋体"/>
                <w:bCs/>
                <w:color w:val="auto"/>
                <w:szCs w:val="21"/>
              </w:rPr>
            </w:pPr>
            <w:r>
              <w:rPr>
                <w:rFonts w:hint="eastAsia" w:ascii="宋体" w:hAnsi="宋体" w:cs="宋体"/>
                <w:bCs/>
                <w:color w:val="auto"/>
                <w:szCs w:val="21"/>
              </w:rPr>
              <w:t>型号、规格</w:t>
            </w:r>
          </w:p>
        </w:tc>
        <w:tc>
          <w:tcPr>
            <w:tcW w:w="720" w:type="dxa"/>
            <w:shd w:val="clear" w:color="auto" w:fill="D9D9D9"/>
            <w:vAlign w:val="center"/>
          </w:tcPr>
          <w:p w14:paraId="1101D4C4">
            <w:pPr>
              <w:spacing w:line="380" w:lineRule="exact"/>
              <w:jc w:val="center"/>
              <w:rPr>
                <w:rFonts w:ascii="宋体" w:hAnsi="宋体" w:cs="宋体"/>
                <w:bCs/>
                <w:color w:val="auto"/>
                <w:szCs w:val="21"/>
              </w:rPr>
            </w:pPr>
            <w:r>
              <w:rPr>
                <w:rFonts w:hint="eastAsia" w:ascii="宋体" w:hAnsi="宋体" w:cs="宋体"/>
                <w:bCs/>
                <w:color w:val="auto"/>
                <w:szCs w:val="21"/>
              </w:rPr>
              <w:t>单位</w:t>
            </w:r>
          </w:p>
        </w:tc>
        <w:tc>
          <w:tcPr>
            <w:tcW w:w="900" w:type="dxa"/>
            <w:shd w:val="clear" w:color="auto" w:fill="D9D9D9"/>
            <w:vAlign w:val="center"/>
          </w:tcPr>
          <w:p w14:paraId="3C2A1DD9">
            <w:pPr>
              <w:spacing w:line="380" w:lineRule="exact"/>
              <w:jc w:val="center"/>
              <w:rPr>
                <w:rFonts w:ascii="宋体" w:hAnsi="宋体" w:cs="宋体"/>
                <w:bCs/>
                <w:color w:val="auto"/>
                <w:szCs w:val="21"/>
              </w:rPr>
            </w:pPr>
            <w:r>
              <w:rPr>
                <w:rFonts w:hint="eastAsia" w:ascii="宋体" w:hAnsi="宋体" w:cs="宋体"/>
                <w:bCs/>
                <w:color w:val="auto"/>
                <w:szCs w:val="21"/>
              </w:rPr>
              <w:t>数量</w:t>
            </w:r>
          </w:p>
        </w:tc>
        <w:tc>
          <w:tcPr>
            <w:tcW w:w="1440" w:type="dxa"/>
            <w:shd w:val="clear" w:color="auto" w:fill="D9D9D9"/>
            <w:vAlign w:val="center"/>
          </w:tcPr>
          <w:p w14:paraId="4C938C45">
            <w:pPr>
              <w:spacing w:line="380" w:lineRule="exact"/>
              <w:jc w:val="center"/>
              <w:rPr>
                <w:rFonts w:ascii="宋体" w:hAnsi="宋体" w:cs="宋体"/>
                <w:bCs/>
                <w:color w:val="auto"/>
                <w:szCs w:val="21"/>
              </w:rPr>
            </w:pPr>
            <w:r>
              <w:rPr>
                <w:rFonts w:hint="eastAsia" w:ascii="宋体" w:hAnsi="宋体" w:cs="宋体"/>
                <w:bCs/>
                <w:color w:val="auto"/>
                <w:szCs w:val="21"/>
              </w:rPr>
              <w:t>品牌</w:t>
            </w:r>
          </w:p>
        </w:tc>
        <w:tc>
          <w:tcPr>
            <w:tcW w:w="1440" w:type="dxa"/>
            <w:shd w:val="clear" w:color="auto" w:fill="D9D9D9"/>
            <w:vAlign w:val="center"/>
          </w:tcPr>
          <w:p w14:paraId="0937EE5E">
            <w:pPr>
              <w:spacing w:line="380" w:lineRule="exact"/>
              <w:jc w:val="center"/>
              <w:rPr>
                <w:rFonts w:ascii="宋体" w:hAnsi="宋体" w:cs="宋体"/>
                <w:bCs/>
                <w:color w:val="auto"/>
                <w:szCs w:val="21"/>
              </w:rPr>
            </w:pPr>
            <w:r>
              <w:rPr>
                <w:rFonts w:hint="eastAsia" w:ascii="宋体" w:hAnsi="宋体" w:cs="宋体"/>
                <w:bCs/>
                <w:color w:val="auto"/>
                <w:szCs w:val="21"/>
              </w:rPr>
              <w:t>制造商</w:t>
            </w:r>
          </w:p>
        </w:tc>
        <w:tc>
          <w:tcPr>
            <w:tcW w:w="1080" w:type="dxa"/>
            <w:shd w:val="clear" w:color="auto" w:fill="D9D9D9"/>
            <w:vAlign w:val="center"/>
          </w:tcPr>
          <w:p w14:paraId="1FA1400E">
            <w:pPr>
              <w:spacing w:line="380" w:lineRule="exact"/>
              <w:jc w:val="center"/>
              <w:rPr>
                <w:rFonts w:ascii="宋体" w:hAnsi="宋体" w:cs="宋体"/>
                <w:bCs/>
                <w:color w:val="auto"/>
                <w:szCs w:val="21"/>
              </w:rPr>
            </w:pPr>
            <w:r>
              <w:rPr>
                <w:rFonts w:hint="eastAsia" w:ascii="宋体" w:hAnsi="宋体" w:cs="宋体"/>
                <w:bCs/>
                <w:color w:val="auto"/>
                <w:szCs w:val="21"/>
              </w:rPr>
              <w:t>备注</w:t>
            </w:r>
          </w:p>
        </w:tc>
      </w:tr>
      <w:tr w14:paraId="77E94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8AA2742">
            <w:pPr>
              <w:spacing w:line="380" w:lineRule="exact"/>
              <w:ind w:left="444"/>
              <w:jc w:val="center"/>
              <w:rPr>
                <w:rFonts w:ascii="宋体" w:hAnsi="宋体" w:cs="宋体"/>
                <w:b/>
                <w:bCs/>
                <w:color w:val="auto"/>
                <w:szCs w:val="21"/>
              </w:rPr>
            </w:pPr>
          </w:p>
        </w:tc>
        <w:tc>
          <w:tcPr>
            <w:tcW w:w="1260" w:type="dxa"/>
            <w:vAlign w:val="center"/>
          </w:tcPr>
          <w:p w14:paraId="1F6402C9">
            <w:pPr>
              <w:spacing w:line="380" w:lineRule="exact"/>
              <w:ind w:left="444"/>
              <w:jc w:val="center"/>
              <w:rPr>
                <w:rFonts w:ascii="宋体" w:hAnsi="宋体" w:cs="宋体"/>
                <w:b/>
                <w:bCs/>
                <w:color w:val="auto"/>
                <w:szCs w:val="21"/>
              </w:rPr>
            </w:pPr>
          </w:p>
        </w:tc>
        <w:tc>
          <w:tcPr>
            <w:tcW w:w="1980" w:type="dxa"/>
            <w:vAlign w:val="center"/>
          </w:tcPr>
          <w:p w14:paraId="79A59968">
            <w:pPr>
              <w:spacing w:line="380" w:lineRule="exact"/>
              <w:ind w:left="444"/>
              <w:jc w:val="center"/>
              <w:rPr>
                <w:rFonts w:ascii="宋体" w:hAnsi="宋体" w:cs="宋体"/>
                <w:b/>
                <w:bCs/>
                <w:color w:val="auto"/>
                <w:szCs w:val="21"/>
              </w:rPr>
            </w:pPr>
          </w:p>
        </w:tc>
        <w:tc>
          <w:tcPr>
            <w:tcW w:w="720" w:type="dxa"/>
            <w:vAlign w:val="center"/>
          </w:tcPr>
          <w:p w14:paraId="4BB02E23">
            <w:pPr>
              <w:spacing w:line="380" w:lineRule="exact"/>
              <w:ind w:left="444"/>
              <w:jc w:val="center"/>
              <w:rPr>
                <w:rFonts w:ascii="宋体" w:hAnsi="宋体" w:cs="宋体"/>
                <w:b/>
                <w:bCs/>
                <w:color w:val="auto"/>
                <w:szCs w:val="21"/>
              </w:rPr>
            </w:pPr>
          </w:p>
        </w:tc>
        <w:tc>
          <w:tcPr>
            <w:tcW w:w="900" w:type="dxa"/>
            <w:vAlign w:val="center"/>
          </w:tcPr>
          <w:p w14:paraId="05131A85">
            <w:pPr>
              <w:spacing w:line="380" w:lineRule="exact"/>
              <w:ind w:left="444"/>
              <w:jc w:val="center"/>
              <w:rPr>
                <w:rFonts w:ascii="宋体" w:hAnsi="宋体" w:cs="宋体"/>
                <w:b/>
                <w:bCs/>
                <w:color w:val="auto"/>
                <w:szCs w:val="21"/>
              </w:rPr>
            </w:pPr>
          </w:p>
        </w:tc>
        <w:tc>
          <w:tcPr>
            <w:tcW w:w="1440" w:type="dxa"/>
            <w:vAlign w:val="center"/>
          </w:tcPr>
          <w:p w14:paraId="3F944D8B">
            <w:pPr>
              <w:spacing w:line="380" w:lineRule="exact"/>
              <w:ind w:left="444"/>
              <w:jc w:val="center"/>
              <w:rPr>
                <w:rFonts w:ascii="宋体" w:hAnsi="宋体" w:cs="宋体"/>
                <w:b/>
                <w:bCs/>
                <w:color w:val="auto"/>
                <w:szCs w:val="21"/>
              </w:rPr>
            </w:pPr>
          </w:p>
        </w:tc>
        <w:tc>
          <w:tcPr>
            <w:tcW w:w="1440" w:type="dxa"/>
            <w:vAlign w:val="center"/>
          </w:tcPr>
          <w:p w14:paraId="4E85AA7A">
            <w:pPr>
              <w:spacing w:line="380" w:lineRule="exact"/>
              <w:ind w:left="444"/>
              <w:jc w:val="center"/>
              <w:rPr>
                <w:rFonts w:ascii="宋体" w:hAnsi="宋体" w:cs="宋体"/>
                <w:b/>
                <w:bCs/>
                <w:color w:val="auto"/>
                <w:szCs w:val="21"/>
              </w:rPr>
            </w:pPr>
          </w:p>
        </w:tc>
        <w:tc>
          <w:tcPr>
            <w:tcW w:w="1080" w:type="dxa"/>
            <w:vAlign w:val="center"/>
          </w:tcPr>
          <w:p w14:paraId="0B25264B">
            <w:pPr>
              <w:spacing w:line="380" w:lineRule="exact"/>
              <w:ind w:left="444"/>
              <w:jc w:val="center"/>
              <w:rPr>
                <w:rFonts w:ascii="宋体" w:hAnsi="宋体" w:cs="宋体"/>
                <w:b/>
                <w:bCs/>
                <w:color w:val="auto"/>
                <w:szCs w:val="21"/>
              </w:rPr>
            </w:pPr>
          </w:p>
        </w:tc>
      </w:tr>
      <w:tr w14:paraId="22B80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67A880E">
            <w:pPr>
              <w:spacing w:line="380" w:lineRule="exact"/>
              <w:ind w:left="444"/>
              <w:jc w:val="center"/>
              <w:rPr>
                <w:rFonts w:ascii="宋体" w:hAnsi="宋体" w:cs="宋体"/>
                <w:b/>
                <w:bCs/>
                <w:color w:val="auto"/>
                <w:szCs w:val="21"/>
              </w:rPr>
            </w:pPr>
          </w:p>
        </w:tc>
        <w:tc>
          <w:tcPr>
            <w:tcW w:w="1260" w:type="dxa"/>
            <w:vAlign w:val="center"/>
          </w:tcPr>
          <w:p w14:paraId="10ABAAF5">
            <w:pPr>
              <w:spacing w:line="380" w:lineRule="exact"/>
              <w:ind w:left="444"/>
              <w:jc w:val="center"/>
              <w:rPr>
                <w:rFonts w:ascii="宋体" w:hAnsi="宋体" w:cs="宋体"/>
                <w:b/>
                <w:bCs/>
                <w:color w:val="auto"/>
                <w:szCs w:val="21"/>
              </w:rPr>
            </w:pPr>
          </w:p>
        </w:tc>
        <w:tc>
          <w:tcPr>
            <w:tcW w:w="1980" w:type="dxa"/>
            <w:vAlign w:val="center"/>
          </w:tcPr>
          <w:p w14:paraId="379F3986">
            <w:pPr>
              <w:spacing w:line="380" w:lineRule="exact"/>
              <w:ind w:left="444"/>
              <w:jc w:val="center"/>
              <w:rPr>
                <w:rFonts w:ascii="宋体" w:hAnsi="宋体" w:cs="宋体"/>
                <w:b/>
                <w:bCs/>
                <w:color w:val="auto"/>
                <w:szCs w:val="21"/>
              </w:rPr>
            </w:pPr>
          </w:p>
        </w:tc>
        <w:tc>
          <w:tcPr>
            <w:tcW w:w="720" w:type="dxa"/>
            <w:vAlign w:val="center"/>
          </w:tcPr>
          <w:p w14:paraId="33D9EC5B">
            <w:pPr>
              <w:spacing w:line="380" w:lineRule="exact"/>
              <w:ind w:left="444"/>
              <w:jc w:val="center"/>
              <w:rPr>
                <w:rFonts w:ascii="宋体" w:hAnsi="宋体" w:cs="宋体"/>
                <w:b/>
                <w:bCs/>
                <w:color w:val="auto"/>
                <w:szCs w:val="21"/>
              </w:rPr>
            </w:pPr>
          </w:p>
        </w:tc>
        <w:tc>
          <w:tcPr>
            <w:tcW w:w="900" w:type="dxa"/>
            <w:vAlign w:val="center"/>
          </w:tcPr>
          <w:p w14:paraId="7CA4EC5E">
            <w:pPr>
              <w:spacing w:line="380" w:lineRule="exact"/>
              <w:ind w:left="444"/>
              <w:jc w:val="center"/>
              <w:rPr>
                <w:rFonts w:ascii="宋体" w:hAnsi="宋体" w:cs="宋体"/>
                <w:b/>
                <w:bCs/>
                <w:color w:val="auto"/>
                <w:szCs w:val="21"/>
              </w:rPr>
            </w:pPr>
          </w:p>
        </w:tc>
        <w:tc>
          <w:tcPr>
            <w:tcW w:w="1440" w:type="dxa"/>
            <w:vAlign w:val="center"/>
          </w:tcPr>
          <w:p w14:paraId="36557462">
            <w:pPr>
              <w:spacing w:line="380" w:lineRule="exact"/>
              <w:ind w:left="444"/>
              <w:jc w:val="center"/>
              <w:rPr>
                <w:rFonts w:ascii="宋体" w:hAnsi="宋体" w:cs="宋体"/>
                <w:b/>
                <w:bCs/>
                <w:color w:val="auto"/>
                <w:szCs w:val="21"/>
              </w:rPr>
            </w:pPr>
          </w:p>
        </w:tc>
        <w:tc>
          <w:tcPr>
            <w:tcW w:w="1440" w:type="dxa"/>
            <w:vAlign w:val="center"/>
          </w:tcPr>
          <w:p w14:paraId="27280F6B">
            <w:pPr>
              <w:spacing w:line="380" w:lineRule="exact"/>
              <w:ind w:left="444"/>
              <w:jc w:val="center"/>
              <w:rPr>
                <w:rFonts w:ascii="宋体" w:hAnsi="宋体" w:cs="宋体"/>
                <w:b/>
                <w:bCs/>
                <w:color w:val="auto"/>
                <w:szCs w:val="21"/>
              </w:rPr>
            </w:pPr>
          </w:p>
        </w:tc>
        <w:tc>
          <w:tcPr>
            <w:tcW w:w="1080" w:type="dxa"/>
            <w:vAlign w:val="center"/>
          </w:tcPr>
          <w:p w14:paraId="5EF0EC7C">
            <w:pPr>
              <w:spacing w:line="380" w:lineRule="exact"/>
              <w:ind w:left="444"/>
              <w:jc w:val="center"/>
              <w:rPr>
                <w:rFonts w:ascii="宋体" w:hAnsi="宋体" w:cs="宋体"/>
                <w:b/>
                <w:bCs/>
                <w:color w:val="auto"/>
                <w:szCs w:val="21"/>
              </w:rPr>
            </w:pPr>
          </w:p>
        </w:tc>
      </w:tr>
      <w:tr w14:paraId="0B94C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4C0C006">
            <w:pPr>
              <w:spacing w:line="380" w:lineRule="exact"/>
              <w:ind w:left="444"/>
              <w:jc w:val="center"/>
              <w:rPr>
                <w:rFonts w:ascii="宋体" w:hAnsi="宋体" w:cs="宋体"/>
                <w:b/>
                <w:bCs/>
                <w:color w:val="auto"/>
                <w:szCs w:val="21"/>
              </w:rPr>
            </w:pPr>
          </w:p>
        </w:tc>
        <w:tc>
          <w:tcPr>
            <w:tcW w:w="1260" w:type="dxa"/>
            <w:vAlign w:val="center"/>
          </w:tcPr>
          <w:p w14:paraId="17FB98B2">
            <w:pPr>
              <w:spacing w:line="380" w:lineRule="exact"/>
              <w:ind w:left="444"/>
              <w:jc w:val="center"/>
              <w:rPr>
                <w:rFonts w:ascii="宋体" w:hAnsi="宋体" w:cs="宋体"/>
                <w:b/>
                <w:bCs/>
                <w:color w:val="auto"/>
                <w:szCs w:val="21"/>
              </w:rPr>
            </w:pPr>
          </w:p>
        </w:tc>
        <w:tc>
          <w:tcPr>
            <w:tcW w:w="1980" w:type="dxa"/>
            <w:vAlign w:val="center"/>
          </w:tcPr>
          <w:p w14:paraId="0FCAA1ED">
            <w:pPr>
              <w:spacing w:line="380" w:lineRule="exact"/>
              <w:ind w:left="444"/>
              <w:jc w:val="center"/>
              <w:rPr>
                <w:rFonts w:ascii="宋体" w:hAnsi="宋体" w:cs="宋体"/>
                <w:b/>
                <w:bCs/>
                <w:color w:val="auto"/>
                <w:szCs w:val="21"/>
              </w:rPr>
            </w:pPr>
          </w:p>
        </w:tc>
        <w:tc>
          <w:tcPr>
            <w:tcW w:w="720" w:type="dxa"/>
            <w:vAlign w:val="center"/>
          </w:tcPr>
          <w:p w14:paraId="42B48B78">
            <w:pPr>
              <w:spacing w:line="380" w:lineRule="exact"/>
              <w:ind w:left="444"/>
              <w:jc w:val="center"/>
              <w:rPr>
                <w:rFonts w:ascii="宋体" w:hAnsi="宋体" w:cs="宋体"/>
                <w:b/>
                <w:bCs/>
                <w:color w:val="auto"/>
                <w:szCs w:val="21"/>
              </w:rPr>
            </w:pPr>
          </w:p>
        </w:tc>
        <w:tc>
          <w:tcPr>
            <w:tcW w:w="900" w:type="dxa"/>
            <w:vAlign w:val="center"/>
          </w:tcPr>
          <w:p w14:paraId="107BCAF2">
            <w:pPr>
              <w:spacing w:line="380" w:lineRule="exact"/>
              <w:ind w:left="444"/>
              <w:jc w:val="center"/>
              <w:rPr>
                <w:rFonts w:ascii="宋体" w:hAnsi="宋体" w:cs="宋体"/>
                <w:b/>
                <w:bCs/>
                <w:color w:val="auto"/>
                <w:szCs w:val="21"/>
              </w:rPr>
            </w:pPr>
          </w:p>
        </w:tc>
        <w:tc>
          <w:tcPr>
            <w:tcW w:w="1440" w:type="dxa"/>
            <w:vAlign w:val="center"/>
          </w:tcPr>
          <w:p w14:paraId="245021EE">
            <w:pPr>
              <w:spacing w:line="380" w:lineRule="exact"/>
              <w:ind w:left="444"/>
              <w:jc w:val="center"/>
              <w:rPr>
                <w:rFonts w:ascii="宋体" w:hAnsi="宋体" w:cs="宋体"/>
                <w:b/>
                <w:bCs/>
                <w:color w:val="auto"/>
                <w:szCs w:val="21"/>
              </w:rPr>
            </w:pPr>
          </w:p>
        </w:tc>
        <w:tc>
          <w:tcPr>
            <w:tcW w:w="1440" w:type="dxa"/>
            <w:vAlign w:val="center"/>
          </w:tcPr>
          <w:p w14:paraId="206E7324">
            <w:pPr>
              <w:spacing w:line="380" w:lineRule="exact"/>
              <w:ind w:left="444"/>
              <w:jc w:val="center"/>
              <w:rPr>
                <w:rFonts w:ascii="宋体" w:hAnsi="宋体" w:cs="宋体"/>
                <w:b/>
                <w:bCs/>
                <w:color w:val="auto"/>
                <w:szCs w:val="21"/>
              </w:rPr>
            </w:pPr>
          </w:p>
        </w:tc>
        <w:tc>
          <w:tcPr>
            <w:tcW w:w="1080" w:type="dxa"/>
            <w:vAlign w:val="center"/>
          </w:tcPr>
          <w:p w14:paraId="62591852">
            <w:pPr>
              <w:spacing w:line="380" w:lineRule="exact"/>
              <w:ind w:left="444"/>
              <w:jc w:val="center"/>
              <w:rPr>
                <w:rFonts w:ascii="宋体" w:hAnsi="宋体" w:cs="宋体"/>
                <w:b/>
                <w:bCs/>
                <w:color w:val="auto"/>
                <w:szCs w:val="21"/>
              </w:rPr>
            </w:pPr>
          </w:p>
        </w:tc>
      </w:tr>
      <w:tr w14:paraId="71EB1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3BD3673">
            <w:pPr>
              <w:spacing w:line="380" w:lineRule="exact"/>
              <w:ind w:left="444"/>
              <w:jc w:val="center"/>
              <w:rPr>
                <w:rFonts w:ascii="宋体" w:hAnsi="宋体" w:cs="宋体"/>
                <w:b/>
                <w:bCs/>
                <w:color w:val="auto"/>
                <w:szCs w:val="21"/>
              </w:rPr>
            </w:pPr>
          </w:p>
        </w:tc>
        <w:tc>
          <w:tcPr>
            <w:tcW w:w="1260" w:type="dxa"/>
            <w:vAlign w:val="center"/>
          </w:tcPr>
          <w:p w14:paraId="6CAE72A8">
            <w:pPr>
              <w:spacing w:line="380" w:lineRule="exact"/>
              <w:ind w:left="444"/>
              <w:jc w:val="center"/>
              <w:rPr>
                <w:rFonts w:ascii="宋体" w:hAnsi="宋体" w:cs="宋体"/>
                <w:b/>
                <w:bCs/>
                <w:color w:val="auto"/>
                <w:szCs w:val="21"/>
              </w:rPr>
            </w:pPr>
          </w:p>
        </w:tc>
        <w:tc>
          <w:tcPr>
            <w:tcW w:w="1980" w:type="dxa"/>
            <w:vAlign w:val="center"/>
          </w:tcPr>
          <w:p w14:paraId="1D145584">
            <w:pPr>
              <w:spacing w:line="380" w:lineRule="exact"/>
              <w:ind w:left="444"/>
              <w:jc w:val="center"/>
              <w:rPr>
                <w:rFonts w:ascii="宋体" w:hAnsi="宋体" w:cs="宋体"/>
                <w:b/>
                <w:bCs/>
                <w:color w:val="auto"/>
                <w:szCs w:val="21"/>
              </w:rPr>
            </w:pPr>
          </w:p>
        </w:tc>
        <w:tc>
          <w:tcPr>
            <w:tcW w:w="720" w:type="dxa"/>
            <w:vAlign w:val="center"/>
          </w:tcPr>
          <w:p w14:paraId="1E50316E">
            <w:pPr>
              <w:spacing w:line="380" w:lineRule="exact"/>
              <w:ind w:left="444"/>
              <w:jc w:val="center"/>
              <w:rPr>
                <w:rFonts w:ascii="宋体" w:hAnsi="宋体" w:cs="宋体"/>
                <w:b/>
                <w:bCs/>
                <w:color w:val="auto"/>
                <w:szCs w:val="21"/>
              </w:rPr>
            </w:pPr>
          </w:p>
        </w:tc>
        <w:tc>
          <w:tcPr>
            <w:tcW w:w="900" w:type="dxa"/>
            <w:vAlign w:val="center"/>
          </w:tcPr>
          <w:p w14:paraId="7BF7449D">
            <w:pPr>
              <w:spacing w:line="380" w:lineRule="exact"/>
              <w:ind w:left="444"/>
              <w:jc w:val="center"/>
              <w:rPr>
                <w:rFonts w:ascii="宋体" w:hAnsi="宋体" w:cs="宋体"/>
                <w:b/>
                <w:bCs/>
                <w:color w:val="auto"/>
                <w:szCs w:val="21"/>
              </w:rPr>
            </w:pPr>
          </w:p>
        </w:tc>
        <w:tc>
          <w:tcPr>
            <w:tcW w:w="1440" w:type="dxa"/>
            <w:vAlign w:val="center"/>
          </w:tcPr>
          <w:p w14:paraId="0BD60FCC">
            <w:pPr>
              <w:spacing w:line="380" w:lineRule="exact"/>
              <w:ind w:left="444"/>
              <w:jc w:val="center"/>
              <w:rPr>
                <w:rFonts w:ascii="宋体" w:hAnsi="宋体" w:cs="宋体"/>
                <w:b/>
                <w:bCs/>
                <w:color w:val="auto"/>
                <w:szCs w:val="21"/>
              </w:rPr>
            </w:pPr>
          </w:p>
        </w:tc>
        <w:tc>
          <w:tcPr>
            <w:tcW w:w="1440" w:type="dxa"/>
            <w:vAlign w:val="center"/>
          </w:tcPr>
          <w:p w14:paraId="42A58D96">
            <w:pPr>
              <w:spacing w:line="380" w:lineRule="exact"/>
              <w:ind w:left="444"/>
              <w:jc w:val="center"/>
              <w:rPr>
                <w:rFonts w:ascii="宋体" w:hAnsi="宋体" w:cs="宋体"/>
                <w:b/>
                <w:bCs/>
                <w:color w:val="auto"/>
                <w:szCs w:val="21"/>
              </w:rPr>
            </w:pPr>
          </w:p>
        </w:tc>
        <w:tc>
          <w:tcPr>
            <w:tcW w:w="1080" w:type="dxa"/>
            <w:vAlign w:val="center"/>
          </w:tcPr>
          <w:p w14:paraId="5EDB78A8">
            <w:pPr>
              <w:spacing w:line="380" w:lineRule="exact"/>
              <w:ind w:left="444"/>
              <w:jc w:val="center"/>
              <w:rPr>
                <w:rFonts w:ascii="宋体" w:hAnsi="宋体" w:cs="宋体"/>
                <w:b/>
                <w:bCs/>
                <w:color w:val="auto"/>
                <w:szCs w:val="21"/>
              </w:rPr>
            </w:pPr>
          </w:p>
        </w:tc>
      </w:tr>
      <w:tr w14:paraId="66EBB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71130B0">
            <w:pPr>
              <w:spacing w:line="380" w:lineRule="exact"/>
              <w:ind w:left="444"/>
              <w:jc w:val="center"/>
              <w:rPr>
                <w:rFonts w:ascii="宋体" w:hAnsi="宋体" w:cs="宋体"/>
                <w:b/>
                <w:bCs/>
                <w:color w:val="auto"/>
                <w:szCs w:val="21"/>
              </w:rPr>
            </w:pPr>
          </w:p>
        </w:tc>
        <w:tc>
          <w:tcPr>
            <w:tcW w:w="1260" w:type="dxa"/>
            <w:vAlign w:val="center"/>
          </w:tcPr>
          <w:p w14:paraId="588C52FF">
            <w:pPr>
              <w:spacing w:line="380" w:lineRule="exact"/>
              <w:ind w:left="444"/>
              <w:jc w:val="center"/>
              <w:rPr>
                <w:rFonts w:ascii="宋体" w:hAnsi="宋体" w:cs="宋体"/>
                <w:b/>
                <w:bCs/>
                <w:color w:val="auto"/>
                <w:szCs w:val="21"/>
              </w:rPr>
            </w:pPr>
          </w:p>
        </w:tc>
        <w:tc>
          <w:tcPr>
            <w:tcW w:w="1980" w:type="dxa"/>
            <w:vAlign w:val="center"/>
          </w:tcPr>
          <w:p w14:paraId="106C215F">
            <w:pPr>
              <w:spacing w:line="380" w:lineRule="exact"/>
              <w:ind w:left="444"/>
              <w:jc w:val="center"/>
              <w:rPr>
                <w:rFonts w:ascii="宋体" w:hAnsi="宋体" w:cs="宋体"/>
                <w:b/>
                <w:bCs/>
                <w:color w:val="auto"/>
                <w:szCs w:val="21"/>
              </w:rPr>
            </w:pPr>
          </w:p>
        </w:tc>
        <w:tc>
          <w:tcPr>
            <w:tcW w:w="720" w:type="dxa"/>
            <w:vAlign w:val="center"/>
          </w:tcPr>
          <w:p w14:paraId="00338F76">
            <w:pPr>
              <w:spacing w:line="380" w:lineRule="exact"/>
              <w:ind w:left="444"/>
              <w:jc w:val="center"/>
              <w:rPr>
                <w:rFonts w:ascii="宋体" w:hAnsi="宋体" w:cs="宋体"/>
                <w:b/>
                <w:bCs/>
                <w:color w:val="auto"/>
                <w:szCs w:val="21"/>
              </w:rPr>
            </w:pPr>
          </w:p>
        </w:tc>
        <w:tc>
          <w:tcPr>
            <w:tcW w:w="900" w:type="dxa"/>
            <w:vAlign w:val="center"/>
          </w:tcPr>
          <w:p w14:paraId="70256BFB">
            <w:pPr>
              <w:spacing w:line="380" w:lineRule="exact"/>
              <w:ind w:left="444"/>
              <w:jc w:val="center"/>
              <w:rPr>
                <w:rFonts w:ascii="宋体" w:hAnsi="宋体" w:cs="宋体"/>
                <w:b/>
                <w:bCs/>
                <w:color w:val="auto"/>
                <w:szCs w:val="21"/>
              </w:rPr>
            </w:pPr>
          </w:p>
        </w:tc>
        <w:tc>
          <w:tcPr>
            <w:tcW w:w="1440" w:type="dxa"/>
            <w:vAlign w:val="center"/>
          </w:tcPr>
          <w:p w14:paraId="2C687450">
            <w:pPr>
              <w:spacing w:line="380" w:lineRule="exact"/>
              <w:ind w:left="444"/>
              <w:jc w:val="center"/>
              <w:rPr>
                <w:rFonts w:ascii="宋体" w:hAnsi="宋体" w:cs="宋体"/>
                <w:b/>
                <w:bCs/>
                <w:color w:val="auto"/>
                <w:szCs w:val="21"/>
              </w:rPr>
            </w:pPr>
          </w:p>
        </w:tc>
        <w:tc>
          <w:tcPr>
            <w:tcW w:w="1440" w:type="dxa"/>
            <w:vAlign w:val="center"/>
          </w:tcPr>
          <w:p w14:paraId="658F2853">
            <w:pPr>
              <w:spacing w:line="380" w:lineRule="exact"/>
              <w:ind w:left="444"/>
              <w:jc w:val="center"/>
              <w:rPr>
                <w:rFonts w:ascii="宋体" w:hAnsi="宋体" w:cs="宋体"/>
                <w:b/>
                <w:bCs/>
                <w:color w:val="auto"/>
                <w:szCs w:val="21"/>
              </w:rPr>
            </w:pPr>
          </w:p>
        </w:tc>
        <w:tc>
          <w:tcPr>
            <w:tcW w:w="1080" w:type="dxa"/>
            <w:vAlign w:val="center"/>
          </w:tcPr>
          <w:p w14:paraId="226F6A0D">
            <w:pPr>
              <w:spacing w:line="380" w:lineRule="exact"/>
              <w:ind w:left="444"/>
              <w:jc w:val="center"/>
              <w:rPr>
                <w:rFonts w:ascii="宋体" w:hAnsi="宋体" w:cs="宋体"/>
                <w:b/>
                <w:bCs/>
                <w:color w:val="auto"/>
                <w:szCs w:val="21"/>
              </w:rPr>
            </w:pPr>
          </w:p>
        </w:tc>
      </w:tr>
      <w:tr w14:paraId="01B97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AE28F70">
            <w:pPr>
              <w:spacing w:line="380" w:lineRule="exact"/>
              <w:ind w:left="444"/>
              <w:jc w:val="center"/>
              <w:rPr>
                <w:rFonts w:ascii="宋体" w:hAnsi="宋体" w:cs="宋体"/>
                <w:b/>
                <w:bCs/>
                <w:color w:val="auto"/>
                <w:szCs w:val="21"/>
              </w:rPr>
            </w:pPr>
          </w:p>
        </w:tc>
        <w:tc>
          <w:tcPr>
            <w:tcW w:w="1260" w:type="dxa"/>
            <w:vAlign w:val="center"/>
          </w:tcPr>
          <w:p w14:paraId="4E71B991">
            <w:pPr>
              <w:spacing w:line="380" w:lineRule="exact"/>
              <w:ind w:left="444"/>
              <w:jc w:val="center"/>
              <w:rPr>
                <w:rFonts w:ascii="宋体" w:hAnsi="宋体" w:cs="宋体"/>
                <w:b/>
                <w:bCs/>
                <w:color w:val="auto"/>
                <w:szCs w:val="21"/>
              </w:rPr>
            </w:pPr>
          </w:p>
        </w:tc>
        <w:tc>
          <w:tcPr>
            <w:tcW w:w="1980" w:type="dxa"/>
            <w:vAlign w:val="center"/>
          </w:tcPr>
          <w:p w14:paraId="086DEE54">
            <w:pPr>
              <w:spacing w:line="380" w:lineRule="exact"/>
              <w:ind w:left="444"/>
              <w:jc w:val="center"/>
              <w:rPr>
                <w:rFonts w:ascii="宋体" w:hAnsi="宋体" w:cs="宋体"/>
                <w:b/>
                <w:bCs/>
                <w:color w:val="auto"/>
                <w:szCs w:val="21"/>
              </w:rPr>
            </w:pPr>
          </w:p>
        </w:tc>
        <w:tc>
          <w:tcPr>
            <w:tcW w:w="720" w:type="dxa"/>
            <w:vAlign w:val="center"/>
          </w:tcPr>
          <w:p w14:paraId="53238AC3">
            <w:pPr>
              <w:spacing w:line="380" w:lineRule="exact"/>
              <w:ind w:left="444"/>
              <w:jc w:val="center"/>
              <w:rPr>
                <w:rFonts w:ascii="宋体" w:hAnsi="宋体" w:cs="宋体"/>
                <w:b/>
                <w:bCs/>
                <w:color w:val="auto"/>
                <w:szCs w:val="21"/>
              </w:rPr>
            </w:pPr>
          </w:p>
        </w:tc>
        <w:tc>
          <w:tcPr>
            <w:tcW w:w="900" w:type="dxa"/>
            <w:vAlign w:val="center"/>
          </w:tcPr>
          <w:p w14:paraId="423F00AE">
            <w:pPr>
              <w:spacing w:line="380" w:lineRule="exact"/>
              <w:ind w:left="444"/>
              <w:jc w:val="center"/>
              <w:rPr>
                <w:rFonts w:ascii="宋体" w:hAnsi="宋体" w:cs="宋体"/>
                <w:b/>
                <w:bCs/>
                <w:color w:val="auto"/>
                <w:szCs w:val="21"/>
              </w:rPr>
            </w:pPr>
          </w:p>
        </w:tc>
        <w:tc>
          <w:tcPr>
            <w:tcW w:w="1440" w:type="dxa"/>
            <w:vAlign w:val="center"/>
          </w:tcPr>
          <w:p w14:paraId="2E066082">
            <w:pPr>
              <w:spacing w:line="380" w:lineRule="exact"/>
              <w:ind w:left="444"/>
              <w:jc w:val="center"/>
              <w:rPr>
                <w:rFonts w:ascii="宋体" w:hAnsi="宋体" w:cs="宋体"/>
                <w:b/>
                <w:bCs/>
                <w:color w:val="auto"/>
                <w:szCs w:val="21"/>
              </w:rPr>
            </w:pPr>
          </w:p>
        </w:tc>
        <w:tc>
          <w:tcPr>
            <w:tcW w:w="1440" w:type="dxa"/>
            <w:vAlign w:val="center"/>
          </w:tcPr>
          <w:p w14:paraId="1872F8F9">
            <w:pPr>
              <w:spacing w:line="380" w:lineRule="exact"/>
              <w:ind w:left="444"/>
              <w:jc w:val="center"/>
              <w:rPr>
                <w:rFonts w:ascii="宋体" w:hAnsi="宋体" w:cs="宋体"/>
                <w:b/>
                <w:bCs/>
                <w:color w:val="auto"/>
                <w:szCs w:val="21"/>
              </w:rPr>
            </w:pPr>
          </w:p>
        </w:tc>
        <w:tc>
          <w:tcPr>
            <w:tcW w:w="1080" w:type="dxa"/>
            <w:vAlign w:val="center"/>
          </w:tcPr>
          <w:p w14:paraId="07213D47">
            <w:pPr>
              <w:spacing w:line="380" w:lineRule="exact"/>
              <w:ind w:left="444"/>
              <w:jc w:val="center"/>
              <w:rPr>
                <w:rFonts w:ascii="宋体" w:hAnsi="宋体" w:cs="宋体"/>
                <w:b/>
                <w:bCs/>
                <w:color w:val="auto"/>
                <w:szCs w:val="21"/>
              </w:rPr>
            </w:pPr>
          </w:p>
        </w:tc>
      </w:tr>
      <w:tr w14:paraId="5AB43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C4B8449">
            <w:pPr>
              <w:spacing w:line="380" w:lineRule="exact"/>
              <w:ind w:left="444"/>
              <w:jc w:val="center"/>
              <w:rPr>
                <w:rFonts w:ascii="宋体" w:hAnsi="宋体" w:cs="宋体"/>
                <w:b/>
                <w:bCs/>
                <w:color w:val="auto"/>
                <w:szCs w:val="21"/>
              </w:rPr>
            </w:pPr>
          </w:p>
        </w:tc>
        <w:tc>
          <w:tcPr>
            <w:tcW w:w="1260" w:type="dxa"/>
            <w:vAlign w:val="center"/>
          </w:tcPr>
          <w:p w14:paraId="2029D637">
            <w:pPr>
              <w:spacing w:line="380" w:lineRule="exact"/>
              <w:ind w:left="444"/>
              <w:jc w:val="center"/>
              <w:rPr>
                <w:rFonts w:ascii="宋体" w:hAnsi="宋体" w:cs="宋体"/>
                <w:b/>
                <w:bCs/>
                <w:color w:val="auto"/>
                <w:szCs w:val="21"/>
              </w:rPr>
            </w:pPr>
          </w:p>
        </w:tc>
        <w:tc>
          <w:tcPr>
            <w:tcW w:w="1980" w:type="dxa"/>
            <w:vAlign w:val="center"/>
          </w:tcPr>
          <w:p w14:paraId="0CEBD9BE">
            <w:pPr>
              <w:spacing w:line="380" w:lineRule="exact"/>
              <w:ind w:left="444"/>
              <w:jc w:val="center"/>
              <w:rPr>
                <w:rFonts w:ascii="宋体" w:hAnsi="宋体" w:cs="宋体"/>
                <w:b/>
                <w:bCs/>
                <w:color w:val="auto"/>
                <w:szCs w:val="21"/>
              </w:rPr>
            </w:pPr>
          </w:p>
        </w:tc>
        <w:tc>
          <w:tcPr>
            <w:tcW w:w="720" w:type="dxa"/>
            <w:vAlign w:val="center"/>
          </w:tcPr>
          <w:p w14:paraId="2FAF1ED9">
            <w:pPr>
              <w:spacing w:line="380" w:lineRule="exact"/>
              <w:ind w:left="444"/>
              <w:jc w:val="center"/>
              <w:rPr>
                <w:rFonts w:ascii="宋体" w:hAnsi="宋体" w:cs="宋体"/>
                <w:b/>
                <w:bCs/>
                <w:color w:val="auto"/>
                <w:szCs w:val="21"/>
              </w:rPr>
            </w:pPr>
          </w:p>
        </w:tc>
        <w:tc>
          <w:tcPr>
            <w:tcW w:w="900" w:type="dxa"/>
            <w:vAlign w:val="center"/>
          </w:tcPr>
          <w:p w14:paraId="6461E28D">
            <w:pPr>
              <w:spacing w:line="380" w:lineRule="exact"/>
              <w:ind w:left="444"/>
              <w:jc w:val="center"/>
              <w:rPr>
                <w:rFonts w:ascii="宋体" w:hAnsi="宋体" w:cs="宋体"/>
                <w:b/>
                <w:bCs/>
                <w:color w:val="auto"/>
                <w:szCs w:val="21"/>
              </w:rPr>
            </w:pPr>
          </w:p>
        </w:tc>
        <w:tc>
          <w:tcPr>
            <w:tcW w:w="1440" w:type="dxa"/>
            <w:vAlign w:val="center"/>
          </w:tcPr>
          <w:p w14:paraId="56318D90">
            <w:pPr>
              <w:spacing w:line="380" w:lineRule="exact"/>
              <w:ind w:left="444"/>
              <w:jc w:val="center"/>
              <w:rPr>
                <w:rFonts w:ascii="宋体" w:hAnsi="宋体" w:cs="宋体"/>
                <w:b/>
                <w:bCs/>
                <w:color w:val="auto"/>
                <w:szCs w:val="21"/>
              </w:rPr>
            </w:pPr>
          </w:p>
        </w:tc>
        <w:tc>
          <w:tcPr>
            <w:tcW w:w="1440" w:type="dxa"/>
            <w:vAlign w:val="center"/>
          </w:tcPr>
          <w:p w14:paraId="47964759">
            <w:pPr>
              <w:spacing w:line="380" w:lineRule="exact"/>
              <w:ind w:left="444"/>
              <w:jc w:val="center"/>
              <w:rPr>
                <w:rFonts w:ascii="宋体" w:hAnsi="宋体" w:cs="宋体"/>
                <w:b/>
                <w:bCs/>
                <w:color w:val="auto"/>
                <w:szCs w:val="21"/>
              </w:rPr>
            </w:pPr>
          </w:p>
        </w:tc>
        <w:tc>
          <w:tcPr>
            <w:tcW w:w="1080" w:type="dxa"/>
            <w:vAlign w:val="center"/>
          </w:tcPr>
          <w:p w14:paraId="552EBB1E">
            <w:pPr>
              <w:spacing w:line="380" w:lineRule="exact"/>
              <w:ind w:left="444"/>
              <w:jc w:val="center"/>
              <w:rPr>
                <w:rFonts w:ascii="宋体" w:hAnsi="宋体" w:cs="宋体"/>
                <w:b/>
                <w:bCs/>
                <w:color w:val="auto"/>
                <w:szCs w:val="21"/>
              </w:rPr>
            </w:pPr>
          </w:p>
        </w:tc>
      </w:tr>
      <w:tr w14:paraId="6D9E0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C47B396">
            <w:pPr>
              <w:spacing w:line="380" w:lineRule="exact"/>
              <w:ind w:left="444"/>
              <w:jc w:val="center"/>
              <w:rPr>
                <w:rFonts w:ascii="宋体" w:hAnsi="宋体" w:cs="宋体"/>
                <w:b/>
                <w:bCs/>
                <w:color w:val="auto"/>
                <w:szCs w:val="21"/>
              </w:rPr>
            </w:pPr>
          </w:p>
        </w:tc>
        <w:tc>
          <w:tcPr>
            <w:tcW w:w="1260" w:type="dxa"/>
            <w:vAlign w:val="center"/>
          </w:tcPr>
          <w:p w14:paraId="346A2F35">
            <w:pPr>
              <w:spacing w:line="380" w:lineRule="exact"/>
              <w:ind w:left="444"/>
              <w:jc w:val="center"/>
              <w:rPr>
                <w:rFonts w:ascii="宋体" w:hAnsi="宋体" w:cs="宋体"/>
                <w:b/>
                <w:bCs/>
                <w:color w:val="auto"/>
                <w:szCs w:val="21"/>
              </w:rPr>
            </w:pPr>
          </w:p>
        </w:tc>
        <w:tc>
          <w:tcPr>
            <w:tcW w:w="1980" w:type="dxa"/>
            <w:vAlign w:val="center"/>
          </w:tcPr>
          <w:p w14:paraId="66CFB690">
            <w:pPr>
              <w:spacing w:line="380" w:lineRule="exact"/>
              <w:ind w:left="444"/>
              <w:jc w:val="center"/>
              <w:rPr>
                <w:rFonts w:ascii="宋体" w:hAnsi="宋体" w:cs="宋体"/>
                <w:b/>
                <w:bCs/>
                <w:color w:val="auto"/>
                <w:szCs w:val="21"/>
              </w:rPr>
            </w:pPr>
          </w:p>
        </w:tc>
        <w:tc>
          <w:tcPr>
            <w:tcW w:w="720" w:type="dxa"/>
            <w:vAlign w:val="center"/>
          </w:tcPr>
          <w:p w14:paraId="505539B2">
            <w:pPr>
              <w:spacing w:line="380" w:lineRule="exact"/>
              <w:ind w:left="444"/>
              <w:jc w:val="center"/>
              <w:rPr>
                <w:rFonts w:ascii="宋体" w:hAnsi="宋体" w:cs="宋体"/>
                <w:b/>
                <w:bCs/>
                <w:color w:val="auto"/>
                <w:szCs w:val="21"/>
              </w:rPr>
            </w:pPr>
          </w:p>
        </w:tc>
        <w:tc>
          <w:tcPr>
            <w:tcW w:w="900" w:type="dxa"/>
            <w:vAlign w:val="center"/>
          </w:tcPr>
          <w:p w14:paraId="4DFFD032">
            <w:pPr>
              <w:spacing w:line="380" w:lineRule="exact"/>
              <w:ind w:left="444"/>
              <w:jc w:val="center"/>
              <w:rPr>
                <w:rFonts w:ascii="宋体" w:hAnsi="宋体" w:cs="宋体"/>
                <w:b/>
                <w:bCs/>
                <w:color w:val="auto"/>
                <w:szCs w:val="21"/>
              </w:rPr>
            </w:pPr>
          </w:p>
        </w:tc>
        <w:tc>
          <w:tcPr>
            <w:tcW w:w="1440" w:type="dxa"/>
            <w:vAlign w:val="center"/>
          </w:tcPr>
          <w:p w14:paraId="5D83D8B5">
            <w:pPr>
              <w:spacing w:line="380" w:lineRule="exact"/>
              <w:ind w:left="444"/>
              <w:jc w:val="center"/>
              <w:rPr>
                <w:rFonts w:ascii="宋体" w:hAnsi="宋体" w:cs="宋体"/>
                <w:b/>
                <w:bCs/>
                <w:color w:val="auto"/>
                <w:szCs w:val="21"/>
              </w:rPr>
            </w:pPr>
          </w:p>
        </w:tc>
        <w:tc>
          <w:tcPr>
            <w:tcW w:w="1440" w:type="dxa"/>
            <w:vAlign w:val="center"/>
          </w:tcPr>
          <w:p w14:paraId="0450E6FC">
            <w:pPr>
              <w:spacing w:line="380" w:lineRule="exact"/>
              <w:ind w:left="444"/>
              <w:jc w:val="center"/>
              <w:rPr>
                <w:rFonts w:ascii="宋体" w:hAnsi="宋体" w:cs="宋体"/>
                <w:b/>
                <w:bCs/>
                <w:color w:val="auto"/>
                <w:szCs w:val="21"/>
              </w:rPr>
            </w:pPr>
          </w:p>
        </w:tc>
        <w:tc>
          <w:tcPr>
            <w:tcW w:w="1080" w:type="dxa"/>
            <w:vAlign w:val="center"/>
          </w:tcPr>
          <w:p w14:paraId="6DA16603">
            <w:pPr>
              <w:spacing w:line="380" w:lineRule="exact"/>
              <w:ind w:left="444"/>
              <w:jc w:val="center"/>
              <w:rPr>
                <w:rFonts w:ascii="宋体" w:hAnsi="宋体" w:cs="宋体"/>
                <w:b/>
                <w:bCs/>
                <w:color w:val="auto"/>
                <w:szCs w:val="21"/>
              </w:rPr>
            </w:pPr>
          </w:p>
        </w:tc>
      </w:tr>
      <w:tr w14:paraId="197FB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C051AB5">
            <w:pPr>
              <w:spacing w:line="380" w:lineRule="exact"/>
              <w:ind w:left="444"/>
              <w:jc w:val="center"/>
              <w:rPr>
                <w:rFonts w:ascii="宋体" w:hAnsi="宋体" w:cs="宋体"/>
                <w:b/>
                <w:bCs/>
                <w:color w:val="auto"/>
                <w:szCs w:val="21"/>
              </w:rPr>
            </w:pPr>
          </w:p>
        </w:tc>
        <w:tc>
          <w:tcPr>
            <w:tcW w:w="1260" w:type="dxa"/>
            <w:vAlign w:val="center"/>
          </w:tcPr>
          <w:p w14:paraId="027C574A">
            <w:pPr>
              <w:spacing w:line="380" w:lineRule="exact"/>
              <w:ind w:left="444"/>
              <w:jc w:val="center"/>
              <w:rPr>
                <w:rFonts w:ascii="宋体" w:hAnsi="宋体" w:cs="宋体"/>
                <w:b/>
                <w:bCs/>
                <w:color w:val="auto"/>
                <w:szCs w:val="21"/>
              </w:rPr>
            </w:pPr>
          </w:p>
        </w:tc>
        <w:tc>
          <w:tcPr>
            <w:tcW w:w="1980" w:type="dxa"/>
            <w:vAlign w:val="center"/>
          </w:tcPr>
          <w:p w14:paraId="75AF15AC">
            <w:pPr>
              <w:spacing w:line="380" w:lineRule="exact"/>
              <w:ind w:left="444"/>
              <w:jc w:val="center"/>
              <w:rPr>
                <w:rFonts w:ascii="宋体" w:hAnsi="宋体" w:cs="宋体"/>
                <w:b/>
                <w:bCs/>
                <w:color w:val="auto"/>
                <w:szCs w:val="21"/>
              </w:rPr>
            </w:pPr>
          </w:p>
        </w:tc>
        <w:tc>
          <w:tcPr>
            <w:tcW w:w="720" w:type="dxa"/>
            <w:vAlign w:val="center"/>
          </w:tcPr>
          <w:p w14:paraId="47177454">
            <w:pPr>
              <w:spacing w:line="380" w:lineRule="exact"/>
              <w:ind w:left="444"/>
              <w:jc w:val="center"/>
              <w:rPr>
                <w:rFonts w:ascii="宋体" w:hAnsi="宋体" w:cs="宋体"/>
                <w:b/>
                <w:bCs/>
                <w:color w:val="auto"/>
                <w:szCs w:val="21"/>
              </w:rPr>
            </w:pPr>
          </w:p>
        </w:tc>
        <w:tc>
          <w:tcPr>
            <w:tcW w:w="900" w:type="dxa"/>
            <w:vAlign w:val="center"/>
          </w:tcPr>
          <w:p w14:paraId="3015BD75">
            <w:pPr>
              <w:spacing w:line="380" w:lineRule="exact"/>
              <w:ind w:left="444"/>
              <w:jc w:val="center"/>
              <w:rPr>
                <w:rFonts w:ascii="宋体" w:hAnsi="宋体" w:cs="宋体"/>
                <w:b/>
                <w:bCs/>
                <w:color w:val="auto"/>
                <w:szCs w:val="21"/>
              </w:rPr>
            </w:pPr>
          </w:p>
        </w:tc>
        <w:tc>
          <w:tcPr>
            <w:tcW w:w="1440" w:type="dxa"/>
            <w:vAlign w:val="center"/>
          </w:tcPr>
          <w:p w14:paraId="3B5271A6">
            <w:pPr>
              <w:spacing w:line="380" w:lineRule="exact"/>
              <w:ind w:left="444"/>
              <w:jc w:val="center"/>
              <w:rPr>
                <w:rFonts w:ascii="宋体" w:hAnsi="宋体" w:cs="宋体"/>
                <w:b/>
                <w:bCs/>
                <w:color w:val="auto"/>
                <w:szCs w:val="21"/>
              </w:rPr>
            </w:pPr>
          </w:p>
        </w:tc>
        <w:tc>
          <w:tcPr>
            <w:tcW w:w="1440" w:type="dxa"/>
            <w:vAlign w:val="center"/>
          </w:tcPr>
          <w:p w14:paraId="78258760">
            <w:pPr>
              <w:spacing w:line="380" w:lineRule="exact"/>
              <w:ind w:left="444"/>
              <w:jc w:val="center"/>
              <w:rPr>
                <w:rFonts w:ascii="宋体" w:hAnsi="宋体" w:cs="宋体"/>
                <w:b/>
                <w:bCs/>
                <w:color w:val="auto"/>
                <w:szCs w:val="21"/>
              </w:rPr>
            </w:pPr>
          </w:p>
        </w:tc>
        <w:tc>
          <w:tcPr>
            <w:tcW w:w="1080" w:type="dxa"/>
            <w:vAlign w:val="center"/>
          </w:tcPr>
          <w:p w14:paraId="00FAE024">
            <w:pPr>
              <w:spacing w:line="380" w:lineRule="exact"/>
              <w:ind w:left="444"/>
              <w:jc w:val="center"/>
              <w:rPr>
                <w:rFonts w:ascii="宋体" w:hAnsi="宋体" w:cs="宋体"/>
                <w:b/>
                <w:bCs/>
                <w:color w:val="auto"/>
                <w:szCs w:val="21"/>
              </w:rPr>
            </w:pPr>
          </w:p>
        </w:tc>
      </w:tr>
      <w:tr w14:paraId="3A475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269E4B6">
            <w:pPr>
              <w:spacing w:line="380" w:lineRule="exact"/>
              <w:ind w:left="444"/>
              <w:jc w:val="center"/>
              <w:rPr>
                <w:rFonts w:ascii="宋体" w:hAnsi="宋体" w:cs="宋体"/>
                <w:b/>
                <w:bCs/>
                <w:color w:val="auto"/>
                <w:szCs w:val="21"/>
              </w:rPr>
            </w:pPr>
          </w:p>
        </w:tc>
        <w:tc>
          <w:tcPr>
            <w:tcW w:w="1260" w:type="dxa"/>
            <w:vAlign w:val="center"/>
          </w:tcPr>
          <w:p w14:paraId="108EEF03">
            <w:pPr>
              <w:spacing w:line="380" w:lineRule="exact"/>
              <w:ind w:left="444"/>
              <w:jc w:val="center"/>
              <w:rPr>
                <w:rFonts w:ascii="宋体" w:hAnsi="宋体" w:cs="宋体"/>
                <w:b/>
                <w:bCs/>
                <w:color w:val="auto"/>
                <w:szCs w:val="21"/>
              </w:rPr>
            </w:pPr>
          </w:p>
        </w:tc>
        <w:tc>
          <w:tcPr>
            <w:tcW w:w="1980" w:type="dxa"/>
            <w:vAlign w:val="center"/>
          </w:tcPr>
          <w:p w14:paraId="193C0669">
            <w:pPr>
              <w:spacing w:line="380" w:lineRule="exact"/>
              <w:ind w:left="444"/>
              <w:jc w:val="center"/>
              <w:rPr>
                <w:rFonts w:ascii="宋体" w:hAnsi="宋体" w:cs="宋体"/>
                <w:b/>
                <w:bCs/>
                <w:color w:val="auto"/>
                <w:szCs w:val="21"/>
              </w:rPr>
            </w:pPr>
          </w:p>
        </w:tc>
        <w:tc>
          <w:tcPr>
            <w:tcW w:w="720" w:type="dxa"/>
            <w:vAlign w:val="center"/>
          </w:tcPr>
          <w:p w14:paraId="3FAAAECB">
            <w:pPr>
              <w:spacing w:line="380" w:lineRule="exact"/>
              <w:ind w:left="444"/>
              <w:jc w:val="center"/>
              <w:rPr>
                <w:rFonts w:ascii="宋体" w:hAnsi="宋体" w:cs="宋体"/>
                <w:b/>
                <w:bCs/>
                <w:color w:val="auto"/>
                <w:szCs w:val="21"/>
              </w:rPr>
            </w:pPr>
          </w:p>
        </w:tc>
        <w:tc>
          <w:tcPr>
            <w:tcW w:w="900" w:type="dxa"/>
            <w:vAlign w:val="center"/>
          </w:tcPr>
          <w:p w14:paraId="5F233A0F">
            <w:pPr>
              <w:spacing w:line="380" w:lineRule="exact"/>
              <w:ind w:left="444"/>
              <w:jc w:val="center"/>
              <w:rPr>
                <w:rFonts w:ascii="宋体" w:hAnsi="宋体" w:cs="宋体"/>
                <w:b/>
                <w:bCs/>
                <w:color w:val="auto"/>
                <w:szCs w:val="21"/>
              </w:rPr>
            </w:pPr>
          </w:p>
        </w:tc>
        <w:tc>
          <w:tcPr>
            <w:tcW w:w="1440" w:type="dxa"/>
            <w:vAlign w:val="center"/>
          </w:tcPr>
          <w:p w14:paraId="0525E2CD">
            <w:pPr>
              <w:spacing w:line="380" w:lineRule="exact"/>
              <w:ind w:left="444"/>
              <w:jc w:val="center"/>
              <w:rPr>
                <w:rFonts w:ascii="宋体" w:hAnsi="宋体" w:cs="宋体"/>
                <w:b/>
                <w:bCs/>
                <w:color w:val="auto"/>
                <w:szCs w:val="21"/>
              </w:rPr>
            </w:pPr>
          </w:p>
        </w:tc>
        <w:tc>
          <w:tcPr>
            <w:tcW w:w="1440" w:type="dxa"/>
            <w:vAlign w:val="center"/>
          </w:tcPr>
          <w:p w14:paraId="76595459">
            <w:pPr>
              <w:spacing w:line="380" w:lineRule="exact"/>
              <w:ind w:left="444"/>
              <w:jc w:val="center"/>
              <w:rPr>
                <w:rFonts w:ascii="宋体" w:hAnsi="宋体" w:cs="宋体"/>
                <w:b/>
                <w:bCs/>
                <w:color w:val="auto"/>
                <w:szCs w:val="21"/>
              </w:rPr>
            </w:pPr>
          </w:p>
        </w:tc>
        <w:tc>
          <w:tcPr>
            <w:tcW w:w="1080" w:type="dxa"/>
            <w:vAlign w:val="center"/>
          </w:tcPr>
          <w:p w14:paraId="438C6222">
            <w:pPr>
              <w:spacing w:line="380" w:lineRule="exact"/>
              <w:ind w:left="444"/>
              <w:jc w:val="center"/>
              <w:rPr>
                <w:rFonts w:ascii="宋体" w:hAnsi="宋体" w:cs="宋体"/>
                <w:b/>
                <w:bCs/>
                <w:color w:val="auto"/>
                <w:szCs w:val="21"/>
              </w:rPr>
            </w:pPr>
          </w:p>
        </w:tc>
      </w:tr>
      <w:tr w14:paraId="2C6EF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0989D3B">
            <w:pPr>
              <w:spacing w:line="380" w:lineRule="exact"/>
              <w:ind w:left="444"/>
              <w:jc w:val="center"/>
              <w:rPr>
                <w:rFonts w:ascii="宋体" w:hAnsi="宋体" w:cs="宋体"/>
                <w:b/>
                <w:bCs/>
                <w:color w:val="auto"/>
                <w:szCs w:val="21"/>
              </w:rPr>
            </w:pPr>
          </w:p>
        </w:tc>
        <w:tc>
          <w:tcPr>
            <w:tcW w:w="1260" w:type="dxa"/>
            <w:vAlign w:val="center"/>
          </w:tcPr>
          <w:p w14:paraId="204BC70C">
            <w:pPr>
              <w:spacing w:line="380" w:lineRule="exact"/>
              <w:ind w:left="444"/>
              <w:jc w:val="center"/>
              <w:rPr>
                <w:rFonts w:ascii="宋体" w:hAnsi="宋体" w:cs="宋体"/>
                <w:b/>
                <w:bCs/>
                <w:color w:val="auto"/>
                <w:szCs w:val="21"/>
              </w:rPr>
            </w:pPr>
          </w:p>
        </w:tc>
        <w:tc>
          <w:tcPr>
            <w:tcW w:w="1980" w:type="dxa"/>
            <w:vAlign w:val="center"/>
          </w:tcPr>
          <w:p w14:paraId="01DE7E83">
            <w:pPr>
              <w:spacing w:line="380" w:lineRule="exact"/>
              <w:ind w:left="444"/>
              <w:jc w:val="center"/>
              <w:rPr>
                <w:rFonts w:ascii="宋体" w:hAnsi="宋体" w:cs="宋体"/>
                <w:b/>
                <w:bCs/>
                <w:color w:val="auto"/>
                <w:szCs w:val="21"/>
              </w:rPr>
            </w:pPr>
          </w:p>
        </w:tc>
        <w:tc>
          <w:tcPr>
            <w:tcW w:w="720" w:type="dxa"/>
            <w:vAlign w:val="center"/>
          </w:tcPr>
          <w:p w14:paraId="16889972">
            <w:pPr>
              <w:spacing w:line="380" w:lineRule="exact"/>
              <w:ind w:left="444"/>
              <w:jc w:val="center"/>
              <w:rPr>
                <w:rFonts w:ascii="宋体" w:hAnsi="宋体" w:cs="宋体"/>
                <w:b/>
                <w:bCs/>
                <w:color w:val="auto"/>
                <w:szCs w:val="21"/>
              </w:rPr>
            </w:pPr>
          </w:p>
        </w:tc>
        <w:tc>
          <w:tcPr>
            <w:tcW w:w="900" w:type="dxa"/>
            <w:vAlign w:val="center"/>
          </w:tcPr>
          <w:p w14:paraId="20841184">
            <w:pPr>
              <w:spacing w:line="380" w:lineRule="exact"/>
              <w:ind w:left="444"/>
              <w:jc w:val="center"/>
              <w:rPr>
                <w:rFonts w:ascii="宋体" w:hAnsi="宋体" w:cs="宋体"/>
                <w:b/>
                <w:bCs/>
                <w:color w:val="auto"/>
                <w:szCs w:val="21"/>
              </w:rPr>
            </w:pPr>
          </w:p>
        </w:tc>
        <w:tc>
          <w:tcPr>
            <w:tcW w:w="1440" w:type="dxa"/>
            <w:vAlign w:val="center"/>
          </w:tcPr>
          <w:p w14:paraId="13FF6A1D">
            <w:pPr>
              <w:spacing w:line="380" w:lineRule="exact"/>
              <w:ind w:left="444"/>
              <w:jc w:val="center"/>
              <w:rPr>
                <w:rFonts w:ascii="宋体" w:hAnsi="宋体" w:cs="宋体"/>
                <w:b/>
                <w:bCs/>
                <w:color w:val="auto"/>
                <w:szCs w:val="21"/>
              </w:rPr>
            </w:pPr>
          </w:p>
        </w:tc>
        <w:tc>
          <w:tcPr>
            <w:tcW w:w="1440" w:type="dxa"/>
            <w:vAlign w:val="center"/>
          </w:tcPr>
          <w:p w14:paraId="0ACD4AC9">
            <w:pPr>
              <w:spacing w:line="380" w:lineRule="exact"/>
              <w:ind w:left="444"/>
              <w:jc w:val="center"/>
              <w:rPr>
                <w:rFonts w:ascii="宋体" w:hAnsi="宋体" w:cs="宋体"/>
                <w:b/>
                <w:bCs/>
                <w:color w:val="auto"/>
                <w:szCs w:val="21"/>
              </w:rPr>
            </w:pPr>
          </w:p>
        </w:tc>
        <w:tc>
          <w:tcPr>
            <w:tcW w:w="1080" w:type="dxa"/>
            <w:vAlign w:val="center"/>
          </w:tcPr>
          <w:p w14:paraId="7EF68D89">
            <w:pPr>
              <w:spacing w:line="380" w:lineRule="exact"/>
              <w:ind w:left="444"/>
              <w:jc w:val="center"/>
              <w:rPr>
                <w:rFonts w:ascii="宋体" w:hAnsi="宋体" w:cs="宋体"/>
                <w:b/>
                <w:bCs/>
                <w:color w:val="auto"/>
                <w:szCs w:val="21"/>
              </w:rPr>
            </w:pPr>
          </w:p>
        </w:tc>
      </w:tr>
      <w:tr w14:paraId="6B060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FCE3E1F">
            <w:pPr>
              <w:spacing w:line="380" w:lineRule="exact"/>
              <w:ind w:left="444"/>
              <w:jc w:val="center"/>
              <w:rPr>
                <w:rFonts w:ascii="宋体" w:hAnsi="宋体" w:cs="宋体"/>
                <w:b/>
                <w:bCs/>
                <w:color w:val="auto"/>
                <w:szCs w:val="21"/>
              </w:rPr>
            </w:pPr>
          </w:p>
        </w:tc>
        <w:tc>
          <w:tcPr>
            <w:tcW w:w="1260" w:type="dxa"/>
            <w:vAlign w:val="center"/>
          </w:tcPr>
          <w:p w14:paraId="55269520">
            <w:pPr>
              <w:spacing w:line="380" w:lineRule="exact"/>
              <w:ind w:left="444"/>
              <w:jc w:val="center"/>
              <w:rPr>
                <w:rFonts w:ascii="宋体" w:hAnsi="宋体" w:cs="宋体"/>
                <w:b/>
                <w:bCs/>
                <w:color w:val="auto"/>
                <w:szCs w:val="21"/>
              </w:rPr>
            </w:pPr>
          </w:p>
        </w:tc>
        <w:tc>
          <w:tcPr>
            <w:tcW w:w="1980" w:type="dxa"/>
            <w:vAlign w:val="center"/>
          </w:tcPr>
          <w:p w14:paraId="63E27697">
            <w:pPr>
              <w:spacing w:line="380" w:lineRule="exact"/>
              <w:ind w:left="444"/>
              <w:jc w:val="center"/>
              <w:rPr>
                <w:rFonts w:ascii="宋体" w:hAnsi="宋体" w:cs="宋体"/>
                <w:b/>
                <w:bCs/>
                <w:color w:val="auto"/>
                <w:szCs w:val="21"/>
              </w:rPr>
            </w:pPr>
          </w:p>
        </w:tc>
        <w:tc>
          <w:tcPr>
            <w:tcW w:w="720" w:type="dxa"/>
            <w:vAlign w:val="center"/>
          </w:tcPr>
          <w:p w14:paraId="23FBF518">
            <w:pPr>
              <w:spacing w:line="380" w:lineRule="exact"/>
              <w:ind w:left="444"/>
              <w:jc w:val="center"/>
              <w:rPr>
                <w:rFonts w:ascii="宋体" w:hAnsi="宋体" w:cs="宋体"/>
                <w:b/>
                <w:bCs/>
                <w:color w:val="auto"/>
                <w:szCs w:val="21"/>
              </w:rPr>
            </w:pPr>
          </w:p>
        </w:tc>
        <w:tc>
          <w:tcPr>
            <w:tcW w:w="900" w:type="dxa"/>
            <w:vAlign w:val="center"/>
          </w:tcPr>
          <w:p w14:paraId="1FB5044B">
            <w:pPr>
              <w:spacing w:line="380" w:lineRule="exact"/>
              <w:ind w:left="444"/>
              <w:jc w:val="center"/>
              <w:rPr>
                <w:rFonts w:ascii="宋体" w:hAnsi="宋体" w:cs="宋体"/>
                <w:b/>
                <w:bCs/>
                <w:color w:val="auto"/>
                <w:szCs w:val="21"/>
              </w:rPr>
            </w:pPr>
          </w:p>
        </w:tc>
        <w:tc>
          <w:tcPr>
            <w:tcW w:w="1440" w:type="dxa"/>
            <w:vAlign w:val="center"/>
          </w:tcPr>
          <w:p w14:paraId="0D1757E3">
            <w:pPr>
              <w:spacing w:line="380" w:lineRule="exact"/>
              <w:ind w:left="444"/>
              <w:jc w:val="center"/>
              <w:rPr>
                <w:rFonts w:ascii="宋体" w:hAnsi="宋体" w:cs="宋体"/>
                <w:b/>
                <w:bCs/>
                <w:color w:val="auto"/>
                <w:szCs w:val="21"/>
              </w:rPr>
            </w:pPr>
          </w:p>
        </w:tc>
        <w:tc>
          <w:tcPr>
            <w:tcW w:w="1440" w:type="dxa"/>
            <w:vAlign w:val="center"/>
          </w:tcPr>
          <w:p w14:paraId="076B3AC9">
            <w:pPr>
              <w:spacing w:line="380" w:lineRule="exact"/>
              <w:ind w:left="444"/>
              <w:jc w:val="center"/>
              <w:rPr>
                <w:rFonts w:ascii="宋体" w:hAnsi="宋体" w:cs="宋体"/>
                <w:b/>
                <w:bCs/>
                <w:color w:val="auto"/>
                <w:szCs w:val="21"/>
              </w:rPr>
            </w:pPr>
          </w:p>
        </w:tc>
        <w:tc>
          <w:tcPr>
            <w:tcW w:w="1080" w:type="dxa"/>
            <w:vAlign w:val="center"/>
          </w:tcPr>
          <w:p w14:paraId="049ED851">
            <w:pPr>
              <w:spacing w:line="380" w:lineRule="exact"/>
              <w:ind w:left="444"/>
              <w:jc w:val="center"/>
              <w:rPr>
                <w:rFonts w:ascii="宋体" w:hAnsi="宋体" w:cs="宋体"/>
                <w:b/>
                <w:bCs/>
                <w:color w:val="auto"/>
                <w:szCs w:val="21"/>
              </w:rPr>
            </w:pPr>
          </w:p>
        </w:tc>
      </w:tr>
      <w:tr w14:paraId="2DA74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85DF0DA">
            <w:pPr>
              <w:spacing w:line="380" w:lineRule="exact"/>
              <w:ind w:left="444"/>
              <w:jc w:val="center"/>
              <w:rPr>
                <w:rFonts w:ascii="宋体" w:hAnsi="宋体" w:cs="宋体"/>
                <w:b/>
                <w:bCs/>
                <w:color w:val="auto"/>
                <w:szCs w:val="21"/>
              </w:rPr>
            </w:pPr>
          </w:p>
        </w:tc>
        <w:tc>
          <w:tcPr>
            <w:tcW w:w="1260" w:type="dxa"/>
            <w:vAlign w:val="center"/>
          </w:tcPr>
          <w:p w14:paraId="5ADE3B03">
            <w:pPr>
              <w:spacing w:line="380" w:lineRule="exact"/>
              <w:ind w:left="444"/>
              <w:jc w:val="center"/>
              <w:rPr>
                <w:rFonts w:ascii="宋体" w:hAnsi="宋体" w:cs="宋体"/>
                <w:b/>
                <w:bCs/>
                <w:color w:val="auto"/>
                <w:szCs w:val="21"/>
              </w:rPr>
            </w:pPr>
          </w:p>
        </w:tc>
        <w:tc>
          <w:tcPr>
            <w:tcW w:w="1980" w:type="dxa"/>
            <w:vAlign w:val="center"/>
          </w:tcPr>
          <w:p w14:paraId="7F58C997">
            <w:pPr>
              <w:spacing w:line="380" w:lineRule="exact"/>
              <w:ind w:left="444"/>
              <w:jc w:val="center"/>
              <w:rPr>
                <w:rFonts w:ascii="宋体" w:hAnsi="宋体" w:cs="宋体"/>
                <w:b/>
                <w:bCs/>
                <w:color w:val="auto"/>
                <w:szCs w:val="21"/>
              </w:rPr>
            </w:pPr>
          </w:p>
        </w:tc>
        <w:tc>
          <w:tcPr>
            <w:tcW w:w="720" w:type="dxa"/>
            <w:vAlign w:val="center"/>
          </w:tcPr>
          <w:p w14:paraId="074A055B">
            <w:pPr>
              <w:spacing w:line="380" w:lineRule="exact"/>
              <w:ind w:left="444"/>
              <w:jc w:val="center"/>
              <w:rPr>
                <w:rFonts w:ascii="宋体" w:hAnsi="宋体" w:cs="宋体"/>
                <w:b/>
                <w:bCs/>
                <w:color w:val="auto"/>
                <w:szCs w:val="21"/>
              </w:rPr>
            </w:pPr>
          </w:p>
        </w:tc>
        <w:tc>
          <w:tcPr>
            <w:tcW w:w="900" w:type="dxa"/>
            <w:vAlign w:val="center"/>
          </w:tcPr>
          <w:p w14:paraId="36823A30">
            <w:pPr>
              <w:spacing w:line="380" w:lineRule="exact"/>
              <w:ind w:left="444"/>
              <w:jc w:val="center"/>
              <w:rPr>
                <w:rFonts w:ascii="宋体" w:hAnsi="宋体" w:cs="宋体"/>
                <w:b/>
                <w:bCs/>
                <w:color w:val="auto"/>
                <w:szCs w:val="21"/>
              </w:rPr>
            </w:pPr>
          </w:p>
        </w:tc>
        <w:tc>
          <w:tcPr>
            <w:tcW w:w="1440" w:type="dxa"/>
            <w:vAlign w:val="center"/>
          </w:tcPr>
          <w:p w14:paraId="370B5CD2">
            <w:pPr>
              <w:spacing w:line="380" w:lineRule="exact"/>
              <w:ind w:left="444"/>
              <w:jc w:val="center"/>
              <w:rPr>
                <w:rFonts w:ascii="宋体" w:hAnsi="宋体" w:cs="宋体"/>
                <w:b/>
                <w:bCs/>
                <w:color w:val="auto"/>
                <w:szCs w:val="21"/>
              </w:rPr>
            </w:pPr>
          </w:p>
        </w:tc>
        <w:tc>
          <w:tcPr>
            <w:tcW w:w="1440" w:type="dxa"/>
            <w:vAlign w:val="center"/>
          </w:tcPr>
          <w:p w14:paraId="52A0AFAC">
            <w:pPr>
              <w:spacing w:line="380" w:lineRule="exact"/>
              <w:ind w:left="444"/>
              <w:jc w:val="center"/>
              <w:rPr>
                <w:rFonts w:ascii="宋体" w:hAnsi="宋体" w:cs="宋体"/>
                <w:b/>
                <w:bCs/>
                <w:color w:val="auto"/>
                <w:szCs w:val="21"/>
              </w:rPr>
            </w:pPr>
          </w:p>
        </w:tc>
        <w:tc>
          <w:tcPr>
            <w:tcW w:w="1080" w:type="dxa"/>
            <w:vAlign w:val="center"/>
          </w:tcPr>
          <w:p w14:paraId="6B5F952E">
            <w:pPr>
              <w:spacing w:line="380" w:lineRule="exact"/>
              <w:ind w:left="444"/>
              <w:jc w:val="center"/>
              <w:rPr>
                <w:rFonts w:ascii="宋体" w:hAnsi="宋体" w:cs="宋体"/>
                <w:b/>
                <w:bCs/>
                <w:color w:val="auto"/>
                <w:szCs w:val="21"/>
              </w:rPr>
            </w:pPr>
          </w:p>
        </w:tc>
      </w:tr>
      <w:tr w14:paraId="144C8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968E7E9">
            <w:pPr>
              <w:spacing w:line="380" w:lineRule="exact"/>
              <w:ind w:left="444"/>
              <w:jc w:val="center"/>
              <w:rPr>
                <w:rFonts w:ascii="宋体" w:hAnsi="宋体" w:cs="宋体"/>
                <w:b/>
                <w:bCs/>
                <w:color w:val="auto"/>
                <w:szCs w:val="21"/>
              </w:rPr>
            </w:pPr>
          </w:p>
        </w:tc>
        <w:tc>
          <w:tcPr>
            <w:tcW w:w="1260" w:type="dxa"/>
            <w:vAlign w:val="center"/>
          </w:tcPr>
          <w:p w14:paraId="265786BC">
            <w:pPr>
              <w:spacing w:line="380" w:lineRule="exact"/>
              <w:ind w:left="444"/>
              <w:jc w:val="center"/>
              <w:rPr>
                <w:rFonts w:ascii="宋体" w:hAnsi="宋体" w:cs="宋体"/>
                <w:b/>
                <w:bCs/>
                <w:color w:val="auto"/>
                <w:szCs w:val="21"/>
              </w:rPr>
            </w:pPr>
          </w:p>
        </w:tc>
        <w:tc>
          <w:tcPr>
            <w:tcW w:w="1980" w:type="dxa"/>
            <w:vAlign w:val="center"/>
          </w:tcPr>
          <w:p w14:paraId="67AD4E3C">
            <w:pPr>
              <w:spacing w:line="380" w:lineRule="exact"/>
              <w:ind w:left="444"/>
              <w:jc w:val="center"/>
              <w:rPr>
                <w:rFonts w:ascii="宋体" w:hAnsi="宋体" w:cs="宋体"/>
                <w:b/>
                <w:bCs/>
                <w:color w:val="auto"/>
                <w:szCs w:val="21"/>
              </w:rPr>
            </w:pPr>
          </w:p>
        </w:tc>
        <w:tc>
          <w:tcPr>
            <w:tcW w:w="720" w:type="dxa"/>
            <w:vAlign w:val="center"/>
          </w:tcPr>
          <w:p w14:paraId="27987A04">
            <w:pPr>
              <w:spacing w:line="380" w:lineRule="exact"/>
              <w:ind w:left="444"/>
              <w:jc w:val="center"/>
              <w:rPr>
                <w:rFonts w:ascii="宋体" w:hAnsi="宋体" w:cs="宋体"/>
                <w:b/>
                <w:bCs/>
                <w:color w:val="auto"/>
                <w:szCs w:val="21"/>
              </w:rPr>
            </w:pPr>
          </w:p>
        </w:tc>
        <w:tc>
          <w:tcPr>
            <w:tcW w:w="900" w:type="dxa"/>
            <w:vAlign w:val="center"/>
          </w:tcPr>
          <w:p w14:paraId="34A666D1">
            <w:pPr>
              <w:spacing w:line="380" w:lineRule="exact"/>
              <w:ind w:left="444"/>
              <w:jc w:val="center"/>
              <w:rPr>
                <w:rFonts w:ascii="宋体" w:hAnsi="宋体" w:cs="宋体"/>
                <w:b/>
                <w:bCs/>
                <w:color w:val="auto"/>
                <w:szCs w:val="21"/>
              </w:rPr>
            </w:pPr>
          </w:p>
        </w:tc>
        <w:tc>
          <w:tcPr>
            <w:tcW w:w="1440" w:type="dxa"/>
            <w:vAlign w:val="center"/>
          </w:tcPr>
          <w:p w14:paraId="21347D33">
            <w:pPr>
              <w:spacing w:line="380" w:lineRule="exact"/>
              <w:ind w:left="444"/>
              <w:jc w:val="center"/>
              <w:rPr>
                <w:rFonts w:ascii="宋体" w:hAnsi="宋体" w:cs="宋体"/>
                <w:b/>
                <w:bCs/>
                <w:color w:val="auto"/>
                <w:szCs w:val="21"/>
              </w:rPr>
            </w:pPr>
          </w:p>
        </w:tc>
        <w:tc>
          <w:tcPr>
            <w:tcW w:w="1440" w:type="dxa"/>
            <w:vAlign w:val="center"/>
          </w:tcPr>
          <w:p w14:paraId="640205AA">
            <w:pPr>
              <w:spacing w:line="380" w:lineRule="exact"/>
              <w:ind w:left="444"/>
              <w:jc w:val="center"/>
              <w:rPr>
                <w:rFonts w:ascii="宋体" w:hAnsi="宋体" w:cs="宋体"/>
                <w:b/>
                <w:bCs/>
                <w:color w:val="auto"/>
                <w:szCs w:val="21"/>
              </w:rPr>
            </w:pPr>
          </w:p>
        </w:tc>
        <w:tc>
          <w:tcPr>
            <w:tcW w:w="1080" w:type="dxa"/>
            <w:vAlign w:val="center"/>
          </w:tcPr>
          <w:p w14:paraId="7D50A822">
            <w:pPr>
              <w:spacing w:line="380" w:lineRule="exact"/>
              <w:ind w:left="444"/>
              <w:jc w:val="center"/>
              <w:rPr>
                <w:rFonts w:ascii="宋体" w:hAnsi="宋体" w:cs="宋体"/>
                <w:b/>
                <w:bCs/>
                <w:color w:val="auto"/>
                <w:szCs w:val="21"/>
              </w:rPr>
            </w:pPr>
          </w:p>
        </w:tc>
      </w:tr>
      <w:tr w14:paraId="5E03F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4ABCEC8">
            <w:pPr>
              <w:spacing w:line="380" w:lineRule="exact"/>
              <w:ind w:left="444"/>
              <w:jc w:val="center"/>
              <w:rPr>
                <w:rFonts w:ascii="宋体" w:hAnsi="宋体" w:cs="宋体"/>
                <w:b/>
                <w:bCs/>
                <w:color w:val="auto"/>
                <w:szCs w:val="21"/>
              </w:rPr>
            </w:pPr>
          </w:p>
        </w:tc>
        <w:tc>
          <w:tcPr>
            <w:tcW w:w="1260" w:type="dxa"/>
            <w:vAlign w:val="center"/>
          </w:tcPr>
          <w:p w14:paraId="3A273ED1">
            <w:pPr>
              <w:spacing w:line="380" w:lineRule="exact"/>
              <w:ind w:left="444"/>
              <w:jc w:val="center"/>
              <w:rPr>
                <w:rFonts w:ascii="宋体" w:hAnsi="宋体" w:cs="宋体"/>
                <w:b/>
                <w:bCs/>
                <w:color w:val="auto"/>
                <w:szCs w:val="21"/>
              </w:rPr>
            </w:pPr>
          </w:p>
        </w:tc>
        <w:tc>
          <w:tcPr>
            <w:tcW w:w="1980" w:type="dxa"/>
            <w:vAlign w:val="center"/>
          </w:tcPr>
          <w:p w14:paraId="01A72361">
            <w:pPr>
              <w:spacing w:line="380" w:lineRule="exact"/>
              <w:ind w:left="444"/>
              <w:jc w:val="center"/>
              <w:rPr>
                <w:rFonts w:ascii="宋体" w:hAnsi="宋体" w:cs="宋体"/>
                <w:b/>
                <w:bCs/>
                <w:color w:val="auto"/>
                <w:szCs w:val="21"/>
              </w:rPr>
            </w:pPr>
          </w:p>
        </w:tc>
        <w:tc>
          <w:tcPr>
            <w:tcW w:w="720" w:type="dxa"/>
            <w:vAlign w:val="center"/>
          </w:tcPr>
          <w:p w14:paraId="3F16E19B">
            <w:pPr>
              <w:spacing w:line="380" w:lineRule="exact"/>
              <w:ind w:left="444"/>
              <w:jc w:val="center"/>
              <w:rPr>
                <w:rFonts w:ascii="宋体" w:hAnsi="宋体" w:cs="宋体"/>
                <w:b/>
                <w:bCs/>
                <w:color w:val="auto"/>
                <w:szCs w:val="21"/>
              </w:rPr>
            </w:pPr>
          </w:p>
        </w:tc>
        <w:tc>
          <w:tcPr>
            <w:tcW w:w="900" w:type="dxa"/>
            <w:vAlign w:val="center"/>
          </w:tcPr>
          <w:p w14:paraId="58EAE867">
            <w:pPr>
              <w:spacing w:line="380" w:lineRule="exact"/>
              <w:ind w:left="444"/>
              <w:jc w:val="center"/>
              <w:rPr>
                <w:rFonts w:ascii="宋体" w:hAnsi="宋体" w:cs="宋体"/>
                <w:b/>
                <w:bCs/>
                <w:color w:val="auto"/>
                <w:szCs w:val="21"/>
              </w:rPr>
            </w:pPr>
          </w:p>
        </w:tc>
        <w:tc>
          <w:tcPr>
            <w:tcW w:w="1440" w:type="dxa"/>
            <w:vAlign w:val="center"/>
          </w:tcPr>
          <w:p w14:paraId="1EB9F8A0">
            <w:pPr>
              <w:spacing w:line="380" w:lineRule="exact"/>
              <w:ind w:left="444"/>
              <w:jc w:val="center"/>
              <w:rPr>
                <w:rFonts w:ascii="宋体" w:hAnsi="宋体" w:cs="宋体"/>
                <w:b/>
                <w:bCs/>
                <w:color w:val="auto"/>
                <w:szCs w:val="21"/>
              </w:rPr>
            </w:pPr>
          </w:p>
        </w:tc>
        <w:tc>
          <w:tcPr>
            <w:tcW w:w="1440" w:type="dxa"/>
            <w:vAlign w:val="center"/>
          </w:tcPr>
          <w:p w14:paraId="15B46F4A">
            <w:pPr>
              <w:spacing w:line="380" w:lineRule="exact"/>
              <w:ind w:left="444"/>
              <w:jc w:val="center"/>
              <w:rPr>
                <w:rFonts w:ascii="宋体" w:hAnsi="宋体" w:cs="宋体"/>
                <w:b/>
                <w:bCs/>
                <w:color w:val="auto"/>
                <w:szCs w:val="21"/>
              </w:rPr>
            </w:pPr>
          </w:p>
        </w:tc>
        <w:tc>
          <w:tcPr>
            <w:tcW w:w="1080" w:type="dxa"/>
            <w:vAlign w:val="center"/>
          </w:tcPr>
          <w:p w14:paraId="2ECA9DB0">
            <w:pPr>
              <w:spacing w:line="380" w:lineRule="exact"/>
              <w:ind w:left="444"/>
              <w:jc w:val="center"/>
              <w:rPr>
                <w:rFonts w:ascii="宋体" w:hAnsi="宋体" w:cs="宋体"/>
                <w:b/>
                <w:bCs/>
                <w:color w:val="auto"/>
                <w:szCs w:val="21"/>
              </w:rPr>
            </w:pPr>
          </w:p>
        </w:tc>
      </w:tr>
      <w:tr w14:paraId="720C9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5B37367">
            <w:pPr>
              <w:spacing w:line="380" w:lineRule="exact"/>
              <w:ind w:left="444"/>
              <w:jc w:val="center"/>
              <w:rPr>
                <w:rFonts w:ascii="宋体" w:hAnsi="宋体" w:cs="宋体"/>
                <w:b/>
                <w:bCs/>
                <w:color w:val="auto"/>
                <w:szCs w:val="21"/>
              </w:rPr>
            </w:pPr>
          </w:p>
        </w:tc>
        <w:tc>
          <w:tcPr>
            <w:tcW w:w="1260" w:type="dxa"/>
            <w:vAlign w:val="center"/>
          </w:tcPr>
          <w:p w14:paraId="52DFDA1E">
            <w:pPr>
              <w:spacing w:line="380" w:lineRule="exact"/>
              <w:ind w:left="444"/>
              <w:jc w:val="center"/>
              <w:rPr>
                <w:rFonts w:ascii="宋体" w:hAnsi="宋体" w:cs="宋体"/>
                <w:b/>
                <w:bCs/>
                <w:color w:val="auto"/>
                <w:szCs w:val="21"/>
              </w:rPr>
            </w:pPr>
          </w:p>
        </w:tc>
        <w:tc>
          <w:tcPr>
            <w:tcW w:w="1980" w:type="dxa"/>
            <w:vAlign w:val="center"/>
          </w:tcPr>
          <w:p w14:paraId="4144C12C">
            <w:pPr>
              <w:spacing w:line="380" w:lineRule="exact"/>
              <w:ind w:left="444"/>
              <w:jc w:val="center"/>
              <w:rPr>
                <w:rFonts w:ascii="宋体" w:hAnsi="宋体" w:cs="宋体"/>
                <w:b/>
                <w:bCs/>
                <w:color w:val="auto"/>
                <w:szCs w:val="21"/>
              </w:rPr>
            </w:pPr>
          </w:p>
        </w:tc>
        <w:tc>
          <w:tcPr>
            <w:tcW w:w="720" w:type="dxa"/>
            <w:vAlign w:val="center"/>
          </w:tcPr>
          <w:p w14:paraId="1E52CC86">
            <w:pPr>
              <w:spacing w:line="380" w:lineRule="exact"/>
              <w:ind w:left="444"/>
              <w:jc w:val="center"/>
              <w:rPr>
                <w:rFonts w:ascii="宋体" w:hAnsi="宋体" w:cs="宋体"/>
                <w:b/>
                <w:bCs/>
                <w:color w:val="auto"/>
                <w:szCs w:val="21"/>
              </w:rPr>
            </w:pPr>
          </w:p>
        </w:tc>
        <w:tc>
          <w:tcPr>
            <w:tcW w:w="900" w:type="dxa"/>
            <w:vAlign w:val="center"/>
          </w:tcPr>
          <w:p w14:paraId="754C65CA">
            <w:pPr>
              <w:spacing w:line="380" w:lineRule="exact"/>
              <w:ind w:left="444"/>
              <w:jc w:val="center"/>
              <w:rPr>
                <w:rFonts w:ascii="宋体" w:hAnsi="宋体" w:cs="宋体"/>
                <w:b/>
                <w:bCs/>
                <w:color w:val="auto"/>
                <w:szCs w:val="21"/>
              </w:rPr>
            </w:pPr>
          </w:p>
        </w:tc>
        <w:tc>
          <w:tcPr>
            <w:tcW w:w="1440" w:type="dxa"/>
            <w:vAlign w:val="center"/>
          </w:tcPr>
          <w:p w14:paraId="0FD61F6F">
            <w:pPr>
              <w:spacing w:line="380" w:lineRule="exact"/>
              <w:ind w:left="444"/>
              <w:jc w:val="center"/>
              <w:rPr>
                <w:rFonts w:ascii="宋体" w:hAnsi="宋体" w:cs="宋体"/>
                <w:b/>
                <w:bCs/>
                <w:color w:val="auto"/>
                <w:szCs w:val="21"/>
              </w:rPr>
            </w:pPr>
          </w:p>
        </w:tc>
        <w:tc>
          <w:tcPr>
            <w:tcW w:w="1440" w:type="dxa"/>
            <w:vAlign w:val="center"/>
          </w:tcPr>
          <w:p w14:paraId="4AB590C3">
            <w:pPr>
              <w:spacing w:line="380" w:lineRule="exact"/>
              <w:ind w:left="444"/>
              <w:jc w:val="center"/>
              <w:rPr>
                <w:rFonts w:ascii="宋体" w:hAnsi="宋体" w:cs="宋体"/>
                <w:b/>
                <w:bCs/>
                <w:color w:val="auto"/>
                <w:szCs w:val="21"/>
              </w:rPr>
            </w:pPr>
          </w:p>
        </w:tc>
        <w:tc>
          <w:tcPr>
            <w:tcW w:w="1080" w:type="dxa"/>
            <w:vAlign w:val="center"/>
          </w:tcPr>
          <w:p w14:paraId="30CB1889">
            <w:pPr>
              <w:spacing w:line="380" w:lineRule="exact"/>
              <w:ind w:left="444"/>
              <w:jc w:val="center"/>
              <w:rPr>
                <w:rFonts w:ascii="宋体" w:hAnsi="宋体" w:cs="宋体"/>
                <w:b/>
                <w:bCs/>
                <w:color w:val="auto"/>
                <w:szCs w:val="21"/>
              </w:rPr>
            </w:pPr>
          </w:p>
        </w:tc>
      </w:tr>
    </w:tbl>
    <w:p w14:paraId="20E9A2C8">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注：1、此表仅提供了表格形式，供应商可按此表格复制</w:t>
      </w:r>
    </w:p>
    <w:p w14:paraId="4F604B20">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840" w:firstLineChars="400"/>
        <w:textAlignment w:val="auto"/>
        <w:rPr>
          <w:color w:val="auto"/>
          <w:szCs w:val="21"/>
        </w:rPr>
      </w:pPr>
      <w:r>
        <w:rPr>
          <w:rFonts w:hint="eastAsia" w:hAnsi="宋体" w:cs="宋体"/>
          <w:color w:val="auto"/>
          <w:szCs w:val="21"/>
        </w:rPr>
        <w:t>2、拟投入的产品需提供有效的产品检测报告或产品样书</w:t>
      </w:r>
    </w:p>
    <w:p w14:paraId="6A83C946">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color w:val="auto"/>
          <w:szCs w:val="21"/>
        </w:rPr>
      </w:pPr>
    </w:p>
    <w:p w14:paraId="153CD58F">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供应商全称（盖章）：</w:t>
      </w:r>
    </w:p>
    <w:p w14:paraId="3FA130FA">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单位负责人或授权代表（签字或盖章）：</w:t>
      </w:r>
    </w:p>
    <w:p w14:paraId="190165CF">
      <w:pPr>
        <w:keepNext w:val="0"/>
        <w:keepLines w:val="0"/>
        <w:pageBreakBefore w:val="0"/>
        <w:widowControl w:val="0"/>
        <w:kinsoku/>
        <w:wordWrap/>
        <w:overflowPunct/>
        <w:topLinePunct w:val="0"/>
        <w:autoSpaceDE/>
        <w:autoSpaceDN/>
        <w:bidi w:val="0"/>
        <w:spacing w:line="440" w:lineRule="exact"/>
        <w:ind w:left="0" w:leftChars="0" w:firstLine="420" w:firstLineChars="200"/>
        <w:textAlignment w:val="auto"/>
        <w:rPr>
          <w:rFonts w:ascii="宋体" w:hAnsi="宋体" w:cs="宋体"/>
          <w:color w:val="auto"/>
          <w:szCs w:val="21"/>
        </w:rPr>
      </w:pPr>
      <w:r>
        <w:rPr>
          <w:rFonts w:hint="eastAsia" w:ascii="宋体" w:hAnsi="宋体" w:cs="宋体"/>
          <w:color w:val="auto"/>
          <w:szCs w:val="21"/>
        </w:rPr>
        <w:t>日          期：  年  月  日</w:t>
      </w:r>
    </w:p>
    <w:p w14:paraId="4450A4D7">
      <w:pPr>
        <w:pStyle w:val="34"/>
        <w:ind w:left="444"/>
        <w:rPr>
          <w:color w:val="auto"/>
        </w:rPr>
        <w:sectPr>
          <w:pgSz w:w="11906" w:h="16838"/>
          <w:pgMar w:top="1134" w:right="1134" w:bottom="1134" w:left="1134" w:header="851" w:footer="851" w:gutter="0"/>
          <w:cols w:space="720" w:num="1"/>
          <w:titlePg/>
          <w:docGrid w:linePitch="312" w:charSpace="0"/>
        </w:sectPr>
      </w:pPr>
    </w:p>
    <w:p w14:paraId="2B776968">
      <w:pPr>
        <w:rPr>
          <w:rFonts w:ascii="宋体" w:hAnsi="宋体" w:cs="hakuyoxingshu7000"/>
          <w:color w:val="auto"/>
          <w:sz w:val="22"/>
        </w:rPr>
      </w:pPr>
      <w:r>
        <w:rPr>
          <w:rFonts w:hint="eastAsia" w:ascii="宋体" w:hAnsi="宋体"/>
          <w:b/>
          <w:bCs/>
          <w:color w:val="auto"/>
          <w:sz w:val="22"/>
          <w:szCs w:val="22"/>
        </w:rPr>
        <w:t>附件七</w:t>
      </w:r>
    </w:p>
    <w:p w14:paraId="6B89F2C7">
      <w:pPr>
        <w:jc w:val="center"/>
        <w:rPr>
          <w:rFonts w:ascii="宋体" w:hAnsi="宋体" w:cs="Arial"/>
          <w:b/>
          <w:bCs/>
          <w:color w:val="auto"/>
          <w:sz w:val="24"/>
        </w:rPr>
      </w:pPr>
      <w:r>
        <w:rPr>
          <w:rFonts w:hint="eastAsia" w:ascii="宋体" w:hAnsi="宋体"/>
          <w:b/>
          <w:bCs/>
          <w:color w:val="auto"/>
          <w:sz w:val="22"/>
          <w:szCs w:val="22"/>
        </w:rPr>
        <w:t>采购活动现场确认声明书</w:t>
      </w:r>
    </w:p>
    <w:p w14:paraId="485C4BD1">
      <w:pPr>
        <w:pStyle w:val="814"/>
        <w:keepNext w:val="0"/>
        <w:keepLines w:val="0"/>
        <w:pageBreakBefore w:val="0"/>
        <w:widowControl w:val="0"/>
        <w:wordWrap/>
        <w:topLinePunct w:val="0"/>
        <w:bidi w:val="0"/>
        <w:snapToGrid w:val="0"/>
        <w:spacing w:line="440" w:lineRule="exact"/>
        <w:ind w:right="0"/>
        <w:jc w:val="both"/>
        <w:rPr>
          <w:rFonts w:hint="default" w:hAnsi="宋体" w:cs="宋体"/>
          <w:color w:val="auto"/>
          <w:sz w:val="22"/>
          <w:szCs w:val="22"/>
        </w:rPr>
      </w:pPr>
      <w:r>
        <w:rPr>
          <w:rFonts w:hAnsi="宋体" w:cs="宋体"/>
          <w:color w:val="auto"/>
          <w:sz w:val="22"/>
          <w:szCs w:val="22"/>
        </w:rPr>
        <w:t>温州兆晟住房租赁有限公司：</w:t>
      </w:r>
    </w:p>
    <w:p w14:paraId="76147814">
      <w:pPr>
        <w:pStyle w:val="814"/>
        <w:keepNext w:val="0"/>
        <w:keepLines w:val="0"/>
        <w:pageBreakBefore w:val="0"/>
        <w:widowControl w:val="0"/>
        <w:wordWrap/>
        <w:topLinePunct w:val="0"/>
        <w:bidi w:val="0"/>
        <w:snapToGrid w:val="0"/>
        <w:spacing w:line="440" w:lineRule="exact"/>
        <w:ind w:left="0" w:right="0" w:firstLine="440" w:firstLineChars="200"/>
        <w:jc w:val="both"/>
        <w:rPr>
          <w:rFonts w:hint="default" w:hAnsi="宋体" w:cs="宋体"/>
          <w:color w:val="auto"/>
          <w:sz w:val="22"/>
          <w:szCs w:val="22"/>
        </w:rPr>
      </w:pPr>
      <w:r>
        <w:rPr>
          <w:rFonts w:hAnsi="宋体" w:cs="宋体"/>
          <w:color w:val="auto"/>
          <w:sz w:val="22"/>
          <w:szCs w:val="22"/>
        </w:rPr>
        <w:t>本人</w:t>
      </w:r>
      <w:r>
        <w:rPr>
          <w:rFonts w:hAnsi="宋体" w:cs="宋体"/>
          <w:color w:val="auto"/>
          <w:sz w:val="22"/>
          <w:szCs w:val="22"/>
          <w:u w:val="single"/>
        </w:rPr>
        <w:t>（授权代表姓名）</w:t>
      </w:r>
      <w:r>
        <w:rPr>
          <w:rFonts w:hAnsi="宋体" w:cs="宋体"/>
          <w:color w:val="auto"/>
          <w:sz w:val="22"/>
          <w:szCs w:val="22"/>
        </w:rPr>
        <w:t>，经由</w:t>
      </w:r>
      <w:r>
        <w:rPr>
          <w:rFonts w:hAnsi="宋体" w:cs="宋体"/>
          <w:color w:val="auto"/>
          <w:sz w:val="22"/>
          <w:szCs w:val="22"/>
          <w:u w:val="single"/>
        </w:rPr>
        <w:t xml:space="preserve">    </w:t>
      </w:r>
      <w:r>
        <w:rPr>
          <w:rFonts w:hAnsi="宋体" w:cs="宋体"/>
          <w:color w:val="auto"/>
          <w:sz w:val="22"/>
          <w:szCs w:val="22"/>
          <w:u w:val="single"/>
        </w:rPr>
        <w:tab/>
      </w:r>
      <w:r>
        <w:rPr>
          <w:rFonts w:hAnsi="宋体" w:cs="宋体"/>
          <w:color w:val="auto"/>
          <w:sz w:val="22"/>
          <w:szCs w:val="22"/>
          <w:u w:val="single"/>
        </w:rPr>
        <w:t>（单位</w:t>
      </w:r>
      <w:r>
        <w:rPr>
          <w:rFonts w:hint="eastAsia" w:hAnsi="宋体" w:cs="宋体"/>
          <w:color w:val="auto"/>
          <w:sz w:val="22"/>
          <w:szCs w:val="22"/>
          <w:u w:val="single"/>
          <w:lang w:val="en-US" w:eastAsia="zh-CN"/>
        </w:rPr>
        <w:t>名称</w:t>
      </w:r>
      <w:r>
        <w:rPr>
          <w:rFonts w:hAnsi="宋体" w:cs="宋体"/>
          <w:color w:val="auto"/>
          <w:sz w:val="22"/>
          <w:szCs w:val="22"/>
          <w:u w:val="single"/>
        </w:rPr>
        <w:t>）（法定代表人姓名）</w:t>
      </w:r>
      <w:r>
        <w:rPr>
          <w:rFonts w:hAnsi="宋体" w:cs="宋体"/>
          <w:color w:val="auto"/>
          <w:sz w:val="22"/>
          <w:szCs w:val="22"/>
        </w:rPr>
        <w:t xml:space="preserve">合法授权参加 </w:t>
      </w:r>
      <w:r>
        <w:rPr>
          <w:rFonts w:hint="eastAsia" w:hAnsi="宋体" w:cs="宋体"/>
          <w:color w:val="auto"/>
          <w:sz w:val="22"/>
          <w:szCs w:val="22"/>
          <w:u w:val="single"/>
          <w:lang w:eastAsia="zh-CN"/>
        </w:rPr>
        <w:t>龙湾区保障性租赁住房项目(一期)第九批房源装修项目</w:t>
      </w:r>
      <w:r>
        <w:rPr>
          <w:rFonts w:hAnsi="宋体" w:cs="宋体"/>
          <w:color w:val="auto"/>
          <w:sz w:val="22"/>
          <w:szCs w:val="22"/>
        </w:rPr>
        <w:t>（项目编号：</w:t>
      </w:r>
      <w:r>
        <w:rPr>
          <w:rFonts w:hAnsi="宋体" w:cs="宋体"/>
          <w:color w:val="auto"/>
          <w:sz w:val="22"/>
          <w:szCs w:val="22"/>
          <w:u w:val="single"/>
        </w:rPr>
        <w:t xml:space="preserve">     </w:t>
      </w:r>
      <w:r>
        <w:rPr>
          <w:rFonts w:hAnsi="宋体" w:cs="宋体"/>
          <w:color w:val="auto"/>
          <w:spacing w:val="17"/>
          <w:sz w:val="22"/>
          <w:szCs w:val="22"/>
          <w:u w:val="single"/>
        </w:rPr>
        <w:t xml:space="preserve"> </w:t>
      </w:r>
      <w:r>
        <w:rPr>
          <w:rFonts w:hAnsi="宋体" w:cs="宋体"/>
          <w:color w:val="auto"/>
          <w:sz w:val="22"/>
          <w:szCs w:val="22"/>
        </w:rPr>
        <w:t>）采购活动。经与本单位法人代表（负责人）联系确认，现就有关公平竞争事项郑重声明如下:</w:t>
      </w:r>
    </w:p>
    <w:p w14:paraId="4B21A635">
      <w:pPr>
        <w:pStyle w:val="814"/>
        <w:keepNext w:val="0"/>
        <w:keepLines w:val="0"/>
        <w:pageBreakBefore w:val="0"/>
        <w:widowControl w:val="0"/>
        <w:numPr>
          <w:ilvl w:val="0"/>
          <w:numId w:val="31"/>
        </w:numPr>
        <w:wordWrap/>
        <w:topLinePunct w:val="0"/>
        <w:bidi w:val="0"/>
        <w:snapToGrid w:val="0"/>
        <w:spacing w:line="440" w:lineRule="exact"/>
        <w:ind w:left="0" w:right="0" w:firstLine="440" w:firstLineChars="200"/>
        <w:jc w:val="both"/>
        <w:rPr>
          <w:rFonts w:hint="default" w:hAnsi="宋体" w:cs="宋体"/>
          <w:color w:val="auto"/>
          <w:spacing w:val="-9"/>
          <w:sz w:val="22"/>
          <w:szCs w:val="22"/>
        </w:rPr>
      </w:pPr>
      <w:r>
        <w:rPr>
          <w:rFonts w:hAnsi="宋体" w:cs="宋体"/>
          <w:color w:val="auto"/>
          <w:sz w:val="22"/>
          <w:szCs w:val="22"/>
        </w:rPr>
        <w:t>本单位与采购人之间口不存在利害关系口存在下列利害关系:</w:t>
      </w:r>
      <w:r>
        <w:rPr>
          <w:rFonts w:hAnsi="宋体" w:cs="宋体"/>
          <w:color w:val="auto"/>
          <w:spacing w:val="-9"/>
          <w:sz w:val="22"/>
          <w:szCs w:val="22"/>
        </w:rPr>
        <w:t xml:space="preserve"> </w:t>
      </w:r>
    </w:p>
    <w:p w14:paraId="5DAADE92">
      <w:pPr>
        <w:pStyle w:val="814"/>
        <w:keepNext w:val="0"/>
        <w:keepLines w:val="0"/>
        <w:pageBreakBefore w:val="0"/>
        <w:widowControl w:val="0"/>
        <w:wordWrap/>
        <w:topLinePunct w:val="0"/>
        <w:bidi w:val="0"/>
        <w:snapToGrid w:val="0"/>
        <w:spacing w:line="440" w:lineRule="exact"/>
        <w:ind w:left="0" w:right="0" w:firstLine="440" w:firstLineChars="200"/>
        <w:jc w:val="both"/>
        <w:rPr>
          <w:rFonts w:hint="default" w:hAnsi="宋体" w:cs="宋体"/>
          <w:color w:val="auto"/>
          <w:sz w:val="22"/>
          <w:szCs w:val="22"/>
        </w:rPr>
      </w:pPr>
      <w:r>
        <w:rPr>
          <w:rFonts w:hAnsi="宋体" w:cs="宋体"/>
          <w:color w:val="auto"/>
          <w:sz w:val="22"/>
          <w:szCs w:val="22"/>
        </w:rPr>
        <w:t>A．投资关系</w:t>
      </w:r>
      <w:r>
        <w:rPr>
          <w:rFonts w:hAnsi="宋体" w:cs="宋体"/>
          <w:color w:val="auto"/>
          <w:sz w:val="22"/>
          <w:szCs w:val="22"/>
        </w:rPr>
        <w:tab/>
      </w:r>
      <w:r>
        <w:rPr>
          <w:rFonts w:hAnsi="宋体" w:cs="宋体"/>
          <w:color w:val="auto"/>
          <w:sz w:val="22"/>
          <w:szCs w:val="22"/>
        </w:rPr>
        <w:t>B．行政隶属关系</w:t>
      </w:r>
      <w:r>
        <w:rPr>
          <w:rFonts w:hAnsi="宋体" w:cs="宋体"/>
          <w:color w:val="auto"/>
          <w:sz w:val="22"/>
          <w:szCs w:val="22"/>
        </w:rPr>
        <w:tab/>
      </w:r>
      <w:r>
        <w:rPr>
          <w:rFonts w:hAnsi="宋体" w:cs="宋体"/>
          <w:color w:val="auto"/>
          <w:sz w:val="22"/>
          <w:szCs w:val="22"/>
        </w:rPr>
        <w:t>C．业务指导关系</w:t>
      </w:r>
      <w:r>
        <w:rPr>
          <w:rFonts w:hAnsi="宋体" w:cs="宋体"/>
          <w:color w:val="auto"/>
          <w:spacing w:val="-84"/>
          <w:sz w:val="22"/>
          <w:szCs w:val="22"/>
        </w:rPr>
        <w:t xml:space="preserve"> </w:t>
      </w:r>
      <w:r>
        <w:rPr>
          <w:rFonts w:hAnsi="宋体" w:cs="宋体"/>
          <w:color w:val="auto"/>
          <w:sz w:val="22"/>
          <w:szCs w:val="22"/>
        </w:rPr>
        <w:t>D．其他可能影响采购公正的利害关系（如有，请如实说明）。</w:t>
      </w:r>
    </w:p>
    <w:p w14:paraId="5851131F">
      <w:pPr>
        <w:pStyle w:val="25"/>
        <w:keepNext w:val="0"/>
        <w:keepLines w:val="0"/>
        <w:pageBreakBefore w:val="0"/>
        <w:tabs>
          <w:tab w:val="left" w:pos="1797"/>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二、现己清楚知道参加本项目采购活动的其他所有供应商名称，本单位 口与其他所有供应商之间均不存在利害关系</w:t>
      </w:r>
      <w:r>
        <w:rPr>
          <w:rFonts w:hint="eastAsia" w:ascii="宋体" w:hAnsi="宋体" w:cs="宋体"/>
          <w:color w:val="auto"/>
          <w:spacing w:val="-22"/>
          <w:sz w:val="22"/>
          <w:szCs w:val="22"/>
        </w:rPr>
        <w:t xml:space="preserve"> </w:t>
      </w:r>
      <w:r>
        <w:rPr>
          <w:rFonts w:hint="eastAsia" w:ascii="宋体" w:hAnsi="宋体" w:cs="宋体"/>
          <w:color w:val="auto"/>
          <w:sz w:val="22"/>
          <w:szCs w:val="22"/>
        </w:rPr>
        <w:t>口 与</w:t>
      </w:r>
      <w:r>
        <w:rPr>
          <w:rFonts w:hint="eastAsia" w:ascii="宋体" w:hAnsi="宋体" w:cs="宋体"/>
          <w:color w:val="auto"/>
          <w:sz w:val="22"/>
          <w:szCs w:val="22"/>
          <w:u w:val="single"/>
        </w:rPr>
        <w:tab/>
      </w:r>
      <w:r>
        <w:rPr>
          <w:rFonts w:hint="eastAsia" w:ascii="宋体" w:hAnsi="宋体" w:cs="宋体"/>
          <w:color w:val="auto"/>
          <w:sz w:val="22"/>
          <w:szCs w:val="22"/>
        </w:rPr>
        <w:t>（供应商名称）之间存在下列利害关系:</w:t>
      </w:r>
    </w:p>
    <w:p w14:paraId="6CB5D17C">
      <w:pPr>
        <w:pStyle w:val="25"/>
        <w:keepNext w:val="0"/>
        <w:keepLines w:val="0"/>
        <w:pageBreakBefore w:val="0"/>
        <w:tabs>
          <w:tab w:val="left" w:pos="1797"/>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A．法定代表人或负责人或实际控制人是同一人</w:t>
      </w:r>
    </w:p>
    <w:p w14:paraId="1E3107D2">
      <w:pPr>
        <w:pStyle w:val="25"/>
        <w:keepNext w:val="0"/>
        <w:keepLines w:val="0"/>
        <w:pageBreakBefore w:val="0"/>
        <w:tabs>
          <w:tab w:val="left" w:pos="1797"/>
        </w:tabs>
        <w:kinsoku w:val="0"/>
        <w:wordWrap/>
        <w:overflowPunct w:val="0"/>
        <w:topLinePunct w:val="0"/>
        <w:bidi w:val="0"/>
        <w:spacing w:after="0" w:line="440" w:lineRule="exact"/>
        <w:ind w:left="0" w:right="0" w:firstLine="450" w:firstLineChars="500"/>
        <w:jc w:val="left"/>
        <w:rPr>
          <w:rFonts w:ascii="宋体" w:hAnsi="宋体" w:cs="宋体"/>
          <w:color w:val="auto"/>
          <w:spacing w:val="-63"/>
          <w:sz w:val="22"/>
          <w:szCs w:val="22"/>
        </w:rPr>
      </w:pPr>
      <w:r>
        <w:rPr>
          <w:rFonts w:hint="eastAsia" w:ascii="宋体" w:hAnsi="宋体" w:cs="宋体"/>
          <w:color w:val="auto"/>
          <w:spacing w:val="-65"/>
          <w:sz w:val="22"/>
          <w:szCs w:val="22"/>
        </w:rPr>
        <w:t xml:space="preserve"> </w:t>
      </w:r>
      <w:r>
        <w:rPr>
          <w:rFonts w:hint="eastAsia" w:ascii="宋体" w:hAnsi="宋体" w:cs="宋体"/>
          <w:color w:val="auto"/>
          <w:sz w:val="22"/>
          <w:szCs w:val="22"/>
        </w:rPr>
        <w:t>B．法定代表人或负责人或实际控制人是夫妻关系</w:t>
      </w:r>
      <w:r>
        <w:rPr>
          <w:rFonts w:hint="eastAsia" w:ascii="宋体" w:hAnsi="宋体" w:cs="宋体"/>
          <w:color w:val="auto"/>
          <w:spacing w:val="-63"/>
          <w:sz w:val="22"/>
          <w:szCs w:val="22"/>
        </w:rPr>
        <w:t xml:space="preserve"> </w:t>
      </w:r>
    </w:p>
    <w:p w14:paraId="76DE3533">
      <w:pPr>
        <w:pStyle w:val="25"/>
        <w:keepNext w:val="0"/>
        <w:keepLines w:val="0"/>
        <w:pageBreakBefore w:val="0"/>
        <w:tabs>
          <w:tab w:val="left" w:pos="1797"/>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C．法定代表人或负责人或实际控制人是直系血亲关系</w:t>
      </w:r>
    </w:p>
    <w:p w14:paraId="45F9D0EA">
      <w:pPr>
        <w:pStyle w:val="25"/>
        <w:keepNext w:val="0"/>
        <w:keepLines w:val="0"/>
        <w:pageBreakBefore w:val="0"/>
        <w:tabs>
          <w:tab w:val="left" w:pos="1797"/>
        </w:tabs>
        <w:kinsoku w:val="0"/>
        <w:wordWrap/>
        <w:overflowPunct w:val="0"/>
        <w:topLinePunct w:val="0"/>
        <w:bidi w:val="0"/>
        <w:spacing w:after="0" w:line="440" w:lineRule="exact"/>
        <w:ind w:right="0" w:firstLine="408" w:firstLineChars="400"/>
        <w:jc w:val="left"/>
        <w:rPr>
          <w:rFonts w:ascii="宋体" w:hAnsi="宋体" w:cs="宋体"/>
          <w:color w:val="auto"/>
          <w:sz w:val="22"/>
          <w:szCs w:val="22"/>
        </w:rPr>
      </w:pPr>
      <w:r>
        <w:rPr>
          <w:rFonts w:hint="eastAsia" w:ascii="宋体" w:hAnsi="宋体" w:cs="宋体"/>
          <w:color w:val="auto"/>
          <w:spacing w:val="-59"/>
          <w:sz w:val="22"/>
          <w:szCs w:val="22"/>
        </w:rPr>
        <w:t xml:space="preserve"> </w:t>
      </w:r>
      <w:r>
        <w:rPr>
          <w:rFonts w:hint="eastAsia" w:ascii="宋体" w:hAnsi="宋体" w:cs="宋体"/>
          <w:color w:val="auto"/>
          <w:sz w:val="22"/>
          <w:szCs w:val="22"/>
        </w:rPr>
        <w:t>D．法定代表人或负责人或实际控制人存在三代以内旁系血亲关系</w:t>
      </w:r>
    </w:p>
    <w:p w14:paraId="6A5FE28A">
      <w:pPr>
        <w:pStyle w:val="25"/>
        <w:keepNext w:val="0"/>
        <w:keepLines w:val="0"/>
        <w:pageBreakBefore w:val="0"/>
        <w:tabs>
          <w:tab w:val="left" w:pos="1797"/>
        </w:tabs>
        <w:kinsoku w:val="0"/>
        <w:wordWrap/>
        <w:overflowPunct w:val="0"/>
        <w:topLinePunct w:val="0"/>
        <w:bidi w:val="0"/>
        <w:spacing w:after="0" w:line="440" w:lineRule="exact"/>
        <w:ind w:right="0" w:firstLine="472" w:firstLineChars="400"/>
        <w:jc w:val="left"/>
        <w:rPr>
          <w:rFonts w:ascii="宋体" w:hAnsi="宋体" w:cs="宋体"/>
          <w:color w:val="auto"/>
          <w:sz w:val="22"/>
          <w:szCs w:val="22"/>
        </w:rPr>
      </w:pPr>
      <w:r>
        <w:rPr>
          <w:rFonts w:hint="eastAsia" w:ascii="宋体" w:hAnsi="宋体" w:cs="宋体"/>
          <w:color w:val="auto"/>
          <w:spacing w:val="-51"/>
          <w:sz w:val="22"/>
          <w:szCs w:val="22"/>
        </w:rPr>
        <w:t xml:space="preserve"> </w:t>
      </w:r>
      <w:r>
        <w:rPr>
          <w:rFonts w:hint="eastAsia" w:ascii="宋体" w:hAnsi="宋体" w:cs="宋体"/>
          <w:color w:val="auto"/>
          <w:sz w:val="22"/>
          <w:szCs w:val="22"/>
        </w:rPr>
        <w:t>E．法定代表人或负责人或实际控制人存在近姻亲关系</w:t>
      </w:r>
    </w:p>
    <w:p w14:paraId="358CBE39">
      <w:pPr>
        <w:pStyle w:val="25"/>
        <w:keepNext w:val="0"/>
        <w:keepLines w:val="0"/>
        <w:pageBreakBefore w:val="0"/>
        <w:tabs>
          <w:tab w:val="left" w:pos="1797"/>
        </w:tabs>
        <w:kinsoku w:val="0"/>
        <w:wordWrap/>
        <w:overflowPunct w:val="0"/>
        <w:topLinePunct w:val="0"/>
        <w:bidi w:val="0"/>
        <w:spacing w:after="0" w:line="440" w:lineRule="exact"/>
        <w:ind w:right="0" w:firstLine="400" w:firstLineChars="400"/>
        <w:jc w:val="left"/>
        <w:rPr>
          <w:rFonts w:ascii="宋体" w:hAnsi="宋体" w:cs="宋体"/>
          <w:color w:val="auto"/>
          <w:sz w:val="22"/>
          <w:szCs w:val="22"/>
        </w:rPr>
      </w:pPr>
      <w:r>
        <w:rPr>
          <w:rFonts w:hint="eastAsia" w:ascii="宋体" w:hAnsi="宋体" w:cs="宋体"/>
          <w:color w:val="auto"/>
          <w:spacing w:val="-60"/>
          <w:sz w:val="22"/>
          <w:szCs w:val="22"/>
        </w:rPr>
        <w:t xml:space="preserve"> </w:t>
      </w:r>
      <w:r>
        <w:rPr>
          <w:rFonts w:hint="eastAsia" w:ascii="宋体" w:hAnsi="宋体" w:cs="宋体"/>
          <w:color w:val="auto"/>
          <w:sz w:val="22"/>
          <w:szCs w:val="22"/>
        </w:rPr>
        <w:t>F．法定代表人或负责人或实际控制人存在股份控制或实际控制关系</w:t>
      </w:r>
    </w:p>
    <w:p w14:paraId="684AD352">
      <w:pPr>
        <w:pStyle w:val="25"/>
        <w:keepNext w:val="0"/>
        <w:keepLines w:val="0"/>
        <w:pageBreakBefore w:val="0"/>
        <w:tabs>
          <w:tab w:val="left" w:pos="1797"/>
        </w:tabs>
        <w:kinsoku w:val="0"/>
        <w:wordWrap/>
        <w:overflowPunct w:val="0"/>
        <w:topLinePunct w:val="0"/>
        <w:bidi w:val="0"/>
        <w:spacing w:after="0" w:line="440" w:lineRule="exact"/>
        <w:ind w:right="0" w:firstLine="472" w:firstLineChars="400"/>
        <w:jc w:val="left"/>
        <w:rPr>
          <w:rFonts w:ascii="宋体" w:hAnsi="宋体" w:cs="宋体"/>
          <w:color w:val="auto"/>
          <w:sz w:val="22"/>
          <w:szCs w:val="22"/>
        </w:rPr>
      </w:pPr>
      <w:r>
        <w:rPr>
          <w:rFonts w:hint="eastAsia" w:ascii="宋体" w:hAnsi="宋体" w:cs="宋体"/>
          <w:color w:val="auto"/>
          <w:spacing w:val="-51"/>
          <w:sz w:val="22"/>
          <w:szCs w:val="22"/>
        </w:rPr>
        <w:t xml:space="preserve"> </w:t>
      </w:r>
      <w:r>
        <w:rPr>
          <w:rFonts w:hint="eastAsia" w:ascii="宋体" w:hAnsi="宋体" w:cs="宋体"/>
          <w:color w:val="auto"/>
          <w:sz w:val="22"/>
          <w:szCs w:val="22"/>
        </w:rPr>
        <w:t>G．存在共同直接或间接投资设立子公司、联营企业和合营企业情况</w:t>
      </w:r>
    </w:p>
    <w:p w14:paraId="029E337E">
      <w:pPr>
        <w:pStyle w:val="25"/>
        <w:keepNext w:val="0"/>
        <w:keepLines w:val="0"/>
        <w:pageBreakBefore w:val="0"/>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H．存在分级代理或代销关系、同一生产制造商关系、管理关系、重要业务（占主营业务收入 50 ％以上）或重要财务</w:t>
      </w:r>
      <w:r>
        <w:rPr>
          <w:rFonts w:hint="eastAsia" w:ascii="宋体" w:hAnsi="宋体" w:cs="宋体"/>
          <w:color w:val="auto"/>
          <w:spacing w:val="-58"/>
          <w:sz w:val="22"/>
          <w:szCs w:val="22"/>
        </w:rPr>
        <w:t xml:space="preserve"> </w:t>
      </w:r>
      <w:r>
        <w:rPr>
          <w:rFonts w:hint="eastAsia" w:ascii="宋体" w:hAnsi="宋体" w:cs="宋体"/>
          <w:color w:val="auto"/>
          <w:sz w:val="22"/>
          <w:szCs w:val="22"/>
        </w:rPr>
        <w:t>往来关系（如融资）等其他实质性控制关系</w:t>
      </w:r>
    </w:p>
    <w:p w14:paraId="54123FB8">
      <w:pPr>
        <w:pStyle w:val="25"/>
        <w:keepNext w:val="0"/>
        <w:keepLines w:val="0"/>
        <w:pageBreakBefore w:val="0"/>
        <w:tabs>
          <w:tab w:val="left" w:pos="6600"/>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I．其他利害关系情况</w:t>
      </w:r>
      <w:r>
        <w:rPr>
          <w:rFonts w:hint="eastAsia" w:ascii="宋体" w:hAnsi="宋体" w:cs="宋体"/>
          <w:color w:val="auto"/>
          <w:sz w:val="22"/>
          <w:szCs w:val="22"/>
          <w:u w:val="single"/>
        </w:rPr>
        <w:tab/>
      </w:r>
      <w:r>
        <w:rPr>
          <w:rFonts w:hint="eastAsia" w:ascii="宋体" w:hAnsi="宋体" w:cs="宋体"/>
          <w:color w:val="auto"/>
          <w:sz w:val="22"/>
          <w:szCs w:val="22"/>
        </w:rPr>
        <w:t>。</w:t>
      </w:r>
    </w:p>
    <w:p w14:paraId="5C97EC27">
      <w:pPr>
        <w:pStyle w:val="25"/>
        <w:keepNext w:val="0"/>
        <w:keepLines w:val="0"/>
        <w:pageBreakBefore w:val="0"/>
        <w:tabs>
          <w:tab w:val="left" w:pos="6600"/>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三、现己清楚知道并严格遵守采购法律法规和现场纪律。</w:t>
      </w:r>
    </w:p>
    <w:p w14:paraId="2F5B750D">
      <w:pPr>
        <w:pStyle w:val="25"/>
        <w:keepNext w:val="0"/>
        <w:keepLines w:val="0"/>
        <w:pageBreakBefore w:val="0"/>
        <w:tabs>
          <w:tab w:val="left" w:pos="3643"/>
          <w:tab w:val="left" w:pos="8436"/>
        </w:tabs>
        <w:kinsoku w:val="0"/>
        <w:wordWrap/>
        <w:overflowPunct w:val="0"/>
        <w:topLinePunct w:val="0"/>
        <w:bidi w:val="0"/>
        <w:spacing w:after="0" w:line="440" w:lineRule="exact"/>
        <w:ind w:left="0" w:right="0" w:firstLine="440" w:firstLineChars="200"/>
        <w:jc w:val="left"/>
        <w:rPr>
          <w:rFonts w:ascii="宋体" w:hAnsi="宋体" w:cs="宋体"/>
          <w:color w:val="auto"/>
          <w:sz w:val="22"/>
          <w:szCs w:val="22"/>
        </w:rPr>
      </w:pPr>
      <w:r>
        <w:rPr>
          <w:rFonts w:hint="eastAsia" w:ascii="宋体" w:hAnsi="宋体" w:cs="宋体"/>
          <w:color w:val="auto"/>
          <w:sz w:val="22"/>
          <w:szCs w:val="22"/>
        </w:rPr>
        <w:t>四、我发现</w:t>
      </w:r>
      <w:r>
        <w:rPr>
          <w:rFonts w:hint="eastAsia" w:ascii="宋体" w:hAnsi="宋体" w:cs="宋体"/>
          <w:color w:val="auto"/>
          <w:sz w:val="22"/>
          <w:szCs w:val="22"/>
          <w:u w:val="single"/>
        </w:rPr>
        <w:tab/>
      </w:r>
      <w:r>
        <w:rPr>
          <w:rFonts w:hint="eastAsia" w:ascii="宋体" w:hAnsi="宋体" w:cs="宋体"/>
          <w:color w:val="auto"/>
          <w:sz w:val="22"/>
          <w:szCs w:val="22"/>
        </w:rPr>
        <w:t>供应商之间存在或可能存在上述第二条第</w:t>
      </w:r>
      <w:r>
        <w:rPr>
          <w:rFonts w:hint="eastAsia" w:ascii="宋体" w:hAnsi="宋体" w:cs="宋体"/>
          <w:color w:val="auto"/>
          <w:sz w:val="22"/>
          <w:szCs w:val="22"/>
          <w:u w:val="single"/>
        </w:rPr>
        <w:tab/>
      </w:r>
      <w:r>
        <w:rPr>
          <w:rFonts w:hint="eastAsia" w:ascii="宋体" w:hAnsi="宋体" w:cs="宋体"/>
          <w:color w:val="auto"/>
          <w:sz w:val="22"/>
          <w:szCs w:val="22"/>
        </w:rPr>
        <w:t xml:space="preserve">项利害关系。                                                      </w:t>
      </w:r>
    </w:p>
    <w:p w14:paraId="64567FEA">
      <w:pPr>
        <w:pStyle w:val="25"/>
        <w:keepNext w:val="0"/>
        <w:keepLines w:val="0"/>
        <w:pageBreakBefore w:val="0"/>
        <w:tabs>
          <w:tab w:val="left" w:pos="3643"/>
          <w:tab w:val="left" w:pos="8436"/>
        </w:tabs>
        <w:kinsoku w:val="0"/>
        <w:wordWrap/>
        <w:overflowPunct w:val="0"/>
        <w:topLinePunct w:val="0"/>
        <w:bidi w:val="0"/>
        <w:spacing w:after="0" w:line="440" w:lineRule="exact"/>
        <w:ind w:left="0" w:right="0" w:firstLine="440" w:firstLineChars="200"/>
        <w:jc w:val="right"/>
        <w:rPr>
          <w:rFonts w:ascii="宋体" w:hAnsi="宋体" w:cs="宋体"/>
          <w:color w:val="auto"/>
          <w:sz w:val="22"/>
          <w:szCs w:val="22"/>
        </w:rPr>
      </w:pPr>
      <w:r>
        <w:rPr>
          <w:rFonts w:hint="eastAsia" w:ascii="宋体" w:hAnsi="宋体" w:cs="宋体"/>
          <w:color w:val="auto"/>
          <w:sz w:val="22"/>
          <w:szCs w:val="22"/>
        </w:rPr>
        <w:t xml:space="preserve"> （供应商代表签名）:</w:t>
      </w:r>
    </w:p>
    <w:p w14:paraId="46C5BCA7">
      <w:pPr>
        <w:pStyle w:val="25"/>
        <w:keepNext w:val="0"/>
        <w:keepLines w:val="0"/>
        <w:pageBreakBefore w:val="0"/>
        <w:kinsoku w:val="0"/>
        <w:wordWrap/>
        <w:overflowPunct w:val="0"/>
        <w:topLinePunct w:val="0"/>
        <w:bidi w:val="0"/>
        <w:spacing w:after="0" w:line="440" w:lineRule="exact"/>
        <w:ind w:left="0" w:right="0" w:firstLine="440" w:firstLineChars="200"/>
        <w:jc w:val="right"/>
        <w:rPr>
          <w:rFonts w:ascii="宋体" w:hAnsi="宋体" w:cs="宋体"/>
          <w:color w:val="auto"/>
          <w:sz w:val="22"/>
          <w:szCs w:val="22"/>
        </w:rPr>
      </w:pPr>
      <w:r>
        <w:rPr>
          <w:rFonts w:hint="eastAsia" w:ascii="宋体" w:hAnsi="宋体" w:cs="宋体"/>
          <w:color w:val="auto"/>
          <w:sz w:val="22"/>
          <w:szCs w:val="22"/>
        </w:rPr>
        <w:t>2024年  月  日</w:t>
      </w:r>
    </w:p>
    <w:p w14:paraId="4B20606D">
      <w:pPr>
        <w:pStyle w:val="34"/>
        <w:keepNext w:val="0"/>
        <w:keepLines w:val="0"/>
        <w:pageBreakBefore w:val="0"/>
        <w:wordWrap/>
        <w:topLinePunct w:val="0"/>
        <w:bidi w:val="0"/>
        <w:snapToGrid w:val="0"/>
        <w:spacing w:line="440" w:lineRule="exact"/>
        <w:ind w:left="0" w:right="0" w:firstLine="442" w:firstLineChars="200"/>
        <w:jc w:val="center"/>
        <w:rPr>
          <w:rFonts w:hint="eastAsia"/>
          <w:b/>
          <w:bCs/>
          <w:color w:val="auto"/>
          <w:sz w:val="22"/>
        </w:rPr>
      </w:pPr>
    </w:p>
    <w:p w14:paraId="5A91C5C6">
      <w:pPr>
        <w:pStyle w:val="34"/>
        <w:keepNext w:val="0"/>
        <w:keepLines w:val="0"/>
        <w:pageBreakBefore w:val="0"/>
        <w:wordWrap/>
        <w:topLinePunct w:val="0"/>
        <w:bidi w:val="0"/>
        <w:snapToGrid w:val="0"/>
        <w:spacing w:line="440" w:lineRule="exact"/>
        <w:ind w:left="0" w:right="0" w:firstLine="442" w:firstLineChars="200"/>
        <w:jc w:val="center"/>
        <w:rPr>
          <w:b/>
          <w:bCs/>
          <w:color w:val="auto"/>
          <w:sz w:val="22"/>
        </w:rPr>
      </w:pPr>
      <w:r>
        <w:rPr>
          <w:rFonts w:hint="eastAsia"/>
          <w:b/>
          <w:bCs/>
          <w:color w:val="auto"/>
          <w:sz w:val="22"/>
        </w:rPr>
        <w:t>注：投标文件解密结束后，各投标供应商签署《采购活动现场确认声明书》，并以扫描件方式发送至代理机构邮箱：</w:t>
      </w:r>
      <w:r>
        <w:rPr>
          <w:color w:val="auto"/>
        </w:rPr>
        <w:fldChar w:fldCharType="begin"/>
      </w:r>
      <w:r>
        <w:rPr>
          <w:color w:val="auto"/>
        </w:rPr>
        <w:instrText xml:space="preserve"> HYPERLINK "mailto:3878238@qq.com" </w:instrText>
      </w:r>
      <w:r>
        <w:rPr>
          <w:color w:val="auto"/>
        </w:rPr>
        <w:fldChar w:fldCharType="separate"/>
      </w:r>
      <w:r>
        <w:rPr>
          <w:rStyle w:val="72"/>
          <w:rFonts w:hint="eastAsia"/>
          <w:color w:val="auto"/>
          <w:sz w:val="22"/>
        </w:rPr>
        <w:t>1589009783@qq.com</w:t>
      </w:r>
      <w:r>
        <w:rPr>
          <w:rStyle w:val="72"/>
          <w:rFonts w:hint="eastAsia"/>
          <w:color w:val="auto"/>
          <w:sz w:val="22"/>
        </w:rPr>
        <w:fldChar w:fldCharType="end"/>
      </w:r>
      <w:r>
        <w:rPr>
          <w:rFonts w:hint="eastAsia"/>
          <w:b/>
          <w:bCs/>
          <w:color w:val="auto"/>
          <w:sz w:val="22"/>
        </w:rPr>
        <w:t xml:space="preserve"> 。</w:t>
      </w:r>
    </w:p>
    <w:p w14:paraId="680FAD77">
      <w:pPr>
        <w:pStyle w:val="34"/>
        <w:keepNext w:val="0"/>
        <w:keepLines w:val="0"/>
        <w:pageBreakBefore w:val="0"/>
        <w:wordWrap/>
        <w:topLinePunct w:val="0"/>
        <w:bidi w:val="0"/>
        <w:snapToGrid w:val="0"/>
        <w:spacing w:line="440" w:lineRule="exact"/>
        <w:ind w:left="0" w:right="0" w:firstLine="442" w:firstLineChars="200"/>
        <w:jc w:val="center"/>
        <w:rPr>
          <w:b/>
          <w:bCs/>
          <w:color w:val="auto"/>
          <w:sz w:val="22"/>
        </w:rPr>
      </w:pPr>
      <w:r>
        <w:rPr>
          <w:rFonts w:hint="eastAsia"/>
          <w:b/>
          <w:bCs/>
          <w:color w:val="auto"/>
          <w:sz w:val="22"/>
        </w:rPr>
        <w:t>若未在解密后30分钟内填写并予以回复的，则视为该供应商与本项目的采购人及其他参与投标的供应商之间不存在利害关系，由此引起的相关责任由投标供应商自负。</w:t>
      </w:r>
    </w:p>
    <w:p w14:paraId="7B4B94A2">
      <w:pPr>
        <w:rPr>
          <w:rFonts w:hint="eastAsia" w:ascii="宋体" w:hAnsi="宋体"/>
          <w:b/>
          <w:bCs/>
          <w:color w:val="auto"/>
          <w:sz w:val="22"/>
          <w:szCs w:val="22"/>
        </w:rPr>
      </w:pPr>
      <w:r>
        <w:rPr>
          <w:rFonts w:hint="eastAsia" w:ascii="宋体" w:hAnsi="宋体"/>
          <w:b/>
          <w:bCs/>
          <w:color w:val="auto"/>
          <w:sz w:val="22"/>
          <w:szCs w:val="22"/>
        </w:rPr>
        <w:br w:type="page"/>
      </w:r>
    </w:p>
    <w:p w14:paraId="4E7305E1">
      <w:pPr>
        <w:ind w:left="444"/>
        <w:rPr>
          <w:rFonts w:ascii="宋体" w:hAnsi="宋体"/>
          <w:b/>
          <w:bCs/>
          <w:color w:val="auto"/>
          <w:sz w:val="22"/>
          <w:szCs w:val="22"/>
        </w:rPr>
      </w:pPr>
      <w:r>
        <w:rPr>
          <w:rFonts w:hint="eastAsia" w:ascii="宋体" w:hAnsi="宋体"/>
          <w:b/>
          <w:bCs/>
          <w:color w:val="auto"/>
          <w:sz w:val="22"/>
          <w:szCs w:val="22"/>
        </w:rPr>
        <w:t>附件八 工程量清单（另附）</w:t>
      </w:r>
    </w:p>
    <w:p w14:paraId="56BF114C">
      <w:pPr>
        <w:pStyle w:val="77"/>
        <w:ind w:firstLine="420"/>
        <w:rPr>
          <w:color w:val="auto"/>
        </w:rPr>
      </w:pPr>
    </w:p>
    <w:p w14:paraId="188E3CF0">
      <w:pPr>
        <w:ind w:left="444"/>
        <w:rPr>
          <w:rFonts w:ascii="宋体" w:hAnsi="宋体"/>
          <w:b/>
          <w:bCs/>
          <w:color w:val="auto"/>
          <w:sz w:val="22"/>
          <w:szCs w:val="22"/>
        </w:rPr>
      </w:pPr>
      <w:r>
        <w:rPr>
          <w:rFonts w:hint="eastAsia" w:ascii="宋体" w:hAnsi="宋体"/>
          <w:b/>
          <w:bCs/>
          <w:color w:val="auto"/>
          <w:sz w:val="22"/>
          <w:szCs w:val="22"/>
        </w:rPr>
        <w:t>附件九 图纸（另附）</w:t>
      </w:r>
    </w:p>
    <w:p w14:paraId="12A092A7">
      <w:pPr>
        <w:pStyle w:val="78"/>
        <w:ind w:left="444"/>
        <w:rPr>
          <w:color w:val="auto"/>
        </w:rPr>
      </w:pPr>
    </w:p>
    <w:p w14:paraId="4C996FFA">
      <w:pPr>
        <w:pStyle w:val="4"/>
        <w:pageBreakBefore/>
        <w:ind w:left="444"/>
        <w:rPr>
          <w:rFonts w:ascii="宋体" w:hAnsi="宋体" w:eastAsia="宋体" w:cs="Arial"/>
          <w:color w:val="auto"/>
          <w:sz w:val="36"/>
          <w:szCs w:val="36"/>
        </w:rPr>
      </w:pPr>
      <w:bookmarkStart w:id="791" w:name="_Toc16640"/>
      <w:bookmarkStart w:id="792" w:name="_Toc262049425"/>
      <w:bookmarkStart w:id="793" w:name="_Toc249758721"/>
      <w:bookmarkStart w:id="794" w:name="_Toc249758871"/>
      <w:bookmarkStart w:id="795" w:name="_Toc262105510"/>
      <w:r>
        <w:rPr>
          <w:rFonts w:hint="eastAsia" w:ascii="宋体" w:hAnsi="宋体" w:eastAsia="宋体" w:cs="Arial"/>
          <w:color w:val="auto"/>
          <w:sz w:val="36"/>
          <w:szCs w:val="36"/>
        </w:rPr>
        <w:t>第四部分   招标内容及要求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07ACCDA9">
      <w:pPr>
        <w:tabs>
          <w:tab w:val="left" w:pos="525"/>
        </w:tabs>
        <w:autoSpaceDE w:val="0"/>
        <w:autoSpaceDN w:val="0"/>
        <w:adjustRightInd w:val="0"/>
        <w:snapToGrid w:val="0"/>
        <w:spacing w:line="460" w:lineRule="exact"/>
        <w:ind w:left="444"/>
        <w:textAlignment w:val="bottom"/>
        <w:rPr>
          <w:rFonts w:ascii="宋体" w:hAnsi="宋体"/>
          <w:color w:val="auto"/>
          <w:sz w:val="22"/>
          <w:szCs w:val="22"/>
        </w:rPr>
      </w:pPr>
      <w:bookmarkStart w:id="796" w:name="_Toc221356897"/>
      <w:bookmarkStart w:id="797" w:name="_Toc221356960"/>
      <w:bookmarkStart w:id="798" w:name="_Toc221374633"/>
    </w:p>
    <w:p w14:paraId="199C5ED0">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一、技术规范</w:t>
      </w:r>
    </w:p>
    <w:p w14:paraId="34677399">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依据设计施工图纸和技术文件要求，本工程项目的材料、设备、施工必须达到现行中华人民共和国及省、市、行业的一切有关法规、规范的要求，如设计施工图纸、技术文件、标准及规范要求有出入则以较严格者为准。</w:t>
      </w:r>
    </w:p>
    <w:p w14:paraId="2F10A22C">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bookmarkStart w:id="799" w:name="_Toc469473455"/>
      <w:r>
        <w:rPr>
          <w:rFonts w:hint="eastAsia" w:ascii="宋体" w:hAnsi="宋体" w:cs="宋体"/>
          <w:b/>
          <w:bCs/>
          <w:color w:val="auto"/>
          <w:sz w:val="22"/>
          <w:szCs w:val="22"/>
        </w:rPr>
        <w:t>二、材料设备质量要求</w:t>
      </w:r>
      <w:bookmarkEnd w:id="799"/>
    </w:p>
    <w:p w14:paraId="588C55A6">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1、材料设备选择</w:t>
      </w:r>
    </w:p>
    <w:p w14:paraId="70209E7D">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本招标文件涉及的主要材料设备及零星材料，各供应商须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施工实施。</w:t>
      </w:r>
    </w:p>
    <w:p w14:paraId="686A8024">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2、材料的质量保证</w:t>
      </w:r>
    </w:p>
    <w:p w14:paraId="13386413">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（1）在保修期内，承包人对有缺陷的部位必须无偿地给予修理与更换，并承担一切由此引起的对发包人或使用单位的直接损失，除非该缺陷是由于人为破坏或合同规定的不可抗因素造成的损坏。</w:t>
      </w:r>
    </w:p>
    <w:p w14:paraId="21E69F94">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（2）承包人必须对所承包的工程的质量负全部责任，其责任不因产品制造商提供的保证书而减轻或更改。</w:t>
      </w:r>
    </w:p>
    <w:p w14:paraId="4E0A36EE">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（3）材料检验按政府部门相关规定的见证取样和送检规定的程序进行。凡检验结果证明其有害物质含量指标超标的产品不得在工程上使用。</w:t>
      </w:r>
    </w:p>
    <w:p w14:paraId="2D7AB9B1">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3、供应要求</w:t>
      </w:r>
    </w:p>
    <w:p w14:paraId="110A598B">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本次采购范围内的建筑施工材料均由承包人根据本招标文件、设计图纸和国家有关规定的具体要求进行采购、运输、检验、保管，但采购人保留变更和指定材料的权利；所有建筑材料须有产品合格证，质量保证书、国家规定的认证证书、报告。</w:t>
      </w:r>
    </w:p>
    <w:p w14:paraId="486C8A9D">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（2）由承包人采购的主要材料设备，当承包人选定的产品质量达不到设计要求和预期质量目标时，采购人保留更换的权利，且成交价不予调整。</w:t>
      </w:r>
    </w:p>
    <w:p w14:paraId="1BE67EC2">
      <w:pPr>
        <w:pStyle w:val="75"/>
        <w:keepNext w:val="0"/>
        <w:keepLines w:val="0"/>
        <w:pageBreakBefore w:val="0"/>
        <w:widowControl w:val="0"/>
        <w:kinsoku/>
        <w:wordWrap/>
        <w:overflowPunct/>
        <w:topLinePunct w:val="0"/>
        <w:autoSpaceDE/>
        <w:autoSpaceDN/>
        <w:bidi w:val="0"/>
        <w:adjustRightInd/>
        <w:spacing w:beforeLines="0" w:afterLines="0" w:line="440" w:lineRule="exact"/>
        <w:ind w:left="0" w:leftChars="0" w:firstLine="440" w:firstLineChars="200"/>
        <w:jc w:val="both"/>
        <w:textAlignment w:val="auto"/>
        <w:rPr>
          <w:rFonts w:ascii="宋体" w:hAnsi="宋体" w:cs="宋体"/>
          <w:color w:val="auto"/>
          <w:sz w:val="22"/>
          <w:szCs w:val="22"/>
        </w:rPr>
      </w:pPr>
      <w:r>
        <w:rPr>
          <w:rFonts w:hint="eastAsia" w:ascii="宋体" w:hAnsi="宋体" w:cs="宋体"/>
          <w:color w:val="auto"/>
          <w:sz w:val="22"/>
          <w:szCs w:val="22"/>
        </w:rPr>
        <w:t>4、电表、水表、门锁的要求</w:t>
      </w:r>
    </w:p>
    <w:p w14:paraId="159BBD8B">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（1）电表：远程抄表、预付电费（欠费断电）、4g卡通信、电费计算（包含公摊电费），无偿为甲方提供电表管理系统以及与甲方资产管理软件数据无缝对接的接口开发等服务包括但不限于：</w:t>
      </w:r>
    </w:p>
    <w:p w14:paraId="302880EF">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（a）预付电费充值接口</w:t>
      </w:r>
    </w:p>
    <w:p w14:paraId="39E1A5D9">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（b）阶梯电价设置接口</w:t>
      </w:r>
    </w:p>
    <w:p w14:paraId="124EB46A">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 xml:space="preserve">（c）用电量和费用明细查询接口    </w:t>
      </w:r>
    </w:p>
    <w:p w14:paraId="399371E3">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（d）余额不足提醒接口</w:t>
      </w:r>
    </w:p>
    <w:p w14:paraId="663D7394">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（2）水表：远程抄表、预付水费（欠费断电、不断水）、4g卡通信、水费计算，无偿为甲方提供水表管理系统以及与甲方资产管理软件数据无缝对接的接口开发等服务包括但不限于：</w:t>
      </w:r>
    </w:p>
    <w:p w14:paraId="7FEBF600">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（a）预付水费充值接口</w:t>
      </w:r>
    </w:p>
    <w:p w14:paraId="5C7A91AD">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（b）阶梯水价设置接口</w:t>
      </w:r>
    </w:p>
    <w:p w14:paraId="156F99F4">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 xml:space="preserve">（c）用水量和费用明细查询接口    </w:t>
      </w:r>
    </w:p>
    <w:p w14:paraId="4FA7D3AE">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（d）余额不足提醒接口</w:t>
      </w:r>
    </w:p>
    <w:p w14:paraId="20C1DDFE">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（3）门锁：远程信息传输、指纹、蓝牙、密码开锁、4g卡通信，无偿为甲方提供门锁管理系统以及与甲方资产管理软件数据无缝对接的接口开发等服务包括但不限于：</w:t>
      </w:r>
    </w:p>
    <w:p w14:paraId="71AC4E32">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（a）蓝牙绑定门锁设备接口</w:t>
      </w:r>
    </w:p>
    <w:p w14:paraId="101B5146">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（b）蓝牙一键开锁接口</w:t>
      </w:r>
    </w:p>
    <w:p w14:paraId="226F7B3A">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（c）临时密码设置接口</w:t>
      </w:r>
    </w:p>
    <w:p w14:paraId="2D411226">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（d）设备绑定蓝牙手机查询接口</w:t>
      </w:r>
    </w:p>
    <w:p w14:paraId="6AE5A7C0">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（e）设备搬到指纹查询接口</w:t>
      </w:r>
    </w:p>
    <w:p w14:paraId="4F40CAD2">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（f）门锁重置接口</w:t>
      </w:r>
    </w:p>
    <w:p w14:paraId="10916AAC">
      <w:pPr>
        <w:pStyle w:val="25"/>
        <w:keepNext w:val="0"/>
        <w:keepLines w:val="0"/>
        <w:pageBreakBefore w:val="0"/>
        <w:widowControl w:val="0"/>
        <w:kinsoku/>
        <w:wordWrap/>
        <w:overflowPunct/>
        <w:topLinePunct w:val="0"/>
        <w:autoSpaceDE/>
        <w:autoSpaceDN/>
        <w:bidi w:val="0"/>
        <w:adjustRightInd/>
        <w:spacing w:after="0"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（g）系统功能：</w:t>
      </w:r>
    </w:p>
    <w:tbl>
      <w:tblPr>
        <w:tblStyle w:val="62"/>
        <w:tblpPr w:leftFromText="180" w:rightFromText="180" w:vertAnchor="text" w:horzAnchor="page" w:tblpXSpec="center" w:tblpY="856"/>
        <w:tblOverlap w:val="never"/>
        <w:tblW w:w="93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8134"/>
      </w:tblGrid>
      <w:tr w14:paraId="6F485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5C3B93D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r>
              <w:rPr>
                <w:rFonts w:hint="eastAsia" w:ascii="宋体" w:hAnsi="宋体" w:cs="宋体"/>
                <w:color w:val="auto"/>
                <w:sz w:val="22"/>
                <w:szCs w:val="22"/>
              </w:rPr>
              <w:t>管理系统</w:t>
            </w:r>
          </w:p>
        </w:tc>
        <w:tc>
          <w:tcPr>
            <w:tcW w:w="8134" w:type="dxa"/>
            <w:tcBorders>
              <w:top w:val="single" w:color="000000" w:sz="4" w:space="0"/>
              <w:left w:val="single" w:color="000000" w:sz="4" w:space="0"/>
              <w:bottom w:val="single" w:color="000000" w:sz="4" w:space="0"/>
              <w:right w:val="single" w:color="000000" w:sz="4" w:space="0"/>
            </w:tcBorders>
            <w:vAlign w:val="center"/>
          </w:tcPr>
          <w:p w14:paraId="4BD4620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房源管理：</w:t>
            </w:r>
          </w:p>
          <w:p w14:paraId="7117067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查看房源信息；</w:t>
            </w:r>
          </w:p>
          <w:p w14:paraId="4E566F5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房源、新增、删除、修改</w:t>
            </w:r>
          </w:p>
          <w:p w14:paraId="0D42610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房源批量导入导出</w:t>
            </w:r>
          </w:p>
          <w:p w14:paraId="09E685A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房源筛选查询</w:t>
            </w:r>
          </w:p>
        </w:tc>
      </w:tr>
      <w:tr w14:paraId="13672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4E6DD0F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4CC1BE9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租户管理：</w:t>
            </w:r>
          </w:p>
          <w:p w14:paraId="775E9E7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租户信息查询；姓名、手机号码、身份证、居住人数</w:t>
            </w:r>
          </w:p>
        </w:tc>
      </w:tr>
      <w:tr w14:paraId="400D4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211BE7B7">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428A6FE7">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登记管理：</w:t>
            </w:r>
          </w:p>
          <w:p w14:paraId="6283587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支持查询租姓名、手机号、身份证、入住时间、民族、租客近照采集</w:t>
            </w:r>
          </w:p>
        </w:tc>
      </w:tr>
      <w:tr w14:paraId="51D7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04B63E8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25DB6C8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开门记录：</w:t>
            </w:r>
          </w:p>
          <w:p w14:paraId="6B629CA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支持记录租户开门相关信息，如：姓名、时间、地点、开门方式等</w:t>
            </w:r>
          </w:p>
        </w:tc>
      </w:tr>
      <w:tr w14:paraId="6ABD0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3CEBBE4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199C6BE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门锁管理：</w:t>
            </w:r>
          </w:p>
          <w:p w14:paraId="66C8208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支持查看门锁信息；安装地址、设备mac、电量、在线状态、安装时间、地址</w:t>
            </w:r>
          </w:p>
          <w:p w14:paraId="49134E7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支持平台远程授权操作</w:t>
            </w:r>
          </w:p>
          <w:p w14:paraId="7099FA6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支持查询门锁异常告警 电量异常、门锁异常、卡片异常。</w:t>
            </w:r>
          </w:p>
        </w:tc>
      </w:tr>
      <w:tr w14:paraId="1F5B9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3051B99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41B247E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报修管理：</w:t>
            </w:r>
          </w:p>
          <w:p w14:paraId="24E9D5C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展现内容：维修单号、维修时间、维修内容、维修人员、维修状态</w:t>
            </w:r>
          </w:p>
        </w:tc>
      </w:tr>
      <w:tr w14:paraId="0B561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6C4411F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3BFB6F1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系统账号管理：</w:t>
            </w:r>
          </w:p>
          <w:p w14:paraId="2283A06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管理员账号管理；</w:t>
            </w:r>
          </w:p>
          <w:p w14:paraId="0D5B156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用户角色管理；</w:t>
            </w:r>
          </w:p>
        </w:tc>
      </w:tr>
      <w:tr w14:paraId="50CE3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604F5DD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0A68B7F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数据可视化：</w:t>
            </w:r>
          </w:p>
          <w:p w14:paraId="01B8C4D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开锁记录实时更新显示</w:t>
            </w:r>
          </w:p>
        </w:tc>
      </w:tr>
      <w:tr w14:paraId="75A44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02E81D3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ascii="宋体" w:hAnsi="宋体" w:cs="宋体"/>
                <w:color w:val="auto"/>
                <w:sz w:val="22"/>
                <w:szCs w:val="22"/>
              </w:rPr>
            </w:pPr>
          </w:p>
        </w:tc>
        <w:tc>
          <w:tcPr>
            <w:tcW w:w="8134" w:type="dxa"/>
            <w:tcBorders>
              <w:top w:val="single" w:color="000000" w:sz="4" w:space="0"/>
              <w:left w:val="single" w:color="000000" w:sz="4" w:space="0"/>
              <w:bottom w:val="single" w:color="000000" w:sz="4" w:space="0"/>
              <w:right w:val="single" w:color="000000" w:sz="4" w:space="0"/>
            </w:tcBorders>
            <w:vAlign w:val="center"/>
          </w:tcPr>
          <w:p w14:paraId="4E1DDC6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*数据对接要求：</w:t>
            </w:r>
          </w:p>
          <w:p w14:paraId="6A31467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ascii="宋体" w:hAnsi="宋体" w:cs="宋体"/>
                <w:color w:val="auto"/>
                <w:sz w:val="22"/>
                <w:szCs w:val="22"/>
              </w:rPr>
            </w:pPr>
            <w:r>
              <w:rPr>
                <w:rFonts w:hint="eastAsia" w:ascii="宋体" w:hAnsi="宋体" w:cs="宋体"/>
                <w:color w:val="auto"/>
                <w:sz w:val="22"/>
                <w:szCs w:val="22"/>
              </w:rPr>
              <w:t>门锁系统需项目方管理平台无缝对接（对接费不另行支付）</w:t>
            </w:r>
          </w:p>
        </w:tc>
      </w:tr>
    </w:tbl>
    <w:p w14:paraId="415B354A">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三、工程质量要求</w:t>
      </w:r>
    </w:p>
    <w:p w14:paraId="63DB0242">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承包人必须严格按合同条款、施工图纸及设计说明文件、施工验收规范、国家和省市的有关质量验收标准，精心组织施工，确保工程质量达到国家合格验收标准。投标供应商应详细编制施工方案，详细叙述关键部位的质量保证措施，并在投标文件中对质量目标进行承诺。</w:t>
      </w:r>
    </w:p>
    <w:p w14:paraId="2A411EB9">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四、工程管理的要求</w:t>
      </w:r>
    </w:p>
    <w:p w14:paraId="7466B167">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1、本工程发包范围内的工程项目，未经采购人同意一律不得分包。一经发现立即取消承包资格，作违约处理，并承担由此引起的一切经济损失。</w:t>
      </w:r>
    </w:p>
    <w:p w14:paraId="1B8535B1">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2、成交人应严格按已确认设计图纸和施工技术方案组织施工，并无条件地接受采购人对施工质量的监督和管理。</w:t>
      </w:r>
    </w:p>
    <w:p w14:paraId="19B86E8C">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供应商在响应文件中的承诺的管理人员未经采购人同意，承包人不得调换和撤离，并按工程进度及时到位。采购人有权要求施工单位撤换工作不负责任、管理不力、贻误工期和造成严重的安全事故和工程质量事故、违法乱纪的专业技术、管理人员直至技术负责人，直至采购人满意为止。</w:t>
      </w:r>
    </w:p>
    <w:p w14:paraId="46F8CAB9">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4、安全文明施工要求：</w:t>
      </w:r>
    </w:p>
    <w:p w14:paraId="78ED99CA">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a.施工单位应有详细的工程安全措施和安全组织及配备专职安全负责人的说明和承诺，以确保安全施工。</w:t>
      </w:r>
    </w:p>
    <w:p w14:paraId="29A85134">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b.施工单位在工程施工全过程中要认真做好产品保护。因失窃或失火造成的损失均由承包方负责，凡由此而损及业主利益时，业主将向中标施工单位索赔。</w:t>
      </w:r>
    </w:p>
    <w:p w14:paraId="448E378E">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c.根据中华人民共和国行业标准《建筑施工安全检查标准》（JGJ59-99）及落实市委、市政府对创建全国文明城市及按照全国文明城市创建的总体部署及《全国文明城市测评体系》的要求，严格规范施工现场文明施工行为，加强标准化工地及平安工地的创建，深入开展建筑工地环境综合治理和工地围挡美化大行动。</w:t>
      </w:r>
    </w:p>
    <w:p w14:paraId="1D8152C4">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5、安全生产：</w:t>
      </w:r>
    </w:p>
    <w:p w14:paraId="447CA518">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（1）严格执行建设工程安全生产有关的法律、法规和强制性标准；</w:t>
      </w:r>
    </w:p>
    <w:p w14:paraId="741681F7">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（2）各项安全生产关键技术措施和重要设施落实到位；</w:t>
      </w:r>
    </w:p>
    <w:p w14:paraId="3C29A615">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（3）建立健全安全生产责任制，项目经理、项目监理和项目安全员持证上岗，不缺位；</w:t>
      </w:r>
    </w:p>
    <w:p w14:paraId="5ADC51C2">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（4）现场操作人员培训上岗，特种作业人员持证上岗；</w:t>
      </w:r>
    </w:p>
    <w:p w14:paraId="569F314B">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（5）有完善的安全生产、文明施工的检查和目标考核制度，无导致伤残的安全责任事。</w:t>
      </w:r>
    </w:p>
    <w:p w14:paraId="7BBD0ECC">
      <w:pPr>
        <w:pStyle w:val="26"/>
        <w:keepNext w:val="0"/>
        <w:keepLines w:val="0"/>
        <w:pageBreakBefore w:val="0"/>
        <w:widowControl w:val="0"/>
        <w:kinsoku/>
        <w:wordWrap/>
        <w:overflowPunct/>
        <w:topLinePunct w:val="0"/>
        <w:autoSpaceDE/>
        <w:autoSpaceDN/>
        <w:bidi w:val="0"/>
        <w:adjustRightInd/>
        <w:spacing w:after="0" w:line="440" w:lineRule="exact"/>
        <w:ind w:left="0" w:leftChars="0"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6、其他工程管理的要求</w:t>
      </w:r>
    </w:p>
    <w:p w14:paraId="68C0E043">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施工期间由于施工导致的原有公共区域结构、装饰的毁坏，中标人需在工程交付前恢复原状且该费用包含在投标报价中；</w:t>
      </w:r>
    </w:p>
    <w:p w14:paraId="40442D27">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bookmarkStart w:id="800" w:name="_Toc533116970"/>
      <w:bookmarkStart w:id="801" w:name="_Toc24847"/>
      <w:bookmarkStart w:id="802" w:name="_Toc37179578"/>
      <w:bookmarkStart w:id="803" w:name="_Toc434403889"/>
      <w:bookmarkStart w:id="804" w:name="_Toc26720"/>
      <w:bookmarkStart w:id="805" w:name="_Toc21679"/>
      <w:r>
        <w:rPr>
          <w:rFonts w:hint="eastAsia" w:ascii="宋体" w:hAnsi="宋体" w:cs="宋体"/>
          <w:b/>
          <w:bCs/>
          <w:color w:val="auto"/>
          <w:sz w:val="22"/>
          <w:szCs w:val="22"/>
        </w:rPr>
        <w:t>五、 相关费用说明</w:t>
      </w:r>
      <w:bookmarkEnd w:id="800"/>
      <w:bookmarkEnd w:id="801"/>
      <w:bookmarkEnd w:id="802"/>
      <w:bookmarkEnd w:id="803"/>
      <w:bookmarkEnd w:id="804"/>
      <w:bookmarkEnd w:id="805"/>
    </w:p>
    <w:p w14:paraId="04F2C0E2">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rPr>
      </w:pPr>
      <w:r>
        <w:rPr>
          <w:rFonts w:hint="eastAsia" w:ascii="宋体" w:hAnsi="宋体" w:cs="宋体"/>
          <w:color w:val="auto"/>
          <w:sz w:val="22"/>
          <w:szCs w:val="22"/>
        </w:rPr>
        <w:t>相关费用说明详见清单编制说明</w:t>
      </w:r>
    </w:p>
    <w:p w14:paraId="713EE0E9">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rPr>
      </w:pPr>
      <w:bookmarkStart w:id="806" w:name="_Toc13525"/>
      <w:bookmarkStart w:id="807" w:name="_Toc37179579"/>
      <w:bookmarkStart w:id="808" w:name="_Toc12735"/>
      <w:bookmarkStart w:id="809" w:name="_Toc32664"/>
      <w:bookmarkStart w:id="810" w:name="_Toc533116971"/>
      <w:r>
        <w:rPr>
          <w:rFonts w:hint="eastAsia" w:ascii="宋体" w:hAnsi="宋体" w:cs="宋体"/>
          <w:b/>
          <w:bCs/>
          <w:color w:val="auto"/>
          <w:sz w:val="22"/>
          <w:szCs w:val="22"/>
        </w:rPr>
        <w:t>六、采购内容</w:t>
      </w:r>
      <w:bookmarkEnd w:id="806"/>
      <w:bookmarkEnd w:id="807"/>
      <w:bookmarkEnd w:id="808"/>
      <w:bookmarkEnd w:id="809"/>
      <w:bookmarkEnd w:id="810"/>
    </w:p>
    <w:p w14:paraId="6FB7555F">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color w:val="auto"/>
          <w:sz w:val="22"/>
          <w:szCs w:val="22"/>
        </w:rPr>
      </w:pPr>
      <w:r>
        <w:rPr>
          <w:rFonts w:hint="eastAsia" w:ascii="宋体" w:hAnsi="宋体" w:cs="宋体"/>
          <w:b/>
          <w:bCs/>
          <w:color w:val="auto"/>
          <w:sz w:val="22"/>
          <w:szCs w:val="22"/>
        </w:rPr>
        <w:t>工程量清单及图纸另附</w:t>
      </w:r>
    </w:p>
    <w:p w14:paraId="5257CCF5">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color w:val="auto"/>
          <w:sz w:val="22"/>
          <w:szCs w:val="22"/>
        </w:rPr>
      </w:pPr>
      <w:bookmarkStart w:id="811" w:name="_Toc960"/>
      <w:bookmarkStart w:id="812" w:name="_Toc6456"/>
      <w:bookmarkStart w:id="813" w:name="_Toc37179580"/>
      <w:bookmarkStart w:id="814" w:name="_Toc30668"/>
      <w:bookmarkStart w:id="815" w:name="_Toc533116972"/>
      <w:r>
        <w:rPr>
          <w:rFonts w:hint="eastAsia" w:ascii="宋体" w:hAnsi="宋体" w:cs="宋体"/>
          <w:b/>
          <w:bCs/>
          <w:color w:val="auto"/>
          <w:sz w:val="22"/>
          <w:szCs w:val="22"/>
        </w:rPr>
        <w:t>七、工期要求</w:t>
      </w:r>
    </w:p>
    <w:p w14:paraId="6FF61483">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本项目工期1</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0日历天。</w:t>
      </w:r>
    </w:p>
    <w:p w14:paraId="1589979F">
      <w:pPr>
        <w:keepNext w:val="0"/>
        <w:keepLines w:val="0"/>
        <w:pageBreakBefore w:val="0"/>
        <w:widowControl w:val="0"/>
        <w:kinsoku/>
        <w:wordWrap/>
        <w:overflowPunct/>
        <w:topLinePunct w:val="0"/>
        <w:autoSpaceDE/>
        <w:autoSpaceDN/>
        <w:bidi w:val="0"/>
        <w:adjustRightInd/>
        <w:spacing w:line="440" w:lineRule="exact"/>
        <w:ind w:left="0" w:leftChars="0" w:firstLine="442" w:firstLineChars="20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八、其他要求</w:t>
      </w:r>
      <w:bookmarkEnd w:id="811"/>
      <w:bookmarkEnd w:id="812"/>
      <w:bookmarkEnd w:id="813"/>
      <w:bookmarkEnd w:id="814"/>
      <w:bookmarkEnd w:id="815"/>
    </w:p>
    <w:p w14:paraId="70C27A8E">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1、付款条件：</w:t>
      </w:r>
    </w:p>
    <w:p w14:paraId="4755DAB5">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1.1工程竣工验收合格并经第三方审价审定出具结算价后，支付至工程结算价98.5%,剩余1.5%作为工程质量保证金，工程无质量问题的，于质保期届满后7个工作日内支付；有质量问题但承包人未能履行缺陷修复义务的，采购人将按照约定扣除有关费用，且还须承担违约责任，剩余部分无息退还；工程量进度以监理单位核定为准。</w:t>
      </w:r>
    </w:p>
    <w:p w14:paraId="58412F6E">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1.2上述费用的第一笔款项支付前，承包人必须提供收款单位与本合同签订单位一致的正规、等额、合法、有效的全额工程结算价的建筑安装发票，否则发包人有权拒绝付款并不承担逾期付款的违约责任。</w:t>
      </w:r>
    </w:p>
    <w:p w14:paraId="050D96D3">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2、履约保证金：中标人的投标保证金在签订合同后转为履约保证金。履约保证金金额为</w:t>
      </w:r>
      <w:r>
        <w:rPr>
          <w:rFonts w:hint="eastAsia" w:ascii="宋体" w:hAnsi="宋体" w:cs="宋体"/>
          <w:b/>
          <w:bCs/>
          <w:color w:val="auto"/>
          <w:sz w:val="22"/>
          <w:szCs w:val="22"/>
          <w:highlight w:val="none"/>
        </w:rPr>
        <w:t>贰拾万元整</w:t>
      </w:r>
      <w:r>
        <w:rPr>
          <w:rFonts w:hint="eastAsia" w:ascii="宋体" w:hAnsi="宋体" w:cs="宋体"/>
          <w:color w:val="auto"/>
          <w:sz w:val="22"/>
          <w:szCs w:val="22"/>
          <w:highlight w:val="none"/>
        </w:rPr>
        <w:t>。竣工验收合格之日起七日内，履约保证金在扣除违约金及相关费用后无息原路退回。</w:t>
      </w:r>
    </w:p>
    <w:p w14:paraId="73C51B58">
      <w:pPr>
        <w:keepNext w:val="0"/>
        <w:keepLines w:val="0"/>
        <w:pageBreakBefore w:val="0"/>
        <w:widowControl w:val="0"/>
        <w:kinsoku/>
        <w:wordWrap/>
        <w:overflowPunct/>
        <w:topLinePunct w:val="0"/>
        <w:autoSpaceDE/>
        <w:autoSpaceDN/>
        <w:bidi w:val="0"/>
        <w:adjustRightInd/>
        <w:spacing w:line="440" w:lineRule="exact"/>
        <w:ind w:left="0" w:leftChars="0" w:firstLine="440" w:firstLineChars="200"/>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3、采购预算：343.962657万元</w:t>
      </w:r>
    </w:p>
    <w:p w14:paraId="08549E6D">
      <w:pPr>
        <w:pStyle w:val="61"/>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color w:val="auto"/>
        </w:rPr>
      </w:pPr>
    </w:p>
    <w:p w14:paraId="703F39FF">
      <w:pPr>
        <w:pStyle w:val="34"/>
        <w:ind w:left="444"/>
        <w:rPr>
          <w:color w:val="auto"/>
        </w:rPr>
      </w:pPr>
    </w:p>
    <w:p w14:paraId="069D1DF3">
      <w:pPr>
        <w:pStyle w:val="35"/>
        <w:rPr>
          <w:color w:val="auto"/>
        </w:rPr>
      </w:pPr>
    </w:p>
    <w:p w14:paraId="141437A2">
      <w:pPr>
        <w:ind w:left="444"/>
        <w:rPr>
          <w:color w:val="auto"/>
        </w:rPr>
      </w:pPr>
    </w:p>
    <w:p w14:paraId="6A46D031">
      <w:pPr>
        <w:pStyle w:val="61"/>
        <w:rPr>
          <w:color w:val="auto"/>
        </w:rPr>
      </w:pPr>
    </w:p>
    <w:p w14:paraId="03CEF2B9">
      <w:pPr>
        <w:pStyle w:val="61"/>
        <w:rPr>
          <w:color w:val="auto"/>
        </w:rPr>
      </w:pPr>
    </w:p>
    <w:p w14:paraId="535E53AB">
      <w:pPr>
        <w:pStyle w:val="61"/>
        <w:rPr>
          <w:color w:val="auto"/>
        </w:rPr>
      </w:pPr>
    </w:p>
    <w:p w14:paraId="4312E69D">
      <w:pPr>
        <w:pStyle w:val="61"/>
        <w:rPr>
          <w:color w:val="auto"/>
        </w:rPr>
      </w:pPr>
    </w:p>
    <w:p w14:paraId="0ECB8E07">
      <w:pPr>
        <w:pStyle w:val="4"/>
        <w:pageBreakBefore/>
        <w:ind w:left="444"/>
        <w:rPr>
          <w:rFonts w:ascii="宋体" w:hAnsi="宋体" w:eastAsia="宋体" w:cs="Arial"/>
          <w:color w:val="auto"/>
          <w:sz w:val="36"/>
          <w:szCs w:val="36"/>
        </w:rPr>
      </w:pPr>
      <w:bookmarkStart w:id="816" w:name="_Toc245191321"/>
      <w:bookmarkStart w:id="817" w:name="_Toc245722288"/>
      <w:bookmarkStart w:id="818" w:name="_Toc262049426"/>
      <w:bookmarkStart w:id="819" w:name="_Toc239145361"/>
      <w:bookmarkStart w:id="820" w:name="_Toc262105511"/>
      <w:bookmarkStart w:id="821" w:name="_Toc3261"/>
      <w:bookmarkStart w:id="822" w:name="_Toc222114886"/>
      <w:bookmarkStart w:id="823" w:name="_Toc223716005"/>
      <w:bookmarkStart w:id="824" w:name="_Toc221423626"/>
      <w:bookmarkStart w:id="825" w:name="_Toc246261272"/>
      <w:bookmarkStart w:id="826" w:name="_Toc249758722"/>
      <w:bookmarkStart w:id="827" w:name="_Toc241404209"/>
      <w:bookmarkStart w:id="828" w:name="_Toc249758872"/>
      <w:r>
        <w:rPr>
          <w:rFonts w:hint="eastAsia" w:ascii="宋体" w:hAnsi="宋体" w:eastAsia="宋体" w:cs="Arial"/>
          <w:color w:val="auto"/>
          <w:sz w:val="36"/>
          <w:szCs w:val="36"/>
        </w:rPr>
        <w:t>第五部分   评标原则及方法</w:t>
      </w:r>
      <w:bookmarkEnd w:id="796"/>
      <w:bookmarkEnd w:id="797"/>
      <w:bookmarkEnd w:id="798"/>
      <w:bookmarkEnd w:id="816"/>
      <w:bookmarkEnd w:id="817"/>
      <w:bookmarkEnd w:id="818"/>
      <w:bookmarkEnd w:id="819"/>
      <w:bookmarkEnd w:id="820"/>
      <w:bookmarkEnd w:id="821"/>
      <w:bookmarkEnd w:id="822"/>
      <w:bookmarkEnd w:id="823"/>
      <w:bookmarkEnd w:id="824"/>
      <w:bookmarkEnd w:id="825"/>
      <w:bookmarkEnd w:id="826"/>
      <w:bookmarkEnd w:id="827"/>
      <w:bookmarkEnd w:id="828"/>
    </w:p>
    <w:p w14:paraId="5F8A6413">
      <w:pPr>
        <w:ind w:left="444"/>
        <w:rPr>
          <w:rFonts w:ascii="宋体" w:hAnsi="宋体"/>
          <w:color w:val="auto"/>
        </w:rPr>
      </w:pPr>
    </w:p>
    <w:p w14:paraId="2D5F477D">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b/>
          <w:color w:val="auto"/>
          <w:szCs w:val="21"/>
        </w:rPr>
      </w:pPr>
      <w:r>
        <w:rPr>
          <w:rFonts w:hint="eastAsia" w:ascii="宋体" w:hAnsi="宋体"/>
          <w:b/>
          <w:color w:val="auto"/>
          <w:szCs w:val="21"/>
        </w:rPr>
        <w:t>根据《温州市龙湾区区属国有企业采购管理办法》等相关法规特制定以下评标办法。</w:t>
      </w:r>
    </w:p>
    <w:p w14:paraId="2EEF14A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422" w:firstLineChars="200"/>
        <w:textAlignment w:val="auto"/>
        <w:rPr>
          <w:rFonts w:ascii="宋体" w:hAnsi="宋体" w:cs="Arial"/>
          <w:b/>
          <w:color w:val="auto"/>
          <w:szCs w:val="21"/>
        </w:rPr>
      </w:pPr>
      <w:bookmarkStart w:id="829" w:name="_Toc221356898"/>
      <w:bookmarkStart w:id="830" w:name="_Toc221356961"/>
      <w:r>
        <w:rPr>
          <w:rFonts w:hint="eastAsia" w:ascii="宋体" w:hAnsi="宋体" w:cs="Arial"/>
          <w:b/>
          <w:color w:val="auto"/>
          <w:szCs w:val="21"/>
        </w:rPr>
        <w:t>一. 总  则</w:t>
      </w:r>
      <w:bookmarkEnd w:id="829"/>
      <w:bookmarkEnd w:id="830"/>
    </w:p>
    <w:p w14:paraId="2E61913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供应商不得以任何方式干扰招投标工作的进行，一经发现其投标文件将被拒绝。</w:t>
      </w:r>
    </w:p>
    <w:p w14:paraId="51F3DE6E">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r>
        <w:rPr>
          <w:rFonts w:hint="eastAsia" w:ascii="宋体" w:hAnsi="宋体" w:cs="Arial"/>
          <w:b/>
          <w:color w:val="auto"/>
          <w:szCs w:val="21"/>
        </w:rPr>
        <w:t>二、评标组织</w:t>
      </w:r>
    </w:p>
    <w:p w14:paraId="5C62660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olor w:val="auto"/>
          <w:szCs w:val="21"/>
        </w:rPr>
        <w:t>评标工作由采购人依法组建的评标委员会负责，评标全过程由有关部门指导监督。</w:t>
      </w:r>
    </w:p>
    <w:p w14:paraId="31246D6A">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r>
        <w:rPr>
          <w:rFonts w:hint="eastAsia" w:ascii="宋体" w:hAnsi="宋体" w:cs="Arial"/>
          <w:b/>
          <w:color w:val="auto"/>
          <w:szCs w:val="21"/>
        </w:rPr>
        <w:t>三、评标办法</w:t>
      </w:r>
    </w:p>
    <w:p w14:paraId="0AACFCA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b/>
          <w:color w:val="auto"/>
          <w:szCs w:val="21"/>
        </w:rPr>
      </w:pPr>
      <w:r>
        <w:rPr>
          <w:rFonts w:hint="eastAsia" w:ascii="宋体" w:hAnsi="宋体" w:cs="Arial"/>
          <w:color w:val="auto"/>
          <w:szCs w:val="21"/>
        </w:rPr>
        <w:t>本次采购采用综合评分法，即投标供应商最大限度地满足招标文件实质性要求的基础上，按照招标文件的各项因素进行综合评审后，以评标总得分最高的投标供应商和次高的投标供应商作为第一和第二排序的中标候选人的评标方法。根据采购要求，</w:t>
      </w:r>
      <w:r>
        <w:rPr>
          <w:rFonts w:hint="eastAsia" w:ascii="宋体" w:hAnsi="宋体" w:cs="Arial"/>
          <w:b/>
          <w:color w:val="auto"/>
          <w:szCs w:val="21"/>
        </w:rPr>
        <w:t>总分设定为100分；其中商务技术文件50分，报价文件（报价）50分。</w:t>
      </w:r>
    </w:p>
    <w:p w14:paraId="5B8EE08F">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bookmarkStart w:id="831" w:name="_Toc221356965"/>
      <w:bookmarkStart w:id="832" w:name="_Toc221356902"/>
      <w:r>
        <w:rPr>
          <w:rFonts w:hint="eastAsia" w:ascii="宋体" w:hAnsi="宋体" w:cs="Arial"/>
          <w:b/>
          <w:color w:val="auto"/>
          <w:szCs w:val="21"/>
        </w:rPr>
        <w:t>四、评分细则</w:t>
      </w:r>
      <w:bookmarkEnd w:id="831"/>
      <w:bookmarkEnd w:id="832"/>
    </w:p>
    <w:p w14:paraId="186FFE5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bookmarkStart w:id="833" w:name="_Toc221356966"/>
      <w:bookmarkStart w:id="834" w:name="_Toc221356903"/>
      <w:r>
        <w:rPr>
          <w:rFonts w:hint="eastAsia" w:ascii="宋体" w:hAnsi="宋体" w:cs="Arial"/>
          <w:color w:val="auto"/>
          <w:szCs w:val="21"/>
        </w:rPr>
        <w:t>1、商务技术分的评定（50分）</w:t>
      </w:r>
    </w:p>
    <w:p w14:paraId="3029DB6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各评委成员按下列评分项目进行评定，每人一张评分计算表，由评标委员会成员各自评定打分并记实名。如任何一张表的一项评分内容分值超过规定的范围，则该张表无效。评标委员会成员对各投标供应商的各项评分内容评分的合计分的算术平均值为该投标供应商技术分的最终得分（四舍五入，保留小数点后二位）。</w:t>
      </w:r>
    </w:p>
    <w:tbl>
      <w:tblPr>
        <w:tblStyle w:val="6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24"/>
        <w:gridCol w:w="1066"/>
        <w:gridCol w:w="5873"/>
      </w:tblGrid>
      <w:tr w14:paraId="1286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384" w:type="dxa"/>
          </w:tcPr>
          <w:p w14:paraId="0BEB3FE0">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分部内容</w:t>
            </w:r>
          </w:p>
        </w:tc>
        <w:tc>
          <w:tcPr>
            <w:tcW w:w="1424" w:type="dxa"/>
          </w:tcPr>
          <w:p w14:paraId="1749A124">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评分因素</w:t>
            </w:r>
          </w:p>
        </w:tc>
        <w:tc>
          <w:tcPr>
            <w:tcW w:w="1066" w:type="dxa"/>
          </w:tcPr>
          <w:p w14:paraId="565B8267">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分值范围</w:t>
            </w:r>
          </w:p>
        </w:tc>
        <w:tc>
          <w:tcPr>
            <w:tcW w:w="5873" w:type="dxa"/>
          </w:tcPr>
          <w:p w14:paraId="2C50D73A">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评分标准</w:t>
            </w:r>
          </w:p>
        </w:tc>
      </w:tr>
      <w:tr w14:paraId="3865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384" w:type="dxa"/>
            <w:vMerge w:val="restart"/>
            <w:vAlign w:val="center"/>
          </w:tcPr>
          <w:p w14:paraId="266A9D8A">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资信评分标准（13分）</w:t>
            </w:r>
          </w:p>
        </w:tc>
        <w:tc>
          <w:tcPr>
            <w:tcW w:w="1424" w:type="dxa"/>
            <w:vAlign w:val="center"/>
          </w:tcPr>
          <w:p w14:paraId="20F66763">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认证情况</w:t>
            </w:r>
          </w:p>
        </w:tc>
        <w:tc>
          <w:tcPr>
            <w:tcW w:w="1066" w:type="dxa"/>
            <w:vAlign w:val="center"/>
          </w:tcPr>
          <w:p w14:paraId="3F3EFA8F">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6分</w:t>
            </w:r>
          </w:p>
        </w:tc>
        <w:tc>
          <w:tcPr>
            <w:tcW w:w="5873" w:type="dxa"/>
          </w:tcPr>
          <w:p w14:paraId="474BA5FD">
            <w:pPr>
              <w:keepNext w:val="0"/>
              <w:keepLines w:val="0"/>
              <w:pageBreakBefore w:val="0"/>
              <w:kinsoku/>
              <w:wordWrap/>
              <w:overflowPunct/>
              <w:topLinePunct w:val="0"/>
              <w:autoSpaceDN/>
              <w:bidi w:val="0"/>
              <w:adjustRightInd w:val="0"/>
              <w:spacing w:line="440" w:lineRule="exact"/>
              <w:ind w:left="0" w:right="0"/>
              <w:textAlignment w:val="auto"/>
              <w:rPr>
                <w:rFonts w:ascii="宋体" w:hAnsi="宋体"/>
                <w:snapToGrid w:val="0"/>
                <w:color w:val="auto"/>
                <w:szCs w:val="21"/>
                <w:highlight w:val="none"/>
              </w:rPr>
            </w:pPr>
            <w:r>
              <w:rPr>
                <w:rFonts w:hint="eastAsia" w:ascii="宋体" w:hAnsi="宋体"/>
                <w:snapToGrid w:val="0"/>
                <w:color w:val="auto"/>
                <w:szCs w:val="21"/>
                <w:highlight w:val="none"/>
              </w:rPr>
              <w:t>投标供应商具有有效的质量管理体系认证证书、环境管理体系认证证书和职业健康体系认证证书，每项认证得2分，满分6分，</w:t>
            </w:r>
            <w:r>
              <w:rPr>
                <w:rFonts w:hint="eastAsia" w:ascii="宋体" w:hAnsi="宋体" w:cs="宋体"/>
                <w:b/>
                <w:bCs/>
                <w:color w:val="auto"/>
                <w:szCs w:val="21"/>
                <w:highlight w:val="none"/>
              </w:rPr>
              <w:t>注：提供以上证书扫描件及官网认证查询系统内查询到相关证书信息提供截图证明加盖电子签章，否则不得分。</w:t>
            </w:r>
          </w:p>
        </w:tc>
      </w:tr>
      <w:tr w14:paraId="6775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384" w:type="dxa"/>
            <w:vMerge w:val="continue"/>
            <w:vAlign w:val="center"/>
          </w:tcPr>
          <w:p w14:paraId="628A08FE">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p>
        </w:tc>
        <w:tc>
          <w:tcPr>
            <w:tcW w:w="1424" w:type="dxa"/>
            <w:vAlign w:val="center"/>
          </w:tcPr>
          <w:p w14:paraId="465E35F5">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投标供应商业绩</w:t>
            </w:r>
          </w:p>
        </w:tc>
        <w:tc>
          <w:tcPr>
            <w:tcW w:w="1066" w:type="dxa"/>
            <w:vAlign w:val="center"/>
          </w:tcPr>
          <w:p w14:paraId="2AF74B8A">
            <w:pPr>
              <w:keepNext w:val="0"/>
              <w:keepLines w:val="0"/>
              <w:pageBreakBefore w:val="0"/>
              <w:kinsoku/>
              <w:wordWrap/>
              <w:overflowPunct/>
              <w:topLinePunct w:val="0"/>
              <w:autoSpaceDN/>
              <w:bidi w:val="0"/>
              <w:adjustRightInd w:val="0"/>
              <w:spacing w:line="440" w:lineRule="exact"/>
              <w:ind w:left="0" w:right="0"/>
              <w:jc w:val="center"/>
              <w:textAlignment w:val="auto"/>
              <w:rPr>
                <w:rFonts w:ascii="宋体" w:hAnsi="宋体"/>
                <w:snapToGrid w:val="0"/>
                <w:color w:val="auto"/>
                <w:szCs w:val="21"/>
                <w:highlight w:val="none"/>
              </w:rPr>
            </w:pPr>
            <w:r>
              <w:rPr>
                <w:rFonts w:hint="eastAsia" w:ascii="宋体" w:hAnsi="宋体"/>
                <w:snapToGrid w:val="0"/>
                <w:color w:val="auto"/>
                <w:szCs w:val="21"/>
                <w:highlight w:val="none"/>
              </w:rPr>
              <w:t>5分</w:t>
            </w:r>
          </w:p>
        </w:tc>
        <w:tc>
          <w:tcPr>
            <w:tcW w:w="5873" w:type="dxa"/>
            <w:vAlign w:val="center"/>
          </w:tcPr>
          <w:p w14:paraId="62E710E6">
            <w:pPr>
              <w:keepNext w:val="0"/>
              <w:keepLines w:val="0"/>
              <w:pageBreakBefore w:val="0"/>
              <w:kinsoku/>
              <w:wordWrap/>
              <w:overflowPunct/>
              <w:topLinePunct w:val="0"/>
              <w:autoSpaceDN/>
              <w:bidi w:val="0"/>
              <w:adjustRightInd w:val="0"/>
              <w:spacing w:line="440" w:lineRule="exact"/>
              <w:ind w:left="0" w:right="0"/>
              <w:textAlignment w:val="auto"/>
              <w:rPr>
                <w:color w:val="auto"/>
                <w:szCs w:val="21"/>
                <w:highlight w:val="none"/>
              </w:rPr>
            </w:pPr>
            <w:r>
              <w:rPr>
                <w:rFonts w:hint="eastAsia" w:ascii="宋体" w:hAnsi="宋体"/>
                <w:snapToGrid w:val="0"/>
                <w:color w:val="auto"/>
                <w:szCs w:val="21"/>
                <w:highlight w:val="none"/>
              </w:rPr>
              <w:t>自20</w:t>
            </w:r>
            <w:r>
              <w:rPr>
                <w:rFonts w:ascii="宋体" w:hAnsi="宋体"/>
                <w:snapToGrid w:val="0"/>
                <w:color w:val="auto"/>
                <w:szCs w:val="21"/>
                <w:highlight w:val="none"/>
              </w:rPr>
              <w:t>20</w:t>
            </w:r>
            <w:r>
              <w:rPr>
                <w:rFonts w:hint="eastAsia" w:ascii="宋体" w:hAnsi="宋体"/>
                <w:snapToGrid w:val="0"/>
                <w:color w:val="auto"/>
                <w:szCs w:val="21"/>
                <w:highlight w:val="none"/>
              </w:rPr>
              <w:t>年1月1日（以合同签订日期为准）以来，承担过住宅类装修工程项目的，每个得1分；最高得5分。</w:t>
            </w:r>
            <w:r>
              <w:rPr>
                <w:rFonts w:hint="eastAsia" w:ascii="宋体" w:hAnsi="宋体"/>
                <w:color w:val="auto"/>
                <w:szCs w:val="21"/>
                <w:highlight w:val="none"/>
              </w:rPr>
              <w:t>提供完整合同、竣工</w:t>
            </w:r>
            <w:r>
              <w:rPr>
                <w:rFonts w:hint="eastAsia" w:ascii="宋体" w:hAnsi="宋体"/>
                <w:snapToGrid w:val="0"/>
                <w:color w:val="auto"/>
                <w:szCs w:val="21"/>
                <w:highlight w:val="none"/>
              </w:rPr>
              <w:t>报告（至少须含建设、施工、监理三方主体盖章）复印件</w:t>
            </w:r>
            <w:r>
              <w:rPr>
                <w:rFonts w:hint="eastAsia" w:ascii="宋体" w:hAnsi="宋体"/>
                <w:color w:val="auto"/>
                <w:szCs w:val="21"/>
                <w:highlight w:val="none"/>
              </w:rPr>
              <w:t>加盖公章，能体现出项目内容、时间，否则不得分。</w:t>
            </w:r>
          </w:p>
        </w:tc>
      </w:tr>
      <w:tr w14:paraId="6494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84" w:type="dxa"/>
            <w:vMerge w:val="continue"/>
            <w:vAlign w:val="center"/>
          </w:tcPr>
          <w:p w14:paraId="14A75822">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0215FBC3">
            <w:pPr>
              <w:keepNext w:val="0"/>
              <w:keepLines w:val="0"/>
              <w:pageBreakBefore w:val="0"/>
              <w:kinsoku/>
              <w:wordWrap/>
              <w:overflowPunct/>
              <w:topLinePunct w:val="0"/>
              <w:autoSpaceDN/>
              <w:bidi w:val="0"/>
              <w:spacing w:line="440" w:lineRule="exact"/>
              <w:ind w:left="0" w:right="0"/>
              <w:jc w:val="center"/>
              <w:textAlignment w:val="auto"/>
              <w:rPr>
                <w:rFonts w:ascii="宋体" w:hAnsi="宋体" w:cs="宋体"/>
                <w:color w:val="auto"/>
                <w:szCs w:val="21"/>
                <w:highlight w:val="none"/>
              </w:rPr>
            </w:pPr>
            <w:r>
              <w:rPr>
                <w:rFonts w:hint="eastAsia" w:ascii="宋体" w:hAnsi="宋体" w:cs="宋体"/>
                <w:bCs/>
                <w:color w:val="auto"/>
                <w:kern w:val="28"/>
                <w:szCs w:val="21"/>
                <w:highlight w:val="none"/>
              </w:rPr>
              <w:t>项目负责人</w:t>
            </w:r>
          </w:p>
        </w:tc>
        <w:tc>
          <w:tcPr>
            <w:tcW w:w="1066" w:type="dxa"/>
            <w:vAlign w:val="center"/>
          </w:tcPr>
          <w:p w14:paraId="04469974">
            <w:pPr>
              <w:keepNext w:val="0"/>
              <w:keepLines w:val="0"/>
              <w:pageBreakBefore w:val="0"/>
              <w:kinsoku/>
              <w:wordWrap/>
              <w:overflowPunct/>
              <w:topLinePunct w:val="0"/>
              <w:autoSpaceDN/>
              <w:bidi w:val="0"/>
              <w:spacing w:line="440" w:lineRule="exact"/>
              <w:ind w:left="0" w:right="0"/>
              <w:jc w:val="center"/>
              <w:textAlignment w:val="auto"/>
              <w:rPr>
                <w:rFonts w:ascii="宋体" w:hAnsi="宋体" w:cs="宋体"/>
                <w:color w:val="auto"/>
                <w:szCs w:val="21"/>
                <w:highlight w:val="none"/>
              </w:rPr>
            </w:pPr>
            <w:r>
              <w:rPr>
                <w:rFonts w:hint="eastAsia" w:ascii="宋体" w:hAnsi="宋体" w:cs="宋体"/>
                <w:color w:val="auto"/>
                <w:szCs w:val="21"/>
                <w:highlight w:val="none"/>
              </w:rPr>
              <w:t>2分</w:t>
            </w:r>
          </w:p>
        </w:tc>
        <w:tc>
          <w:tcPr>
            <w:tcW w:w="5873" w:type="dxa"/>
            <w:vAlign w:val="center"/>
          </w:tcPr>
          <w:p w14:paraId="303A01B6">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项目负责人拥有中级及以上职称（电气或建筑装饰或土建类专业）的得2分；本项最高得2分。</w:t>
            </w:r>
          </w:p>
          <w:p w14:paraId="202B8A78">
            <w:pPr>
              <w:pStyle w:val="75"/>
              <w:keepNext w:val="0"/>
              <w:keepLines w:val="0"/>
              <w:pageBreakBefore w:val="0"/>
              <w:kinsoku/>
              <w:wordWrap/>
              <w:overflowPunct/>
              <w:topLinePunct w:val="0"/>
              <w:autoSpaceDN/>
              <w:bidi w:val="0"/>
              <w:snapToGrid/>
              <w:spacing w:beforeLines="0" w:afterLines="0" w:line="440" w:lineRule="exact"/>
              <w:ind w:left="0" w:right="0"/>
              <w:jc w:val="both"/>
              <w:textAlignment w:val="auto"/>
              <w:rPr>
                <w:rFonts w:ascii="宋体" w:hAnsi="宋体" w:cs="宋体"/>
                <w:color w:val="auto"/>
                <w:highlight w:val="none"/>
              </w:rPr>
            </w:pPr>
            <w:r>
              <w:rPr>
                <w:rFonts w:hint="eastAsia" w:ascii="宋体" w:hAnsi="宋体" w:cs="宋体"/>
                <w:b/>
                <w:bCs/>
                <w:color w:val="auto"/>
                <w:highlight w:val="none"/>
              </w:rPr>
              <w:t>注：提供所在单位连续缴纳近六个月社保证明，不提供不得分。</w:t>
            </w:r>
          </w:p>
        </w:tc>
      </w:tr>
      <w:tr w14:paraId="3333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384" w:type="dxa"/>
            <w:vMerge w:val="restart"/>
            <w:vAlign w:val="center"/>
          </w:tcPr>
          <w:p w14:paraId="55792AFF">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61C6E189">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37A39D69">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7057E22B">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236A5B2C">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7830503F">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50C1195F">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27521F47">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39DA33BE">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063AE7DE">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573BFFBE">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p w14:paraId="6B1C7B44">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技术评分标准（0-37分）</w:t>
            </w:r>
          </w:p>
          <w:p w14:paraId="772C9921">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345B235E">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施工方案</w:t>
            </w:r>
          </w:p>
        </w:tc>
        <w:tc>
          <w:tcPr>
            <w:tcW w:w="1066" w:type="dxa"/>
            <w:vAlign w:val="center"/>
          </w:tcPr>
          <w:p w14:paraId="2E3A0B0D">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5分</w:t>
            </w:r>
          </w:p>
        </w:tc>
        <w:tc>
          <w:tcPr>
            <w:tcW w:w="5873" w:type="dxa"/>
            <w:vAlign w:val="center"/>
          </w:tcPr>
          <w:p w14:paraId="4C04034E">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根据投标供应商施工工艺的符合性、科学性、稳定性、可靠性，进行评分：</w:t>
            </w:r>
          </w:p>
          <w:p w14:paraId="1127CA30">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①科学合理、可操作性强的得5分；</w:t>
            </w:r>
          </w:p>
          <w:p w14:paraId="1D48C941">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②较合理、可操作性一般的得4分；</w:t>
            </w:r>
          </w:p>
          <w:p w14:paraId="6DAD280B">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③基本合理、可操作性差的得2分；</w:t>
            </w:r>
          </w:p>
          <w:p w14:paraId="3F755ADA">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④欠缺合理性的1分；</w:t>
            </w:r>
          </w:p>
          <w:p w14:paraId="3D89BA0B">
            <w:pPr>
              <w:keepNext w:val="0"/>
              <w:keepLines w:val="0"/>
              <w:pageBreakBefore w:val="0"/>
              <w:tabs>
                <w:tab w:val="left" w:pos="482"/>
                <w:tab w:val="left" w:pos="2183"/>
                <w:tab w:val="left" w:pos="3884"/>
                <w:tab w:val="left" w:pos="5585"/>
              </w:tabs>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⑤未体现相关内容不得分。</w:t>
            </w:r>
          </w:p>
        </w:tc>
      </w:tr>
      <w:tr w14:paraId="439B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84" w:type="dxa"/>
            <w:vMerge w:val="continue"/>
            <w:vAlign w:val="center"/>
          </w:tcPr>
          <w:p w14:paraId="549E732A">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2ADA574A">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质量措施方案</w:t>
            </w:r>
          </w:p>
        </w:tc>
        <w:tc>
          <w:tcPr>
            <w:tcW w:w="1066" w:type="dxa"/>
            <w:vAlign w:val="center"/>
          </w:tcPr>
          <w:p w14:paraId="5A4C1DF4">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5分</w:t>
            </w:r>
          </w:p>
        </w:tc>
        <w:tc>
          <w:tcPr>
            <w:tcW w:w="5873" w:type="dxa"/>
            <w:vAlign w:val="center"/>
          </w:tcPr>
          <w:p w14:paraId="5F64F6D0">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根据投标供应商提供的施工质量保证措施的完整性、详细程度、合理性进行评分：</w:t>
            </w:r>
          </w:p>
          <w:p w14:paraId="42A5551A">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①科学合理、可操作性强的得5分；</w:t>
            </w:r>
          </w:p>
          <w:p w14:paraId="5DCA8B8A">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②较合理、可操作性一般的得4分；</w:t>
            </w:r>
          </w:p>
          <w:p w14:paraId="3BF3E72B">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③基本合理、可操作性差的得2分；</w:t>
            </w:r>
          </w:p>
          <w:p w14:paraId="534633EC">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④欠缺合理性的1分；</w:t>
            </w:r>
          </w:p>
          <w:p w14:paraId="04ED27B4">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Arial"/>
                <w:color w:val="auto"/>
                <w:kern w:val="0"/>
                <w:szCs w:val="21"/>
                <w:highlight w:val="none"/>
              </w:rPr>
            </w:pPr>
            <w:r>
              <w:rPr>
                <w:rFonts w:hint="eastAsia" w:ascii="宋体" w:hAnsi="宋体" w:cs="宋体"/>
                <w:color w:val="auto"/>
                <w:szCs w:val="21"/>
                <w:highlight w:val="none"/>
              </w:rPr>
              <w:t>⑤未体现相关内容不得分。</w:t>
            </w:r>
          </w:p>
        </w:tc>
      </w:tr>
      <w:tr w14:paraId="6D78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84" w:type="dxa"/>
            <w:vMerge w:val="continue"/>
            <w:vAlign w:val="center"/>
          </w:tcPr>
          <w:p w14:paraId="2DC26BEB">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3E3544D6">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重难点方案</w:t>
            </w:r>
          </w:p>
        </w:tc>
        <w:tc>
          <w:tcPr>
            <w:tcW w:w="1066" w:type="dxa"/>
            <w:vAlign w:val="center"/>
          </w:tcPr>
          <w:p w14:paraId="4B544707">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5分</w:t>
            </w:r>
          </w:p>
        </w:tc>
        <w:tc>
          <w:tcPr>
            <w:tcW w:w="5873" w:type="dxa"/>
            <w:vAlign w:val="center"/>
          </w:tcPr>
          <w:p w14:paraId="400AA6C8">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根据投标供应商提供的存在的问题和施工的难点、要点等问题进行调查剖析，针对性的提出克服难点和要点技术措施，进行评分：</w:t>
            </w:r>
          </w:p>
          <w:p w14:paraId="525BB8D0">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①科学合理、可操作性强的得5分；</w:t>
            </w:r>
          </w:p>
          <w:p w14:paraId="3AE0D810">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②较合理、可操作性一般的得4分；</w:t>
            </w:r>
          </w:p>
          <w:p w14:paraId="6B122387">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③基本合理、可操作性差的得2分；</w:t>
            </w:r>
          </w:p>
          <w:p w14:paraId="7AE03ED7">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④欠缺合理性的1分；</w:t>
            </w:r>
          </w:p>
          <w:p w14:paraId="4E9EFA01">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Arial"/>
                <w:color w:val="auto"/>
                <w:kern w:val="0"/>
                <w:szCs w:val="21"/>
                <w:highlight w:val="none"/>
              </w:rPr>
            </w:pPr>
            <w:r>
              <w:rPr>
                <w:rFonts w:hint="eastAsia" w:ascii="宋体" w:hAnsi="宋体" w:cs="宋体"/>
                <w:color w:val="auto"/>
                <w:szCs w:val="21"/>
                <w:highlight w:val="none"/>
              </w:rPr>
              <w:t>⑤未体现相关内容不得分。</w:t>
            </w:r>
          </w:p>
        </w:tc>
      </w:tr>
      <w:tr w14:paraId="6731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384" w:type="dxa"/>
            <w:vMerge w:val="continue"/>
            <w:vAlign w:val="center"/>
          </w:tcPr>
          <w:p w14:paraId="65B443A9">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26796CC1">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施工进度计划</w:t>
            </w:r>
          </w:p>
        </w:tc>
        <w:tc>
          <w:tcPr>
            <w:tcW w:w="1066" w:type="dxa"/>
            <w:vAlign w:val="center"/>
          </w:tcPr>
          <w:p w14:paraId="37B7E9DC">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2分</w:t>
            </w:r>
          </w:p>
        </w:tc>
        <w:tc>
          <w:tcPr>
            <w:tcW w:w="5873" w:type="dxa"/>
            <w:vAlign w:val="center"/>
          </w:tcPr>
          <w:p w14:paraId="7E852549">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根据施工进度表或工期网络计划（总进度计划编制是否合理，是否符合工程实际）进行评分：</w:t>
            </w:r>
          </w:p>
          <w:p w14:paraId="0148175A">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①计划编制合理、符合工程实际的得2分；</w:t>
            </w:r>
          </w:p>
          <w:p w14:paraId="5831138D">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②计划编制基本合理、基本符合工程需求的得1.5分；</w:t>
            </w:r>
          </w:p>
          <w:p w14:paraId="4812EA7A">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③计划编制与工程需求有一定偏离的得1分；</w:t>
            </w:r>
          </w:p>
          <w:p w14:paraId="65CC331F">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④欠缺合理性的0.5分；</w:t>
            </w:r>
          </w:p>
          <w:p w14:paraId="6B134A26">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⑤未体现相关内容不得分。</w:t>
            </w:r>
          </w:p>
        </w:tc>
      </w:tr>
      <w:tr w14:paraId="187E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4" w:type="dxa"/>
            <w:vMerge w:val="continue"/>
            <w:vAlign w:val="center"/>
          </w:tcPr>
          <w:p w14:paraId="23B527E2">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2302109B">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安全文明方案</w:t>
            </w:r>
          </w:p>
        </w:tc>
        <w:tc>
          <w:tcPr>
            <w:tcW w:w="1066" w:type="dxa"/>
            <w:vAlign w:val="center"/>
          </w:tcPr>
          <w:p w14:paraId="70651F7C">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4分</w:t>
            </w:r>
          </w:p>
        </w:tc>
        <w:tc>
          <w:tcPr>
            <w:tcW w:w="5873" w:type="dxa"/>
            <w:vAlign w:val="center"/>
          </w:tcPr>
          <w:p w14:paraId="66DA1FD6">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根据投标供应商提供的安全文明生产施工保证体系措施的完整性、详细程度、合理性进行评分：</w:t>
            </w:r>
          </w:p>
          <w:p w14:paraId="580E0DE6">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①科学合理、可操作性强的得4分；</w:t>
            </w:r>
          </w:p>
          <w:p w14:paraId="5D1D1AFD">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②较合理、可操作性一般的得3分；</w:t>
            </w:r>
          </w:p>
          <w:p w14:paraId="4DBC7397">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③基本合理、可操作性差的得2分；</w:t>
            </w:r>
          </w:p>
          <w:p w14:paraId="2096350B">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④欠缺合理性的1分；</w:t>
            </w:r>
          </w:p>
          <w:p w14:paraId="548E62E9">
            <w:pPr>
              <w:keepNext w:val="0"/>
              <w:keepLines w:val="0"/>
              <w:pageBreakBefore w:val="0"/>
              <w:kinsoku/>
              <w:wordWrap/>
              <w:overflowPunct/>
              <w:topLinePunct w:val="0"/>
              <w:autoSpaceDN/>
              <w:bidi w:val="0"/>
              <w:spacing w:line="440" w:lineRule="exact"/>
              <w:ind w:left="0" w:right="0"/>
              <w:textAlignment w:val="auto"/>
              <w:rPr>
                <w:color w:val="auto"/>
                <w:szCs w:val="21"/>
                <w:highlight w:val="none"/>
              </w:rPr>
            </w:pPr>
            <w:r>
              <w:rPr>
                <w:rFonts w:hint="eastAsia" w:ascii="宋体" w:hAnsi="宋体" w:cs="宋体"/>
                <w:color w:val="auto"/>
                <w:szCs w:val="21"/>
                <w:highlight w:val="none"/>
              </w:rPr>
              <w:t>⑤未体现相关内容不得分。</w:t>
            </w:r>
          </w:p>
        </w:tc>
      </w:tr>
      <w:tr w14:paraId="5E45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vAlign w:val="center"/>
          </w:tcPr>
          <w:p w14:paraId="58E08643">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65AF5012">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确保工期措施和方案</w:t>
            </w:r>
          </w:p>
        </w:tc>
        <w:tc>
          <w:tcPr>
            <w:tcW w:w="1066" w:type="dxa"/>
            <w:vAlign w:val="center"/>
          </w:tcPr>
          <w:p w14:paraId="7E4A03E1">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2分</w:t>
            </w:r>
          </w:p>
        </w:tc>
        <w:tc>
          <w:tcPr>
            <w:tcW w:w="5873" w:type="dxa"/>
            <w:vAlign w:val="center"/>
          </w:tcPr>
          <w:p w14:paraId="66FFA81B">
            <w:pPr>
              <w:keepNext w:val="0"/>
              <w:keepLines w:val="0"/>
              <w:pageBreakBefore w:val="0"/>
              <w:kinsoku/>
              <w:wordWrap/>
              <w:overflowPunct/>
              <w:topLinePunct w:val="0"/>
              <w:autoSpaceDN/>
              <w:bidi w:val="0"/>
              <w:spacing w:line="440" w:lineRule="exact"/>
              <w:ind w:left="0" w:right="0"/>
              <w:textAlignment w:val="auto"/>
              <w:rPr>
                <w:color w:val="auto"/>
                <w:szCs w:val="21"/>
                <w:highlight w:val="none"/>
              </w:rPr>
            </w:pPr>
            <w:r>
              <w:rPr>
                <w:rFonts w:hint="eastAsia"/>
                <w:color w:val="auto"/>
                <w:szCs w:val="21"/>
                <w:highlight w:val="none"/>
              </w:rPr>
              <w:t>根据投标供应商提供的确保工期措施和方案的科学性、完整性、针对性进行打分。</w:t>
            </w:r>
          </w:p>
          <w:p w14:paraId="2ECB260C">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①科学合理、可操作性强的得2分；</w:t>
            </w:r>
          </w:p>
          <w:p w14:paraId="2692C1BB">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②较合理、可操作性一般的得1.5分；</w:t>
            </w:r>
          </w:p>
          <w:p w14:paraId="7711B2AB">
            <w:pPr>
              <w:keepNext w:val="0"/>
              <w:keepLines w:val="0"/>
              <w:pageBreakBefore w:val="0"/>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③基本合理、可操作性差的得1分；</w:t>
            </w:r>
          </w:p>
          <w:p w14:paraId="321DD47D">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④欠缺合理性的0.5分；</w:t>
            </w:r>
          </w:p>
          <w:p w14:paraId="68852DD2">
            <w:pPr>
              <w:pStyle w:val="75"/>
              <w:keepNext w:val="0"/>
              <w:keepLines w:val="0"/>
              <w:pageBreakBefore w:val="0"/>
              <w:kinsoku/>
              <w:wordWrap/>
              <w:overflowPunct/>
              <w:topLinePunct w:val="0"/>
              <w:autoSpaceDN/>
              <w:bidi w:val="0"/>
              <w:spacing w:beforeLines="0" w:afterLines="0" w:line="440" w:lineRule="exact"/>
              <w:ind w:left="0" w:right="0"/>
              <w:jc w:val="both"/>
              <w:textAlignment w:val="auto"/>
              <w:rPr>
                <w:color w:val="auto"/>
                <w:highlight w:val="none"/>
              </w:rPr>
            </w:pPr>
            <w:r>
              <w:rPr>
                <w:rFonts w:hint="eastAsia" w:ascii="宋体" w:hAnsi="宋体" w:cs="宋体"/>
                <w:color w:val="auto"/>
                <w:highlight w:val="none"/>
              </w:rPr>
              <w:t>⑤未体现相关内容不得分。</w:t>
            </w:r>
          </w:p>
        </w:tc>
      </w:tr>
      <w:tr w14:paraId="365B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84" w:type="dxa"/>
            <w:vMerge w:val="continue"/>
            <w:vAlign w:val="center"/>
          </w:tcPr>
          <w:p w14:paraId="231C0891">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707B943A">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主要材料（以编制说明材料品牌推荐表中的材料设备为准）</w:t>
            </w:r>
          </w:p>
        </w:tc>
        <w:tc>
          <w:tcPr>
            <w:tcW w:w="1066" w:type="dxa"/>
            <w:vAlign w:val="center"/>
          </w:tcPr>
          <w:p w14:paraId="10D18CD4">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6分</w:t>
            </w:r>
          </w:p>
        </w:tc>
        <w:tc>
          <w:tcPr>
            <w:tcW w:w="5873" w:type="dxa"/>
            <w:vAlign w:val="center"/>
          </w:tcPr>
          <w:p w14:paraId="3FB88F92">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根据投标供应商对本项目主要材料选用的符合性、先进性、科学性、稳定性、可靠性，进行评分：</w:t>
            </w:r>
          </w:p>
          <w:p w14:paraId="1D367596">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①全部满足采购人需求且部分</w:t>
            </w:r>
            <w:r>
              <w:rPr>
                <w:rFonts w:hint="eastAsia" w:ascii="宋体" w:hAnsi="宋体" w:cs="Arial"/>
                <w:color w:val="auto"/>
                <w:kern w:val="0"/>
                <w:szCs w:val="21"/>
                <w:highlight w:val="none"/>
              </w:rPr>
              <w:t>主要材料</w:t>
            </w:r>
            <w:r>
              <w:rPr>
                <w:rFonts w:hint="eastAsia" w:ascii="宋体" w:hAnsi="宋体" w:cs="宋体"/>
                <w:color w:val="auto"/>
                <w:szCs w:val="21"/>
                <w:highlight w:val="none"/>
              </w:rPr>
              <w:t>优于采购人需求，合理可行、针对性强的得6分；</w:t>
            </w:r>
          </w:p>
          <w:p w14:paraId="6DE6AFF0">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②全部满足采购人需求，合理性、针对性较强的得4分；</w:t>
            </w:r>
          </w:p>
          <w:p w14:paraId="12D44D0B">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③基本贴合采购人需求且部分</w:t>
            </w:r>
            <w:r>
              <w:rPr>
                <w:rFonts w:hint="eastAsia" w:ascii="宋体" w:hAnsi="宋体" w:cs="Arial"/>
                <w:color w:val="auto"/>
                <w:kern w:val="0"/>
                <w:szCs w:val="21"/>
                <w:highlight w:val="none"/>
              </w:rPr>
              <w:t>主要材料低于采购人需求</w:t>
            </w:r>
            <w:r>
              <w:rPr>
                <w:rFonts w:hint="eastAsia" w:ascii="宋体" w:hAnsi="宋体" w:cs="宋体"/>
                <w:color w:val="auto"/>
                <w:szCs w:val="21"/>
                <w:highlight w:val="none"/>
              </w:rPr>
              <w:t>，合理性、针对性基本可行的得2分；</w:t>
            </w:r>
          </w:p>
          <w:p w14:paraId="4ABB3020">
            <w:pPr>
              <w:keepNext w:val="0"/>
              <w:keepLines w:val="0"/>
              <w:pageBreakBefore w:val="0"/>
              <w:widowControl/>
              <w:kinsoku/>
              <w:wordWrap/>
              <w:overflowPunct/>
              <w:topLinePunct w:val="0"/>
              <w:autoSpaceDN/>
              <w:bidi w:val="0"/>
              <w:spacing w:line="440" w:lineRule="exact"/>
              <w:ind w:left="0" w:right="0"/>
              <w:textAlignment w:val="auto"/>
              <w:rPr>
                <w:rFonts w:ascii="宋体" w:hAnsi="宋体" w:cs="宋体"/>
                <w:color w:val="auto"/>
                <w:szCs w:val="21"/>
                <w:highlight w:val="none"/>
              </w:rPr>
            </w:pPr>
            <w:r>
              <w:rPr>
                <w:rFonts w:hint="eastAsia" w:ascii="宋体" w:hAnsi="宋体" w:cs="宋体"/>
                <w:color w:val="auto"/>
                <w:szCs w:val="21"/>
                <w:highlight w:val="none"/>
              </w:rPr>
              <w:t>④</w:t>
            </w:r>
            <w:r>
              <w:rPr>
                <w:rFonts w:hint="eastAsia" w:ascii="宋体" w:hAnsi="宋体" w:cs="Arial"/>
                <w:color w:val="auto"/>
                <w:kern w:val="0"/>
                <w:szCs w:val="21"/>
                <w:highlight w:val="none"/>
              </w:rPr>
              <w:t>主要材料全部低于采购人需求</w:t>
            </w:r>
            <w:r>
              <w:rPr>
                <w:rFonts w:hint="eastAsia" w:ascii="宋体" w:hAnsi="宋体" w:cs="宋体"/>
                <w:color w:val="auto"/>
                <w:szCs w:val="21"/>
                <w:highlight w:val="none"/>
              </w:rPr>
              <w:t>，合理性、可行性、针对性存在欠缺的得1分；</w:t>
            </w:r>
          </w:p>
          <w:p w14:paraId="2489C076">
            <w:pPr>
              <w:keepNext w:val="0"/>
              <w:keepLines w:val="0"/>
              <w:pageBreakBefore w:val="0"/>
              <w:widowControl/>
              <w:kinsoku/>
              <w:wordWrap/>
              <w:overflowPunct/>
              <w:topLinePunct w:val="0"/>
              <w:autoSpaceDN/>
              <w:bidi w:val="0"/>
              <w:spacing w:line="440" w:lineRule="exact"/>
              <w:ind w:left="0" w:right="0"/>
              <w:textAlignment w:val="auto"/>
              <w:rPr>
                <w:rFonts w:ascii="宋体" w:hAnsi="宋体" w:cs="Arial"/>
                <w:color w:val="auto"/>
                <w:kern w:val="0"/>
                <w:szCs w:val="21"/>
                <w:highlight w:val="none"/>
              </w:rPr>
            </w:pPr>
            <w:r>
              <w:rPr>
                <w:rFonts w:hint="eastAsia" w:ascii="宋体" w:hAnsi="宋体" w:cs="宋体"/>
                <w:color w:val="auto"/>
                <w:szCs w:val="21"/>
                <w:highlight w:val="none"/>
              </w:rPr>
              <w:t>⑤未体现相关内容不得分。</w:t>
            </w:r>
          </w:p>
        </w:tc>
      </w:tr>
      <w:tr w14:paraId="32AE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84" w:type="dxa"/>
            <w:vMerge w:val="continue"/>
            <w:vAlign w:val="center"/>
          </w:tcPr>
          <w:p w14:paraId="2DEC1C8C">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219D1BE8">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服务承诺</w:t>
            </w:r>
          </w:p>
        </w:tc>
        <w:tc>
          <w:tcPr>
            <w:tcW w:w="1066" w:type="dxa"/>
            <w:vAlign w:val="center"/>
          </w:tcPr>
          <w:p w14:paraId="58632052">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4分</w:t>
            </w:r>
          </w:p>
        </w:tc>
        <w:tc>
          <w:tcPr>
            <w:tcW w:w="5873" w:type="dxa"/>
            <w:vAlign w:val="center"/>
          </w:tcPr>
          <w:p w14:paraId="5276D442">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根据投标供应商提供售后服务承诺的范围和完善程度（包括保修时间，保修部件范围，保修服务标准，故障响应修复时间方式及保障措施）等售后服务情况，进行综合评分：</w:t>
            </w:r>
          </w:p>
          <w:p w14:paraId="19E504BC">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①承诺非常完整、非常合理、完善程度高的得4分；</w:t>
            </w:r>
          </w:p>
          <w:p w14:paraId="0FA71590">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②承诺较完整、较合理、完善程度较高的得3分；</w:t>
            </w:r>
          </w:p>
          <w:p w14:paraId="6E793919">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③承诺基本完整、基本合理、完善程度不高的得2分；</w:t>
            </w:r>
          </w:p>
          <w:p w14:paraId="67B548D8">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④承诺不完整、不合理、完善程度低的得1分；</w:t>
            </w:r>
          </w:p>
          <w:p w14:paraId="1576B16F">
            <w:pPr>
              <w:pStyle w:val="823"/>
              <w:keepNext w:val="0"/>
              <w:keepLines w:val="0"/>
              <w:pageBreakBefore w:val="0"/>
              <w:kinsoku/>
              <w:wordWrap/>
              <w:overflowPunct/>
              <w:topLinePunct w:val="0"/>
              <w:autoSpaceDE/>
              <w:autoSpaceDN/>
              <w:bidi w:val="0"/>
              <w:spacing w:line="440" w:lineRule="exact"/>
              <w:ind w:left="0" w:right="0"/>
              <w:textAlignment w:val="auto"/>
              <w:rPr>
                <w:color w:val="auto"/>
                <w:sz w:val="21"/>
                <w:szCs w:val="21"/>
                <w:highlight w:val="none"/>
                <w:lang w:eastAsia="zh-CN"/>
              </w:rPr>
            </w:pPr>
            <w:r>
              <w:rPr>
                <w:rFonts w:hint="eastAsia"/>
                <w:color w:val="auto"/>
                <w:sz w:val="21"/>
                <w:szCs w:val="21"/>
                <w:highlight w:val="none"/>
                <w:lang w:eastAsia="zh-CN"/>
              </w:rPr>
              <w:t>⑤未体现相关内容不得分。</w:t>
            </w:r>
          </w:p>
        </w:tc>
      </w:tr>
      <w:tr w14:paraId="2154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84" w:type="dxa"/>
            <w:vMerge w:val="continue"/>
            <w:vAlign w:val="center"/>
          </w:tcPr>
          <w:p w14:paraId="68A8ADC4">
            <w:pPr>
              <w:keepNext w:val="0"/>
              <w:keepLines w:val="0"/>
              <w:pageBreakBefore w:val="0"/>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p>
        </w:tc>
        <w:tc>
          <w:tcPr>
            <w:tcW w:w="1424" w:type="dxa"/>
            <w:vAlign w:val="center"/>
          </w:tcPr>
          <w:p w14:paraId="4DC857B3">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应急预案</w:t>
            </w:r>
          </w:p>
        </w:tc>
        <w:tc>
          <w:tcPr>
            <w:tcW w:w="1066" w:type="dxa"/>
            <w:vAlign w:val="center"/>
          </w:tcPr>
          <w:p w14:paraId="5DD89329">
            <w:pPr>
              <w:keepNext w:val="0"/>
              <w:keepLines w:val="0"/>
              <w:pageBreakBefore w:val="0"/>
              <w:widowControl/>
              <w:kinsoku/>
              <w:wordWrap/>
              <w:overflowPunct/>
              <w:topLinePunct w:val="0"/>
              <w:autoSpaceDN/>
              <w:bidi w:val="0"/>
              <w:snapToGrid w:val="0"/>
              <w:spacing w:line="440" w:lineRule="exact"/>
              <w:ind w:left="0" w:right="0"/>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4分</w:t>
            </w:r>
          </w:p>
        </w:tc>
        <w:tc>
          <w:tcPr>
            <w:tcW w:w="5873" w:type="dxa"/>
            <w:vAlign w:val="center"/>
          </w:tcPr>
          <w:p w14:paraId="3EC40150">
            <w:pPr>
              <w:keepNext w:val="0"/>
              <w:keepLines w:val="0"/>
              <w:pageBreakBefore w:val="0"/>
              <w:widowControl/>
              <w:kinsoku/>
              <w:wordWrap/>
              <w:overflowPunct/>
              <w:topLinePunct w:val="0"/>
              <w:autoSpaceDN/>
              <w:bidi w:val="0"/>
              <w:snapToGrid w:val="0"/>
              <w:spacing w:line="440" w:lineRule="exact"/>
              <w:ind w:left="0" w:right="0"/>
              <w:textAlignment w:val="auto"/>
              <w:rPr>
                <w:rFonts w:ascii="宋体" w:hAnsi="宋体" w:cs="Arial"/>
                <w:color w:val="auto"/>
                <w:kern w:val="0"/>
                <w:szCs w:val="21"/>
                <w:highlight w:val="none"/>
              </w:rPr>
            </w:pPr>
            <w:r>
              <w:rPr>
                <w:rFonts w:hint="eastAsia" w:ascii="宋体" w:hAnsi="宋体" w:cs="Arial"/>
                <w:color w:val="auto"/>
                <w:kern w:val="0"/>
                <w:szCs w:val="21"/>
                <w:highlight w:val="none"/>
              </w:rPr>
              <w:t>根据投标供应商提供针对安全事故、恶劣天气以及突发等情况的应急预案的合理性和适用性进行打分。</w:t>
            </w:r>
          </w:p>
          <w:p w14:paraId="08AAA839">
            <w:pPr>
              <w:pStyle w:val="823"/>
              <w:keepNext w:val="0"/>
              <w:keepLines w:val="0"/>
              <w:pageBreakBefore w:val="0"/>
              <w:widowControl/>
              <w:kinsoku/>
              <w:wordWrap/>
              <w:overflowPunct/>
              <w:topLinePunct w:val="0"/>
              <w:autoSpaceDN/>
              <w:bidi w:val="0"/>
              <w:spacing w:line="440" w:lineRule="exact"/>
              <w:ind w:left="0" w:right="0"/>
              <w:textAlignment w:val="auto"/>
              <w:rPr>
                <w:snapToGrid w:val="0"/>
                <w:color w:val="auto"/>
                <w:sz w:val="21"/>
                <w:szCs w:val="21"/>
                <w:highlight w:val="none"/>
                <w:lang w:eastAsia="zh-CN"/>
              </w:rPr>
            </w:pPr>
            <w:r>
              <w:rPr>
                <w:rFonts w:hint="eastAsia"/>
                <w:color w:val="auto"/>
                <w:sz w:val="21"/>
                <w:szCs w:val="21"/>
                <w:highlight w:val="none"/>
                <w:lang w:eastAsia="zh-CN"/>
              </w:rPr>
              <w:t>①预案</w:t>
            </w:r>
            <w:r>
              <w:rPr>
                <w:rFonts w:hint="eastAsia"/>
                <w:snapToGrid w:val="0"/>
                <w:color w:val="auto"/>
                <w:sz w:val="21"/>
                <w:szCs w:val="21"/>
                <w:highlight w:val="none"/>
                <w:lang w:eastAsia="zh-CN"/>
              </w:rPr>
              <w:t>明确并切实可行的得4分；</w:t>
            </w:r>
          </w:p>
          <w:p w14:paraId="4425F71E">
            <w:pPr>
              <w:pStyle w:val="823"/>
              <w:keepNext w:val="0"/>
              <w:keepLines w:val="0"/>
              <w:pageBreakBefore w:val="0"/>
              <w:widowControl/>
              <w:kinsoku/>
              <w:wordWrap/>
              <w:overflowPunct/>
              <w:topLinePunct w:val="0"/>
              <w:autoSpaceDN/>
              <w:bidi w:val="0"/>
              <w:spacing w:line="440" w:lineRule="exact"/>
              <w:ind w:left="0" w:right="0"/>
              <w:textAlignment w:val="auto"/>
              <w:rPr>
                <w:snapToGrid w:val="0"/>
                <w:color w:val="auto"/>
                <w:sz w:val="21"/>
                <w:szCs w:val="21"/>
                <w:highlight w:val="none"/>
                <w:lang w:eastAsia="zh-CN"/>
              </w:rPr>
            </w:pPr>
            <w:r>
              <w:rPr>
                <w:rFonts w:hint="eastAsia"/>
                <w:snapToGrid w:val="0"/>
                <w:color w:val="auto"/>
                <w:sz w:val="21"/>
                <w:szCs w:val="21"/>
                <w:highlight w:val="none"/>
                <w:lang w:eastAsia="zh-CN"/>
              </w:rPr>
              <w:t>②</w:t>
            </w:r>
            <w:r>
              <w:rPr>
                <w:rFonts w:hint="eastAsia"/>
                <w:color w:val="auto"/>
                <w:sz w:val="21"/>
                <w:szCs w:val="21"/>
                <w:highlight w:val="none"/>
                <w:lang w:eastAsia="zh-CN"/>
              </w:rPr>
              <w:t>预案</w:t>
            </w:r>
            <w:r>
              <w:rPr>
                <w:rFonts w:hint="eastAsia"/>
                <w:snapToGrid w:val="0"/>
                <w:color w:val="auto"/>
                <w:sz w:val="21"/>
                <w:szCs w:val="21"/>
                <w:highlight w:val="none"/>
                <w:lang w:eastAsia="zh-CN"/>
              </w:rPr>
              <w:t>基本到位，基本可行的得3分；</w:t>
            </w:r>
          </w:p>
          <w:p w14:paraId="4A99D8C1">
            <w:pPr>
              <w:pStyle w:val="75"/>
              <w:keepNext w:val="0"/>
              <w:keepLines w:val="0"/>
              <w:pageBreakBefore w:val="0"/>
              <w:kinsoku/>
              <w:wordWrap/>
              <w:overflowPunct/>
              <w:topLinePunct w:val="0"/>
              <w:autoSpaceDN/>
              <w:bidi w:val="0"/>
              <w:spacing w:beforeLines="0" w:afterLines="0" w:line="440" w:lineRule="exact"/>
              <w:ind w:left="0" w:right="0"/>
              <w:jc w:val="both"/>
              <w:textAlignment w:val="auto"/>
              <w:rPr>
                <w:rFonts w:ascii="宋体" w:hAnsi="宋体" w:cs="宋体"/>
                <w:snapToGrid w:val="0"/>
                <w:color w:val="auto"/>
                <w:highlight w:val="none"/>
              </w:rPr>
            </w:pPr>
            <w:r>
              <w:rPr>
                <w:rFonts w:hint="eastAsia" w:ascii="宋体" w:hAnsi="宋体" w:cs="宋体"/>
                <w:snapToGrid w:val="0"/>
                <w:color w:val="auto"/>
                <w:highlight w:val="none"/>
              </w:rPr>
              <w:t>③</w:t>
            </w:r>
            <w:r>
              <w:rPr>
                <w:rFonts w:hint="eastAsia"/>
                <w:color w:val="auto"/>
                <w:highlight w:val="none"/>
              </w:rPr>
              <w:t>预案</w:t>
            </w:r>
            <w:r>
              <w:rPr>
                <w:rFonts w:hint="eastAsia" w:ascii="宋体" w:hAnsi="宋体" w:cs="宋体"/>
                <w:snapToGrid w:val="0"/>
                <w:color w:val="auto"/>
                <w:highlight w:val="none"/>
              </w:rPr>
              <w:t>描述</w:t>
            </w:r>
            <w:r>
              <w:rPr>
                <w:rFonts w:hint="eastAsia" w:ascii="宋体" w:hAnsi="宋体" w:cs="宋体"/>
                <w:color w:val="auto"/>
                <w:highlight w:val="none"/>
              </w:rPr>
              <w:t>较为简单的得</w:t>
            </w:r>
            <w:r>
              <w:rPr>
                <w:rFonts w:hint="eastAsia" w:ascii="宋体" w:hAnsi="宋体" w:cs="宋体"/>
                <w:snapToGrid w:val="0"/>
                <w:color w:val="auto"/>
                <w:highlight w:val="none"/>
              </w:rPr>
              <w:t>2分；</w:t>
            </w:r>
          </w:p>
          <w:p w14:paraId="66FBED5C">
            <w:pPr>
              <w:pStyle w:val="75"/>
              <w:keepNext w:val="0"/>
              <w:keepLines w:val="0"/>
              <w:pageBreakBefore w:val="0"/>
              <w:kinsoku/>
              <w:wordWrap/>
              <w:overflowPunct/>
              <w:topLinePunct w:val="0"/>
              <w:autoSpaceDN/>
              <w:bidi w:val="0"/>
              <w:spacing w:beforeLines="0" w:afterLines="0" w:line="440" w:lineRule="exact"/>
              <w:ind w:left="0" w:right="0"/>
              <w:jc w:val="both"/>
              <w:textAlignment w:val="auto"/>
              <w:rPr>
                <w:rFonts w:ascii="宋体" w:hAnsi="宋体" w:cs="宋体"/>
                <w:color w:val="auto"/>
                <w:highlight w:val="none"/>
              </w:rPr>
            </w:pPr>
            <w:r>
              <w:rPr>
                <w:rFonts w:hint="eastAsia" w:ascii="宋体" w:hAnsi="宋体" w:cs="宋体"/>
                <w:color w:val="auto"/>
                <w:highlight w:val="none"/>
              </w:rPr>
              <w:t>④</w:t>
            </w:r>
            <w:r>
              <w:rPr>
                <w:rFonts w:hint="eastAsia"/>
                <w:color w:val="auto"/>
                <w:highlight w:val="none"/>
              </w:rPr>
              <w:t>预案</w:t>
            </w:r>
            <w:r>
              <w:rPr>
                <w:rFonts w:hint="eastAsia" w:ascii="宋体" w:hAnsi="宋体" w:cs="宋体"/>
                <w:color w:val="auto"/>
                <w:highlight w:val="none"/>
              </w:rPr>
              <w:t>存在不合理性的得</w:t>
            </w:r>
            <w:r>
              <w:rPr>
                <w:rFonts w:hint="eastAsia" w:ascii="宋体" w:hAnsi="宋体" w:cs="宋体"/>
                <w:snapToGrid w:val="0"/>
                <w:color w:val="auto"/>
                <w:highlight w:val="none"/>
              </w:rPr>
              <w:t>1分；</w:t>
            </w:r>
          </w:p>
          <w:p w14:paraId="373BDD3C">
            <w:pPr>
              <w:pStyle w:val="75"/>
              <w:keepNext w:val="0"/>
              <w:keepLines w:val="0"/>
              <w:pageBreakBefore w:val="0"/>
              <w:kinsoku/>
              <w:wordWrap/>
              <w:overflowPunct/>
              <w:topLinePunct w:val="0"/>
              <w:autoSpaceDN/>
              <w:bidi w:val="0"/>
              <w:spacing w:beforeLines="0" w:afterLines="0" w:line="440" w:lineRule="exact"/>
              <w:ind w:left="0" w:right="0"/>
              <w:jc w:val="both"/>
              <w:textAlignment w:val="auto"/>
              <w:rPr>
                <w:color w:val="auto"/>
                <w:highlight w:val="none"/>
              </w:rPr>
            </w:pPr>
            <w:r>
              <w:rPr>
                <w:rFonts w:hint="eastAsia" w:ascii="宋体" w:hAnsi="宋体" w:cs="宋体"/>
                <w:color w:val="auto"/>
                <w:highlight w:val="none"/>
              </w:rPr>
              <w:t>⑤未体现相关内容不得分</w:t>
            </w:r>
            <w:r>
              <w:rPr>
                <w:rFonts w:hint="eastAsia" w:ascii="宋体" w:hAnsi="宋体" w:cs="宋体"/>
                <w:snapToGrid w:val="0"/>
                <w:color w:val="auto"/>
                <w:highlight w:val="none"/>
              </w:rPr>
              <w:t>。</w:t>
            </w:r>
          </w:p>
        </w:tc>
      </w:tr>
    </w:tbl>
    <w:p w14:paraId="685D59F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2、</w:t>
      </w:r>
      <w:r>
        <w:rPr>
          <w:rFonts w:hint="eastAsia" w:ascii="宋体" w:hAnsi="宋体" w:cs="Arial"/>
          <w:b/>
          <w:color w:val="auto"/>
          <w:szCs w:val="21"/>
        </w:rPr>
        <w:t>报价评分（50分）</w:t>
      </w:r>
      <w:r>
        <w:rPr>
          <w:rFonts w:hint="eastAsia" w:ascii="宋体" w:hAnsi="宋体" w:cs="Arial"/>
          <w:color w:val="auto"/>
          <w:szCs w:val="21"/>
        </w:rPr>
        <w:t>：</w:t>
      </w:r>
    </w:p>
    <w:p w14:paraId="74DA256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olor w:val="auto"/>
          <w:szCs w:val="21"/>
        </w:rPr>
      </w:pPr>
      <w:r>
        <w:rPr>
          <w:rFonts w:hint="eastAsia" w:ascii="宋体" w:hAnsi="宋体" w:cs="宋体"/>
          <w:color w:val="auto"/>
          <w:szCs w:val="21"/>
        </w:rPr>
        <w:t>（1）</w:t>
      </w:r>
      <w:r>
        <w:rPr>
          <w:rFonts w:hint="eastAsia" w:ascii="宋体" w:hAnsi="宋体" w:cs="宋体"/>
          <w:color w:val="auto"/>
          <w:szCs w:val="21"/>
          <w:u w:val="single"/>
        </w:rPr>
        <w:t>以供应商有效投标价中的最低价为评标基准价，得满分50分。商务报价评分计算公式为:投标报价得分=(评标基准价／投标报价)×50%×100。</w:t>
      </w:r>
    </w:p>
    <w:p w14:paraId="2DF00CC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b/>
          <w:bCs/>
          <w:color w:val="auto"/>
          <w:szCs w:val="21"/>
          <w:u w:val="single"/>
        </w:rPr>
      </w:pPr>
      <w:r>
        <w:rPr>
          <w:rFonts w:hint="eastAsia" w:ascii="宋体" w:hAnsi="宋体" w:cs="Arial"/>
          <w:color w:val="auto"/>
          <w:szCs w:val="21"/>
        </w:rPr>
        <w:t>（2）</w:t>
      </w:r>
      <w:r>
        <w:rPr>
          <w:rFonts w:hint="eastAsia" w:ascii="宋体" w:hAnsi="宋体" w:cs="Arial"/>
          <w:b/>
          <w:bCs/>
          <w:color w:val="auto"/>
          <w:szCs w:val="21"/>
          <w:u w:val="single"/>
        </w:rPr>
        <w:t>▲本项目采购预算（最高限价）</w:t>
      </w:r>
      <w:r>
        <w:rPr>
          <w:rFonts w:hint="eastAsia" w:ascii="宋体" w:hAnsi="宋体" w:cs="Arial"/>
          <w:b/>
          <w:bCs/>
          <w:color w:val="auto"/>
          <w:szCs w:val="21"/>
          <w:u w:val="single"/>
        </w:rPr>
        <w:t>为343.962657万元。如投标供应商报价超过最高限价，其投标文件作无效标处理。</w:t>
      </w:r>
    </w:p>
    <w:p w14:paraId="076D4A8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b/>
          <w:color w:val="auto"/>
          <w:szCs w:val="21"/>
          <w:u w:val="single"/>
        </w:rPr>
      </w:pPr>
      <w:r>
        <w:rPr>
          <w:rFonts w:hint="eastAsia" w:ascii="宋体" w:hAnsi="宋体" w:cs="Arial"/>
          <w:color w:val="auto"/>
          <w:szCs w:val="21"/>
        </w:rPr>
        <w:t>（3）所有投标供应商商务报价均超最高限价，</w:t>
      </w:r>
      <w:r>
        <w:rPr>
          <w:rFonts w:hint="eastAsia" w:ascii="宋体" w:hAnsi="宋体"/>
          <w:color w:val="auto"/>
          <w:szCs w:val="21"/>
        </w:rPr>
        <w:t>采购人无法支付的,</w:t>
      </w:r>
      <w:r>
        <w:rPr>
          <w:rFonts w:hint="eastAsia" w:ascii="宋体" w:hAnsi="宋体" w:cs="Arial"/>
          <w:color w:val="auto"/>
          <w:szCs w:val="21"/>
        </w:rPr>
        <w:t>重新组织招标。</w:t>
      </w:r>
    </w:p>
    <w:p w14:paraId="7B499BB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3、 有效投标供应商的综合得分为商务技术分和报价分的总和。</w:t>
      </w:r>
    </w:p>
    <w:p w14:paraId="683B54D8">
      <w:pPr>
        <w:keepNext w:val="0"/>
        <w:keepLines w:val="0"/>
        <w:pageBreakBefore w:val="0"/>
        <w:widowControl w:val="0"/>
        <w:tabs>
          <w:tab w:val="left" w:pos="540"/>
        </w:tabs>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r>
        <w:rPr>
          <w:rFonts w:hint="eastAsia" w:ascii="宋体" w:hAnsi="宋体" w:cs="Arial"/>
          <w:color w:val="auto"/>
          <w:szCs w:val="21"/>
        </w:rPr>
        <w:t>4、评标委员会</w:t>
      </w:r>
      <w:r>
        <w:rPr>
          <w:rFonts w:hint="eastAsia" w:ascii="宋体" w:hAnsi="宋体" w:cs="hakuyoxingshu7000"/>
          <w:color w:val="auto"/>
          <w:kern w:val="0"/>
          <w:szCs w:val="21"/>
        </w:rPr>
        <w:t>依据法律、法规及招标文件有关规定在有效标中按投标供应商的综合得分（即技术资信分与商务分之和）高低进行排序，综合得分前二名的投标供应商推荐为第一和第二中标候选人。（综合</w:t>
      </w:r>
      <w:r>
        <w:rPr>
          <w:rFonts w:hint="eastAsia" w:ascii="宋体" w:hAnsi="宋体" w:cs="hakuyoxingshu7000"/>
          <w:color w:val="auto"/>
          <w:szCs w:val="21"/>
        </w:rPr>
        <w:t>得分相同的，按</w:t>
      </w:r>
      <w:r>
        <w:rPr>
          <w:rFonts w:hint="eastAsia" w:ascii="宋体" w:hAnsi="宋体" w:cs="hakuyoxingshu7000"/>
          <w:color w:val="auto"/>
          <w:kern w:val="0"/>
          <w:szCs w:val="21"/>
        </w:rPr>
        <w:t>报价评分</w:t>
      </w:r>
      <w:r>
        <w:rPr>
          <w:rFonts w:hint="eastAsia" w:ascii="宋体" w:hAnsi="宋体" w:cs="hakuyoxingshu7000"/>
          <w:color w:val="auto"/>
          <w:szCs w:val="21"/>
        </w:rPr>
        <w:t>由高到低顺序排列。</w:t>
      </w:r>
      <w:r>
        <w:rPr>
          <w:rFonts w:hint="eastAsia" w:ascii="宋体" w:hAnsi="宋体" w:cs="hakuyoxingshu7000"/>
          <w:color w:val="auto"/>
          <w:kern w:val="0"/>
          <w:szCs w:val="21"/>
        </w:rPr>
        <w:t>综合</w:t>
      </w:r>
      <w:r>
        <w:rPr>
          <w:rFonts w:hint="eastAsia" w:ascii="宋体" w:hAnsi="宋体" w:cs="hakuyoxingshu7000"/>
          <w:color w:val="auto"/>
          <w:szCs w:val="21"/>
        </w:rPr>
        <w:t>得分且</w:t>
      </w:r>
      <w:r>
        <w:rPr>
          <w:rFonts w:hint="eastAsia" w:ascii="宋体" w:hAnsi="宋体" w:cs="hakuyoxingshu7000"/>
          <w:color w:val="auto"/>
          <w:kern w:val="0"/>
          <w:szCs w:val="21"/>
        </w:rPr>
        <w:t>报价评分</w:t>
      </w:r>
      <w:r>
        <w:rPr>
          <w:rFonts w:hint="eastAsia" w:ascii="宋体" w:hAnsi="宋体" w:cs="hakuyoxingshu7000"/>
          <w:color w:val="auto"/>
          <w:szCs w:val="21"/>
        </w:rPr>
        <w:t>相同，由评标委员会随机抽签决定排名顺序。</w:t>
      </w:r>
      <w:r>
        <w:rPr>
          <w:rFonts w:hint="eastAsia" w:ascii="宋体" w:hAnsi="宋体" w:cs="hakuyoxingshu7000"/>
          <w:color w:val="auto"/>
          <w:kern w:val="0"/>
          <w:szCs w:val="21"/>
        </w:rPr>
        <w:t>）</w:t>
      </w:r>
    </w:p>
    <w:p w14:paraId="4EA7F623">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r>
        <w:rPr>
          <w:rFonts w:hint="eastAsia" w:ascii="宋体" w:hAnsi="宋体" w:cs="Arial"/>
          <w:b/>
          <w:color w:val="auto"/>
          <w:szCs w:val="21"/>
        </w:rPr>
        <w:t>六、定标办法</w:t>
      </w:r>
      <w:bookmarkEnd w:id="833"/>
      <w:bookmarkEnd w:id="834"/>
    </w:p>
    <w:p w14:paraId="74558CA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Cs w:val="21"/>
        </w:rPr>
      </w:pPr>
      <w:bookmarkStart w:id="835" w:name="_Toc221356967"/>
      <w:bookmarkStart w:id="836" w:name="_Toc221356904"/>
      <w:r>
        <w:rPr>
          <w:rFonts w:hint="eastAsia" w:ascii="宋体" w:hAnsi="宋体" w:cs="Arial"/>
          <w:color w:val="auto"/>
          <w:szCs w:val="21"/>
        </w:rPr>
        <w:t>本次招标由评标委员会推荐中标候选人，采购人根据评标委员会的推荐结果进行最终确认。如中标人放弃中标、或因不可抗力提出不能履行合同；或未能在规定时间内与采购人签订合同的；或者经质疑，采购人审查后，确因排名第一的候选人在本次采购活动中存在违法违规行为或其他原因使质疑成立的，采购人可以视具体情况确定是否由排名第二的中标候选人为中标人。如第二中标候选人因前款规定的同样原因不能签订合同的，本次招标失败，重新组织招标。</w:t>
      </w:r>
    </w:p>
    <w:bookmarkEnd w:id="835"/>
    <w:bookmarkEnd w:id="836"/>
    <w:p w14:paraId="61EDB214">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ascii="宋体" w:hAnsi="宋体" w:cs="Arial"/>
          <w:b/>
          <w:color w:val="auto"/>
          <w:szCs w:val="21"/>
        </w:rPr>
      </w:pPr>
      <w:bookmarkStart w:id="837" w:name="_Toc221356968"/>
      <w:bookmarkStart w:id="838" w:name="_Toc221356905"/>
      <w:r>
        <w:rPr>
          <w:rFonts w:hint="eastAsia" w:ascii="宋体" w:hAnsi="宋体" w:cs="Arial"/>
          <w:b/>
          <w:color w:val="auto"/>
          <w:szCs w:val="21"/>
        </w:rPr>
        <w:t>七、投标供应商义务</w:t>
      </w:r>
      <w:bookmarkEnd w:id="837"/>
      <w:bookmarkEnd w:id="838"/>
    </w:p>
    <w:p w14:paraId="4874420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宋体" w:hAnsi="宋体" w:cs="Arial"/>
          <w:color w:val="auto"/>
          <w:sz w:val="22"/>
          <w:szCs w:val="22"/>
        </w:rPr>
      </w:pPr>
      <w:r>
        <w:rPr>
          <w:rFonts w:hint="eastAsia" w:ascii="宋体" w:hAnsi="宋体" w:cs="Arial"/>
          <w:color w:val="auto"/>
          <w:szCs w:val="21"/>
        </w:rPr>
        <w:t>投标供应商应随时接受评标委员会的询标，解答包括有关的商务、技术问题等。评标结束，所有评标资料存招标机构备查。</w:t>
      </w:r>
    </w:p>
    <w:sectPr>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FKai-SB">
    <w:panose1 w:val="03000509000000000000"/>
    <w:charset w:val="88"/>
    <w:family w:val="script"/>
    <w:pitch w:val="default"/>
    <w:sig w:usb0="00000003" w:usb1="082E0000" w:usb2="00000016" w:usb3="00000000" w:csb0="0010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宋体,Verdana,Arial">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0" w:usb3="00000000" w:csb0="00000001"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FCD0">
    <w:pPr>
      <w:pStyle w:val="4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D471A">
                          <w:pPr>
                            <w:pStyle w:val="4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8D471A">
                    <w:pPr>
                      <w:pStyle w:val="4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45CB">
    <w:pPr>
      <w:pStyle w:val="4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8970A">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798970A">
                    <w:pPr>
                      <w:pStyle w:val="4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5477">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23DC6">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3B23DC6">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8919A">
    <w:pPr>
      <w:pStyle w:val="42"/>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76969C27">
    <w:pPr>
      <w:pStyle w:val="42"/>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86C4">
    <w:pPr>
      <w:pStyle w:val="42"/>
      <w:tabs>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E597E">
                          <w:pPr>
                            <w:pStyle w:val="4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99E597E">
                    <w:pPr>
                      <w:pStyle w:val="4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8F0F">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D73F0">
                          <w:pPr>
                            <w:jc w:val="center"/>
                          </w:pPr>
                          <w:r>
                            <w:fldChar w:fldCharType="begin"/>
                          </w:r>
                          <w:r>
                            <w:instrText xml:space="preserve"> PAGE   \* MERGEFORMAT </w:instrText>
                          </w:r>
                          <w:r>
                            <w:fldChar w:fldCharType="separate"/>
                          </w:r>
                          <w:r>
                            <w:rPr>
                              <w:lang w:val="zh-CN"/>
                            </w:rPr>
                            <w:t>78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FCD73F0">
                    <w:pPr>
                      <w:jc w:val="center"/>
                    </w:pPr>
                    <w:r>
                      <w:fldChar w:fldCharType="begin"/>
                    </w:r>
                    <w:r>
                      <w:instrText xml:space="preserve"> PAGE   \* MERGEFORMAT </w:instrText>
                    </w:r>
                    <w:r>
                      <w:fldChar w:fldCharType="separate"/>
                    </w:r>
                    <w:r>
                      <w:rPr>
                        <w:lang w:val="zh-CN"/>
                      </w:rPr>
                      <w:t>78</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056D">
    <w:pPr>
      <w:pStyle w:val="4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6E091">
                          <w:pPr>
                            <w:pStyle w:val="4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D6E091">
                    <w:pPr>
                      <w:pStyle w:val="4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CD2A">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D0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F999D"/>
    <w:multiLevelType w:val="singleLevel"/>
    <w:tmpl w:val="85EF999D"/>
    <w:lvl w:ilvl="0" w:tentative="0">
      <w:start w:val="1"/>
      <w:numFmt w:val="decimal"/>
      <w:suff w:val="nothing"/>
      <w:lvlText w:val="%1、"/>
      <w:lvlJc w:val="left"/>
    </w:lvl>
  </w:abstractNum>
  <w:abstractNum w:abstractNumId="1">
    <w:nsid w:val="92F6385B"/>
    <w:multiLevelType w:val="multilevel"/>
    <w:tmpl w:val="92F6385B"/>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AEBFD5D0"/>
    <w:multiLevelType w:val="multilevel"/>
    <w:tmpl w:val="AEBFD5D0"/>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B520903B"/>
    <w:multiLevelType w:val="multilevel"/>
    <w:tmpl w:val="B520903B"/>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988"/>
        </w:tabs>
        <w:ind w:left="988" w:hanging="420"/>
      </w:pPr>
      <w:rPr>
        <w:rFonts w:hint="default" w:ascii="Times New Roman" w:hAnsi="Times New Roman" w:cs="Tahoma"/>
        <w:b w:val="0"/>
      </w:rPr>
    </w:lvl>
    <w:lvl w:ilvl="1" w:tentative="0">
      <w:start w:val="2"/>
      <w:numFmt w:val="decimal"/>
      <w:lvlText w:val="%2．"/>
      <w:lvlJc w:val="left"/>
      <w:pPr>
        <w:tabs>
          <w:tab w:val="left" w:pos="1348"/>
        </w:tabs>
        <w:ind w:left="1348" w:hanging="360"/>
      </w:pPr>
      <w:rPr>
        <w:rFonts w:hint="default"/>
        <w:color w:val="000000"/>
        <w:sz w:val="24"/>
      </w:rPr>
    </w:lvl>
    <w:lvl w:ilvl="2" w:tentative="0">
      <w:start w:val="1"/>
      <w:numFmt w:val="decimal"/>
      <w:lvlText w:val="%3."/>
      <w:lvlJc w:val="left"/>
      <w:pPr>
        <w:tabs>
          <w:tab w:val="left" w:pos="1768"/>
        </w:tabs>
        <w:ind w:left="1768" w:hanging="360"/>
      </w:pPr>
      <w:rPr>
        <w:rFonts w:hint="default"/>
      </w:r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00000045"/>
    <w:multiLevelType w:val="multilevel"/>
    <w:tmpl w:val="00000045"/>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084B45DD"/>
    <w:multiLevelType w:val="multilevel"/>
    <w:tmpl w:val="084B45DD"/>
    <w:lvl w:ilvl="0" w:tentative="0">
      <w:start w:val="1"/>
      <w:numFmt w:val="decimal"/>
      <w:lvlText w:val="%1)"/>
      <w:lvlJc w:val="left"/>
      <w:pPr>
        <w:tabs>
          <w:tab w:val="left" w:pos="425"/>
        </w:tabs>
        <w:ind w:left="425" w:hanging="425"/>
      </w:pPr>
      <w:rPr>
        <w:rFonts w:hint="eastAsia"/>
      </w:rPr>
    </w:lvl>
    <w:lvl w:ilvl="1" w:tentative="0">
      <w:start w:val="1"/>
      <w:numFmt w:val="decimal"/>
      <w:lvlText w:val="%13.%2"/>
      <w:lvlJc w:val="left"/>
      <w:pPr>
        <w:tabs>
          <w:tab w:val="left" w:pos="1135"/>
        </w:tabs>
        <w:ind w:left="1135"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16410696"/>
    <w:multiLevelType w:val="singleLevel"/>
    <w:tmpl w:val="16410696"/>
    <w:lvl w:ilvl="0" w:tentative="0">
      <w:start w:val="1"/>
      <w:numFmt w:val="decimal"/>
      <w:suff w:val="nothing"/>
      <w:lvlText w:val="%1）"/>
      <w:lvlJc w:val="left"/>
    </w:lvl>
  </w:abstractNum>
  <w:abstractNum w:abstractNumId="12">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4">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15">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BA90766"/>
    <w:multiLevelType w:val="multilevel"/>
    <w:tmpl w:val="3BA90766"/>
    <w:lvl w:ilvl="0" w:tentative="0">
      <w:start w:val="1"/>
      <w:numFmt w:val="decimal"/>
      <w:lvlText w:val="%1)"/>
      <w:lvlJc w:val="left"/>
      <w:pPr>
        <w:tabs>
          <w:tab w:val="left" w:pos="530"/>
        </w:tabs>
        <w:ind w:left="53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20">
    <w:nsid w:val="46E0B1C7"/>
    <w:multiLevelType w:val="multilevel"/>
    <w:tmpl w:val="46E0B1C7"/>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25">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683D7893"/>
    <w:multiLevelType w:val="singleLevel"/>
    <w:tmpl w:val="683D7893"/>
    <w:lvl w:ilvl="0" w:tentative="0">
      <w:start w:val="1"/>
      <w:numFmt w:val="chineseCounting"/>
      <w:suff w:val="nothing"/>
      <w:lvlText w:val="%1、"/>
      <w:lvlJc w:val="left"/>
      <w:rPr>
        <w:rFonts w:hint="eastAsia"/>
      </w:rPr>
    </w:lvl>
  </w:abstractNum>
  <w:abstractNum w:abstractNumId="27">
    <w:nsid w:val="6B723D83"/>
    <w:multiLevelType w:val="multilevel"/>
    <w:tmpl w:val="6B723D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D951466"/>
    <w:multiLevelType w:val="multilevel"/>
    <w:tmpl w:val="6D951466"/>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1135"/>
        </w:tabs>
        <w:ind w:left="1135"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 w:numId="2">
    <w:abstractNumId w:val="13"/>
  </w:num>
  <w:num w:numId="3">
    <w:abstractNumId w:val="12"/>
  </w:num>
  <w:num w:numId="4">
    <w:abstractNumId w:val="9"/>
  </w:num>
  <w:num w:numId="5">
    <w:abstractNumId w:val="10"/>
  </w:num>
  <w:num w:numId="6">
    <w:abstractNumId w:val="29"/>
  </w:num>
  <w:num w:numId="7">
    <w:abstractNumId w:val="6"/>
  </w:num>
  <w:num w:numId="8">
    <w:abstractNumId w:val="17"/>
  </w:num>
  <w:num w:numId="9">
    <w:abstractNumId w:val="8"/>
  </w:num>
  <w:num w:numId="10">
    <w:abstractNumId w:val="30"/>
  </w:num>
  <w:num w:numId="11">
    <w:abstractNumId w:val="22"/>
  </w:num>
  <w:num w:numId="12">
    <w:abstractNumId w:val="18"/>
  </w:num>
  <w:num w:numId="13">
    <w:abstractNumId w:val="25"/>
  </w:num>
  <w:num w:numId="14">
    <w:abstractNumId w:val="7"/>
  </w:num>
  <w:num w:numId="15">
    <w:abstractNumId w:val="16"/>
  </w:num>
  <w:num w:numId="16">
    <w:abstractNumId w:val="23"/>
  </w:num>
  <w:num w:numId="17">
    <w:abstractNumId w:val="15"/>
  </w:num>
  <w:num w:numId="18">
    <w:abstractNumId w:val="24"/>
  </w:num>
  <w:num w:numId="19">
    <w:abstractNumId w:val="5"/>
  </w:num>
  <w:num w:numId="20">
    <w:abstractNumId w:val="14"/>
  </w:num>
  <w:num w:numId="21">
    <w:abstractNumId w:val="2"/>
  </w:num>
  <w:num w:numId="22">
    <w:abstractNumId w:val="4"/>
  </w:num>
  <w:num w:numId="23">
    <w:abstractNumId w:val="28"/>
  </w:num>
  <w:num w:numId="24">
    <w:abstractNumId w:val="3"/>
  </w:num>
  <w:num w:numId="25">
    <w:abstractNumId w:val="20"/>
  </w:num>
  <w:num w:numId="26">
    <w:abstractNumId w:val="1"/>
  </w:num>
  <w:num w:numId="27">
    <w:abstractNumId w:val="27"/>
  </w:num>
  <w:num w:numId="28">
    <w:abstractNumId w:val="11"/>
  </w:num>
  <w:num w:numId="29">
    <w:abstractNumId w:val="19"/>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MTJiMTgyOGU3NGEzOTBmMjJiNzIzNmQ0NDQ1M2QifQ=="/>
    <w:docVar w:name="KSO_WPS_MARK_KEY" w:val="dca532f9-68ee-4def-8d0f-cb37af62109b"/>
  </w:docVars>
  <w:rsids>
    <w:rsidRoot w:val="00C0263E"/>
    <w:rsid w:val="000009F5"/>
    <w:rsid w:val="0000118C"/>
    <w:rsid w:val="00001380"/>
    <w:rsid w:val="00002CB1"/>
    <w:rsid w:val="0000340D"/>
    <w:rsid w:val="00003A66"/>
    <w:rsid w:val="000053C0"/>
    <w:rsid w:val="0000614E"/>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10EC"/>
    <w:rsid w:val="000E2193"/>
    <w:rsid w:val="000E2A62"/>
    <w:rsid w:val="000E4534"/>
    <w:rsid w:val="000E6B70"/>
    <w:rsid w:val="000E75E3"/>
    <w:rsid w:val="000E75FB"/>
    <w:rsid w:val="000F0294"/>
    <w:rsid w:val="000F1CB3"/>
    <w:rsid w:val="000F2728"/>
    <w:rsid w:val="000F33BB"/>
    <w:rsid w:val="000F3619"/>
    <w:rsid w:val="000F5693"/>
    <w:rsid w:val="000F64BF"/>
    <w:rsid w:val="000F79A4"/>
    <w:rsid w:val="000F7AE5"/>
    <w:rsid w:val="000F7C73"/>
    <w:rsid w:val="0010136C"/>
    <w:rsid w:val="00101644"/>
    <w:rsid w:val="00101A77"/>
    <w:rsid w:val="00101AC0"/>
    <w:rsid w:val="001020F4"/>
    <w:rsid w:val="00103097"/>
    <w:rsid w:val="001030C3"/>
    <w:rsid w:val="001030C6"/>
    <w:rsid w:val="00103510"/>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6DB7"/>
    <w:rsid w:val="0014791A"/>
    <w:rsid w:val="001508A1"/>
    <w:rsid w:val="00150AA7"/>
    <w:rsid w:val="001528B3"/>
    <w:rsid w:val="001528EB"/>
    <w:rsid w:val="00152A36"/>
    <w:rsid w:val="001547EB"/>
    <w:rsid w:val="0015505B"/>
    <w:rsid w:val="00155310"/>
    <w:rsid w:val="00156F66"/>
    <w:rsid w:val="0016020D"/>
    <w:rsid w:val="0016030B"/>
    <w:rsid w:val="00160445"/>
    <w:rsid w:val="00161CFC"/>
    <w:rsid w:val="00161EA2"/>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0E90"/>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A7012"/>
    <w:rsid w:val="001B0BAA"/>
    <w:rsid w:val="001B1B9B"/>
    <w:rsid w:val="001B2696"/>
    <w:rsid w:val="001B28CB"/>
    <w:rsid w:val="001B45D2"/>
    <w:rsid w:val="001B5A7C"/>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404"/>
    <w:rsid w:val="001F5880"/>
    <w:rsid w:val="001F5B78"/>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DA7"/>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6DD8"/>
    <w:rsid w:val="00286F17"/>
    <w:rsid w:val="00287A2E"/>
    <w:rsid w:val="0029043C"/>
    <w:rsid w:val="00290CB4"/>
    <w:rsid w:val="00291023"/>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64A3"/>
    <w:rsid w:val="002C6AE5"/>
    <w:rsid w:val="002D2571"/>
    <w:rsid w:val="002D3563"/>
    <w:rsid w:val="002D6CCA"/>
    <w:rsid w:val="002D7220"/>
    <w:rsid w:val="002D7C9E"/>
    <w:rsid w:val="002E09BA"/>
    <w:rsid w:val="002E0B9B"/>
    <w:rsid w:val="002E1874"/>
    <w:rsid w:val="002E1F1D"/>
    <w:rsid w:val="002E3588"/>
    <w:rsid w:val="002E369D"/>
    <w:rsid w:val="002E414F"/>
    <w:rsid w:val="002E4D98"/>
    <w:rsid w:val="002E4FC2"/>
    <w:rsid w:val="002E621E"/>
    <w:rsid w:val="002E7FC6"/>
    <w:rsid w:val="002F0C38"/>
    <w:rsid w:val="002F1A8C"/>
    <w:rsid w:val="002F205E"/>
    <w:rsid w:val="002F2128"/>
    <w:rsid w:val="002F4406"/>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625"/>
    <w:rsid w:val="00316A41"/>
    <w:rsid w:val="00321CE2"/>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791E"/>
    <w:rsid w:val="00337E75"/>
    <w:rsid w:val="00341BF5"/>
    <w:rsid w:val="00342785"/>
    <w:rsid w:val="0034347F"/>
    <w:rsid w:val="003445DC"/>
    <w:rsid w:val="0034506F"/>
    <w:rsid w:val="003465A8"/>
    <w:rsid w:val="0034675A"/>
    <w:rsid w:val="00346D10"/>
    <w:rsid w:val="003475ED"/>
    <w:rsid w:val="00347A0A"/>
    <w:rsid w:val="00350E2E"/>
    <w:rsid w:val="003527E3"/>
    <w:rsid w:val="00352E06"/>
    <w:rsid w:val="003564E1"/>
    <w:rsid w:val="00356990"/>
    <w:rsid w:val="00356D20"/>
    <w:rsid w:val="00360BC0"/>
    <w:rsid w:val="00360D09"/>
    <w:rsid w:val="003612EF"/>
    <w:rsid w:val="00361E7B"/>
    <w:rsid w:val="00362A3D"/>
    <w:rsid w:val="00364415"/>
    <w:rsid w:val="00365884"/>
    <w:rsid w:val="003676A9"/>
    <w:rsid w:val="00370352"/>
    <w:rsid w:val="003706F7"/>
    <w:rsid w:val="003719D3"/>
    <w:rsid w:val="00371F2C"/>
    <w:rsid w:val="0037242E"/>
    <w:rsid w:val="00372732"/>
    <w:rsid w:val="00372A07"/>
    <w:rsid w:val="00372CDC"/>
    <w:rsid w:val="00372D8B"/>
    <w:rsid w:val="00372E07"/>
    <w:rsid w:val="0037534C"/>
    <w:rsid w:val="00375AEB"/>
    <w:rsid w:val="0037609C"/>
    <w:rsid w:val="00377834"/>
    <w:rsid w:val="003802B8"/>
    <w:rsid w:val="00380F44"/>
    <w:rsid w:val="00381132"/>
    <w:rsid w:val="00382420"/>
    <w:rsid w:val="00382AE9"/>
    <w:rsid w:val="00383814"/>
    <w:rsid w:val="00383844"/>
    <w:rsid w:val="003839ED"/>
    <w:rsid w:val="00384395"/>
    <w:rsid w:val="00384768"/>
    <w:rsid w:val="00384FE1"/>
    <w:rsid w:val="0038509B"/>
    <w:rsid w:val="00385F49"/>
    <w:rsid w:val="00390522"/>
    <w:rsid w:val="0039104B"/>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0C20"/>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448"/>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245"/>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A9D"/>
    <w:rsid w:val="0055146E"/>
    <w:rsid w:val="00552790"/>
    <w:rsid w:val="00553B65"/>
    <w:rsid w:val="00554FA5"/>
    <w:rsid w:val="0055630A"/>
    <w:rsid w:val="00562458"/>
    <w:rsid w:val="00563E31"/>
    <w:rsid w:val="005649F0"/>
    <w:rsid w:val="00564F66"/>
    <w:rsid w:val="00565774"/>
    <w:rsid w:val="00567288"/>
    <w:rsid w:val="00567387"/>
    <w:rsid w:val="00572DAB"/>
    <w:rsid w:val="0057403F"/>
    <w:rsid w:val="005764A8"/>
    <w:rsid w:val="0058105A"/>
    <w:rsid w:val="00581B85"/>
    <w:rsid w:val="00581C75"/>
    <w:rsid w:val="0058232E"/>
    <w:rsid w:val="0058391D"/>
    <w:rsid w:val="00583CC1"/>
    <w:rsid w:val="00585AE0"/>
    <w:rsid w:val="00585FF4"/>
    <w:rsid w:val="00587089"/>
    <w:rsid w:val="005878B7"/>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E0760"/>
    <w:rsid w:val="005E2264"/>
    <w:rsid w:val="005E2743"/>
    <w:rsid w:val="005E3D2F"/>
    <w:rsid w:val="005E639D"/>
    <w:rsid w:val="005E7B5F"/>
    <w:rsid w:val="005E7D70"/>
    <w:rsid w:val="005F11D1"/>
    <w:rsid w:val="005F20AF"/>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A0E"/>
    <w:rsid w:val="00617B4C"/>
    <w:rsid w:val="00620037"/>
    <w:rsid w:val="00620580"/>
    <w:rsid w:val="006205D6"/>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37FC2"/>
    <w:rsid w:val="0064203B"/>
    <w:rsid w:val="006420FC"/>
    <w:rsid w:val="00645BF8"/>
    <w:rsid w:val="00650EAC"/>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485"/>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748"/>
    <w:rsid w:val="006A6CCF"/>
    <w:rsid w:val="006A74B4"/>
    <w:rsid w:val="006B0997"/>
    <w:rsid w:val="006B0EB7"/>
    <w:rsid w:val="006B1C92"/>
    <w:rsid w:val="006B21D3"/>
    <w:rsid w:val="006B2787"/>
    <w:rsid w:val="006B295C"/>
    <w:rsid w:val="006B4738"/>
    <w:rsid w:val="006B59C9"/>
    <w:rsid w:val="006B606C"/>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1BF"/>
    <w:rsid w:val="006F2541"/>
    <w:rsid w:val="006F26B0"/>
    <w:rsid w:val="006F2CB1"/>
    <w:rsid w:val="006F30BD"/>
    <w:rsid w:val="006F367C"/>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631B"/>
    <w:rsid w:val="00727B6C"/>
    <w:rsid w:val="007313BA"/>
    <w:rsid w:val="007313DE"/>
    <w:rsid w:val="00731666"/>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1C08"/>
    <w:rsid w:val="007832F6"/>
    <w:rsid w:val="00783D5D"/>
    <w:rsid w:val="007847D8"/>
    <w:rsid w:val="0078518C"/>
    <w:rsid w:val="00786543"/>
    <w:rsid w:val="00787D93"/>
    <w:rsid w:val="00787EB1"/>
    <w:rsid w:val="007901F5"/>
    <w:rsid w:val="007904E1"/>
    <w:rsid w:val="00791213"/>
    <w:rsid w:val="00791F8A"/>
    <w:rsid w:val="00797610"/>
    <w:rsid w:val="007A03DF"/>
    <w:rsid w:val="007A040D"/>
    <w:rsid w:val="007A0DB8"/>
    <w:rsid w:val="007A0E99"/>
    <w:rsid w:val="007A17D9"/>
    <w:rsid w:val="007A4B18"/>
    <w:rsid w:val="007A73AD"/>
    <w:rsid w:val="007B0FA6"/>
    <w:rsid w:val="007B14EC"/>
    <w:rsid w:val="007B377B"/>
    <w:rsid w:val="007B3E7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A87"/>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0B42"/>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CA9"/>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24B"/>
    <w:rsid w:val="008A3CC2"/>
    <w:rsid w:val="008A44DC"/>
    <w:rsid w:val="008A5B2F"/>
    <w:rsid w:val="008A7C91"/>
    <w:rsid w:val="008A7E2C"/>
    <w:rsid w:val="008B01D1"/>
    <w:rsid w:val="008B133A"/>
    <w:rsid w:val="008B3494"/>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52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8F59B5"/>
    <w:rsid w:val="008F6CE7"/>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C50"/>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3BC7"/>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09FD"/>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DDA"/>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76D"/>
    <w:rsid w:val="009E6CDF"/>
    <w:rsid w:val="009E6E2F"/>
    <w:rsid w:val="009F2023"/>
    <w:rsid w:val="009F257A"/>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5DB2"/>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D44"/>
    <w:rsid w:val="00A93FFC"/>
    <w:rsid w:val="00A963ED"/>
    <w:rsid w:val="00A967F3"/>
    <w:rsid w:val="00A96931"/>
    <w:rsid w:val="00A9749E"/>
    <w:rsid w:val="00A977F2"/>
    <w:rsid w:val="00A97E6E"/>
    <w:rsid w:val="00AA21F1"/>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4F0B"/>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845"/>
    <w:rsid w:val="00B07EE8"/>
    <w:rsid w:val="00B104C6"/>
    <w:rsid w:val="00B11D84"/>
    <w:rsid w:val="00B1224E"/>
    <w:rsid w:val="00B125BF"/>
    <w:rsid w:val="00B12D57"/>
    <w:rsid w:val="00B13390"/>
    <w:rsid w:val="00B13865"/>
    <w:rsid w:val="00B13E71"/>
    <w:rsid w:val="00B21447"/>
    <w:rsid w:val="00B223C8"/>
    <w:rsid w:val="00B2296A"/>
    <w:rsid w:val="00B22D64"/>
    <w:rsid w:val="00B24C5F"/>
    <w:rsid w:val="00B25796"/>
    <w:rsid w:val="00B27A07"/>
    <w:rsid w:val="00B27AF6"/>
    <w:rsid w:val="00B31690"/>
    <w:rsid w:val="00B3337D"/>
    <w:rsid w:val="00B34136"/>
    <w:rsid w:val="00B346C1"/>
    <w:rsid w:val="00B34944"/>
    <w:rsid w:val="00B355EC"/>
    <w:rsid w:val="00B36A21"/>
    <w:rsid w:val="00B3726C"/>
    <w:rsid w:val="00B374A8"/>
    <w:rsid w:val="00B37BEF"/>
    <w:rsid w:val="00B37CCB"/>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4BA"/>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A40"/>
    <w:rsid w:val="00BA3FCD"/>
    <w:rsid w:val="00BA47A8"/>
    <w:rsid w:val="00BA4DDB"/>
    <w:rsid w:val="00BA57D7"/>
    <w:rsid w:val="00BA5CA3"/>
    <w:rsid w:val="00BA6CBE"/>
    <w:rsid w:val="00BA70A8"/>
    <w:rsid w:val="00BB01EE"/>
    <w:rsid w:val="00BB07E1"/>
    <w:rsid w:val="00BB145E"/>
    <w:rsid w:val="00BB1A2E"/>
    <w:rsid w:val="00BB26BB"/>
    <w:rsid w:val="00BB30DF"/>
    <w:rsid w:val="00BB3339"/>
    <w:rsid w:val="00BB35D2"/>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5F73"/>
    <w:rsid w:val="00BC618A"/>
    <w:rsid w:val="00BC769F"/>
    <w:rsid w:val="00BC7A4C"/>
    <w:rsid w:val="00BC7FF9"/>
    <w:rsid w:val="00BD07E6"/>
    <w:rsid w:val="00BD2EED"/>
    <w:rsid w:val="00BD3855"/>
    <w:rsid w:val="00BD5628"/>
    <w:rsid w:val="00BD5AF3"/>
    <w:rsid w:val="00BD6C21"/>
    <w:rsid w:val="00BD7681"/>
    <w:rsid w:val="00BD7D45"/>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3853"/>
    <w:rsid w:val="00C049DD"/>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E3A"/>
    <w:rsid w:val="00C44D2D"/>
    <w:rsid w:val="00C44DAE"/>
    <w:rsid w:val="00C50C17"/>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1679"/>
    <w:rsid w:val="00C729D3"/>
    <w:rsid w:val="00C729E7"/>
    <w:rsid w:val="00C72B5E"/>
    <w:rsid w:val="00C737F9"/>
    <w:rsid w:val="00C73A5B"/>
    <w:rsid w:val="00C73FA9"/>
    <w:rsid w:val="00C74081"/>
    <w:rsid w:val="00C7632C"/>
    <w:rsid w:val="00C77E0D"/>
    <w:rsid w:val="00C801D4"/>
    <w:rsid w:val="00C8146A"/>
    <w:rsid w:val="00C815B5"/>
    <w:rsid w:val="00C81AD4"/>
    <w:rsid w:val="00C8243C"/>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198"/>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1A41"/>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B0D"/>
    <w:rsid w:val="00D35C26"/>
    <w:rsid w:val="00D35DF2"/>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C6DF1"/>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722"/>
    <w:rsid w:val="00DF4808"/>
    <w:rsid w:val="00DF4D0D"/>
    <w:rsid w:val="00DF62FA"/>
    <w:rsid w:val="00E016DB"/>
    <w:rsid w:val="00E0197C"/>
    <w:rsid w:val="00E01E79"/>
    <w:rsid w:val="00E0237A"/>
    <w:rsid w:val="00E0254F"/>
    <w:rsid w:val="00E02B10"/>
    <w:rsid w:val="00E04084"/>
    <w:rsid w:val="00E040AE"/>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708"/>
    <w:rsid w:val="00E20A68"/>
    <w:rsid w:val="00E21F15"/>
    <w:rsid w:val="00E23097"/>
    <w:rsid w:val="00E2327B"/>
    <w:rsid w:val="00E2589C"/>
    <w:rsid w:val="00E25B7D"/>
    <w:rsid w:val="00E2632E"/>
    <w:rsid w:val="00E31502"/>
    <w:rsid w:val="00E31F1A"/>
    <w:rsid w:val="00E32462"/>
    <w:rsid w:val="00E3298A"/>
    <w:rsid w:val="00E32EB1"/>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2FD3"/>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E1F"/>
    <w:rsid w:val="00E64F3E"/>
    <w:rsid w:val="00E65519"/>
    <w:rsid w:val="00E6560A"/>
    <w:rsid w:val="00E65726"/>
    <w:rsid w:val="00E662BB"/>
    <w:rsid w:val="00E673C8"/>
    <w:rsid w:val="00E67446"/>
    <w:rsid w:val="00E67A22"/>
    <w:rsid w:val="00E7044D"/>
    <w:rsid w:val="00E704EA"/>
    <w:rsid w:val="00E70611"/>
    <w:rsid w:val="00E713CD"/>
    <w:rsid w:val="00E71883"/>
    <w:rsid w:val="00E73357"/>
    <w:rsid w:val="00E736FF"/>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557B"/>
    <w:rsid w:val="00EA5831"/>
    <w:rsid w:val="00EA5FB6"/>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D72D8"/>
    <w:rsid w:val="00EE1BDD"/>
    <w:rsid w:val="00EE3FFB"/>
    <w:rsid w:val="00EE479C"/>
    <w:rsid w:val="00EE5946"/>
    <w:rsid w:val="00EE5EA2"/>
    <w:rsid w:val="00EE63FC"/>
    <w:rsid w:val="00EE6849"/>
    <w:rsid w:val="00EF0613"/>
    <w:rsid w:val="00EF0AAE"/>
    <w:rsid w:val="00EF0D66"/>
    <w:rsid w:val="00EF26F9"/>
    <w:rsid w:val="00EF2A94"/>
    <w:rsid w:val="00EF38CF"/>
    <w:rsid w:val="00EF52A4"/>
    <w:rsid w:val="00EF6FC7"/>
    <w:rsid w:val="00F0078D"/>
    <w:rsid w:val="00F023EE"/>
    <w:rsid w:val="00F02FA2"/>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F50"/>
    <w:rsid w:val="00F14A5A"/>
    <w:rsid w:val="00F15D9E"/>
    <w:rsid w:val="00F16B52"/>
    <w:rsid w:val="00F17C0E"/>
    <w:rsid w:val="00F210AC"/>
    <w:rsid w:val="00F21403"/>
    <w:rsid w:val="00F249C2"/>
    <w:rsid w:val="00F253C7"/>
    <w:rsid w:val="00F279A4"/>
    <w:rsid w:val="00F30C0A"/>
    <w:rsid w:val="00F3232F"/>
    <w:rsid w:val="00F33C50"/>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908DC"/>
    <w:rsid w:val="00F90B60"/>
    <w:rsid w:val="00F928CB"/>
    <w:rsid w:val="00F9425D"/>
    <w:rsid w:val="00F94F1D"/>
    <w:rsid w:val="00F967F6"/>
    <w:rsid w:val="00FA08D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36D3"/>
    <w:rsid w:val="00FF3D8E"/>
    <w:rsid w:val="00FF4C69"/>
    <w:rsid w:val="00FF4F18"/>
    <w:rsid w:val="00FF5FCF"/>
    <w:rsid w:val="00FF6953"/>
    <w:rsid w:val="01100F6E"/>
    <w:rsid w:val="0140614E"/>
    <w:rsid w:val="017F565F"/>
    <w:rsid w:val="02374E0D"/>
    <w:rsid w:val="027F4D04"/>
    <w:rsid w:val="02D4566B"/>
    <w:rsid w:val="03830824"/>
    <w:rsid w:val="03DC3FEC"/>
    <w:rsid w:val="042943E8"/>
    <w:rsid w:val="043F474B"/>
    <w:rsid w:val="046C2A56"/>
    <w:rsid w:val="04705FDF"/>
    <w:rsid w:val="04F550AA"/>
    <w:rsid w:val="0521683F"/>
    <w:rsid w:val="055724DB"/>
    <w:rsid w:val="05581271"/>
    <w:rsid w:val="05D2339D"/>
    <w:rsid w:val="062874CE"/>
    <w:rsid w:val="06841DD4"/>
    <w:rsid w:val="06F07327"/>
    <w:rsid w:val="072E692F"/>
    <w:rsid w:val="07393EC5"/>
    <w:rsid w:val="073E518E"/>
    <w:rsid w:val="07795C60"/>
    <w:rsid w:val="079303D2"/>
    <w:rsid w:val="07E35CB7"/>
    <w:rsid w:val="08E65EAB"/>
    <w:rsid w:val="09047726"/>
    <w:rsid w:val="09466C57"/>
    <w:rsid w:val="097D48F3"/>
    <w:rsid w:val="09CB6A81"/>
    <w:rsid w:val="09E61783"/>
    <w:rsid w:val="09EF7C8F"/>
    <w:rsid w:val="0A063254"/>
    <w:rsid w:val="0A344230"/>
    <w:rsid w:val="0A7B59B5"/>
    <w:rsid w:val="0A981335"/>
    <w:rsid w:val="0B886F7D"/>
    <w:rsid w:val="0BBD3A25"/>
    <w:rsid w:val="0C493820"/>
    <w:rsid w:val="0CB22105"/>
    <w:rsid w:val="0D08174A"/>
    <w:rsid w:val="0D31309F"/>
    <w:rsid w:val="0D316E18"/>
    <w:rsid w:val="0D420585"/>
    <w:rsid w:val="0DA815B3"/>
    <w:rsid w:val="0F6C03BE"/>
    <w:rsid w:val="0FA0441B"/>
    <w:rsid w:val="0FEA3A6E"/>
    <w:rsid w:val="103F6608"/>
    <w:rsid w:val="104A5033"/>
    <w:rsid w:val="10541C7E"/>
    <w:rsid w:val="10567A6F"/>
    <w:rsid w:val="109324E2"/>
    <w:rsid w:val="1139307F"/>
    <w:rsid w:val="115D0792"/>
    <w:rsid w:val="118E551D"/>
    <w:rsid w:val="11920EB3"/>
    <w:rsid w:val="122A6CB1"/>
    <w:rsid w:val="124B37AE"/>
    <w:rsid w:val="12844995"/>
    <w:rsid w:val="12A61E39"/>
    <w:rsid w:val="12C42B13"/>
    <w:rsid w:val="12D80D34"/>
    <w:rsid w:val="12E20372"/>
    <w:rsid w:val="133B3463"/>
    <w:rsid w:val="13C937CF"/>
    <w:rsid w:val="13D33B52"/>
    <w:rsid w:val="13F6294C"/>
    <w:rsid w:val="142573E4"/>
    <w:rsid w:val="14275A18"/>
    <w:rsid w:val="14BE346A"/>
    <w:rsid w:val="14D73A0F"/>
    <w:rsid w:val="15227A73"/>
    <w:rsid w:val="152466AD"/>
    <w:rsid w:val="15447847"/>
    <w:rsid w:val="154D0C92"/>
    <w:rsid w:val="15BD5E17"/>
    <w:rsid w:val="16202A5C"/>
    <w:rsid w:val="16491459"/>
    <w:rsid w:val="16986E8E"/>
    <w:rsid w:val="169F4DC3"/>
    <w:rsid w:val="169F5708"/>
    <w:rsid w:val="16D8458B"/>
    <w:rsid w:val="174445DC"/>
    <w:rsid w:val="174A7237"/>
    <w:rsid w:val="17695D0D"/>
    <w:rsid w:val="17752C9A"/>
    <w:rsid w:val="17777D15"/>
    <w:rsid w:val="177B641D"/>
    <w:rsid w:val="17B40B54"/>
    <w:rsid w:val="18070DF2"/>
    <w:rsid w:val="18102FF4"/>
    <w:rsid w:val="1858672E"/>
    <w:rsid w:val="18624A54"/>
    <w:rsid w:val="18BB7437"/>
    <w:rsid w:val="1927589A"/>
    <w:rsid w:val="192F4A36"/>
    <w:rsid w:val="193D2968"/>
    <w:rsid w:val="19600F94"/>
    <w:rsid w:val="1A2017EF"/>
    <w:rsid w:val="1AB6488B"/>
    <w:rsid w:val="1ADC6D40"/>
    <w:rsid w:val="1BA26054"/>
    <w:rsid w:val="1BA55384"/>
    <w:rsid w:val="1BB7247D"/>
    <w:rsid w:val="1BE614F8"/>
    <w:rsid w:val="1BF475A6"/>
    <w:rsid w:val="1C3109C5"/>
    <w:rsid w:val="1CE0488E"/>
    <w:rsid w:val="1CF3514C"/>
    <w:rsid w:val="1D175E0D"/>
    <w:rsid w:val="1D545833"/>
    <w:rsid w:val="1D731AAA"/>
    <w:rsid w:val="1DA84CB7"/>
    <w:rsid w:val="1DC239CA"/>
    <w:rsid w:val="1DD73294"/>
    <w:rsid w:val="1E566E09"/>
    <w:rsid w:val="1E605592"/>
    <w:rsid w:val="1ECF36EA"/>
    <w:rsid w:val="1F5A109F"/>
    <w:rsid w:val="1FC8033C"/>
    <w:rsid w:val="20516614"/>
    <w:rsid w:val="2079211C"/>
    <w:rsid w:val="20BA4309"/>
    <w:rsid w:val="21220D00"/>
    <w:rsid w:val="213B4094"/>
    <w:rsid w:val="2162010E"/>
    <w:rsid w:val="21635AC5"/>
    <w:rsid w:val="218A4721"/>
    <w:rsid w:val="21D02BE1"/>
    <w:rsid w:val="22352338"/>
    <w:rsid w:val="224D54E6"/>
    <w:rsid w:val="22D42116"/>
    <w:rsid w:val="23846AEF"/>
    <w:rsid w:val="241848B6"/>
    <w:rsid w:val="242D23BA"/>
    <w:rsid w:val="24576B06"/>
    <w:rsid w:val="24C924B9"/>
    <w:rsid w:val="25184E18"/>
    <w:rsid w:val="2549001C"/>
    <w:rsid w:val="25620C33"/>
    <w:rsid w:val="25A43381"/>
    <w:rsid w:val="26155302"/>
    <w:rsid w:val="26E52AD8"/>
    <w:rsid w:val="26E67872"/>
    <w:rsid w:val="271153ED"/>
    <w:rsid w:val="273A48D6"/>
    <w:rsid w:val="278E2F9A"/>
    <w:rsid w:val="27BF418D"/>
    <w:rsid w:val="284B2F28"/>
    <w:rsid w:val="28793A70"/>
    <w:rsid w:val="288E79E9"/>
    <w:rsid w:val="2956041F"/>
    <w:rsid w:val="29590862"/>
    <w:rsid w:val="297053DF"/>
    <w:rsid w:val="298B1BA0"/>
    <w:rsid w:val="29E11C7D"/>
    <w:rsid w:val="2AF5733A"/>
    <w:rsid w:val="2BA72A52"/>
    <w:rsid w:val="2BC563F1"/>
    <w:rsid w:val="2BDD7893"/>
    <w:rsid w:val="2BFC4F9F"/>
    <w:rsid w:val="2C281280"/>
    <w:rsid w:val="2C2F2E5B"/>
    <w:rsid w:val="2C840FE5"/>
    <w:rsid w:val="2C98683F"/>
    <w:rsid w:val="2CDE22C8"/>
    <w:rsid w:val="2D463160"/>
    <w:rsid w:val="2DC2617B"/>
    <w:rsid w:val="2EE212D0"/>
    <w:rsid w:val="2F72447E"/>
    <w:rsid w:val="2FC41103"/>
    <w:rsid w:val="2FE57FED"/>
    <w:rsid w:val="3049057C"/>
    <w:rsid w:val="30A80C51"/>
    <w:rsid w:val="30F53467"/>
    <w:rsid w:val="314A284F"/>
    <w:rsid w:val="31FA111F"/>
    <w:rsid w:val="3229683B"/>
    <w:rsid w:val="32C30AF4"/>
    <w:rsid w:val="33721855"/>
    <w:rsid w:val="33DB49A5"/>
    <w:rsid w:val="34086058"/>
    <w:rsid w:val="34B52021"/>
    <w:rsid w:val="34C76929"/>
    <w:rsid w:val="354E5C7E"/>
    <w:rsid w:val="35794B3E"/>
    <w:rsid w:val="364D41F6"/>
    <w:rsid w:val="364D4D51"/>
    <w:rsid w:val="36847BE0"/>
    <w:rsid w:val="368816E6"/>
    <w:rsid w:val="36BF47C9"/>
    <w:rsid w:val="371B60A2"/>
    <w:rsid w:val="3747333B"/>
    <w:rsid w:val="374E6478"/>
    <w:rsid w:val="377B7CBA"/>
    <w:rsid w:val="378850DE"/>
    <w:rsid w:val="37B65117"/>
    <w:rsid w:val="3828316D"/>
    <w:rsid w:val="386E5B2E"/>
    <w:rsid w:val="388275E5"/>
    <w:rsid w:val="38A62736"/>
    <w:rsid w:val="38CE04EE"/>
    <w:rsid w:val="38D1110E"/>
    <w:rsid w:val="38D87169"/>
    <w:rsid w:val="38E03136"/>
    <w:rsid w:val="39221B61"/>
    <w:rsid w:val="3958538C"/>
    <w:rsid w:val="399D4943"/>
    <w:rsid w:val="39C10899"/>
    <w:rsid w:val="39D657A4"/>
    <w:rsid w:val="3B204939"/>
    <w:rsid w:val="3B2E5C2B"/>
    <w:rsid w:val="3B400995"/>
    <w:rsid w:val="3BCB1472"/>
    <w:rsid w:val="3C1A63A9"/>
    <w:rsid w:val="3C497D77"/>
    <w:rsid w:val="3CAC748F"/>
    <w:rsid w:val="3CCA1860"/>
    <w:rsid w:val="3CEE5DED"/>
    <w:rsid w:val="3D034D1A"/>
    <w:rsid w:val="3DF17B5D"/>
    <w:rsid w:val="3DF278E9"/>
    <w:rsid w:val="3E916CD9"/>
    <w:rsid w:val="3F1E43FD"/>
    <w:rsid w:val="3F657614"/>
    <w:rsid w:val="3F851B5B"/>
    <w:rsid w:val="3FA85938"/>
    <w:rsid w:val="3FAE21A9"/>
    <w:rsid w:val="3FAF14E4"/>
    <w:rsid w:val="3FE05A88"/>
    <w:rsid w:val="406A323D"/>
    <w:rsid w:val="41700164"/>
    <w:rsid w:val="41C96414"/>
    <w:rsid w:val="421373D0"/>
    <w:rsid w:val="42147FC6"/>
    <w:rsid w:val="42341EBA"/>
    <w:rsid w:val="427F57B3"/>
    <w:rsid w:val="42B45D29"/>
    <w:rsid w:val="43370708"/>
    <w:rsid w:val="43467CEE"/>
    <w:rsid w:val="43AD2CD4"/>
    <w:rsid w:val="44471C20"/>
    <w:rsid w:val="444B4C13"/>
    <w:rsid w:val="448F72E2"/>
    <w:rsid w:val="44907C3B"/>
    <w:rsid w:val="44A524F3"/>
    <w:rsid w:val="44F74ACF"/>
    <w:rsid w:val="459C7DF3"/>
    <w:rsid w:val="45C13808"/>
    <w:rsid w:val="466510E8"/>
    <w:rsid w:val="46C939EC"/>
    <w:rsid w:val="46D63D94"/>
    <w:rsid w:val="47304268"/>
    <w:rsid w:val="477B5067"/>
    <w:rsid w:val="47BB0620"/>
    <w:rsid w:val="47E05BB4"/>
    <w:rsid w:val="48A405ED"/>
    <w:rsid w:val="48CF4236"/>
    <w:rsid w:val="49366D6C"/>
    <w:rsid w:val="49546602"/>
    <w:rsid w:val="496B2EB9"/>
    <w:rsid w:val="498E3975"/>
    <w:rsid w:val="499C3073"/>
    <w:rsid w:val="49F150C0"/>
    <w:rsid w:val="4A33367B"/>
    <w:rsid w:val="4A64791A"/>
    <w:rsid w:val="4A8061AA"/>
    <w:rsid w:val="4AEC627C"/>
    <w:rsid w:val="4B2332A6"/>
    <w:rsid w:val="4BA76BC0"/>
    <w:rsid w:val="4BDE41FD"/>
    <w:rsid w:val="4BEF74C6"/>
    <w:rsid w:val="4C653BF0"/>
    <w:rsid w:val="4C6D2B54"/>
    <w:rsid w:val="4C7153F5"/>
    <w:rsid w:val="4C81727E"/>
    <w:rsid w:val="4D026B14"/>
    <w:rsid w:val="4D580FE0"/>
    <w:rsid w:val="4D66734D"/>
    <w:rsid w:val="4D783367"/>
    <w:rsid w:val="4DA078D6"/>
    <w:rsid w:val="4DA62B44"/>
    <w:rsid w:val="4DBD0FBB"/>
    <w:rsid w:val="4DDD6616"/>
    <w:rsid w:val="4E266826"/>
    <w:rsid w:val="4E405DF4"/>
    <w:rsid w:val="4EB04A44"/>
    <w:rsid w:val="4F1A41C3"/>
    <w:rsid w:val="506F328F"/>
    <w:rsid w:val="509E7570"/>
    <w:rsid w:val="512C6089"/>
    <w:rsid w:val="51516E38"/>
    <w:rsid w:val="515C1D3D"/>
    <w:rsid w:val="51F577C4"/>
    <w:rsid w:val="521079D2"/>
    <w:rsid w:val="524C2694"/>
    <w:rsid w:val="53832B5F"/>
    <w:rsid w:val="53A11274"/>
    <w:rsid w:val="53AB24D9"/>
    <w:rsid w:val="53DF24DA"/>
    <w:rsid w:val="545E3C23"/>
    <w:rsid w:val="54646E83"/>
    <w:rsid w:val="547226DA"/>
    <w:rsid w:val="54FC355F"/>
    <w:rsid w:val="55DF69E5"/>
    <w:rsid w:val="5604091D"/>
    <w:rsid w:val="56586573"/>
    <w:rsid w:val="566D64C3"/>
    <w:rsid w:val="567E6D68"/>
    <w:rsid w:val="56BF7547"/>
    <w:rsid w:val="56C95E2F"/>
    <w:rsid w:val="571A7E3F"/>
    <w:rsid w:val="578C2807"/>
    <w:rsid w:val="580659E7"/>
    <w:rsid w:val="58BF23FB"/>
    <w:rsid w:val="59246BE1"/>
    <w:rsid w:val="592E180D"/>
    <w:rsid w:val="594434B6"/>
    <w:rsid w:val="59573E05"/>
    <w:rsid w:val="59D55C2E"/>
    <w:rsid w:val="5A517CF1"/>
    <w:rsid w:val="5A731ED0"/>
    <w:rsid w:val="5A930A90"/>
    <w:rsid w:val="5AFD593B"/>
    <w:rsid w:val="5B0352B6"/>
    <w:rsid w:val="5B2B6B6E"/>
    <w:rsid w:val="5B4E1876"/>
    <w:rsid w:val="5B533D47"/>
    <w:rsid w:val="5D206234"/>
    <w:rsid w:val="5D2378DB"/>
    <w:rsid w:val="5D5E4DB7"/>
    <w:rsid w:val="5D9B7B77"/>
    <w:rsid w:val="5DCB4FCE"/>
    <w:rsid w:val="5E181F57"/>
    <w:rsid w:val="5ECC70FF"/>
    <w:rsid w:val="5F03628D"/>
    <w:rsid w:val="5F0461E9"/>
    <w:rsid w:val="5F2B0460"/>
    <w:rsid w:val="5F861E6A"/>
    <w:rsid w:val="5FAB6B76"/>
    <w:rsid w:val="5FC06CDC"/>
    <w:rsid w:val="5FD255E8"/>
    <w:rsid w:val="607E7999"/>
    <w:rsid w:val="60D10503"/>
    <w:rsid w:val="60D617EA"/>
    <w:rsid w:val="61585C2F"/>
    <w:rsid w:val="618B507F"/>
    <w:rsid w:val="61AC362F"/>
    <w:rsid w:val="61FD7DBF"/>
    <w:rsid w:val="61FE3186"/>
    <w:rsid w:val="62354DE3"/>
    <w:rsid w:val="623F53AE"/>
    <w:rsid w:val="62410803"/>
    <w:rsid w:val="625B001B"/>
    <w:rsid w:val="62E42611"/>
    <w:rsid w:val="63536F20"/>
    <w:rsid w:val="638410DC"/>
    <w:rsid w:val="638A7BED"/>
    <w:rsid w:val="63A131C2"/>
    <w:rsid w:val="64015F30"/>
    <w:rsid w:val="64200B9B"/>
    <w:rsid w:val="64272237"/>
    <w:rsid w:val="646627A3"/>
    <w:rsid w:val="647937F6"/>
    <w:rsid w:val="652157D7"/>
    <w:rsid w:val="65566374"/>
    <w:rsid w:val="656D03D0"/>
    <w:rsid w:val="659C32C7"/>
    <w:rsid w:val="65A7591F"/>
    <w:rsid w:val="65BB267B"/>
    <w:rsid w:val="65DC2D1D"/>
    <w:rsid w:val="65E87914"/>
    <w:rsid w:val="66DF78CE"/>
    <w:rsid w:val="67165838"/>
    <w:rsid w:val="67292B74"/>
    <w:rsid w:val="67AB1D56"/>
    <w:rsid w:val="67AC49F6"/>
    <w:rsid w:val="67C116AC"/>
    <w:rsid w:val="67F00D02"/>
    <w:rsid w:val="68024591"/>
    <w:rsid w:val="685017A0"/>
    <w:rsid w:val="6871789F"/>
    <w:rsid w:val="69080790"/>
    <w:rsid w:val="69317905"/>
    <w:rsid w:val="694C640B"/>
    <w:rsid w:val="6961142C"/>
    <w:rsid w:val="69C24894"/>
    <w:rsid w:val="69C705DA"/>
    <w:rsid w:val="6A3E6297"/>
    <w:rsid w:val="6A476BD6"/>
    <w:rsid w:val="6AC16985"/>
    <w:rsid w:val="6BE75F78"/>
    <w:rsid w:val="6C2350F3"/>
    <w:rsid w:val="6C2F27D9"/>
    <w:rsid w:val="6C89702F"/>
    <w:rsid w:val="6CF070AE"/>
    <w:rsid w:val="6D0F463C"/>
    <w:rsid w:val="6D251CBA"/>
    <w:rsid w:val="6D6072C7"/>
    <w:rsid w:val="6D920165"/>
    <w:rsid w:val="6DDD1FB2"/>
    <w:rsid w:val="6EA77C40"/>
    <w:rsid w:val="6F41147C"/>
    <w:rsid w:val="6FEA24DA"/>
    <w:rsid w:val="70230C37"/>
    <w:rsid w:val="703E73EF"/>
    <w:rsid w:val="7084648B"/>
    <w:rsid w:val="709E6CED"/>
    <w:rsid w:val="70BE31DF"/>
    <w:rsid w:val="70CE3BAA"/>
    <w:rsid w:val="718A6C12"/>
    <w:rsid w:val="71970EFF"/>
    <w:rsid w:val="719E76AD"/>
    <w:rsid w:val="71C50D8A"/>
    <w:rsid w:val="725400DF"/>
    <w:rsid w:val="72DB6145"/>
    <w:rsid w:val="72F46F86"/>
    <w:rsid w:val="73223D39"/>
    <w:rsid w:val="73267C07"/>
    <w:rsid w:val="735E1813"/>
    <w:rsid w:val="73A86934"/>
    <w:rsid w:val="744404D4"/>
    <w:rsid w:val="746407E0"/>
    <w:rsid w:val="74744A68"/>
    <w:rsid w:val="747B5855"/>
    <w:rsid w:val="748E5B2A"/>
    <w:rsid w:val="74947B29"/>
    <w:rsid w:val="74B57D33"/>
    <w:rsid w:val="760E5028"/>
    <w:rsid w:val="76485650"/>
    <w:rsid w:val="76500BBD"/>
    <w:rsid w:val="765B051C"/>
    <w:rsid w:val="76ED3FAD"/>
    <w:rsid w:val="76FD6F97"/>
    <w:rsid w:val="771147F0"/>
    <w:rsid w:val="7772523C"/>
    <w:rsid w:val="77B56284"/>
    <w:rsid w:val="77D575CC"/>
    <w:rsid w:val="77DD1281"/>
    <w:rsid w:val="78332F27"/>
    <w:rsid w:val="78AF3E39"/>
    <w:rsid w:val="78DA3F70"/>
    <w:rsid w:val="79985388"/>
    <w:rsid w:val="7A4360DF"/>
    <w:rsid w:val="7A567F1F"/>
    <w:rsid w:val="7AD2492E"/>
    <w:rsid w:val="7ADB6F81"/>
    <w:rsid w:val="7AF7379A"/>
    <w:rsid w:val="7B283288"/>
    <w:rsid w:val="7B6F3A41"/>
    <w:rsid w:val="7BA00106"/>
    <w:rsid w:val="7BB90D6D"/>
    <w:rsid w:val="7BCF2A88"/>
    <w:rsid w:val="7BD12EB6"/>
    <w:rsid w:val="7BFE32BB"/>
    <w:rsid w:val="7C120DEF"/>
    <w:rsid w:val="7C6575D1"/>
    <w:rsid w:val="7C67414B"/>
    <w:rsid w:val="7CD32A90"/>
    <w:rsid w:val="7D4A5387"/>
    <w:rsid w:val="7D655414"/>
    <w:rsid w:val="7D747F77"/>
    <w:rsid w:val="7DAF74EE"/>
    <w:rsid w:val="7E821259"/>
    <w:rsid w:val="7ED71E7C"/>
    <w:rsid w:val="7F1C1D03"/>
    <w:rsid w:val="7F326293"/>
    <w:rsid w:val="7F71201A"/>
    <w:rsid w:val="7F786D17"/>
    <w:rsid w:val="7F810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9"/>
    <w:pPr>
      <w:keepNext/>
      <w:jc w:val="center"/>
      <w:outlineLvl w:val="0"/>
    </w:pPr>
    <w:rPr>
      <w:rFonts w:ascii="楷体_GB2312" w:eastAsia="楷体_GB2312"/>
      <w:b/>
      <w:bCs/>
    </w:rPr>
  </w:style>
  <w:style w:type="paragraph" w:styleId="5">
    <w:name w:val="heading 2"/>
    <w:basedOn w:val="1"/>
    <w:next w:val="1"/>
    <w:link w:val="86"/>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87"/>
    <w:qFormat/>
    <w:uiPriority w:val="9"/>
    <w:pPr>
      <w:keepNext/>
      <w:keepLines/>
      <w:spacing w:before="260" w:after="260" w:line="416" w:lineRule="auto"/>
      <w:outlineLvl w:val="2"/>
    </w:pPr>
    <w:rPr>
      <w:b/>
      <w:bCs/>
      <w:sz w:val="32"/>
      <w:szCs w:val="32"/>
    </w:rPr>
  </w:style>
  <w:style w:type="paragraph" w:styleId="7">
    <w:name w:val="heading 4"/>
    <w:basedOn w:val="1"/>
    <w:next w:val="1"/>
    <w:link w:val="88"/>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9"/>
    <w:qFormat/>
    <w:uiPriority w:val="9"/>
    <w:pPr>
      <w:keepNext/>
      <w:keepLines/>
      <w:spacing w:before="280" w:after="290" w:line="376" w:lineRule="auto"/>
      <w:outlineLvl w:val="4"/>
    </w:pPr>
    <w:rPr>
      <w:b/>
      <w:bCs/>
      <w:sz w:val="28"/>
      <w:szCs w:val="28"/>
    </w:rPr>
  </w:style>
  <w:style w:type="paragraph" w:styleId="9">
    <w:name w:val="heading 6"/>
    <w:basedOn w:val="1"/>
    <w:next w:val="1"/>
    <w:link w:val="90"/>
    <w:qFormat/>
    <w:uiPriority w:val="9"/>
    <w:pPr>
      <w:keepNext/>
      <w:keepLines/>
      <w:spacing w:before="240" w:after="64" w:line="320" w:lineRule="auto"/>
      <w:outlineLvl w:val="5"/>
    </w:pPr>
    <w:rPr>
      <w:rFonts w:ascii="Cambria" w:hAnsi="Cambria"/>
      <w:b/>
      <w:bCs/>
      <w:sz w:val="24"/>
    </w:rPr>
  </w:style>
  <w:style w:type="paragraph" w:styleId="10">
    <w:name w:val="heading 7"/>
    <w:basedOn w:val="1"/>
    <w:next w:val="1"/>
    <w:link w:val="172"/>
    <w:qFormat/>
    <w:uiPriority w:val="9"/>
    <w:pPr>
      <w:keepNext/>
      <w:keepLines/>
      <w:adjustRightInd w:val="0"/>
      <w:spacing w:before="240" w:after="64" w:line="320" w:lineRule="atLeast"/>
      <w:textAlignment w:val="baseline"/>
      <w:outlineLvl w:val="6"/>
    </w:pPr>
    <w:rPr>
      <w:rFonts w:eastAsia="等线"/>
      <w:b/>
      <w:sz w:val="24"/>
    </w:rPr>
  </w:style>
  <w:style w:type="paragraph" w:styleId="11">
    <w:name w:val="heading 8"/>
    <w:basedOn w:val="1"/>
    <w:next w:val="1"/>
    <w:link w:val="173"/>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2">
    <w:name w:val="heading 9"/>
    <w:basedOn w:val="1"/>
    <w:next w:val="1"/>
    <w:link w:val="174"/>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
    <w:name w:val="macro"/>
    <w:link w:val="43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3">
    <w:name w:val="toc 7"/>
    <w:basedOn w:val="1"/>
    <w:next w:val="1"/>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4">
    <w:name w:val="Note Heading"/>
    <w:basedOn w:val="1"/>
    <w:next w:val="1"/>
    <w:link w:val="425"/>
    <w:qFormat/>
    <w:uiPriority w:val="0"/>
    <w:pPr>
      <w:spacing w:line="360" w:lineRule="auto"/>
      <w:ind w:firstLine="200" w:firstLineChars="200"/>
      <w:jc w:val="center"/>
    </w:pPr>
    <w:rPr>
      <w:rFonts w:ascii="DFKai-SB" w:hAnsi="DFKai-SB" w:eastAsia="DFKai-SB" w:cs="等线"/>
      <w:sz w:val="20"/>
      <w:szCs w:val="20"/>
      <w:lang w:eastAsia="zh-TW"/>
    </w:rPr>
  </w:style>
  <w:style w:type="paragraph" w:styleId="15">
    <w:name w:val="List Number"/>
    <w:basedOn w:val="1"/>
    <w:qFormat/>
    <w:uiPriority w:val="0"/>
    <w:pPr>
      <w:tabs>
        <w:tab w:val="left" w:pos="360"/>
      </w:tabs>
      <w:ind w:left="360" w:hanging="360" w:hangingChars="200"/>
    </w:pPr>
    <w:rPr>
      <w:rFonts w:ascii="等线" w:hAnsi="等线" w:eastAsia="等线" w:cs="等线"/>
    </w:rPr>
  </w:style>
  <w:style w:type="paragraph" w:styleId="16">
    <w:name w:val="Normal Indent"/>
    <w:basedOn w:val="1"/>
    <w:link w:val="108"/>
    <w:qFormat/>
    <w:uiPriority w:val="0"/>
    <w:pPr>
      <w:adjustRightInd w:val="0"/>
      <w:spacing w:line="312" w:lineRule="atLeast"/>
      <w:ind w:firstLine="420"/>
      <w:textAlignment w:val="baseline"/>
    </w:pPr>
    <w:rPr>
      <w:kern w:val="0"/>
      <w:szCs w:val="20"/>
    </w:rPr>
  </w:style>
  <w:style w:type="paragraph" w:styleId="17">
    <w:name w:val="caption"/>
    <w:basedOn w:val="1"/>
    <w:next w:val="1"/>
    <w:qFormat/>
    <w:uiPriority w:val="0"/>
    <w:rPr>
      <w:rFonts w:ascii="Cambria" w:hAnsi="Cambria" w:eastAsia="黑体"/>
      <w:sz w:val="20"/>
      <w:szCs w:val="20"/>
    </w:rPr>
  </w:style>
  <w:style w:type="paragraph" w:styleId="18">
    <w:name w:val="List Bullet"/>
    <w:basedOn w:val="1"/>
    <w:qFormat/>
    <w:uiPriority w:val="0"/>
    <w:pPr>
      <w:tabs>
        <w:tab w:val="left" w:pos="360"/>
      </w:tabs>
      <w:ind w:left="360" w:hanging="360"/>
    </w:pPr>
    <w:rPr>
      <w:rFonts w:ascii="Century Gothic" w:hAnsi="Century Gothic" w:eastAsia="等线" w:cs="等线"/>
      <w:szCs w:val="22"/>
    </w:rPr>
  </w:style>
  <w:style w:type="paragraph" w:styleId="19">
    <w:name w:val="Document Map"/>
    <w:basedOn w:val="1"/>
    <w:link w:val="211"/>
    <w:qFormat/>
    <w:uiPriority w:val="0"/>
    <w:pPr>
      <w:shd w:val="clear" w:color="auto" w:fill="000080"/>
    </w:pPr>
  </w:style>
  <w:style w:type="paragraph" w:styleId="20">
    <w:name w:val="toa heading"/>
    <w:basedOn w:val="1"/>
    <w:next w:val="1"/>
    <w:qFormat/>
    <w:uiPriority w:val="0"/>
    <w:pPr>
      <w:spacing w:before="120" w:line="560" w:lineRule="exact"/>
      <w:ind w:firstLine="200" w:firstLineChars="200"/>
    </w:pPr>
    <w:rPr>
      <w:rFonts w:ascii="Arial" w:hAnsi="Arial" w:cs="Arial"/>
      <w:sz w:val="24"/>
    </w:rPr>
  </w:style>
  <w:style w:type="paragraph" w:styleId="21">
    <w:name w:val="annotation text"/>
    <w:basedOn w:val="1"/>
    <w:link w:val="119"/>
    <w:qFormat/>
    <w:uiPriority w:val="1"/>
    <w:pPr>
      <w:jc w:val="left"/>
    </w:pPr>
    <w:rPr>
      <w:color w:val="FF0000"/>
    </w:rPr>
  </w:style>
  <w:style w:type="paragraph" w:styleId="22">
    <w:name w:val="Salutation"/>
    <w:basedOn w:val="1"/>
    <w:next w:val="1"/>
    <w:link w:val="413"/>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3">
    <w:name w:val="Body Text 3"/>
    <w:basedOn w:val="1"/>
    <w:link w:val="428"/>
    <w:qFormat/>
    <w:uiPriority w:val="0"/>
    <w:pPr>
      <w:autoSpaceDE w:val="0"/>
      <w:autoSpaceDN w:val="0"/>
      <w:adjustRightInd w:val="0"/>
      <w:jc w:val="center"/>
    </w:pPr>
    <w:rPr>
      <w:rFonts w:ascii="等线" w:hAnsi="等线" w:eastAsia="等线" w:cs="等线"/>
      <w:kern w:val="0"/>
      <w:sz w:val="20"/>
      <w:szCs w:val="20"/>
    </w:rPr>
  </w:style>
  <w:style w:type="paragraph" w:styleId="24">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5">
    <w:name w:val="Body Text"/>
    <w:basedOn w:val="1"/>
    <w:next w:val="26"/>
    <w:link w:val="96"/>
    <w:qFormat/>
    <w:uiPriority w:val="99"/>
    <w:pPr>
      <w:spacing w:after="120"/>
    </w:pPr>
  </w:style>
  <w:style w:type="paragraph" w:styleId="26">
    <w:name w:val="Body Text First Indent"/>
    <w:basedOn w:val="25"/>
    <w:next w:val="27"/>
    <w:link w:val="107"/>
    <w:qFormat/>
    <w:uiPriority w:val="0"/>
    <w:pPr>
      <w:ind w:firstLine="420" w:firstLineChars="100"/>
    </w:pPr>
  </w:style>
  <w:style w:type="paragraph" w:styleId="27">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28">
    <w:name w:val="Body Text Indent"/>
    <w:basedOn w:val="1"/>
    <w:next w:val="1"/>
    <w:link w:val="97"/>
    <w:qFormat/>
    <w:uiPriority w:val="0"/>
    <w:pPr>
      <w:ind w:left="480" w:hanging="480" w:hangingChars="200"/>
    </w:pPr>
    <w:rPr>
      <w:sz w:val="24"/>
    </w:rPr>
  </w:style>
  <w:style w:type="paragraph" w:styleId="29">
    <w:name w:val="List Number 3"/>
    <w:basedOn w:val="1"/>
    <w:qFormat/>
    <w:uiPriority w:val="0"/>
    <w:pPr>
      <w:tabs>
        <w:tab w:val="left" w:pos="1200"/>
      </w:tabs>
      <w:ind w:left="1200" w:leftChars="400" w:hanging="360" w:hangingChars="200"/>
    </w:pPr>
    <w:rPr>
      <w:rFonts w:ascii="等线" w:hAnsi="等线" w:eastAsia="等线" w:cs="等线"/>
    </w:rPr>
  </w:style>
  <w:style w:type="paragraph" w:styleId="30">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qFormat/>
    <w:uiPriority w:val="39"/>
    <w:pPr>
      <w:ind w:left="840" w:leftChars="400"/>
    </w:pPr>
  </w:style>
  <w:style w:type="paragraph" w:styleId="34">
    <w:name w:val="Plain Text"/>
    <w:basedOn w:val="1"/>
    <w:next w:val="35"/>
    <w:link w:val="9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toc 2"/>
    <w:basedOn w:val="1"/>
    <w:next w:val="1"/>
    <w:qFormat/>
    <w:uiPriority w:val="39"/>
    <w:pPr>
      <w:ind w:left="420" w:leftChars="200"/>
    </w:pPr>
  </w:style>
  <w:style w:type="paragraph" w:styleId="36">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91"/>
    <w:qFormat/>
    <w:uiPriority w:val="0"/>
    <w:pPr>
      <w:ind w:left="100" w:leftChars="2500"/>
    </w:pPr>
  </w:style>
  <w:style w:type="paragraph" w:styleId="39">
    <w:name w:val="Body Text Indent 2"/>
    <w:basedOn w:val="1"/>
    <w:link w:val="310"/>
    <w:qFormat/>
    <w:uiPriority w:val="0"/>
    <w:pPr>
      <w:spacing w:line="500" w:lineRule="exact"/>
      <w:ind w:firstLine="511" w:firstLineChars="213"/>
    </w:pPr>
    <w:rPr>
      <w:sz w:val="24"/>
    </w:rPr>
  </w:style>
  <w:style w:type="paragraph" w:styleId="40">
    <w:name w:val="endnote text"/>
    <w:basedOn w:val="1"/>
    <w:link w:val="760"/>
    <w:unhideWhenUsed/>
    <w:qFormat/>
    <w:uiPriority w:val="1"/>
    <w:pPr>
      <w:snapToGrid w:val="0"/>
      <w:spacing w:line="360" w:lineRule="auto"/>
      <w:ind w:firstLine="200" w:firstLineChars="200"/>
      <w:jc w:val="left"/>
    </w:pPr>
    <w:rPr>
      <w:sz w:val="28"/>
    </w:rPr>
  </w:style>
  <w:style w:type="paragraph" w:styleId="41">
    <w:name w:val="Balloon Text"/>
    <w:basedOn w:val="1"/>
    <w:link w:val="273"/>
    <w:qFormat/>
    <w:uiPriority w:val="0"/>
    <w:rPr>
      <w:sz w:val="18"/>
      <w:szCs w:val="18"/>
    </w:rPr>
  </w:style>
  <w:style w:type="paragraph" w:styleId="42">
    <w:name w:val="footer"/>
    <w:basedOn w:val="1"/>
    <w:link w:val="9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37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45"/>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47">
    <w:name w:val="toc 4"/>
    <w:basedOn w:val="1"/>
    <w:next w:val="1"/>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8">
    <w:name w:val="Subtitle"/>
    <w:basedOn w:val="1"/>
    <w:next w:val="1"/>
    <w:link w:val="441"/>
    <w:qFormat/>
    <w:uiPriority w:val="0"/>
    <w:pPr>
      <w:spacing w:before="240" w:after="60" w:line="312" w:lineRule="auto"/>
      <w:jc w:val="center"/>
      <w:outlineLvl w:val="1"/>
    </w:pPr>
    <w:rPr>
      <w:rFonts w:ascii="Verdana" w:hAnsi="Verdana" w:eastAsia="仿宋_GB2312"/>
      <w:b/>
      <w:bCs/>
      <w:kern w:val="28"/>
      <w:sz w:val="32"/>
      <w:szCs w:val="32"/>
    </w:rPr>
  </w:style>
  <w:style w:type="paragraph" w:styleId="49">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footnote text"/>
    <w:basedOn w:val="1"/>
    <w:link w:val="440"/>
    <w:qFormat/>
    <w:uiPriority w:val="0"/>
    <w:pPr>
      <w:snapToGrid w:val="0"/>
      <w:spacing w:line="360" w:lineRule="auto"/>
      <w:ind w:firstLine="200" w:firstLineChars="200"/>
      <w:jc w:val="left"/>
    </w:pPr>
    <w:rPr>
      <w:rFonts w:ascii="等线" w:hAnsi="等线" w:eastAsia="等线" w:cs="等线"/>
      <w:sz w:val="18"/>
      <w:szCs w:val="18"/>
    </w:rPr>
  </w:style>
  <w:style w:type="paragraph" w:styleId="51">
    <w:name w:val="Body Text Indent 3"/>
    <w:basedOn w:val="1"/>
    <w:link w:val="208"/>
    <w:qFormat/>
    <w:uiPriority w:val="0"/>
    <w:pPr>
      <w:spacing w:line="500" w:lineRule="exact"/>
      <w:ind w:left="511" w:hanging="511" w:hangingChars="213"/>
    </w:pPr>
    <w:rPr>
      <w:sz w:val="24"/>
    </w:rPr>
  </w:style>
  <w:style w:type="paragraph" w:styleId="52">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3">
    <w:name w:val="toc 9"/>
    <w:basedOn w:val="1"/>
    <w:next w:val="1"/>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9"/>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42"/>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71"/>
    <w:qFormat/>
    <w:uiPriority w:val="1"/>
    <w:pPr>
      <w:widowControl/>
      <w:spacing w:before="100" w:beforeAutospacing="1" w:after="100" w:afterAutospacing="1"/>
      <w:jc w:val="left"/>
    </w:pPr>
    <w:rPr>
      <w:rFonts w:ascii="宋体" w:hAnsi="宋体"/>
      <w:kern w:val="0"/>
      <w:sz w:val="24"/>
    </w:rPr>
  </w:style>
  <w:style w:type="paragraph" w:styleId="58">
    <w:name w:val="index 1"/>
    <w:basedOn w:val="1"/>
    <w:next w:val="1"/>
    <w:qFormat/>
    <w:uiPriority w:val="0"/>
    <w:pPr>
      <w:spacing w:line="360" w:lineRule="auto"/>
      <w:ind w:firstLine="200" w:firstLineChars="200"/>
    </w:pPr>
    <w:rPr>
      <w:rFonts w:ascii="等线" w:hAnsi="等线" w:eastAsia="等线" w:cs="等线"/>
      <w:szCs w:val="20"/>
    </w:rPr>
  </w:style>
  <w:style w:type="paragraph" w:styleId="59">
    <w:name w:val="Title"/>
    <w:basedOn w:val="1"/>
    <w:link w:val="162"/>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1"/>
    <w:next w:val="21"/>
    <w:link w:val="175"/>
    <w:qFormat/>
    <w:uiPriority w:val="1"/>
    <w:rPr>
      <w:b/>
      <w:bCs/>
    </w:rPr>
  </w:style>
  <w:style w:type="paragraph" w:styleId="61">
    <w:name w:val="Body Text First Indent 2"/>
    <w:basedOn w:val="28"/>
    <w:next w:val="25"/>
    <w:link w:val="443"/>
    <w:unhideWhenUsed/>
    <w:qFormat/>
    <w:uiPriority w:val="0"/>
    <w:pPr>
      <w:spacing w:after="120"/>
      <w:ind w:left="420" w:leftChars="200" w:firstLine="420" w:firstLineChars="20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qFormat/>
    <w:uiPriority w:val="0"/>
    <w:rPr>
      <w:b/>
      <w:bCs/>
    </w:rPr>
  </w:style>
  <w:style w:type="character" w:styleId="67">
    <w:name w:val="endnote reference"/>
    <w:unhideWhenUsed/>
    <w:qFormat/>
    <w:uiPriority w:val="1"/>
    <w:rPr>
      <w:vertAlign w:val="superscript"/>
    </w:rPr>
  </w:style>
  <w:style w:type="character" w:styleId="68">
    <w:name w:val="page number"/>
    <w:basedOn w:val="65"/>
    <w:qFormat/>
    <w:uiPriority w:val="0"/>
  </w:style>
  <w:style w:type="character" w:styleId="69">
    <w:name w:val="FollowedHyperlink"/>
    <w:qFormat/>
    <w:uiPriority w:val="0"/>
    <w:rPr>
      <w:color w:val="800080"/>
      <w:u w:val="single"/>
    </w:rPr>
  </w:style>
  <w:style w:type="character" w:styleId="70">
    <w:name w:val="Emphasis"/>
    <w:qFormat/>
    <w:uiPriority w:val="1"/>
    <w:rPr>
      <w:i/>
      <w:iCs/>
    </w:rPr>
  </w:style>
  <w:style w:type="character" w:styleId="71">
    <w:name w:val="line number"/>
    <w:basedOn w:val="65"/>
    <w:qFormat/>
    <w:uiPriority w:val="0"/>
  </w:style>
  <w:style w:type="character" w:styleId="72">
    <w:name w:val="Hyperlink"/>
    <w:qFormat/>
    <w:uiPriority w:val="99"/>
    <w:rPr>
      <w:color w:val="000000"/>
      <w:sz w:val="20"/>
      <w:szCs w:val="20"/>
      <w:u w:val="none"/>
    </w:rPr>
  </w:style>
  <w:style w:type="character" w:styleId="73">
    <w:name w:val="annotation reference"/>
    <w:qFormat/>
    <w:uiPriority w:val="1"/>
    <w:rPr>
      <w:sz w:val="21"/>
      <w:szCs w:val="21"/>
    </w:rPr>
  </w:style>
  <w:style w:type="character" w:styleId="74">
    <w:name w:val="HTML Cite"/>
    <w:qFormat/>
    <w:uiPriority w:val="0"/>
    <w:rPr>
      <w:color w:val="008000"/>
    </w:rPr>
  </w:style>
  <w:style w:type="paragraph" w:customStyle="1" w:styleId="75">
    <w:name w:val="表格文字"/>
    <w:basedOn w:val="76"/>
    <w:next w:val="25"/>
    <w:link w:val="751"/>
    <w:qFormat/>
    <w:uiPriority w:val="0"/>
    <w:pPr>
      <w:spacing w:beforeLines="25" w:afterLines="25"/>
      <w:jc w:val="center"/>
    </w:pPr>
    <w:rPr>
      <w:sz w:val="21"/>
      <w:szCs w:val="21"/>
    </w:rPr>
  </w:style>
  <w:style w:type="paragraph" w:customStyle="1" w:styleId="76">
    <w:name w:val="表格文字（两侧对齐）"/>
    <w:basedOn w:val="1"/>
    <w:qFormat/>
    <w:uiPriority w:val="0"/>
    <w:pPr>
      <w:snapToGrid w:val="0"/>
    </w:pPr>
    <w:rPr>
      <w:sz w:val="20"/>
      <w:szCs w:val="20"/>
    </w:rPr>
  </w:style>
  <w:style w:type="paragraph" w:customStyle="1" w:styleId="77">
    <w:name w:val="段"/>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78">
    <w:name w:val="样式 表格正文 + 两端对齐"/>
    <w:basedOn w:val="1"/>
    <w:next w:val="79"/>
    <w:qFormat/>
    <w:uiPriority w:val="0"/>
    <w:pPr>
      <w:spacing w:line="300" w:lineRule="auto"/>
    </w:pPr>
    <w:rPr>
      <w:sz w:val="24"/>
    </w:rPr>
  </w:style>
  <w:style w:type="paragraph" w:customStyle="1" w:styleId="79">
    <w:name w:val="正文1"/>
    <w:next w:val="80"/>
    <w:link w:val="106"/>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paragraph" w:customStyle="1" w:styleId="80">
    <w:name w:val="自动更正"/>
    <w:next w:val="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xl39"/>
    <w:basedOn w:val="1"/>
    <w:next w:val="82"/>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83">
    <w:name w:val="表格"/>
    <w:basedOn w:val="1"/>
    <w:link w:val="270"/>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84">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标题 1 字符1"/>
    <w:link w:val="4"/>
    <w:qFormat/>
    <w:uiPriority w:val="9"/>
    <w:rPr>
      <w:rFonts w:ascii="楷体_GB2312" w:eastAsia="楷体_GB2312"/>
      <w:b/>
      <w:bCs/>
      <w:kern w:val="2"/>
      <w:sz w:val="21"/>
      <w:szCs w:val="24"/>
    </w:rPr>
  </w:style>
  <w:style w:type="character" w:customStyle="1" w:styleId="86">
    <w:name w:val="标题 2 字符"/>
    <w:link w:val="5"/>
    <w:qFormat/>
    <w:uiPriority w:val="9"/>
    <w:rPr>
      <w:rFonts w:ascii="Cambria" w:hAnsi="Cambria" w:eastAsia="宋体" w:cs="Times New Roman"/>
      <w:b/>
      <w:bCs/>
      <w:kern w:val="2"/>
      <w:sz w:val="32"/>
      <w:szCs w:val="32"/>
    </w:rPr>
  </w:style>
  <w:style w:type="character" w:customStyle="1" w:styleId="87">
    <w:name w:val="标题 3 字符1"/>
    <w:link w:val="6"/>
    <w:qFormat/>
    <w:uiPriority w:val="9"/>
    <w:rPr>
      <w:b/>
      <w:bCs/>
      <w:kern w:val="2"/>
      <w:sz w:val="32"/>
      <w:szCs w:val="32"/>
      <w:lang w:bidi="ar-SA"/>
    </w:rPr>
  </w:style>
  <w:style w:type="character" w:customStyle="1" w:styleId="88">
    <w:name w:val="标题 4 字符1"/>
    <w:link w:val="7"/>
    <w:qFormat/>
    <w:uiPriority w:val="0"/>
    <w:rPr>
      <w:rFonts w:ascii="Cambria" w:hAnsi="Cambria" w:eastAsia="宋体"/>
      <w:b/>
      <w:bCs/>
      <w:kern w:val="2"/>
      <w:sz w:val="28"/>
      <w:szCs w:val="28"/>
      <w:lang w:bidi="ar-SA"/>
    </w:rPr>
  </w:style>
  <w:style w:type="character" w:customStyle="1" w:styleId="89">
    <w:name w:val="标题 5 字符1"/>
    <w:link w:val="8"/>
    <w:qFormat/>
    <w:uiPriority w:val="9"/>
    <w:rPr>
      <w:b/>
      <w:bCs/>
      <w:kern w:val="2"/>
      <w:sz w:val="28"/>
      <w:szCs w:val="28"/>
    </w:rPr>
  </w:style>
  <w:style w:type="character" w:customStyle="1" w:styleId="90">
    <w:name w:val="标题 6 字符1"/>
    <w:link w:val="9"/>
    <w:qFormat/>
    <w:uiPriority w:val="9"/>
    <w:rPr>
      <w:rFonts w:ascii="Cambria" w:hAnsi="Cambria" w:eastAsia="宋体" w:cs="Times New Roman"/>
      <w:b/>
      <w:bCs/>
      <w:kern w:val="2"/>
      <w:sz w:val="24"/>
      <w:szCs w:val="24"/>
    </w:rPr>
  </w:style>
  <w:style w:type="character" w:customStyle="1" w:styleId="91">
    <w:name w:val="日期 字符"/>
    <w:link w:val="38"/>
    <w:qFormat/>
    <w:uiPriority w:val="0"/>
    <w:rPr>
      <w:kern w:val="2"/>
      <w:sz w:val="21"/>
      <w:szCs w:val="24"/>
    </w:rPr>
  </w:style>
  <w:style w:type="character" w:customStyle="1" w:styleId="92">
    <w:name w:val="样式6 列表并列 Char"/>
    <w:link w:val="93"/>
    <w:qFormat/>
    <w:locked/>
    <w:uiPriority w:val="0"/>
    <w:rPr>
      <w:rFonts w:ascii="Arial" w:hAnsi="Arial" w:cs="Arial"/>
      <w:kern w:val="21"/>
      <w:sz w:val="21"/>
      <w:szCs w:val="24"/>
    </w:rPr>
  </w:style>
  <w:style w:type="paragraph" w:customStyle="1" w:styleId="93">
    <w:name w:val="样式6 列表并列"/>
    <w:link w:val="92"/>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94">
    <w:name w:val="Texte Char Char"/>
    <w:qFormat/>
    <w:uiPriority w:val="0"/>
    <w:rPr>
      <w:rFonts w:ascii="宋体" w:hAnsi="Courier New" w:eastAsia="宋体"/>
      <w:sz w:val="21"/>
      <w:szCs w:val="21"/>
      <w:lang w:val="en-US" w:eastAsia="zh-CN" w:bidi="ar-SA"/>
    </w:rPr>
  </w:style>
  <w:style w:type="character" w:customStyle="1" w:styleId="95">
    <w:name w:val="页脚 字符"/>
    <w:link w:val="42"/>
    <w:qFormat/>
    <w:uiPriority w:val="99"/>
    <w:rPr>
      <w:kern w:val="2"/>
      <w:sz w:val="18"/>
      <w:szCs w:val="18"/>
    </w:rPr>
  </w:style>
  <w:style w:type="character" w:customStyle="1" w:styleId="96">
    <w:name w:val="正文文本 字符1"/>
    <w:link w:val="25"/>
    <w:qFormat/>
    <w:uiPriority w:val="99"/>
    <w:rPr>
      <w:kern w:val="2"/>
      <w:sz w:val="21"/>
      <w:szCs w:val="24"/>
    </w:rPr>
  </w:style>
  <w:style w:type="character" w:customStyle="1" w:styleId="97">
    <w:name w:val="正文文本缩进 字符1"/>
    <w:link w:val="28"/>
    <w:qFormat/>
    <w:uiPriority w:val="0"/>
    <w:rPr>
      <w:kern w:val="2"/>
      <w:sz w:val="24"/>
      <w:szCs w:val="24"/>
    </w:rPr>
  </w:style>
  <w:style w:type="character" w:customStyle="1" w:styleId="98">
    <w:name w:val="纯文本 字符1"/>
    <w:link w:val="34"/>
    <w:qFormat/>
    <w:uiPriority w:val="0"/>
    <w:rPr>
      <w:rFonts w:ascii="宋体" w:hAnsi="Courier New" w:eastAsia="宋体"/>
      <w:sz w:val="21"/>
      <w:szCs w:val="21"/>
      <w:lang w:val="en-US" w:eastAsia="zh-CN" w:bidi="ar-SA"/>
    </w:rPr>
  </w:style>
  <w:style w:type="character" w:customStyle="1" w:styleId="99">
    <w:name w:val="font31"/>
    <w:qFormat/>
    <w:uiPriority w:val="0"/>
    <w:rPr>
      <w:rFonts w:hint="eastAsia" w:ascii="新宋体" w:hAnsi="新宋体" w:eastAsia="新宋体" w:cs="新宋体"/>
      <w:color w:val="000000"/>
      <w:sz w:val="22"/>
      <w:szCs w:val="22"/>
      <w:u w:val="none"/>
    </w:rPr>
  </w:style>
  <w:style w:type="character" w:customStyle="1" w:styleId="100">
    <w:name w:val="style21"/>
    <w:qFormat/>
    <w:uiPriority w:val="0"/>
    <w:rPr>
      <w:sz w:val="15"/>
      <w:szCs w:val="15"/>
    </w:rPr>
  </w:style>
  <w:style w:type="character" w:customStyle="1" w:styleId="101">
    <w:name w:val="BZ_正文 Char"/>
    <w:link w:val="102"/>
    <w:qFormat/>
    <w:uiPriority w:val="0"/>
    <w:rPr>
      <w:rFonts w:ascii="宋体" w:hAnsi="宋体" w:eastAsia="宋体"/>
      <w:kern w:val="2"/>
      <w:sz w:val="24"/>
      <w:szCs w:val="24"/>
    </w:rPr>
  </w:style>
  <w:style w:type="paragraph" w:customStyle="1" w:styleId="102">
    <w:name w:val="BZ_正文"/>
    <w:basedOn w:val="1"/>
    <w:link w:val="101"/>
    <w:qFormat/>
    <w:uiPriority w:val="0"/>
    <w:pPr>
      <w:widowControl/>
      <w:spacing w:line="360" w:lineRule="auto"/>
      <w:ind w:firstLine="480" w:firstLineChars="200"/>
    </w:pPr>
    <w:rPr>
      <w:rFonts w:ascii="宋体" w:hAnsi="宋体"/>
      <w:sz w:val="24"/>
      <w:shd w:val="clear" w:color="auto" w:fill="FFFFFF"/>
    </w:rPr>
  </w:style>
  <w:style w:type="character" w:customStyle="1" w:styleId="103">
    <w:name w:val="Char Char Char"/>
    <w:qFormat/>
    <w:uiPriority w:val="0"/>
    <w:rPr>
      <w:rFonts w:ascii="宋体" w:hAnsi="Courier New" w:eastAsia="宋体"/>
      <w:sz w:val="21"/>
      <w:szCs w:val="21"/>
      <w:lang w:val="en-US" w:eastAsia="zh-CN" w:bidi="ar-SA"/>
    </w:rPr>
  </w:style>
  <w:style w:type="character" w:customStyle="1" w:styleId="104">
    <w:name w:val="font21"/>
    <w:qFormat/>
    <w:uiPriority w:val="0"/>
    <w:rPr>
      <w:rFonts w:hint="eastAsia" w:ascii="宋体" w:hAnsi="宋体" w:eastAsia="宋体" w:cs="宋体"/>
      <w:b/>
      <w:color w:val="000000"/>
      <w:sz w:val="21"/>
      <w:szCs w:val="21"/>
      <w:u w:val="none"/>
    </w:rPr>
  </w:style>
  <w:style w:type="character" w:customStyle="1" w:styleId="105">
    <w:name w:val="font11"/>
    <w:qFormat/>
    <w:uiPriority w:val="0"/>
    <w:rPr>
      <w:rFonts w:hint="default" w:ascii="Times New Roman" w:hAnsi="Times New Roman" w:eastAsia="仿宋_GB2312" w:cs="Times New Roman"/>
      <w:b/>
      <w:color w:val="000000"/>
      <w:sz w:val="21"/>
      <w:szCs w:val="21"/>
      <w:u w:val="none"/>
    </w:rPr>
  </w:style>
  <w:style w:type="character" w:customStyle="1" w:styleId="106">
    <w:name w:val="正文1 Char"/>
    <w:link w:val="79"/>
    <w:qFormat/>
    <w:uiPriority w:val="0"/>
    <w:rPr>
      <w:sz w:val="24"/>
      <w:lang w:val="en-US" w:eastAsia="zh-CN" w:bidi="ar-SA"/>
    </w:rPr>
  </w:style>
  <w:style w:type="character" w:customStyle="1" w:styleId="107">
    <w:name w:val="正文首行缩进 字符1"/>
    <w:basedOn w:val="96"/>
    <w:link w:val="26"/>
    <w:qFormat/>
    <w:uiPriority w:val="0"/>
    <w:rPr>
      <w:kern w:val="2"/>
      <w:sz w:val="21"/>
      <w:szCs w:val="24"/>
    </w:rPr>
  </w:style>
  <w:style w:type="character" w:customStyle="1" w:styleId="108">
    <w:name w:val="正文缩进 字符1"/>
    <w:link w:val="16"/>
    <w:qFormat/>
    <w:uiPriority w:val="0"/>
    <w:rPr>
      <w:rFonts w:eastAsia="宋体"/>
      <w:sz w:val="21"/>
      <w:lang w:val="en-US" w:eastAsia="zh-CN" w:bidi="ar-SA"/>
    </w:rPr>
  </w:style>
  <w:style w:type="character" w:customStyle="1" w:styleId="109">
    <w:name w:val="BZ_题注_图 Char"/>
    <w:link w:val="110"/>
    <w:qFormat/>
    <w:uiPriority w:val="0"/>
    <w:rPr>
      <w:rFonts w:eastAsia="黑体"/>
      <w:kern w:val="2"/>
      <w:sz w:val="21"/>
      <w:szCs w:val="21"/>
    </w:rPr>
  </w:style>
  <w:style w:type="paragraph" w:customStyle="1" w:styleId="110">
    <w:name w:val="BZ_题注_图"/>
    <w:basedOn w:val="17"/>
    <w:next w:val="1"/>
    <w:link w:val="109"/>
    <w:qFormat/>
    <w:uiPriority w:val="0"/>
    <w:pPr>
      <w:widowControl/>
      <w:spacing w:beforeLines="50" w:afterLines="50"/>
      <w:jc w:val="center"/>
    </w:pPr>
    <w:rPr>
      <w:rFonts w:ascii="Times New Roman" w:hAnsi="Times New Roman"/>
      <w:sz w:val="21"/>
      <w:szCs w:val="21"/>
    </w:rPr>
  </w:style>
  <w:style w:type="character" w:customStyle="1" w:styleId="111">
    <w:name w:val="文档正文 Char"/>
    <w:link w:val="112"/>
    <w:qFormat/>
    <w:uiPriority w:val="0"/>
    <w:rPr>
      <w:rFonts w:ascii="Tahoma" w:hAnsi="Tahoma" w:eastAsia="仿宋_GB2312"/>
      <w:sz w:val="28"/>
      <w:lang w:val="en-US" w:eastAsia="zh-CN" w:bidi="ar-SA"/>
    </w:rPr>
  </w:style>
  <w:style w:type="paragraph" w:customStyle="1" w:styleId="112">
    <w:name w:val="文档正文"/>
    <w:basedOn w:val="1"/>
    <w:link w:val="111"/>
    <w:qFormat/>
    <w:uiPriority w:val="0"/>
    <w:pPr>
      <w:spacing w:line="360" w:lineRule="auto"/>
      <w:ind w:firstLine="480" w:firstLineChars="200"/>
    </w:pPr>
    <w:rPr>
      <w:rFonts w:ascii="Tahoma" w:hAnsi="Tahoma" w:eastAsia="仿宋_GB2312"/>
      <w:kern w:val="0"/>
      <w:sz w:val="28"/>
      <w:szCs w:val="20"/>
    </w:rPr>
  </w:style>
  <w:style w:type="character" w:customStyle="1" w:styleId="113">
    <w:name w:val="unnamed51"/>
    <w:qFormat/>
    <w:uiPriority w:val="0"/>
    <w:rPr>
      <w:sz w:val="22"/>
      <w:szCs w:val="22"/>
    </w:rPr>
  </w:style>
  <w:style w:type="character" w:customStyle="1" w:styleId="114">
    <w:name w:val="Char Char2"/>
    <w:qFormat/>
    <w:uiPriority w:val="0"/>
    <w:rPr>
      <w:rFonts w:ascii="宋体" w:hAnsi="Courier New" w:eastAsia="宋体"/>
      <w:kern w:val="2"/>
      <w:sz w:val="21"/>
      <w:lang w:val="en-US" w:eastAsia="zh-CN"/>
    </w:rPr>
  </w:style>
  <w:style w:type="character" w:customStyle="1" w:styleId="115">
    <w:name w:val="BZ_三级标题 Char"/>
    <w:link w:val="116"/>
    <w:qFormat/>
    <w:uiPriority w:val="0"/>
    <w:rPr>
      <w:rFonts w:eastAsia="黑体"/>
      <w:b/>
      <w:bCs/>
      <w:kern w:val="2"/>
      <w:sz w:val="28"/>
      <w:szCs w:val="28"/>
    </w:rPr>
  </w:style>
  <w:style w:type="paragraph" w:customStyle="1" w:styleId="116">
    <w:name w:val="BZ_三级标题"/>
    <w:basedOn w:val="6"/>
    <w:next w:val="102"/>
    <w:link w:val="115"/>
    <w:qFormat/>
    <w:uiPriority w:val="0"/>
    <w:pPr>
      <w:spacing w:line="240" w:lineRule="auto"/>
      <w:ind w:left="720" w:hanging="720"/>
    </w:pPr>
    <w:rPr>
      <w:rFonts w:eastAsia="黑体"/>
      <w:sz w:val="28"/>
      <w:szCs w:val="28"/>
    </w:rPr>
  </w:style>
  <w:style w:type="character" w:customStyle="1" w:styleId="117">
    <w:name w:val="哈哈正文 Char"/>
    <w:link w:val="118"/>
    <w:qFormat/>
    <w:uiPriority w:val="0"/>
    <w:rPr>
      <w:rFonts w:ascii="宋体" w:hAnsi="宋体" w:eastAsia="宋体" w:cs="宋体"/>
      <w:kern w:val="2"/>
      <w:sz w:val="24"/>
      <w:lang w:val="en-US" w:eastAsia="zh-CN" w:bidi="ar-SA"/>
    </w:rPr>
  </w:style>
  <w:style w:type="paragraph" w:customStyle="1" w:styleId="118">
    <w:name w:val="哈哈正文"/>
    <w:basedOn w:val="1"/>
    <w:link w:val="117"/>
    <w:qFormat/>
    <w:uiPriority w:val="0"/>
    <w:pPr>
      <w:spacing w:line="360" w:lineRule="auto"/>
      <w:ind w:firstLine="200" w:firstLineChars="200"/>
    </w:pPr>
    <w:rPr>
      <w:rFonts w:ascii="宋体" w:hAnsi="宋体" w:cs="宋体"/>
      <w:sz w:val="24"/>
      <w:szCs w:val="20"/>
    </w:rPr>
  </w:style>
  <w:style w:type="character" w:customStyle="1" w:styleId="119">
    <w:name w:val="批注文字 字符"/>
    <w:link w:val="21"/>
    <w:qFormat/>
    <w:uiPriority w:val="1"/>
    <w:rPr>
      <w:color w:val="FF0000"/>
      <w:kern w:val="2"/>
      <w:sz w:val="21"/>
      <w:szCs w:val="24"/>
    </w:rPr>
  </w:style>
  <w:style w:type="character" w:customStyle="1" w:styleId="120">
    <w:name w:val="fontstyle01"/>
    <w:qFormat/>
    <w:uiPriority w:val="0"/>
    <w:rPr>
      <w:rFonts w:hint="eastAsia" w:ascii="楷体" w:hAnsi="楷体" w:eastAsia="楷体"/>
      <w:color w:val="000000"/>
      <w:sz w:val="24"/>
      <w:szCs w:val="24"/>
    </w:rPr>
  </w:style>
  <w:style w:type="character" w:customStyle="1" w:styleId="121">
    <w:name w:val="List Paragraph Char"/>
    <w:link w:val="122"/>
    <w:qFormat/>
    <w:uiPriority w:val="0"/>
    <w:rPr>
      <w:rFonts w:ascii="Calibri" w:hAnsi="Calibri" w:eastAsia="宋体"/>
      <w:kern w:val="2"/>
      <w:sz w:val="21"/>
      <w:szCs w:val="22"/>
      <w:lang w:val="en-US" w:eastAsia="zh-CN" w:bidi="ar-SA"/>
    </w:rPr>
  </w:style>
  <w:style w:type="paragraph" w:customStyle="1" w:styleId="122">
    <w:name w:val="列出段落1"/>
    <w:basedOn w:val="1"/>
    <w:link w:val="121"/>
    <w:qFormat/>
    <w:uiPriority w:val="0"/>
    <w:pPr>
      <w:ind w:firstLine="420" w:firstLineChars="200"/>
    </w:pPr>
    <w:rPr>
      <w:rFonts w:ascii="Calibri" w:hAnsi="Calibri"/>
      <w:szCs w:val="22"/>
    </w:rPr>
  </w:style>
  <w:style w:type="paragraph" w:customStyle="1" w:styleId="123">
    <w:name w:val="正文2"/>
    <w:basedOn w:val="1"/>
    <w:qFormat/>
    <w:uiPriority w:val="0"/>
    <w:pPr>
      <w:spacing w:before="156" w:line="360" w:lineRule="auto"/>
      <w:ind w:firstLine="510" w:firstLineChars="200"/>
    </w:pPr>
    <w:rPr>
      <w:sz w:val="24"/>
      <w:szCs w:val="20"/>
    </w:rPr>
  </w:style>
  <w:style w:type="paragraph" w:customStyle="1" w:styleId="124">
    <w:name w:val="Char Char Char Char"/>
    <w:basedOn w:val="19"/>
    <w:qFormat/>
    <w:uiPriority w:val="0"/>
    <w:rPr>
      <w:rFonts w:ascii="Tahoma" w:hAnsi="Tahoma"/>
      <w:sz w:val="24"/>
    </w:rPr>
  </w:style>
  <w:style w:type="paragraph" w:customStyle="1" w:styleId="125">
    <w:name w:val="Char1 Char Char Char"/>
    <w:basedOn w:val="1"/>
    <w:qFormat/>
    <w:uiPriority w:val="0"/>
    <w:rPr>
      <w:rFonts w:ascii="Tahoma" w:hAnsi="Tahoma"/>
      <w:sz w:val="24"/>
      <w:szCs w:val="20"/>
    </w:rPr>
  </w:style>
  <w:style w:type="paragraph" w:customStyle="1" w:styleId="126">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8">
    <w:name w:val="Char Char Char Char Char Char Char Char Char Char Char Char Char1"/>
    <w:basedOn w:val="1"/>
    <w:qFormat/>
    <w:uiPriority w:val="0"/>
    <w:rPr>
      <w:rFonts w:ascii="Tahoma" w:hAnsi="Tahoma"/>
      <w:sz w:val="24"/>
      <w:szCs w:val="20"/>
    </w:rPr>
  </w:style>
  <w:style w:type="paragraph" w:styleId="129">
    <w:name w:val="List Paragraph"/>
    <w:basedOn w:val="1"/>
    <w:qFormat/>
    <w:uiPriority w:val="0"/>
    <w:pPr>
      <w:ind w:firstLine="420" w:firstLineChars="200"/>
    </w:pPr>
  </w:style>
  <w:style w:type="paragraph" w:customStyle="1" w:styleId="130">
    <w:name w:val="BZ_六级标题"/>
    <w:basedOn w:val="9"/>
    <w:next w:val="102"/>
    <w:qFormat/>
    <w:uiPriority w:val="0"/>
    <w:pPr>
      <w:widowControl/>
      <w:tabs>
        <w:tab w:val="left" w:pos="360"/>
      </w:tabs>
      <w:spacing w:beforeLines="50" w:afterLines="50" w:line="240" w:lineRule="auto"/>
    </w:pPr>
    <w:rPr>
      <w:rFonts w:eastAsia="黑体"/>
    </w:rPr>
  </w:style>
  <w:style w:type="paragraph" w:customStyle="1" w:styleId="131">
    <w:name w:val="正文－恩普"/>
    <w:basedOn w:val="16"/>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32">
    <w:name w:val="Char Char Char Char2"/>
    <w:basedOn w:val="19"/>
    <w:qFormat/>
    <w:uiPriority w:val="0"/>
  </w:style>
  <w:style w:type="paragraph" w:customStyle="1" w:styleId="133">
    <w:name w:val="默认段落字体 Para Char"/>
    <w:basedOn w:val="1"/>
    <w:qFormat/>
    <w:uiPriority w:val="0"/>
    <w:pPr>
      <w:tabs>
        <w:tab w:val="left" w:pos="360"/>
      </w:tabs>
      <w:adjustRightInd w:val="0"/>
      <w:textAlignment w:val="baseline"/>
    </w:pPr>
    <w:rPr>
      <w:kern w:val="0"/>
      <w:sz w:val="24"/>
      <w:szCs w:val="20"/>
    </w:rPr>
  </w:style>
  <w:style w:type="paragraph" w:customStyle="1" w:styleId="134">
    <w:name w:val="Char Char Char Char Char Char Char1"/>
    <w:basedOn w:val="1"/>
    <w:qFormat/>
    <w:uiPriority w:val="0"/>
    <w:rPr>
      <w:rFonts w:ascii="仿宋_GB2312" w:eastAsia="仿宋_GB2312"/>
      <w:b/>
      <w:sz w:val="32"/>
      <w:szCs w:val="32"/>
    </w:rPr>
  </w:style>
  <w:style w:type="paragraph" w:customStyle="1" w:styleId="135">
    <w:name w:val="简单回函地址"/>
    <w:basedOn w:val="1"/>
    <w:qFormat/>
    <w:uiPriority w:val="0"/>
  </w:style>
  <w:style w:type="paragraph" w:customStyle="1" w:styleId="136">
    <w:name w:val="Char Char7 Char"/>
    <w:basedOn w:val="1"/>
    <w:qFormat/>
    <w:uiPriority w:val="0"/>
    <w:pPr>
      <w:tabs>
        <w:tab w:val="left" w:pos="425"/>
      </w:tabs>
      <w:ind w:left="420" w:leftChars="200" w:firstLine="270" w:firstLineChars="150"/>
    </w:pPr>
  </w:style>
  <w:style w:type="paragraph" w:customStyle="1" w:styleId="137">
    <w:name w:val="BZ_一级标题"/>
    <w:basedOn w:val="4"/>
    <w:next w:val="102"/>
    <w:link w:val="181"/>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8">
    <w:name w:val="保留正文"/>
    <w:basedOn w:val="25"/>
    <w:qFormat/>
    <w:uiPriority w:val="0"/>
    <w:pPr>
      <w:keepNext/>
      <w:spacing w:after="160"/>
    </w:pPr>
  </w:style>
  <w:style w:type="paragraph" w:customStyle="1" w:styleId="139">
    <w:name w:val="Char Char Char Char Char Char Char"/>
    <w:basedOn w:val="1"/>
    <w:qFormat/>
    <w:uiPriority w:val="0"/>
    <w:rPr>
      <w:rFonts w:ascii="仿宋_GB2312" w:eastAsia="仿宋_GB2312"/>
      <w:b/>
      <w:sz w:val="32"/>
      <w:szCs w:val="32"/>
    </w:rPr>
  </w:style>
  <w:style w:type="paragraph" w:customStyle="1" w:styleId="140">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41">
    <w:name w:val="Char Char"/>
    <w:basedOn w:val="1"/>
    <w:qFormat/>
    <w:uiPriority w:val="0"/>
    <w:rPr>
      <w:rFonts w:ascii="仿宋_GB2312" w:eastAsia="仿宋_GB2312"/>
      <w:b/>
      <w:sz w:val="32"/>
      <w:szCs w:val="32"/>
    </w:rPr>
  </w:style>
  <w:style w:type="paragraph" w:customStyle="1" w:styleId="142">
    <w:name w:val="CM106"/>
    <w:basedOn w:val="143"/>
    <w:next w:val="143"/>
    <w:qFormat/>
    <w:uiPriority w:val="0"/>
    <w:rPr>
      <w:rFonts w:ascii="宋体" w:cs="Times New Roman"/>
      <w:color w:val="auto"/>
    </w:rPr>
  </w:style>
  <w:style w:type="paragraph" w:customStyle="1" w:styleId="143">
    <w:name w:val="Default"/>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44">
    <w:name w:val="Char Char Char Char1"/>
    <w:basedOn w:val="1"/>
    <w:qFormat/>
    <w:uiPriority w:val="0"/>
    <w:rPr>
      <w:rFonts w:ascii="Tahoma" w:hAnsi="Tahoma"/>
      <w:sz w:val="24"/>
      <w:szCs w:val="20"/>
    </w:rPr>
  </w:style>
  <w:style w:type="paragraph" w:customStyle="1" w:styleId="145">
    <w:name w:val="Char Char Char Char Char Char Char Char Char Char Char Char Char"/>
    <w:basedOn w:val="1"/>
    <w:qFormat/>
    <w:uiPriority w:val="0"/>
    <w:rPr>
      <w:rFonts w:ascii="Tahoma" w:hAnsi="Tahoma"/>
      <w:sz w:val="24"/>
      <w:szCs w:val="20"/>
    </w:rPr>
  </w:style>
  <w:style w:type="paragraph" w:customStyle="1" w:styleId="146">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47">
    <w:name w:val="BZ_五级标题"/>
    <w:basedOn w:val="8"/>
    <w:next w:val="102"/>
    <w:qFormat/>
    <w:uiPriority w:val="0"/>
    <w:pPr>
      <w:widowControl/>
      <w:spacing w:beforeLines="50" w:afterLines="50" w:line="240" w:lineRule="auto"/>
    </w:pPr>
    <w:rPr>
      <w:rFonts w:eastAsia="黑体"/>
      <w:b w:val="0"/>
      <w:sz w:val="24"/>
      <w:szCs w:val="24"/>
    </w:rPr>
  </w:style>
  <w:style w:type="paragraph" w:customStyle="1" w:styleId="148">
    <w:name w:val="Char Char Char Char Char Char Char Char Char Char Char Char Char2"/>
    <w:basedOn w:val="1"/>
    <w:qFormat/>
    <w:uiPriority w:val="0"/>
    <w:rPr>
      <w:rFonts w:ascii="Tahoma" w:hAnsi="Tahoma"/>
      <w:sz w:val="24"/>
      <w:szCs w:val="20"/>
    </w:rPr>
  </w:style>
  <w:style w:type="paragraph" w:customStyle="1" w:styleId="149">
    <w:name w:val="Char Char Char Char Char Char Char2"/>
    <w:basedOn w:val="1"/>
    <w:qFormat/>
    <w:uiPriority w:val="0"/>
    <w:rPr>
      <w:rFonts w:ascii="仿宋_GB2312" w:eastAsia="仿宋_GB2312"/>
      <w:b/>
      <w:sz w:val="32"/>
      <w:szCs w:val="32"/>
    </w:rPr>
  </w:style>
  <w:style w:type="paragraph" w:customStyle="1" w:styleId="150">
    <w:name w:val="1"/>
    <w:basedOn w:val="16"/>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51">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52">
    <w:name w:val="修订1"/>
    <w:qFormat/>
    <w:uiPriority w:val="99"/>
    <w:rPr>
      <w:rFonts w:ascii="Times New Roman" w:hAnsi="Times New Roman" w:eastAsia="宋体" w:cs="Times New Roman"/>
      <w:kern w:val="2"/>
      <w:sz w:val="21"/>
      <w:szCs w:val="24"/>
      <w:lang w:val="en-US" w:eastAsia="zh-CN" w:bidi="ar-SA"/>
    </w:rPr>
  </w:style>
  <w:style w:type="paragraph" w:customStyle="1" w:styleId="153">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54">
    <w:name w:val="BZ_二级标题"/>
    <w:basedOn w:val="5"/>
    <w:next w:val="139"/>
    <w:qFormat/>
    <w:uiPriority w:val="0"/>
    <w:pPr>
      <w:widowControl/>
      <w:spacing w:beforeLines="50" w:afterLines="50" w:line="240" w:lineRule="auto"/>
      <w:ind w:left="576" w:hanging="576"/>
    </w:pPr>
    <w:rPr>
      <w:rFonts w:ascii="Times New Roman" w:hAnsi="Times New Roman" w:eastAsia="楷体"/>
    </w:rPr>
  </w:style>
  <w:style w:type="paragraph" w:customStyle="1" w:styleId="155">
    <w:name w:val="Char1 Char Char Char1"/>
    <w:basedOn w:val="1"/>
    <w:qFormat/>
    <w:uiPriority w:val="0"/>
    <w:rPr>
      <w:rFonts w:ascii="仿宋_GB2312" w:eastAsia="仿宋_GB2312"/>
      <w:b/>
      <w:sz w:val="32"/>
      <w:szCs w:val="32"/>
    </w:rPr>
  </w:style>
  <w:style w:type="character" w:customStyle="1" w:styleId="156">
    <w:name w:val="纯文本 Char1"/>
    <w:qFormat/>
    <w:uiPriority w:val="0"/>
    <w:rPr>
      <w:rFonts w:ascii="宋体" w:hAnsi="Courier New"/>
      <w:kern w:val="2"/>
      <w:sz w:val="21"/>
      <w:szCs w:val="24"/>
    </w:rPr>
  </w:style>
  <w:style w:type="paragraph" w:customStyle="1" w:styleId="157">
    <w:name w:val="样式6"/>
    <w:basedOn w:val="1"/>
    <w:qFormat/>
    <w:uiPriority w:val="0"/>
    <w:pPr>
      <w:spacing w:line="360" w:lineRule="auto"/>
      <w:ind w:firstLine="200" w:firstLineChars="200"/>
      <w:jc w:val="left"/>
    </w:pPr>
    <w:rPr>
      <w:sz w:val="24"/>
    </w:rPr>
  </w:style>
  <w:style w:type="paragraph" w:customStyle="1" w:styleId="15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9">
    <w:name w:val="正文首行缩进2字符 Char"/>
    <w:link w:val="160"/>
    <w:qFormat/>
    <w:uiPriority w:val="0"/>
    <w:rPr>
      <w:rFonts w:eastAsia="仿宋"/>
      <w:sz w:val="28"/>
    </w:rPr>
  </w:style>
  <w:style w:type="paragraph" w:customStyle="1" w:styleId="160">
    <w:name w:val="正文首行缩进2字符"/>
    <w:basedOn w:val="1"/>
    <w:link w:val="159"/>
    <w:qFormat/>
    <w:locked/>
    <w:uiPriority w:val="0"/>
    <w:pPr>
      <w:spacing w:line="360" w:lineRule="auto"/>
      <w:ind w:firstLine="200" w:firstLineChars="200"/>
    </w:pPr>
    <w:rPr>
      <w:rFonts w:eastAsia="仿宋"/>
      <w:kern w:val="0"/>
      <w:sz w:val="28"/>
      <w:szCs w:val="20"/>
    </w:rPr>
  </w:style>
  <w:style w:type="character" w:customStyle="1" w:styleId="161">
    <w:name w:val="generalinfo-address-text"/>
    <w:basedOn w:val="65"/>
    <w:qFormat/>
    <w:uiPriority w:val="0"/>
  </w:style>
  <w:style w:type="character" w:customStyle="1" w:styleId="162">
    <w:name w:val="标题 字符"/>
    <w:link w:val="59"/>
    <w:qFormat/>
    <w:uiPriority w:val="0"/>
    <w:rPr>
      <w:rFonts w:ascii="Verdana" w:hAnsi="Verdana" w:eastAsia="仿宋_GB2312"/>
      <w:b/>
      <w:bCs/>
      <w:sz w:val="32"/>
      <w:szCs w:val="32"/>
    </w:rPr>
  </w:style>
  <w:style w:type="paragraph" w:customStyle="1" w:styleId="163">
    <w:name w:val="方案正文"/>
    <w:basedOn w:val="1"/>
    <w:link w:val="164"/>
    <w:qFormat/>
    <w:uiPriority w:val="0"/>
    <w:pPr>
      <w:spacing w:line="360" w:lineRule="auto"/>
      <w:ind w:firstLine="200" w:firstLineChars="200"/>
    </w:pPr>
    <w:rPr>
      <w:rFonts w:ascii="Century Gothic" w:hAnsi="Century Gothic"/>
      <w:szCs w:val="28"/>
    </w:rPr>
  </w:style>
  <w:style w:type="character" w:customStyle="1" w:styleId="164">
    <w:name w:val="方案正文 字符"/>
    <w:link w:val="163"/>
    <w:qFormat/>
    <w:uiPriority w:val="0"/>
    <w:rPr>
      <w:rFonts w:ascii="Century Gothic" w:hAnsi="Century Gothic" w:cs="Times New Roman"/>
      <w:kern w:val="2"/>
      <w:sz w:val="21"/>
      <w:szCs w:val="28"/>
    </w:rPr>
  </w:style>
  <w:style w:type="paragraph" w:customStyle="1" w:styleId="165">
    <w:name w:val="正文缩进1"/>
    <w:basedOn w:val="1"/>
    <w:qFormat/>
    <w:uiPriority w:val="0"/>
    <w:pPr>
      <w:spacing w:line="360" w:lineRule="auto"/>
      <w:ind w:firstLine="454"/>
      <w:jc w:val="left"/>
    </w:pPr>
    <w:rPr>
      <w:sz w:val="24"/>
    </w:rPr>
  </w:style>
  <w:style w:type="character" w:customStyle="1" w:styleId="166">
    <w:name w:val="ant-form-item-children"/>
    <w:basedOn w:val="65"/>
    <w:qFormat/>
    <w:uiPriority w:val="0"/>
  </w:style>
  <w:style w:type="paragraph" w:customStyle="1" w:styleId="167">
    <w:name w:val="BZ_四级标题"/>
    <w:basedOn w:val="7"/>
    <w:next w:val="1"/>
    <w:link w:val="314"/>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8">
    <w:name w:val="_Style 10"/>
    <w:basedOn w:val="1"/>
    <w:qFormat/>
    <w:uiPriority w:val="0"/>
    <w:pPr>
      <w:spacing w:beforeLines="50" w:afterLines="50"/>
    </w:pPr>
    <w:rPr>
      <w:rFonts w:ascii="Calibri" w:hAnsi="Calibri"/>
      <w:szCs w:val="20"/>
    </w:rPr>
  </w:style>
  <w:style w:type="paragraph" w:customStyle="1" w:styleId="169">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1">
    <w:name w:val="普通(网站) 字符"/>
    <w:link w:val="57"/>
    <w:qFormat/>
    <w:uiPriority w:val="0"/>
    <w:rPr>
      <w:rFonts w:ascii="宋体" w:hAnsi="宋体" w:cs="宋体"/>
      <w:sz w:val="24"/>
      <w:szCs w:val="24"/>
    </w:rPr>
  </w:style>
  <w:style w:type="character" w:customStyle="1" w:styleId="172">
    <w:name w:val="标题 7 字符1"/>
    <w:basedOn w:val="65"/>
    <w:link w:val="10"/>
    <w:qFormat/>
    <w:uiPriority w:val="9"/>
    <w:rPr>
      <w:rFonts w:eastAsia="等线"/>
      <w:b/>
      <w:kern w:val="2"/>
      <w:sz w:val="24"/>
      <w:szCs w:val="24"/>
    </w:rPr>
  </w:style>
  <w:style w:type="character" w:customStyle="1" w:styleId="173">
    <w:name w:val="标题 8 字符1"/>
    <w:basedOn w:val="65"/>
    <w:link w:val="11"/>
    <w:qFormat/>
    <w:uiPriority w:val="9"/>
    <w:rPr>
      <w:rFonts w:ascii="Arial" w:hAnsi="Arial" w:eastAsia="黑体"/>
      <w:kern w:val="2"/>
      <w:sz w:val="24"/>
      <w:szCs w:val="24"/>
    </w:rPr>
  </w:style>
  <w:style w:type="character" w:customStyle="1" w:styleId="174">
    <w:name w:val="标题 9 字符1"/>
    <w:basedOn w:val="65"/>
    <w:link w:val="12"/>
    <w:qFormat/>
    <w:uiPriority w:val="9"/>
    <w:rPr>
      <w:rFonts w:ascii="Arial" w:hAnsi="Arial" w:eastAsia="黑体"/>
      <w:kern w:val="2"/>
      <w:sz w:val="24"/>
      <w:szCs w:val="24"/>
    </w:rPr>
  </w:style>
  <w:style w:type="character" w:customStyle="1" w:styleId="175">
    <w:name w:val="批注主题 字符"/>
    <w:link w:val="60"/>
    <w:qFormat/>
    <w:uiPriority w:val="1"/>
    <w:rPr>
      <w:b/>
      <w:bCs/>
      <w:kern w:val="2"/>
      <w:sz w:val="21"/>
      <w:szCs w:val="24"/>
    </w:rPr>
  </w:style>
  <w:style w:type="character" w:customStyle="1" w:styleId="176">
    <w:name w:val="Char Char112"/>
    <w:qFormat/>
    <w:uiPriority w:val="0"/>
    <w:rPr>
      <w:rFonts w:eastAsia="仿宋_GB2312"/>
      <w:kern w:val="2"/>
      <w:sz w:val="21"/>
      <w:szCs w:val="24"/>
      <w:lang w:val="en-US" w:eastAsia="zh-CN" w:bidi="ar-SA"/>
    </w:rPr>
  </w:style>
  <w:style w:type="character" w:customStyle="1" w:styleId="177">
    <w:name w:val="No Spacing Char"/>
    <w:link w:val="178"/>
    <w:qFormat/>
    <w:locked/>
    <w:uiPriority w:val="0"/>
    <w:rPr>
      <w:rFonts w:ascii="Calibri" w:hAnsi="Calibri" w:eastAsia="仿宋_GB2312"/>
      <w:sz w:val="28"/>
      <w:szCs w:val="22"/>
    </w:rPr>
  </w:style>
  <w:style w:type="paragraph" w:customStyle="1" w:styleId="178">
    <w:name w:val="无间隔1"/>
    <w:link w:val="177"/>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9">
    <w:name w:val="Char Char14"/>
    <w:qFormat/>
    <w:uiPriority w:val="0"/>
    <w:rPr>
      <w:rFonts w:eastAsia="仿宋_GB2312"/>
      <w:kern w:val="2"/>
      <w:sz w:val="21"/>
      <w:szCs w:val="24"/>
      <w:lang w:val="en-US" w:eastAsia="zh-CN" w:bidi="ar-SA"/>
    </w:rPr>
  </w:style>
  <w:style w:type="character" w:customStyle="1" w:styleId="180">
    <w:name w:val="明显强调1"/>
    <w:qFormat/>
    <w:uiPriority w:val="0"/>
    <w:rPr>
      <w:rFonts w:eastAsia="宋体"/>
      <w:b/>
      <w:bCs/>
      <w:iCs/>
      <w:color w:val="auto"/>
      <w:sz w:val="24"/>
    </w:rPr>
  </w:style>
  <w:style w:type="character" w:customStyle="1" w:styleId="181">
    <w:name w:val="BZ_一级标题 Char"/>
    <w:link w:val="137"/>
    <w:qFormat/>
    <w:uiPriority w:val="0"/>
    <w:rPr>
      <w:rFonts w:eastAsia="华文中宋"/>
      <w:b/>
      <w:bCs/>
      <w:kern w:val="44"/>
      <w:sz w:val="36"/>
      <w:szCs w:val="36"/>
    </w:rPr>
  </w:style>
  <w:style w:type="character" w:customStyle="1" w:styleId="182">
    <w:name w:val="样式 宋体 小四 行距: 1.5 倍行距 Char"/>
    <w:link w:val="183"/>
    <w:qFormat/>
    <w:uiPriority w:val="0"/>
    <w:rPr>
      <w:rFonts w:ascii="宋体" w:hAnsi="宋体" w:cs="宋体"/>
      <w:kern w:val="2"/>
      <w:sz w:val="24"/>
    </w:rPr>
  </w:style>
  <w:style w:type="paragraph" w:customStyle="1" w:styleId="183">
    <w:name w:val="样式 宋体 小四 行距: 1.5 倍行距"/>
    <w:basedOn w:val="1"/>
    <w:link w:val="182"/>
    <w:qFormat/>
    <w:uiPriority w:val="0"/>
    <w:pPr>
      <w:spacing w:line="360" w:lineRule="auto"/>
      <w:ind w:firstLine="540" w:firstLineChars="225"/>
    </w:pPr>
    <w:rPr>
      <w:rFonts w:ascii="宋体" w:hAnsi="宋体" w:cs="宋体"/>
      <w:sz w:val="24"/>
      <w:szCs w:val="20"/>
    </w:rPr>
  </w:style>
  <w:style w:type="character" w:customStyle="1" w:styleId="184">
    <w:name w:val="正文1 Char Char"/>
    <w:qFormat/>
    <w:uiPriority w:val="0"/>
    <w:rPr>
      <w:rFonts w:ascii="仿宋_GB2312" w:hAnsi="仿宋_GB2312" w:eastAsia="仿宋_GB2312" w:cs="仿宋_GB2312"/>
      <w:sz w:val="21"/>
      <w:lang w:val="en-US" w:eastAsia="zh-CN" w:bidi="ar-SA"/>
    </w:rPr>
  </w:style>
  <w:style w:type="character" w:customStyle="1" w:styleId="185">
    <w:name w:val="编号正文缩进 Char Char"/>
    <w:link w:val="186"/>
    <w:qFormat/>
    <w:uiPriority w:val="0"/>
    <w:rPr>
      <w:kern w:val="2"/>
      <w:sz w:val="24"/>
      <w:szCs w:val="24"/>
    </w:rPr>
  </w:style>
  <w:style w:type="paragraph" w:customStyle="1" w:styleId="186">
    <w:name w:val="编号正文缩进"/>
    <w:basedOn w:val="16"/>
    <w:link w:val="185"/>
    <w:qFormat/>
    <w:uiPriority w:val="0"/>
    <w:pPr>
      <w:tabs>
        <w:tab w:val="left" w:pos="1497"/>
      </w:tabs>
      <w:spacing w:line="400" w:lineRule="atLeast"/>
      <w:ind w:left="567" w:firstLine="510"/>
    </w:pPr>
    <w:rPr>
      <w:kern w:val="2"/>
      <w:sz w:val="24"/>
      <w:szCs w:val="24"/>
    </w:rPr>
  </w:style>
  <w:style w:type="character" w:customStyle="1" w:styleId="187">
    <w:name w:val="Char Char18"/>
    <w:qFormat/>
    <w:uiPriority w:val="0"/>
    <w:rPr>
      <w:b/>
      <w:bCs/>
      <w:kern w:val="2"/>
      <w:sz w:val="32"/>
      <w:szCs w:val="32"/>
    </w:rPr>
  </w:style>
  <w:style w:type="character" w:customStyle="1" w:styleId="188">
    <w:name w:val="样式1 Char"/>
    <w:link w:val="189"/>
    <w:qFormat/>
    <w:uiPriority w:val="0"/>
    <w:rPr>
      <w:rFonts w:ascii="楷体_GB2312" w:hAnsi="Calibri" w:eastAsia="楷体_GB2312"/>
      <w:kern w:val="2"/>
      <w:sz w:val="24"/>
      <w:szCs w:val="24"/>
    </w:rPr>
  </w:style>
  <w:style w:type="paragraph" w:customStyle="1" w:styleId="189">
    <w:name w:val="样式1"/>
    <w:basedOn w:val="190"/>
    <w:link w:val="188"/>
    <w:qFormat/>
    <w:uiPriority w:val="0"/>
    <w:pPr>
      <w:spacing w:line="360" w:lineRule="auto"/>
      <w:ind w:firstLine="480"/>
    </w:pPr>
    <w:rPr>
      <w:rFonts w:ascii="楷体_GB2312" w:eastAsia="楷体_GB2312" w:cs="Times New Roman"/>
      <w:sz w:val="24"/>
      <w:szCs w:val="24"/>
    </w:rPr>
  </w:style>
  <w:style w:type="paragraph" w:customStyle="1" w:styleId="190">
    <w:name w:val="列出段落11"/>
    <w:basedOn w:val="1"/>
    <w:qFormat/>
    <w:uiPriority w:val="34"/>
    <w:pPr>
      <w:ind w:firstLine="420" w:firstLineChars="200"/>
    </w:pPr>
    <w:rPr>
      <w:rFonts w:ascii="Calibri" w:hAnsi="Calibri" w:eastAsia="等线" w:cs="黑体"/>
      <w:szCs w:val="22"/>
    </w:rPr>
  </w:style>
  <w:style w:type="character" w:customStyle="1" w:styleId="191">
    <w:name w:val="Style3"/>
    <w:qFormat/>
    <w:uiPriority w:val="0"/>
    <w:rPr>
      <w:rFonts w:ascii="Century Gothic" w:hAnsi="仿宋_GB2312" w:eastAsia="仿宋_GB2312" w:cs="新宋体"/>
      <w:szCs w:val="22"/>
      <w:lang w:eastAsia="zh-CN"/>
    </w:rPr>
  </w:style>
  <w:style w:type="character" w:customStyle="1" w:styleId="192">
    <w:name w:val="副标题 Char1"/>
    <w:qFormat/>
    <w:uiPriority w:val="11"/>
    <w:rPr>
      <w:rFonts w:ascii="Cambria" w:hAnsi="Cambria" w:cs="Times New Roman"/>
      <w:b/>
      <w:bCs/>
      <w:kern w:val="28"/>
      <w:sz w:val="32"/>
      <w:szCs w:val="32"/>
    </w:rPr>
  </w:style>
  <w:style w:type="character" w:customStyle="1" w:styleId="193">
    <w:name w:val="Style4"/>
    <w:qFormat/>
    <w:uiPriority w:val="0"/>
    <w:rPr>
      <w:rFonts w:ascii="Century Gothic" w:hAnsi="仿宋_GB2312" w:eastAsia="仿宋_GB2312" w:cs="新宋体"/>
      <w:szCs w:val="22"/>
      <w:lang w:eastAsia="zh-CN"/>
    </w:rPr>
  </w:style>
  <w:style w:type="character" w:customStyle="1" w:styleId="194">
    <w:name w:val="页眉注释 Char Char"/>
    <w:link w:val="195"/>
    <w:qFormat/>
    <w:uiPriority w:val="0"/>
    <w:rPr>
      <w:rFonts w:ascii="华文细黑" w:hAnsi="华文细黑" w:eastAsia="华文细黑"/>
      <w:b/>
      <w:color w:val="FFFFFF"/>
      <w:kern w:val="2"/>
      <w:sz w:val="18"/>
      <w:szCs w:val="18"/>
    </w:rPr>
  </w:style>
  <w:style w:type="paragraph" w:customStyle="1" w:styleId="195">
    <w:name w:val="页眉注释"/>
    <w:basedOn w:val="1"/>
    <w:link w:val="194"/>
    <w:qFormat/>
    <w:uiPriority w:val="0"/>
    <w:pPr>
      <w:spacing w:line="0" w:lineRule="atLeast"/>
      <w:jc w:val="center"/>
    </w:pPr>
    <w:rPr>
      <w:rFonts w:ascii="华文细黑" w:hAnsi="华文细黑" w:eastAsia="华文细黑"/>
      <w:b/>
      <w:color w:val="FFFFFF"/>
      <w:sz w:val="18"/>
      <w:szCs w:val="18"/>
    </w:rPr>
  </w:style>
  <w:style w:type="character" w:customStyle="1" w:styleId="196">
    <w:name w:val="heading 2 Char1"/>
    <w:qFormat/>
    <w:uiPriority w:val="0"/>
    <w:rPr>
      <w:rFonts w:ascii="Verdana" w:hAnsi="Verdana" w:eastAsia="仿宋_GB2312"/>
      <w:b/>
      <w:bCs/>
      <w:kern w:val="2"/>
      <w:sz w:val="32"/>
      <w:szCs w:val="32"/>
      <w:lang w:val="en-US" w:eastAsia="zh-CN" w:bidi="ar-SA"/>
    </w:rPr>
  </w:style>
  <w:style w:type="character" w:customStyle="1" w:styleId="197">
    <w:name w:val="heading 4 Char"/>
    <w:qFormat/>
    <w:uiPriority w:val="0"/>
    <w:rPr>
      <w:rFonts w:ascii="Tahoma" w:hAnsi="Tahoma" w:eastAsia="Helvetica" w:cs="新宋体"/>
      <w:sz w:val="21"/>
      <w:szCs w:val="21"/>
    </w:rPr>
  </w:style>
  <w:style w:type="character" w:customStyle="1" w:styleId="198">
    <w:name w:val="Char Char16"/>
    <w:qFormat/>
    <w:uiPriority w:val="0"/>
    <w:rPr>
      <w:b/>
      <w:bCs/>
      <w:kern w:val="2"/>
      <w:sz w:val="28"/>
      <w:szCs w:val="28"/>
    </w:rPr>
  </w:style>
  <w:style w:type="character" w:customStyle="1" w:styleId="199">
    <w:name w:val="Char Char23"/>
    <w:qFormat/>
    <w:uiPriority w:val="0"/>
    <w:rPr>
      <w:rFonts w:eastAsia="仿宋_GB2312"/>
      <w:b/>
      <w:bCs/>
      <w:kern w:val="2"/>
      <w:sz w:val="32"/>
      <w:szCs w:val="32"/>
      <w:lang w:val="en-US" w:eastAsia="zh-CN" w:bidi="ar-SA"/>
    </w:rPr>
  </w:style>
  <w:style w:type="character" w:customStyle="1" w:styleId="200">
    <w:name w:val="apple-converted-space"/>
    <w:qFormat/>
    <w:uiPriority w:val="0"/>
  </w:style>
  <w:style w:type="character" w:customStyle="1" w:styleId="201">
    <w:name w:val="Char Char25"/>
    <w:qFormat/>
    <w:uiPriority w:val="0"/>
    <w:rPr>
      <w:rFonts w:ascii="Arial Unicode MS" w:eastAsia="Arial Unicode MS"/>
      <w:b/>
      <w:bCs/>
      <w:kern w:val="2"/>
      <w:sz w:val="21"/>
      <w:szCs w:val="24"/>
      <w:lang w:val="en-US" w:eastAsia="zh-CN" w:bidi="ar-SA"/>
    </w:rPr>
  </w:style>
  <w:style w:type="character" w:customStyle="1" w:styleId="202">
    <w:name w:val="heading 3 Char1"/>
    <w:qFormat/>
    <w:uiPriority w:val="0"/>
    <w:rPr>
      <w:rFonts w:eastAsia="仿宋_GB2312"/>
      <w:b/>
      <w:bCs/>
      <w:kern w:val="2"/>
      <w:sz w:val="32"/>
      <w:szCs w:val="32"/>
      <w:lang w:val="en-US" w:eastAsia="zh-CN" w:bidi="ar-SA"/>
    </w:rPr>
  </w:style>
  <w:style w:type="character" w:customStyle="1" w:styleId="203">
    <w:name w:val="不明显强调1"/>
    <w:qFormat/>
    <w:uiPriority w:val="0"/>
    <w:rPr>
      <w:i/>
      <w:iCs/>
      <w:color w:val="808080"/>
    </w:rPr>
  </w:style>
  <w:style w:type="character" w:customStyle="1" w:styleId="204">
    <w:name w:val="pt141"/>
    <w:qFormat/>
    <w:uiPriority w:val="0"/>
    <w:rPr>
      <w:color w:val="330066"/>
      <w:spacing w:val="450"/>
      <w:sz w:val="22"/>
      <w:szCs w:val="22"/>
    </w:rPr>
  </w:style>
  <w:style w:type="character" w:customStyle="1" w:styleId="205">
    <w:name w:val="无间隔 字符"/>
    <w:link w:val="206"/>
    <w:qFormat/>
    <w:uiPriority w:val="1"/>
    <w:rPr>
      <w:rFonts w:ascii="Century Gothic" w:hAnsi="Century Gothic" w:eastAsia="Times New Roman"/>
      <w:sz w:val="22"/>
      <w:szCs w:val="22"/>
    </w:rPr>
  </w:style>
  <w:style w:type="paragraph" w:styleId="206">
    <w:name w:val="No Spacing"/>
    <w:link w:val="205"/>
    <w:qFormat/>
    <w:uiPriority w:val="1"/>
    <w:rPr>
      <w:rFonts w:ascii="Century Gothic" w:hAnsi="Century Gothic" w:eastAsia="Times New Roman" w:cs="Times New Roman"/>
      <w:sz w:val="22"/>
      <w:szCs w:val="22"/>
      <w:lang w:val="en-US" w:eastAsia="zh-CN" w:bidi="ar-SA"/>
    </w:rPr>
  </w:style>
  <w:style w:type="character" w:customStyle="1" w:styleId="207">
    <w:name w:val="明显参考1"/>
    <w:qFormat/>
    <w:uiPriority w:val="0"/>
    <w:rPr>
      <w:b/>
      <w:bCs/>
      <w:smallCaps/>
      <w:color w:val="C0504D"/>
      <w:spacing w:val="5"/>
      <w:u w:val="single"/>
    </w:rPr>
  </w:style>
  <w:style w:type="character" w:customStyle="1" w:styleId="208">
    <w:name w:val="正文文本缩进 3 字符1"/>
    <w:link w:val="51"/>
    <w:qFormat/>
    <w:uiPriority w:val="0"/>
    <w:rPr>
      <w:kern w:val="2"/>
      <w:sz w:val="24"/>
      <w:szCs w:val="24"/>
    </w:rPr>
  </w:style>
  <w:style w:type="character" w:customStyle="1" w:styleId="209">
    <w:name w:val="样式2 Char"/>
    <w:link w:val="210"/>
    <w:qFormat/>
    <w:uiPriority w:val="0"/>
    <w:rPr>
      <w:rFonts w:ascii="仿宋_GB2312" w:hAnsi="仿宋_GB2312" w:eastAsia="仿宋_GB2312"/>
      <w:bCs/>
      <w:kern w:val="2"/>
      <w:sz w:val="28"/>
      <w:szCs w:val="28"/>
    </w:rPr>
  </w:style>
  <w:style w:type="paragraph" w:customStyle="1" w:styleId="210">
    <w:name w:val="样式2"/>
    <w:basedOn w:val="5"/>
    <w:link w:val="209"/>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11">
    <w:name w:val="文档结构图 字符1"/>
    <w:link w:val="19"/>
    <w:qFormat/>
    <w:uiPriority w:val="0"/>
    <w:rPr>
      <w:kern w:val="2"/>
      <w:sz w:val="21"/>
      <w:szCs w:val="24"/>
      <w:shd w:val="clear" w:color="auto" w:fill="000080"/>
    </w:rPr>
  </w:style>
  <w:style w:type="character" w:customStyle="1" w:styleId="212">
    <w:name w:val="1233 Char"/>
    <w:link w:val="213"/>
    <w:qFormat/>
    <w:uiPriority w:val="0"/>
    <w:rPr>
      <w:rFonts w:ascii="仿宋" w:hAnsi="仿宋" w:eastAsia="仿宋"/>
      <w:b/>
      <w:bCs/>
      <w:kern w:val="44"/>
      <w:sz w:val="24"/>
      <w:szCs w:val="24"/>
    </w:rPr>
  </w:style>
  <w:style w:type="paragraph" w:customStyle="1" w:styleId="213">
    <w:name w:val="1233"/>
    <w:basedOn w:val="4"/>
    <w:link w:val="212"/>
    <w:qFormat/>
    <w:uiPriority w:val="0"/>
    <w:pPr>
      <w:keepLines/>
      <w:spacing w:line="360" w:lineRule="auto"/>
      <w:ind w:firstLine="200" w:firstLineChars="200"/>
      <w:jc w:val="both"/>
    </w:pPr>
    <w:rPr>
      <w:rFonts w:ascii="仿宋" w:hAnsi="仿宋" w:eastAsia="仿宋"/>
      <w:kern w:val="44"/>
      <w:sz w:val="24"/>
    </w:rPr>
  </w:style>
  <w:style w:type="character" w:customStyle="1" w:styleId="214">
    <w:name w:val="heading 2 Char"/>
    <w:qFormat/>
    <w:uiPriority w:val="0"/>
    <w:rPr>
      <w:rFonts w:ascii="Tahoma" w:hAnsi="Tahoma" w:eastAsia="Helvetica" w:cs="新宋体"/>
      <w:sz w:val="30"/>
      <w:szCs w:val="24"/>
    </w:rPr>
  </w:style>
  <w:style w:type="character" w:customStyle="1" w:styleId="215">
    <w:name w:val="Intense Emphasis1"/>
    <w:qFormat/>
    <w:uiPriority w:val="0"/>
    <w:rPr>
      <w:b/>
      <w:bCs/>
      <w:i/>
      <w:iCs/>
      <w:color w:val="4F81BD"/>
    </w:rPr>
  </w:style>
  <w:style w:type="character" w:customStyle="1" w:styleId="216">
    <w:name w:val="emailstyle16"/>
    <w:qFormat/>
    <w:uiPriority w:val="0"/>
    <w:rPr>
      <w:rFonts w:ascii="Arial" w:hAnsi="Arial" w:eastAsia="宋体" w:cs="Arial"/>
      <w:color w:val="auto"/>
      <w:kern w:val="2"/>
      <w:sz w:val="20"/>
      <w:szCs w:val="24"/>
      <w:lang w:val="en-US" w:eastAsia="zh-CN" w:bidi="ar-SA"/>
    </w:rPr>
  </w:style>
  <w:style w:type="character" w:customStyle="1" w:styleId="217">
    <w:name w:val="正文靠右 Char Char"/>
    <w:link w:val="218"/>
    <w:qFormat/>
    <w:uiPriority w:val="0"/>
    <w:rPr>
      <w:kern w:val="2"/>
      <w:sz w:val="21"/>
      <w:szCs w:val="24"/>
    </w:rPr>
  </w:style>
  <w:style w:type="paragraph" w:customStyle="1" w:styleId="218">
    <w:name w:val="正文靠右"/>
    <w:basedOn w:val="1"/>
    <w:link w:val="217"/>
    <w:qFormat/>
    <w:uiPriority w:val="0"/>
    <w:pPr>
      <w:jc w:val="right"/>
    </w:pPr>
  </w:style>
  <w:style w:type="character" w:customStyle="1" w:styleId="219">
    <w:name w:val="Char Char111"/>
    <w:qFormat/>
    <w:uiPriority w:val="0"/>
    <w:rPr>
      <w:rFonts w:ascii="新宋体" w:hAnsi="新宋体" w:eastAsia="仿宋_GB2312" w:cs="新宋体"/>
      <w:sz w:val="18"/>
      <w:szCs w:val="18"/>
    </w:rPr>
  </w:style>
  <w:style w:type="character" w:customStyle="1" w:styleId="220">
    <w:name w:val="HTML 预设格式 Char1"/>
    <w:qFormat/>
    <w:uiPriority w:val="0"/>
    <w:rPr>
      <w:rFonts w:ascii="宋体" w:hAnsi="宋体" w:cs="宋体"/>
      <w:sz w:val="24"/>
      <w:szCs w:val="24"/>
    </w:rPr>
  </w:style>
  <w:style w:type="character" w:customStyle="1" w:styleId="221">
    <w:name w:val="正文缩进 字符"/>
    <w:qFormat/>
    <w:uiPriority w:val="0"/>
    <w:rPr>
      <w:sz w:val="28"/>
    </w:rPr>
  </w:style>
  <w:style w:type="character" w:customStyle="1" w:styleId="222">
    <w:name w:val="Style1"/>
    <w:qFormat/>
    <w:uiPriority w:val="0"/>
    <w:rPr>
      <w:rFonts w:ascii="Century Gothic" w:hAnsi="仿宋_GB2312" w:eastAsia="仿宋_GB2312" w:cs="新宋体"/>
      <w:sz w:val="22"/>
      <w:szCs w:val="22"/>
      <w:lang w:eastAsia="zh-CN"/>
    </w:rPr>
  </w:style>
  <w:style w:type="character" w:customStyle="1" w:styleId="223">
    <w:name w:val="BZ_封面_名称 Char"/>
    <w:link w:val="224"/>
    <w:qFormat/>
    <w:uiPriority w:val="0"/>
    <w:rPr>
      <w:rFonts w:eastAsia="黑体"/>
      <w:kern w:val="2"/>
      <w:sz w:val="44"/>
      <w:szCs w:val="44"/>
    </w:rPr>
  </w:style>
  <w:style w:type="paragraph" w:customStyle="1" w:styleId="224">
    <w:name w:val="BZ_封面_名称"/>
    <w:basedOn w:val="1"/>
    <w:link w:val="223"/>
    <w:qFormat/>
    <w:uiPriority w:val="0"/>
    <w:pPr>
      <w:widowControl/>
      <w:jc w:val="center"/>
    </w:pPr>
    <w:rPr>
      <w:rFonts w:eastAsia="黑体"/>
      <w:sz w:val="44"/>
      <w:szCs w:val="44"/>
    </w:rPr>
  </w:style>
  <w:style w:type="character" w:customStyle="1" w:styleId="225">
    <w:name w:val="个人答复风格"/>
    <w:qFormat/>
    <w:uiPriority w:val="0"/>
    <w:rPr>
      <w:rFonts w:ascii="Arial" w:hAnsi="Arial" w:eastAsia="宋体" w:cs="Arial"/>
      <w:color w:val="auto"/>
      <w:kern w:val="2"/>
      <w:sz w:val="20"/>
      <w:szCs w:val="24"/>
      <w:lang w:val="en-US" w:eastAsia="zh-CN" w:bidi="ar-SA"/>
    </w:rPr>
  </w:style>
  <w:style w:type="character" w:customStyle="1" w:styleId="226">
    <w:name w:val="kpk:3级 Char"/>
    <w:link w:val="227"/>
    <w:qFormat/>
    <w:uiPriority w:val="0"/>
    <w:rPr>
      <w:rFonts w:ascii="黑体" w:eastAsia="黑体"/>
      <w:b/>
      <w:bCs/>
      <w:kern w:val="2"/>
      <w:sz w:val="24"/>
      <w:szCs w:val="24"/>
    </w:rPr>
  </w:style>
  <w:style w:type="paragraph" w:customStyle="1" w:styleId="227">
    <w:name w:val="kpk:3级"/>
    <w:basedOn w:val="6"/>
    <w:link w:val="226"/>
    <w:qFormat/>
    <w:uiPriority w:val="0"/>
    <w:pPr>
      <w:tabs>
        <w:tab w:val="left" w:pos="420"/>
      </w:tabs>
      <w:spacing w:before="0" w:after="0" w:line="360" w:lineRule="auto"/>
      <w:ind w:left="420" w:hanging="420"/>
    </w:pPr>
    <w:rPr>
      <w:rFonts w:ascii="黑体" w:eastAsia="黑体"/>
      <w:sz w:val="24"/>
      <w:szCs w:val="24"/>
    </w:rPr>
  </w:style>
  <w:style w:type="character" w:customStyle="1" w:styleId="228">
    <w:name w:val="Char Char19"/>
    <w:qFormat/>
    <w:uiPriority w:val="0"/>
    <w:rPr>
      <w:rFonts w:ascii="Tahoma" w:hAnsi="Tahoma" w:eastAsia="Helvetica"/>
      <w:sz w:val="21"/>
      <w:szCs w:val="21"/>
      <w:lang w:val="en-US" w:eastAsia="zh-CN" w:bidi="ar-SA"/>
    </w:rPr>
  </w:style>
  <w:style w:type="character" w:customStyle="1" w:styleId="229">
    <w:name w:val="Table Text Char Char"/>
    <w:qFormat/>
    <w:uiPriority w:val="0"/>
    <w:rPr>
      <w:rFonts w:eastAsia="仿宋_GB2312"/>
      <w:sz w:val="24"/>
      <w:lang w:bidi="ar-SA"/>
    </w:rPr>
  </w:style>
  <w:style w:type="character" w:customStyle="1" w:styleId="230">
    <w:name w:val="heading 4 Char1"/>
    <w:qFormat/>
    <w:uiPriority w:val="0"/>
    <w:rPr>
      <w:rFonts w:ascii="Verdana" w:hAnsi="Verdana" w:eastAsia="仿宋_GB2312"/>
      <w:b/>
      <w:bCs/>
      <w:kern w:val="2"/>
      <w:sz w:val="28"/>
      <w:szCs w:val="28"/>
      <w:lang w:val="en-US" w:eastAsia="zh-CN" w:bidi="ar-SA"/>
    </w:rPr>
  </w:style>
  <w:style w:type="character" w:customStyle="1" w:styleId="231">
    <w:name w:val="a61"/>
    <w:qFormat/>
    <w:uiPriority w:val="0"/>
    <w:rPr>
      <w:rFonts w:hint="eastAsia" w:ascii="宋体" w:hAnsi="宋体" w:eastAsia="宋体"/>
      <w:kern w:val="2"/>
      <w:sz w:val="23"/>
      <w:szCs w:val="23"/>
      <w:lang w:val="en-US" w:eastAsia="zh-CN" w:bidi="ar-SA"/>
    </w:rPr>
  </w:style>
  <w:style w:type="character" w:customStyle="1" w:styleId="232">
    <w:name w:val="kpk:4级 Char1"/>
    <w:link w:val="233"/>
    <w:qFormat/>
    <w:locked/>
    <w:uiPriority w:val="0"/>
    <w:rPr>
      <w:rFonts w:ascii="Arial" w:hAnsi="Arial" w:eastAsia="黑体"/>
      <w:bCs/>
      <w:sz w:val="24"/>
      <w:szCs w:val="28"/>
    </w:rPr>
  </w:style>
  <w:style w:type="paragraph" w:customStyle="1" w:styleId="233">
    <w:name w:val="kpk:4级"/>
    <w:basedOn w:val="7"/>
    <w:link w:val="232"/>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34">
    <w:name w:val="heading 3 Char"/>
    <w:qFormat/>
    <w:uiPriority w:val="0"/>
    <w:rPr>
      <w:rFonts w:ascii="Tahoma" w:hAnsi="Tahoma" w:eastAsia="Helvetica"/>
      <w:sz w:val="28"/>
      <w:szCs w:val="24"/>
    </w:rPr>
  </w:style>
  <w:style w:type="character" w:customStyle="1" w:styleId="235">
    <w:name w:val="heading 4 Char2"/>
    <w:qFormat/>
    <w:uiPriority w:val="0"/>
    <w:rPr>
      <w:rFonts w:ascii="Verdana" w:hAnsi="Verdana"/>
      <w:b/>
      <w:bCs/>
      <w:kern w:val="2"/>
      <w:sz w:val="28"/>
      <w:szCs w:val="28"/>
    </w:rPr>
  </w:style>
  <w:style w:type="character" w:customStyle="1" w:styleId="236">
    <w:name w:val="样式 标题 3 + 黑体 小四 Char Char"/>
    <w:qFormat/>
    <w:uiPriority w:val="0"/>
    <w:rPr>
      <w:rFonts w:ascii="Helvetica" w:hAnsi="Tahoma" w:eastAsia="Helvetica"/>
      <w:bCs/>
      <w:sz w:val="24"/>
      <w:szCs w:val="24"/>
      <w:lang w:bidi="ar-SA"/>
    </w:rPr>
  </w:style>
  <w:style w:type="character" w:customStyle="1" w:styleId="237">
    <w:name w:val="四级标题 Char"/>
    <w:link w:val="238"/>
    <w:qFormat/>
    <w:uiPriority w:val="0"/>
    <w:rPr>
      <w:rFonts w:eastAsia="黑体"/>
      <w:b/>
      <w:kern w:val="2"/>
      <w:sz w:val="28"/>
      <w:szCs w:val="22"/>
    </w:rPr>
  </w:style>
  <w:style w:type="paragraph" w:customStyle="1" w:styleId="238">
    <w:name w:val="四级标题"/>
    <w:basedOn w:val="1"/>
    <w:link w:val="237"/>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9">
    <w:name w:val="标题 4 字符"/>
    <w:qFormat/>
    <w:uiPriority w:val="0"/>
    <w:rPr>
      <w:rFonts w:eastAsia="楷体_GB2312"/>
      <w:b/>
      <w:snapToGrid/>
      <w:sz w:val="28"/>
    </w:rPr>
  </w:style>
  <w:style w:type="character" w:customStyle="1" w:styleId="240">
    <w:name w:val="heading 5 Char2"/>
    <w:qFormat/>
    <w:uiPriority w:val="0"/>
    <w:rPr>
      <w:b/>
      <w:bCs/>
      <w:kern w:val="2"/>
      <w:sz w:val="28"/>
      <w:szCs w:val="28"/>
    </w:rPr>
  </w:style>
  <w:style w:type="character" w:customStyle="1" w:styleId="241">
    <w:name w:val="书籍标题1"/>
    <w:qFormat/>
    <w:uiPriority w:val="0"/>
    <w:rPr>
      <w:b/>
      <w:bCs/>
      <w:smallCaps/>
      <w:spacing w:val="5"/>
    </w:rPr>
  </w:style>
  <w:style w:type="character" w:customStyle="1" w:styleId="242">
    <w:name w:val="Ò³Ã¼ Char Char2"/>
    <w:qFormat/>
    <w:uiPriority w:val="0"/>
    <w:rPr>
      <w:kern w:val="2"/>
      <w:sz w:val="18"/>
      <w:szCs w:val="18"/>
    </w:rPr>
  </w:style>
  <w:style w:type="character" w:customStyle="1" w:styleId="243">
    <w:name w:val="不明显参考1"/>
    <w:qFormat/>
    <w:uiPriority w:val="0"/>
    <w:rPr>
      <w:smallCaps/>
      <w:color w:val="C0504D"/>
      <w:u w:val="single"/>
    </w:rPr>
  </w:style>
  <w:style w:type="character" w:customStyle="1" w:styleId="244">
    <w:name w:val="标题 6 字符"/>
    <w:qFormat/>
    <w:uiPriority w:val="0"/>
    <w:rPr>
      <w:rFonts w:ascii="Arial" w:hAnsi="Arial" w:eastAsia="黑体"/>
      <w:spacing w:val="20"/>
      <w:kern w:val="2"/>
      <w:sz w:val="28"/>
    </w:rPr>
  </w:style>
  <w:style w:type="character" w:customStyle="1" w:styleId="245">
    <w:name w:val="A3 Char Char"/>
    <w:qFormat/>
    <w:uiPriority w:val="0"/>
    <w:rPr>
      <w:rFonts w:eastAsia="宋体"/>
      <w:b/>
      <w:bCs/>
      <w:sz w:val="32"/>
      <w:szCs w:val="32"/>
      <w:lang w:bidi="ar-SA"/>
    </w:rPr>
  </w:style>
  <w:style w:type="character" w:customStyle="1" w:styleId="246">
    <w:name w:val="Footer-Even Char"/>
    <w:qFormat/>
    <w:uiPriority w:val="0"/>
    <w:rPr>
      <w:sz w:val="18"/>
      <w:szCs w:val="18"/>
    </w:rPr>
  </w:style>
  <w:style w:type="character" w:customStyle="1" w:styleId="247">
    <w:name w:val="标题 8 字符"/>
    <w:qFormat/>
    <w:uiPriority w:val="0"/>
    <w:rPr>
      <w:rFonts w:ascii="Arial" w:hAnsi="Arial" w:eastAsia="黑体"/>
      <w:kern w:val="2"/>
      <w:sz w:val="24"/>
      <w:vertAlign w:val="superscript"/>
    </w:rPr>
  </w:style>
  <w:style w:type="character" w:customStyle="1" w:styleId="248">
    <w:name w:val="标题 1 字符"/>
    <w:qFormat/>
    <w:uiPriority w:val="0"/>
    <w:rPr>
      <w:rFonts w:eastAsia="黑体"/>
      <w:snapToGrid/>
      <w:sz w:val="44"/>
    </w:rPr>
  </w:style>
  <w:style w:type="character" w:customStyle="1" w:styleId="249">
    <w:name w:val="content_title1"/>
    <w:qFormat/>
    <w:uiPriority w:val="0"/>
    <w:rPr>
      <w:rFonts w:eastAsia="宋体"/>
      <w:color w:val="9A1601"/>
      <w:kern w:val="2"/>
      <w:sz w:val="21"/>
      <w:szCs w:val="21"/>
      <w:lang w:val="en-US" w:eastAsia="zh-CN" w:bidi="ar-SA"/>
    </w:rPr>
  </w:style>
  <w:style w:type="character" w:customStyle="1" w:styleId="250">
    <w:name w:val="正文文本 2 Char"/>
    <w:qFormat/>
    <w:uiPriority w:val="0"/>
    <w:rPr>
      <w:rFonts w:ascii="等线" w:hAnsi="等线" w:eastAsia="等线" w:cs="等线"/>
    </w:rPr>
  </w:style>
  <w:style w:type="character" w:customStyle="1" w:styleId="251">
    <w:name w:val="标题 7 字符"/>
    <w:qFormat/>
    <w:uiPriority w:val="0"/>
    <w:rPr>
      <w:b/>
      <w:kern w:val="2"/>
      <w:sz w:val="24"/>
      <w:vertAlign w:val="superscript"/>
    </w:rPr>
  </w:style>
  <w:style w:type="character" w:customStyle="1" w:styleId="252">
    <w:name w:val="Char Char6"/>
    <w:qFormat/>
    <w:uiPriority w:val="0"/>
    <w:rPr>
      <w:rFonts w:ascii="新宋体" w:hAnsi="新宋体" w:eastAsia="仿宋_GB2312" w:cs="新宋体"/>
      <w:szCs w:val="24"/>
    </w:rPr>
  </w:style>
  <w:style w:type="character" w:customStyle="1" w:styleId="253">
    <w:name w:val="标题 5 字符"/>
    <w:qFormat/>
    <w:uiPriority w:val="0"/>
    <w:rPr>
      <w:kern w:val="2"/>
      <w:sz w:val="28"/>
    </w:rPr>
  </w:style>
  <w:style w:type="character" w:customStyle="1" w:styleId="254">
    <w:name w:val="smalltxt1"/>
    <w:qFormat/>
    <w:uiPriority w:val="0"/>
    <w:rPr>
      <w:rFonts w:hint="default" w:ascii="宋体,Verdana,Arial" w:hAnsi="宋体,Verdana,Arial"/>
      <w:sz w:val="24"/>
      <w:szCs w:val="24"/>
    </w:rPr>
  </w:style>
  <w:style w:type="character" w:customStyle="1" w:styleId="255">
    <w:name w:val="正文居中 Char Char"/>
    <w:link w:val="256"/>
    <w:qFormat/>
    <w:uiPriority w:val="0"/>
    <w:rPr>
      <w:kern w:val="2"/>
      <w:sz w:val="21"/>
      <w:szCs w:val="24"/>
    </w:rPr>
  </w:style>
  <w:style w:type="paragraph" w:customStyle="1" w:styleId="256">
    <w:name w:val="正文居中"/>
    <w:basedOn w:val="1"/>
    <w:link w:val="255"/>
    <w:qFormat/>
    <w:uiPriority w:val="0"/>
    <w:pPr>
      <w:jc w:val="center"/>
    </w:pPr>
  </w:style>
  <w:style w:type="character" w:customStyle="1" w:styleId="257">
    <w:name w:val="样式2 Char Char"/>
    <w:qFormat/>
    <w:uiPriority w:val="0"/>
    <w:rPr>
      <w:rFonts w:ascii="仿宋_GB2312" w:hAnsi="仿宋_GB2312" w:eastAsia="仿宋_GB2312"/>
      <w:bCs/>
      <w:kern w:val="2"/>
      <w:sz w:val="28"/>
      <w:szCs w:val="28"/>
      <w:lang w:val="en-US" w:eastAsia="zh-CN" w:bidi="ar-SA"/>
    </w:rPr>
  </w:style>
  <w:style w:type="character" w:customStyle="1" w:styleId="258">
    <w:name w:val="heading 6 Char1"/>
    <w:qFormat/>
    <w:uiPriority w:val="0"/>
    <w:rPr>
      <w:rFonts w:ascii="Tahoma" w:hAnsi="Tahoma" w:eastAsia="Helvetica"/>
      <w:kern w:val="2"/>
      <w:sz w:val="24"/>
      <w:szCs w:val="24"/>
      <w:lang w:val="en-US" w:eastAsia="zh-CN" w:bidi="ar-SA"/>
    </w:rPr>
  </w:style>
  <w:style w:type="character" w:customStyle="1" w:styleId="259">
    <w:name w:val="正文文本缩进 2 字符"/>
    <w:qFormat/>
    <w:uiPriority w:val="0"/>
    <w:rPr>
      <w:sz w:val="28"/>
    </w:rPr>
  </w:style>
  <w:style w:type="character" w:customStyle="1" w:styleId="260">
    <w:name w:val="正文文本缩进 字符"/>
    <w:qFormat/>
    <w:uiPriority w:val="0"/>
    <w:rPr>
      <w:sz w:val="28"/>
    </w:rPr>
  </w:style>
  <w:style w:type="character" w:customStyle="1" w:styleId="261">
    <w:name w:val="t11"/>
    <w:qFormat/>
    <w:uiPriority w:val="0"/>
    <w:rPr>
      <w:rFonts w:eastAsia="宋体"/>
      <w:color w:val="333333"/>
      <w:kern w:val="2"/>
      <w:sz w:val="18"/>
      <w:szCs w:val="18"/>
      <w:lang w:val="en-US" w:eastAsia="zh-CN" w:bidi="ar-SA"/>
    </w:rPr>
  </w:style>
  <w:style w:type="character" w:customStyle="1" w:styleId="262">
    <w:name w:val="正文文本 Char Char"/>
    <w:qFormat/>
    <w:uiPriority w:val="0"/>
    <w:rPr>
      <w:rFonts w:ascii="Times New Roman" w:hAnsi="Times New Roman"/>
      <w:kern w:val="2"/>
      <w:sz w:val="21"/>
      <w:szCs w:val="24"/>
    </w:rPr>
  </w:style>
  <w:style w:type="character" w:customStyle="1" w:styleId="263">
    <w:name w:val="引用 Char"/>
    <w:qFormat/>
    <w:uiPriority w:val="0"/>
    <w:rPr>
      <w:rFonts w:ascii="Century Gothic" w:hAnsi="Century Gothic" w:eastAsia="仿宋_GB2312"/>
      <w:i/>
      <w:iCs/>
      <w:color w:val="000000"/>
    </w:rPr>
  </w:style>
  <w:style w:type="paragraph" w:styleId="264">
    <w:name w:val="Quote"/>
    <w:basedOn w:val="1"/>
    <w:next w:val="1"/>
    <w:link w:val="463"/>
    <w:qFormat/>
    <w:uiPriority w:val="0"/>
    <w:rPr>
      <w:rFonts w:ascii="Century Gothic" w:hAnsi="Century Gothic" w:eastAsia="仿宋_GB2312"/>
      <w:i/>
      <w:iCs/>
      <w:color w:val="000000"/>
      <w:kern w:val="0"/>
      <w:sz w:val="20"/>
      <w:szCs w:val="20"/>
    </w:rPr>
  </w:style>
  <w:style w:type="character" w:customStyle="1" w:styleId="265">
    <w:name w:val="Plain Text Char"/>
    <w:qFormat/>
    <w:uiPriority w:val="0"/>
    <w:rPr>
      <w:rFonts w:ascii="仿宋_GB2312" w:hAnsi="Wingdings" w:eastAsia="仿宋_GB2312" w:cs="新宋体"/>
      <w:sz w:val="21"/>
      <w:szCs w:val="21"/>
    </w:rPr>
  </w:style>
  <w:style w:type="character" w:customStyle="1" w:styleId="266">
    <w:name w:val="A4 Char Char"/>
    <w:qFormat/>
    <w:uiPriority w:val="0"/>
    <w:rPr>
      <w:rFonts w:ascii="Cambria" w:hAnsi="Cambria" w:eastAsia="宋体"/>
      <w:b/>
      <w:bCs/>
      <w:sz w:val="28"/>
      <w:szCs w:val="28"/>
    </w:rPr>
  </w:style>
  <w:style w:type="character" w:customStyle="1" w:styleId="267">
    <w:name w:val="正文4 Char"/>
    <w:qFormat/>
    <w:uiPriority w:val="0"/>
    <w:rPr>
      <w:rFonts w:ascii="新宋体" w:hAnsi="新宋体" w:eastAsia="宋体" w:cs="新宋体"/>
      <w:kern w:val="2"/>
      <w:sz w:val="24"/>
      <w:szCs w:val="24"/>
      <w:lang w:val="en-US" w:eastAsia="zh-CN" w:bidi="ar-SA"/>
    </w:rPr>
  </w:style>
  <w:style w:type="character" w:customStyle="1" w:styleId="268">
    <w:name w:val="heading 5 Char1"/>
    <w:qFormat/>
    <w:uiPriority w:val="0"/>
    <w:rPr>
      <w:rFonts w:eastAsia="仿宋_GB2312"/>
      <w:b/>
      <w:bCs/>
      <w:kern w:val="2"/>
      <w:sz w:val="28"/>
      <w:szCs w:val="28"/>
      <w:lang w:val="en-US" w:eastAsia="zh-CN" w:bidi="ar-SA"/>
    </w:rPr>
  </w:style>
  <w:style w:type="character" w:customStyle="1" w:styleId="269">
    <w:name w:val="Char Char22"/>
    <w:qFormat/>
    <w:uiPriority w:val="0"/>
    <w:rPr>
      <w:rFonts w:ascii="Tahoma" w:hAnsi="Tahoma" w:eastAsia="Helvetica"/>
      <w:b/>
      <w:bCs/>
      <w:kern w:val="44"/>
      <w:sz w:val="30"/>
      <w:szCs w:val="44"/>
      <w:lang w:val="en-US" w:eastAsia="zh-CN" w:bidi="ar-SA"/>
    </w:rPr>
  </w:style>
  <w:style w:type="character" w:customStyle="1" w:styleId="270">
    <w:name w:val="表格 Char Char"/>
    <w:link w:val="83"/>
    <w:qFormat/>
    <w:uiPriority w:val="0"/>
    <w:rPr>
      <w:rFonts w:ascii="仿宋_GB2312" w:hAnsi="仿宋_GB2312" w:eastAsia="仿宋_GB2312"/>
    </w:rPr>
  </w:style>
  <w:style w:type="character" w:customStyle="1" w:styleId="271">
    <w:name w:val="一级标题 Char"/>
    <w:link w:val="272"/>
    <w:qFormat/>
    <w:uiPriority w:val="0"/>
    <w:rPr>
      <w:rFonts w:ascii="黑体" w:eastAsia="华文中宋"/>
      <w:b/>
      <w:kern w:val="44"/>
      <w:sz w:val="36"/>
      <w:szCs w:val="44"/>
    </w:rPr>
  </w:style>
  <w:style w:type="paragraph" w:customStyle="1" w:styleId="272">
    <w:name w:val="一级标题"/>
    <w:basedOn w:val="4"/>
    <w:link w:val="271"/>
    <w:qFormat/>
    <w:uiPriority w:val="0"/>
    <w:pPr>
      <w:keepLines/>
      <w:pageBreakBefore/>
      <w:spacing w:line="578" w:lineRule="auto"/>
      <w:ind w:left="432" w:hanging="432"/>
    </w:pPr>
    <w:rPr>
      <w:rFonts w:ascii="黑体" w:eastAsia="华文中宋"/>
      <w:bCs w:val="0"/>
      <w:kern w:val="44"/>
      <w:sz w:val="36"/>
      <w:szCs w:val="44"/>
    </w:rPr>
  </w:style>
  <w:style w:type="character" w:customStyle="1" w:styleId="273">
    <w:name w:val="批注框文本 字符1"/>
    <w:link w:val="41"/>
    <w:qFormat/>
    <w:uiPriority w:val="0"/>
    <w:rPr>
      <w:kern w:val="2"/>
      <w:sz w:val="18"/>
      <w:szCs w:val="18"/>
    </w:rPr>
  </w:style>
  <w:style w:type="character" w:customStyle="1" w:styleId="274">
    <w:name w:val="正文（小四+1.25倍行距） Char"/>
    <w:link w:val="275"/>
    <w:qFormat/>
    <w:uiPriority w:val="0"/>
    <w:rPr>
      <w:sz w:val="24"/>
      <w:szCs w:val="24"/>
    </w:rPr>
  </w:style>
  <w:style w:type="paragraph" w:customStyle="1" w:styleId="275">
    <w:name w:val="正文（小四+1.25倍行距）"/>
    <w:basedOn w:val="1"/>
    <w:link w:val="274"/>
    <w:qFormat/>
    <w:uiPriority w:val="0"/>
    <w:pPr>
      <w:spacing w:afterLines="50" w:line="300" w:lineRule="auto"/>
      <w:ind w:firstLine="420"/>
    </w:pPr>
    <w:rPr>
      <w:kern w:val="0"/>
      <w:sz w:val="24"/>
    </w:rPr>
  </w:style>
  <w:style w:type="character" w:customStyle="1" w:styleId="276">
    <w:name w:val="Ò³Ã¼ Char Char1"/>
    <w:qFormat/>
    <w:uiPriority w:val="0"/>
    <w:rPr>
      <w:rFonts w:eastAsia="仿宋_GB2312"/>
      <w:kern w:val="2"/>
      <w:sz w:val="18"/>
      <w:szCs w:val="18"/>
      <w:lang w:val="en-US" w:eastAsia="zh-CN" w:bidi="ar-SA"/>
    </w:rPr>
  </w:style>
  <w:style w:type="character" w:customStyle="1" w:styleId="277">
    <w:name w:val="正文首行缩进 字符"/>
    <w:basedOn w:val="278"/>
    <w:qFormat/>
    <w:uiPriority w:val="0"/>
    <w:rPr>
      <w:rFonts w:ascii="宋体"/>
      <w:sz w:val="21"/>
    </w:rPr>
  </w:style>
  <w:style w:type="character" w:customStyle="1" w:styleId="278">
    <w:name w:val="正文文本 字符"/>
    <w:qFormat/>
    <w:uiPriority w:val="0"/>
    <w:rPr>
      <w:rFonts w:ascii="宋体"/>
      <w:sz w:val="21"/>
    </w:rPr>
  </w:style>
  <w:style w:type="character" w:customStyle="1" w:styleId="279">
    <w:name w:val="信息标题 Char"/>
    <w:qFormat/>
    <w:uiPriority w:val="0"/>
    <w:rPr>
      <w:rFonts w:eastAsia="仿宋_GB2312"/>
      <w:kern w:val="2"/>
      <w:sz w:val="21"/>
      <w:szCs w:val="24"/>
      <w:shd w:val="pct20" w:color="auto" w:fill="auto"/>
    </w:rPr>
  </w:style>
  <w:style w:type="character" w:customStyle="1" w:styleId="280">
    <w:name w:val="A4 Char"/>
    <w:link w:val="281"/>
    <w:qFormat/>
    <w:uiPriority w:val="0"/>
    <w:rPr>
      <w:rFonts w:ascii="Cambria" w:hAnsi="Cambria" w:cs="新宋体"/>
      <w:b/>
      <w:bCs/>
      <w:sz w:val="28"/>
      <w:szCs w:val="28"/>
    </w:rPr>
  </w:style>
  <w:style w:type="paragraph" w:customStyle="1" w:styleId="281">
    <w:name w:val="A4"/>
    <w:basedOn w:val="7"/>
    <w:link w:val="280"/>
    <w:qFormat/>
    <w:uiPriority w:val="0"/>
    <w:pPr>
      <w:spacing w:line="377" w:lineRule="auto"/>
      <w:jc w:val="left"/>
    </w:pPr>
    <w:rPr>
      <w:rFonts w:cs="新宋体"/>
      <w:kern w:val="0"/>
    </w:rPr>
  </w:style>
  <w:style w:type="character" w:customStyle="1" w:styleId="282">
    <w:name w:val="Char Char61"/>
    <w:qFormat/>
    <w:uiPriority w:val="0"/>
    <w:rPr>
      <w:rFonts w:ascii="新宋体" w:hAnsi="新宋体" w:eastAsia="仿宋_GB2312" w:cs="新宋体"/>
      <w:szCs w:val="24"/>
    </w:rPr>
  </w:style>
  <w:style w:type="character" w:customStyle="1" w:styleId="283">
    <w:name w:val="符号正文缩进 Char Char"/>
    <w:link w:val="284"/>
    <w:qFormat/>
    <w:uiPriority w:val="0"/>
    <w:rPr>
      <w:kern w:val="2"/>
      <w:sz w:val="24"/>
      <w:szCs w:val="24"/>
    </w:rPr>
  </w:style>
  <w:style w:type="paragraph" w:customStyle="1" w:styleId="284">
    <w:name w:val="符号正文缩进"/>
    <w:basedOn w:val="16"/>
    <w:link w:val="283"/>
    <w:qFormat/>
    <w:uiPriority w:val="0"/>
    <w:pPr>
      <w:tabs>
        <w:tab w:val="left" w:pos="1497"/>
      </w:tabs>
      <w:spacing w:line="400" w:lineRule="atLeast"/>
      <w:ind w:left="567" w:firstLine="510"/>
    </w:pPr>
    <w:rPr>
      <w:kern w:val="2"/>
      <w:sz w:val="24"/>
      <w:szCs w:val="24"/>
    </w:rPr>
  </w:style>
  <w:style w:type="character" w:customStyle="1" w:styleId="285">
    <w:name w:val="Char Char11"/>
    <w:qFormat/>
    <w:uiPriority w:val="0"/>
    <w:rPr>
      <w:rFonts w:ascii="新宋体" w:hAnsi="新宋体" w:eastAsia="仿宋_GB2312" w:cs="新宋体"/>
      <w:sz w:val="18"/>
      <w:szCs w:val="18"/>
    </w:rPr>
  </w:style>
  <w:style w:type="character" w:customStyle="1" w:styleId="286">
    <w:name w:val="heading 1 Char2"/>
    <w:qFormat/>
    <w:uiPriority w:val="0"/>
    <w:rPr>
      <w:b/>
      <w:bCs/>
      <w:kern w:val="44"/>
      <w:sz w:val="44"/>
      <w:szCs w:val="44"/>
    </w:rPr>
  </w:style>
  <w:style w:type="character" w:customStyle="1" w:styleId="287">
    <w:name w:val="Char Char13"/>
    <w:basedOn w:val="65"/>
    <w:qFormat/>
    <w:uiPriority w:val="0"/>
    <w:rPr>
      <w:rFonts w:ascii="Times New Roman" w:hAnsi="Times New Roman" w:eastAsia="宋体" w:cs="Times New Roman"/>
      <w:b/>
      <w:bCs/>
      <w:color w:val="auto"/>
      <w:kern w:val="2"/>
      <w:szCs w:val="20"/>
    </w:rPr>
  </w:style>
  <w:style w:type="character" w:customStyle="1" w:styleId="288">
    <w:name w:val="heading 7 Char1"/>
    <w:qFormat/>
    <w:uiPriority w:val="0"/>
    <w:rPr>
      <w:rFonts w:ascii="Tahoma" w:hAnsi="Tahoma" w:eastAsia="Helvetica"/>
      <w:sz w:val="21"/>
      <w:szCs w:val="21"/>
      <w:lang w:val="en-US" w:eastAsia="zh-CN" w:bidi="ar-SA"/>
    </w:rPr>
  </w:style>
  <w:style w:type="character" w:customStyle="1" w:styleId="289">
    <w:name w:val="Style2"/>
    <w:qFormat/>
    <w:uiPriority w:val="0"/>
    <w:rPr>
      <w:rFonts w:ascii="Century Gothic" w:hAnsi="仿宋_GB2312" w:eastAsia="仿宋_GB2312" w:cs="新宋体"/>
      <w:sz w:val="22"/>
      <w:szCs w:val="22"/>
      <w:lang w:eastAsia="zh-CN"/>
    </w:rPr>
  </w:style>
  <w:style w:type="character" w:customStyle="1" w:styleId="290">
    <w:name w:val="blue1"/>
    <w:basedOn w:val="65"/>
    <w:qFormat/>
    <w:uiPriority w:val="0"/>
  </w:style>
  <w:style w:type="character" w:customStyle="1" w:styleId="291">
    <w:name w:val="style111"/>
    <w:qFormat/>
    <w:uiPriority w:val="0"/>
    <w:rPr>
      <w:sz w:val="27"/>
      <w:szCs w:val="27"/>
    </w:rPr>
  </w:style>
  <w:style w:type="character" w:customStyle="1" w:styleId="292">
    <w:name w:val="emailstyle15"/>
    <w:qFormat/>
    <w:uiPriority w:val="0"/>
    <w:rPr>
      <w:rFonts w:ascii="Arial" w:hAnsi="Arial" w:eastAsia="宋体" w:cs="Arial"/>
      <w:color w:val="auto"/>
      <w:kern w:val="2"/>
      <w:sz w:val="20"/>
      <w:szCs w:val="24"/>
      <w:lang w:val="en-US" w:eastAsia="zh-CN" w:bidi="ar-SA"/>
    </w:rPr>
  </w:style>
  <w:style w:type="character" w:customStyle="1" w:styleId="293">
    <w:name w:val="个人撰写风格"/>
    <w:qFormat/>
    <w:uiPriority w:val="0"/>
    <w:rPr>
      <w:rFonts w:ascii="Arial" w:hAnsi="Arial" w:eastAsia="宋体" w:cs="Arial"/>
      <w:color w:val="auto"/>
      <w:kern w:val="2"/>
      <w:sz w:val="20"/>
      <w:szCs w:val="24"/>
      <w:lang w:val="en-US" w:eastAsia="zh-CN" w:bidi="ar-SA"/>
    </w:rPr>
  </w:style>
  <w:style w:type="character" w:customStyle="1" w:styleId="294">
    <w:name w:val="font01"/>
    <w:qFormat/>
    <w:uiPriority w:val="0"/>
    <w:rPr>
      <w:rFonts w:hint="eastAsia" w:ascii="宋体" w:hAnsi="宋体" w:eastAsia="宋体" w:cs="宋体"/>
      <w:color w:val="000000"/>
      <w:sz w:val="18"/>
      <w:szCs w:val="18"/>
      <w:u w:val="none"/>
      <w:vertAlign w:val="superscript"/>
    </w:rPr>
  </w:style>
  <w:style w:type="character" w:customStyle="1" w:styleId="295">
    <w:name w:val="Char Char21"/>
    <w:qFormat/>
    <w:uiPriority w:val="0"/>
    <w:rPr>
      <w:rFonts w:ascii="新宋体" w:hAnsi="新宋体" w:eastAsia="仿宋_GB2312" w:cs="新宋体"/>
      <w:b/>
      <w:bCs/>
      <w:kern w:val="44"/>
      <w:sz w:val="44"/>
      <w:szCs w:val="44"/>
    </w:rPr>
  </w:style>
  <w:style w:type="character" w:customStyle="1" w:styleId="296">
    <w:name w:val="Char Char24"/>
    <w:qFormat/>
    <w:uiPriority w:val="0"/>
    <w:rPr>
      <w:rFonts w:ascii="Verdana" w:hAnsi="Verdana" w:eastAsia="仿宋_GB2312"/>
      <w:b/>
      <w:bCs/>
      <w:kern w:val="2"/>
      <w:sz w:val="32"/>
      <w:szCs w:val="32"/>
      <w:lang w:val="en-US" w:eastAsia="zh-CN" w:bidi="ar-SA"/>
    </w:rPr>
  </w:style>
  <w:style w:type="character" w:customStyle="1" w:styleId="297">
    <w:name w:val="Char Char181"/>
    <w:qFormat/>
    <w:uiPriority w:val="0"/>
    <w:rPr>
      <w:rFonts w:ascii="Tahoma" w:hAnsi="Tahoma" w:eastAsia="Helvetica"/>
      <w:sz w:val="24"/>
      <w:lang w:val="en-US" w:eastAsia="zh-CN" w:bidi="ar-SA"/>
    </w:rPr>
  </w:style>
  <w:style w:type="character" w:customStyle="1" w:styleId="298">
    <w:name w:val="heading 5 Char"/>
    <w:qFormat/>
    <w:uiPriority w:val="0"/>
    <w:rPr>
      <w:rFonts w:ascii="Tahoma" w:hAnsi="Tahoma" w:eastAsia="Helvetica"/>
      <w:sz w:val="21"/>
      <w:szCs w:val="21"/>
    </w:rPr>
  </w:style>
  <w:style w:type="character" w:customStyle="1" w:styleId="299">
    <w:name w:val="heading 3 Char2"/>
    <w:qFormat/>
    <w:uiPriority w:val="0"/>
    <w:rPr>
      <w:b/>
      <w:bCs/>
      <w:kern w:val="2"/>
      <w:sz w:val="32"/>
      <w:szCs w:val="32"/>
    </w:rPr>
  </w:style>
  <w:style w:type="character" w:customStyle="1" w:styleId="300">
    <w:name w:val="列出段落 Char1"/>
    <w:qFormat/>
    <w:uiPriority w:val="0"/>
    <w:rPr>
      <w:kern w:val="2"/>
      <w:sz w:val="21"/>
      <w:szCs w:val="24"/>
    </w:rPr>
  </w:style>
  <w:style w:type="character" w:customStyle="1" w:styleId="301">
    <w:name w:val="Footer-Even Char2"/>
    <w:qFormat/>
    <w:uiPriority w:val="0"/>
    <w:rPr>
      <w:kern w:val="2"/>
      <w:sz w:val="18"/>
      <w:szCs w:val="18"/>
    </w:rPr>
  </w:style>
  <w:style w:type="character" w:customStyle="1" w:styleId="302">
    <w:name w:val="heading 1 Char1"/>
    <w:qFormat/>
    <w:uiPriority w:val="0"/>
    <w:rPr>
      <w:rFonts w:eastAsia="仿宋_GB2312"/>
      <w:b/>
      <w:bCs/>
      <w:kern w:val="44"/>
      <w:sz w:val="44"/>
      <w:szCs w:val="44"/>
      <w:lang w:val="en-US" w:eastAsia="zh-CN" w:bidi="ar-SA"/>
    </w:rPr>
  </w:style>
  <w:style w:type="character" w:customStyle="1" w:styleId="303">
    <w:name w:val="kpk:正文 Char"/>
    <w:link w:val="304"/>
    <w:qFormat/>
    <w:uiPriority w:val="0"/>
    <w:rPr>
      <w:rFonts w:ascii="宋体" w:hAnsi="宋体"/>
      <w:kern w:val="2"/>
      <w:sz w:val="24"/>
      <w:szCs w:val="24"/>
      <w:lang w:val="en-GB"/>
    </w:rPr>
  </w:style>
  <w:style w:type="paragraph" w:customStyle="1" w:styleId="304">
    <w:name w:val="kpk:正文"/>
    <w:basedOn w:val="1"/>
    <w:link w:val="303"/>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5">
    <w:name w:val="彩色列表 - 强调文字颜色 1 Char"/>
    <w:link w:val="306"/>
    <w:qFormat/>
    <w:uiPriority w:val="0"/>
    <w:rPr>
      <w:kern w:val="2"/>
      <w:sz w:val="21"/>
      <w:szCs w:val="22"/>
    </w:rPr>
  </w:style>
  <w:style w:type="paragraph" w:customStyle="1" w:styleId="306">
    <w:name w:val="彩色列表 - 强调文字颜色 11"/>
    <w:basedOn w:val="1"/>
    <w:link w:val="305"/>
    <w:qFormat/>
    <w:uiPriority w:val="0"/>
    <w:pPr>
      <w:ind w:firstLine="420" w:firstLineChars="200"/>
    </w:pPr>
    <w:rPr>
      <w:szCs w:val="22"/>
    </w:rPr>
  </w:style>
  <w:style w:type="character" w:customStyle="1" w:styleId="307">
    <w:name w:val="A3 Char"/>
    <w:link w:val="308"/>
    <w:qFormat/>
    <w:uiPriority w:val="0"/>
    <w:rPr>
      <w:b/>
      <w:bCs/>
      <w:sz w:val="32"/>
      <w:szCs w:val="32"/>
    </w:rPr>
  </w:style>
  <w:style w:type="paragraph" w:customStyle="1" w:styleId="308">
    <w:name w:val="A3"/>
    <w:basedOn w:val="6"/>
    <w:link w:val="307"/>
    <w:qFormat/>
    <w:uiPriority w:val="0"/>
    <w:pPr>
      <w:spacing w:before="0" w:after="0" w:line="415" w:lineRule="auto"/>
      <w:ind w:left="720" w:hanging="720"/>
      <w:jc w:val="left"/>
    </w:pPr>
    <w:rPr>
      <w:kern w:val="0"/>
    </w:rPr>
  </w:style>
  <w:style w:type="character" w:customStyle="1" w:styleId="309">
    <w:name w:val="批注框文本 字符"/>
    <w:semiHidden/>
    <w:qFormat/>
    <w:uiPriority w:val="0"/>
    <w:rPr>
      <w:sz w:val="18"/>
      <w:szCs w:val="18"/>
    </w:rPr>
  </w:style>
  <w:style w:type="character" w:customStyle="1" w:styleId="310">
    <w:name w:val="正文文本缩进 2 字符1"/>
    <w:link w:val="39"/>
    <w:qFormat/>
    <w:uiPriority w:val="0"/>
    <w:rPr>
      <w:kern w:val="2"/>
      <w:sz w:val="24"/>
      <w:szCs w:val="24"/>
    </w:rPr>
  </w:style>
  <w:style w:type="character" w:customStyle="1" w:styleId="311">
    <w:name w:val="Table Text Char"/>
    <w:link w:val="312"/>
    <w:qFormat/>
    <w:uiPriority w:val="0"/>
    <w:rPr>
      <w:rFonts w:eastAsia="仿宋_GB2312"/>
      <w:sz w:val="24"/>
    </w:rPr>
  </w:style>
  <w:style w:type="paragraph" w:customStyle="1" w:styleId="312">
    <w:name w:val="Table Text"/>
    <w:basedOn w:val="1"/>
    <w:link w:val="311"/>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13">
    <w:name w:val="!我的正文 Ctr+Q Char Char"/>
    <w:qFormat/>
    <w:uiPriority w:val="0"/>
    <w:rPr>
      <w:rFonts w:ascii="Arial" w:hAnsi="Arial"/>
      <w:kern w:val="2"/>
      <w:sz w:val="24"/>
      <w:szCs w:val="21"/>
      <w:lang w:bidi="ar-SA"/>
    </w:rPr>
  </w:style>
  <w:style w:type="character" w:customStyle="1" w:styleId="314">
    <w:name w:val="BZ_四级标题 Char"/>
    <w:link w:val="167"/>
    <w:qFormat/>
    <w:uiPriority w:val="0"/>
    <w:rPr>
      <w:rFonts w:eastAsia="黑体"/>
      <w:bCs/>
      <w:kern w:val="2"/>
      <w:sz w:val="24"/>
      <w:szCs w:val="28"/>
    </w:rPr>
  </w:style>
  <w:style w:type="character" w:customStyle="1" w:styleId="315">
    <w:name w:val="Char Char17"/>
    <w:qFormat/>
    <w:uiPriority w:val="0"/>
    <w:rPr>
      <w:rFonts w:ascii="Tahoma" w:hAnsi="Tahoma" w:eastAsia="Helvetica"/>
      <w:sz w:val="21"/>
      <w:lang w:val="en-US" w:eastAsia="zh-CN" w:bidi="ar-SA"/>
    </w:rPr>
  </w:style>
  <w:style w:type="character" w:customStyle="1" w:styleId="316">
    <w:name w:val="heading 2 Char2"/>
    <w:qFormat/>
    <w:uiPriority w:val="0"/>
    <w:rPr>
      <w:rFonts w:ascii="Verdana" w:hAnsi="Verdana"/>
      <w:b/>
      <w:bCs/>
      <w:kern w:val="2"/>
      <w:sz w:val="32"/>
      <w:szCs w:val="32"/>
    </w:rPr>
  </w:style>
  <w:style w:type="character" w:customStyle="1" w:styleId="317">
    <w:name w:val="正文缩进字符"/>
    <w:link w:val="318"/>
    <w:qFormat/>
    <w:uiPriority w:val="0"/>
    <w:rPr>
      <w:rFonts w:ascii="宋体"/>
      <w:sz w:val="24"/>
    </w:rPr>
  </w:style>
  <w:style w:type="paragraph" w:customStyle="1" w:styleId="318">
    <w:name w:val="正文缩进2"/>
    <w:basedOn w:val="1"/>
    <w:link w:val="317"/>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9">
    <w:name w:val="1Text Char"/>
    <w:link w:val="320"/>
    <w:qFormat/>
    <w:uiPriority w:val="0"/>
    <w:rPr>
      <w:rFonts w:ascii="Calibri" w:hAnsi="Calibri"/>
      <w:sz w:val="24"/>
      <w:szCs w:val="24"/>
    </w:rPr>
  </w:style>
  <w:style w:type="paragraph" w:customStyle="1" w:styleId="320">
    <w:name w:val="1Text"/>
    <w:basedOn w:val="1"/>
    <w:link w:val="319"/>
    <w:qFormat/>
    <w:uiPriority w:val="0"/>
    <w:pPr>
      <w:spacing w:beforeLines="50" w:afterLines="50" w:line="360" w:lineRule="auto"/>
      <w:ind w:firstLine="480" w:firstLineChars="200"/>
      <w:jc w:val="left"/>
    </w:pPr>
    <w:rPr>
      <w:rFonts w:ascii="Calibri" w:hAnsi="Calibri"/>
      <w:kern w:val="0"/>
      <w:sz w:val="24"/>
    </w:rPr>
  </w:style>
  <w:style w:type="character" w:customStyle="1" w:styleId="321">
    <w:name w:val="文档结构图 字符"/>
    <w:semiHidden/>
    <w:qFormat/>
    <w:uiPriority w:val="99"/>
    <w:rPr>
      <w:rFonts w:ascii="宋体"/>
      <w:sz w:val="18"/>
      <w:szCs w:val="18"/>
    </w:rPr>
  </w:style>
  <w:style w:type="character" w:customStyle="1" w:styleId="322">
    <w:name w:val="heading 8 Char1"/>
    <w:qFormat/>
    <w:uiPriority w:val="0"/>
    <w:rPr>
      <w:rFonts w:ascii="Tahoma" w:hAnsi="Tahoma" w:eastAsia="Helvetica"/>
      <w:sz w:val="24"/>
      <w:lang w:val="en-US" w:eastAsia="zh-CN" w:bidi="ar-SA"/>
    </w:rPr>
  </w:style>
  <w:style w:type="character" w:customStyle="1" w:styleId="323">
    <w:name w:val="Char Char171"/>
    <w:qFormat/>
    <w:uiPriority w:val="0"/>
    <w:rPr>
      <w:rFonts w:ascii="Verdana" w:hAnsi="Verdana"/>
      <w:b/>
      <w:bCs/>
      <w:kern w:val="2"/>
      <w:sz w:val="28"/>
      <w:szCs w:val="28"/>
    </w:rPr>
  </w:style>
  <w:style w:type="character" w:customStyle="1" w:styleId="324">
    <w:name w:val="副标题 Char"/>
    <w:qFormat/>
    <w:uiPriority w:val="0"/>
    <w:rPr>
      <w:rFonts w:ascii="Verdana" w:hAnsi="Verdana" w:eastAsia="仿宋_GB2312"/>
      <w:b/>
      <w:bCs/>
      <w:kern w:val="28"/>
      <w:sz w:val="32"/>
      <w:szCs w:val="32"/>
    </w:rPr>
  </w:style>
  <w:style w:type="character" w:customStyle="1" w:styleId="325">
    <w:name w:val="内容文本 Char"/>
    <w:link w:val="326"/>
    <w:qFormat/>
    <w:uiPriority w:val="0"/>
    <w:rPr>
      <w:rFonts w:ascii="宋体" w:hAnsi="宋体"/>
      <w:sz w:val="24"/>
      <w:szCs w:val="24"/>
      <w:lang w:eastAsia="en-US" w:bidi="en-US"/>
    </w:rPr>
  </w:style>
  <w:style w:type="paragraph" w:customStyle="1" w:styleId="326">
    <w:name w:val="内容文本"/>
    <w:basedOn w:val="306"/>
    <w:link w:val="325"/>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7">
    <w:name w:val="明显引用 Char"/>
    <w:qFormat/>
    <w:uiPriority w:val="0"/>
    <w:rPr>
      <w:rFonts w:ascii="Century Gothic" w:hAnsi="Century Gothic" w:eastAsia="仿宋_GB2312"/>
      <w:b/>
      <w:bCs/>
      <w:i/>
      <w:iCs/>
      <w:color w:val="4F81BD"/>
    </w:rPr>
  </w:style>
  <w:style w:type="paragraph" w:styleId="328">
    <w:name w:val="Intense Quote"/>
    <w:basedOn w:val="1"/>
    <w:next w:val="1"/>
    <w:link w:val="597"/>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9">
    <w:name w:val="Style5"/>
    <w:qFormat/>
    <w:uiPriority w:val="0"/>
    <w:rPr>
      <w:rFonts w:ascii="Century Gothic" w:hAnsi="仿宋_GB2312" w:eastAsia="仿宋_GB2312" w:cs="新宋体"/>
      <w:sz w:val="22"/>
      <w:szCs w:val="22"/>
      <w:lang w:eastAsia="zh-CN"/>
    </w:rPr>
  </w:style>
  <w:style w:type="character" w:customStyle="1" w:styleId="330">
    <w:name w:val="HTML 预设格式 Char"/>
    <w:qFormat/>
    <w:uiPriority w:val="0"/>
    <w:rPr>
      <w:rFonts w:ascii="黑体" w:hAnsi="Courier New" w:eastAsia="黑体"/>
    </w:rPr>
  </w:style>
  <w:style w:type="character" w:customStyle="1" w:styleId="331">
    <w:name w:val="BZ_图 Char"/>
    <w:link w:val="332"/>
    <w:qFormat/>
    <w:uiPriority w:val="0"/>
    <w:rPr>
      <w:kern w:val="2"/>
      <w:sz w:val="21"/>
      <w:szCs w:val="24"/>
    </w:rPr>
  </w:style>
  <w:style w:type="paragraph" w:customStyle="1" w:styleId="332">
    <w:name w:val="BZ_图"/>
    <w:basedOn w:val="1"/>
    <w:next w:val="1"/>
    <w:link w:val="331"/>
    <w:qFormat/>
    <w:uiPriority w:val="0"/>
    <w:pPr>
      <w:keepNext/>
      <w:widowControl/>
      <w:spacing w:beforeLines="50" w:afterLines="50"/>
      <w:jc w:val="center"/>
    </w:pPr>
  </w:style>
  <w:style w:type="character" w:customStyle="1" w:styleId="333">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334">
    <w:name w:val="标题 3 字符"/>
    <w:qFormat/>
    <w:uiPriority w:val="0"/>
    <w:rPr>
      <w:rFonts w:eastAsia="黑体"/>
      <w:b/>
      <w:sz w:val="28"/>
    </w:rPr>
  </w:style>
  <w:style w:type="character" w:customStyle="1" w:styleId="335">
    <w:name w:val="dandyren_title1"/>
    <w:qFormat/>
    <w:uiPriority w:val="0"/>
    <w:rPr>
      <w:b/>
      <w:bCs/>
      <w:color w:val="FF6633"/>
      <w:sz w:val="18"/>
      <w:szCs w:val="18"/>
    </w:rPr>
  </w:style>
  <w:style w:type="character" w:customStyle="1" w:styleId="336">
    <w:name w:val="样式 正文缩进首行缩进两字正文（首行缩进两字） Char正文（首行缩进两字） Char Char Char正文（首行缩进... Char"/>
    <w:link w:val="337"/>
    <w:qFormat/>
    <w:uiPriority w:val="0"/>
    <w:rPr>
      <w:rFonts w:cs="宋体"/>
      <w:szCs w:val="28"/>
    </w:rPr>
  </w:style>
  <w:style w:type="paragraph" w:customStyle="1" w:styleId="337">
    <w:name w:val="样式 正文缩进首行缩进两字正文（首行缩进两字） Char正文（首行缩进两字） Char Char Char正文（首行缩进..."/>
    <w:basedOn w:val="16"/>
    <w:link w:val="336"/>
    <w:qFormat/>
    <w:uiPriority w:val="0"/>
    <w:pPr>
      <w:autoSpaceDE w:val="0"/>
      <w:autoSpaceDN w:val="0"/>
      <w:spacing w:line="240" w:lineRule="auto"/>
      <w:ind w:firstLine="567"/>
    </w:pPr>
    <w:rPr>
      <w:rFonts w:cs="宋体"/>
      <w:sz w:val="20"/>
      <w:szCs w:val="28"/>
    </w:rPr>
  </w:style>
  <w:style w:type="character" w:customStyle="1" w:styleId="338">
    <w:name w:val="1Text Char Char"/>
    <w:qFormat/>
    <w:uiPriority w:val="0"/>
    <w:rPr>
      <w:rFonts w:ascii="Calibri" w:hAnsi="Calibri" w:eastAsia="宋体"/>
      <w:sz w:val="24"/>
      <w:szCs w:val="24"/>
      <w:lang w:bidi="ar-SA"/>
    </w:rPr>
  </w:style>
  <w:style w:type="character" w:customStyle="1" w:styleId="339">
    <w:name w:val="Char Char211"/>
    <w:qFormat/>
    <w:uiPriority w:val="0"/>
    <w:rPr>
      <w:rFonts w:ascii="新宋体" w:hAnsi="新宋体" w:eastAsia="仿宋_GB2312" w:cs="新宋体"/>
      <w:b/>
      <w:bCs/>
      <w:kern w:val="44"/>
      <w:sz w:val="44"/>
      <w:szCs w:val="44"/>
    </w:rPr>
  </w:style>
  <w:style w:type="character" w:customStyle="1" w:styleId="340">
    <w:name w:val="强调划线"/>
    <w:qFormat/>
    <w:uiPriority w:val="0"/>
    <w:rPr>
      <w:u w:val="single"/>
    </w:rPr>
  </w:style>
  <w:style w:type="character" w:customStyle="1" w:styleId="341">
    <w:name w:val="backtitle1"/>
    <w:qFormat/>
    <w:uiPriority w:val="0"/>
    <w:rPr>
      <w:rFonts w:eastAsia="宋体"/>
      <w:b/>
      <w:bCs/>
      <w:color w:val="000000"/>
      <w:kern w:val="2"/>
      <w:sz w:val="18"/>
      <w:szCs w:val="18"/>
      <w:lang w:val="en-US" w:eastAsia="zh-CN" w:bidi="ar-SA"/>
    </w:rPr>
  </w:style>
  <w:style w:type="character" w:customStyle="1" w:styleId="342">
    <w:name w:val="哈哈正文 Char Char"/>
    <w:qFormat/>
    <w:uiPriority w:val="0"/>
    <w:rPr>
      <w:rFonts w:ascii="宋体" w:hAnsi="宋体"/>
      <w:kern w:val="2"/>
      <w:sz w:val="24"/>
      <w:lang w:bidi="ar-SA"/>
    </w:rPr>
  </w:style>
  <w:style w:type="character" w:customStyle="1" w:styleId="343">
    <w:name w:val="正文首行缩进 2 Char"/>
    <w:qFormat/>
    <w:uiPriority w:val="0"/>
    <w:rPr>
      <w:kern w:val="2"/>
      <w:sz w:val="21"/>
      <w:szCs w:val="24"/>
    </w:rPr>
  </w:style>
  <w:style w:type="character" w:customStyle="1" w:styleId="344">
    <w:name w:val="注释题目"/>
    <w:qFormat/>
    <w:uiPriority w:val="0"/>
    <w:rPr>
      <w:rFonts w:eastAsia="黑体"/>
      <w:sz w:val="28"/>
      <w:u w:val="none"/>
    </w:rPr>
  </w:style>
  <w:style w:type="character" w:customStyle="1" w:styleId="345">
    <w:name w:val="三级标题 Char"/>
    <w:link w:val="346"/>
    <w:qFormat/>
    <w:uiPriority w:val="0"/>
    <w:rPr>
      <w:rFonts w:eastAsia="黑体"/>
      <w:b/>
      <w:kern w:val="2"/>
      <w:sz w:val="28"/>
      <w:szCs w:val="22"/>
    </w:rPr>
  </w:style>
  <w:style w:type="paragraph" w:customStyle="1" w:styleId="346">
    <w:name w:val="三级标题"/>
    <w:basedOn w:val="1"/>
    <w:link w:val="345"/>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7">
    <w:name w:val="样式 宋体"/>
    <w:qFormat/>
    <w:uiPriority w:val="0"/>
    <w:rPr>
      <w:rFonts w:ascii="仿宋_GB2312" w:hAnsi="仿宋_GB2312" w:eastAsia="仿宋_GB2312"/>
      <w:sz w:val="24"/>
      <w:szCs w:val="24"/>
    </w:rPr>
  </w:style>
  <w:style w:type="character" w:customStyle="1" w:styleId="348">
    <w:name w:val="heading 1 Char"/>
    <w:qFormat/>
    <w:uiPriority w:val="0"/>
    <w:rPr>
      <w:rFonts w:ascii="Tahoma" w:hAnsi="Tahoma" w:eastAsia="Helvetica"/>
      <w:b/>
      <w:sz w:val="36"/>
      <w:szCs w:val="36"/>
    </w:rPr>
  </w:style>
  <w:style w:type="character" w:customStyle="1" w:styleId="349">
    <w:name w:val="栏目标题 Char Char"/>
    <w:link w:val="350"/>
    <w:qFormat/>
    <w:uiPriority w:val="0"/>
    <w:rPr>
      <w:rFonts w:ascii="黑体" w:hAnsi="黑体" w:eastAsia="黑体"/>
      <w:b/>
      <w:kern w:val="2"/>
      <w:sz w:val="21"/>
      <w:szCs w:val="24"/>
    </w:rPr>
  </w:style>
  <w:style w:type="paragraph" w:customStyle="1" w:styleId="350">
    <w:name w:val="栏目标题"/>
    <w:basedOn w:val="1"/>
    <w:link w:val="349"/>
    <w:qFormat/>
    <w:uiPriority w:val="0"/>
    <w:pPr>
      <w:jc w:val="center"/>
    </w:pPr>
    <w:rPr>
      <w:rFonts w:ascii="黑体" w:hAnsi="黑体" w:eastAsia="黑体"/>
      <w:b/>
    </w:rPr>
  </w:style>
  <w:style w:type="character" w:customStyle="1" w:styleId="351">
    <w:name w:val="纯文本 字符"/>
    <w:qFormat/>
    <w:uiPriority w:val="0"/>
    <w:rPr>
      <w:rFonts w:ascii="宋体" w:hAnsi="Courier New"/>
      <w:kern w:val="2"/>
      <w:sz w:val="21"/>
    </w:rPr>
  </w:style>
  <w:style w:type="character" w:customStyle="1" w:styleId="352">
    <w:name w:val="!我的正文 Ctr+Q Char"/>
    <w:link w:val="353"/>
    <w:qFormat/>
    <w:uiPriority w:val="0"/>
    <w:rPr>
      <w:rFonts w:ascii="Arial" w:hAnsi="Arial"/>
      <w:kern w:val="2"/>
      <w:sz w:val="24"/>
      <w:szCs w:val="21"/>
    </w:rPr>
  </w:style>
  <w:style w:type="paragraph" w:customStyle="1" w:styleId="353">
    <w:name w:val="!我的正文 Ctr+Q"/>
    <w:basedOn w:val="1"/>
    <w:link w:val="352"/>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54">
    <w:name w:val="标题 9 字符"/>
    <w:qFormat/>
    <w:uiPriority w:val="0"/>
    <w:rPr>
      <w:rFonts w:ascii="Arial" w:hAnsi="Arial" w:eastAsia="黑体"/>
      <w:kern w:val="2"/>
      <w:sz w:val="21"/>
      <w:vertAlign w:val="superscript"/>
    </w:rPr>
  </w:style>
  <w:style w:type="character" w:customStyle="1" w:styleId="355">
    <w:name w:val="Char Char12"/>
    <w:qFormat/>
    <w:uiPriority w:val="0"/>
    <w:rPr>
      <w:rFonts w:ascii="仿宋_GB2312" w:hAnsi="Wingdings" w:eastAsia="仿宋_GB2312"/>
      <w:sz w:val="21"/>
      <w:szCs w:val="21"/>
      <w:lang w:val="en-US" w:eastAsia="zh-CN" w:bidi="ar-SA"/>
    </w:rPr>
  </w:style>
  <w:style w:type="character" w:customStyle="1" w:styleId="356">
    <w:name w:val="Char Char221"/>
    <w:qFormat/>
    <w:uiPriority w:val="0"/>
    <w:rPr>
      <w:rFonts w:ascii="Verdana" w:hAnsi="Verdana" w:eastAsia="仿宋_GB2312"/>
      <w:b/>
      <w:bCs/>
      <w:kern w:val="2"/>
      <w:sz w:val="28"/>
      <w:szCs w:val="28"/>
      <w:lang w:val="en-US" w:eastAsia="zh-CN" w:bidi="ar-SA"/>
    </w:rPr>
  </w:style>
  <w:style w:type="character" w:customStyle="1" w:styleId="357">
    <w:name w:val="Footer-Even Char1"/>
    <w:qFormat/>
    <w:uiPriority w:val="0"/>
    <w:rPr>
      <w:rFonts w:eastAsia="仿宋_GB2312"/>
      <w:kern w:val="2"/>
      <w:sz w:val="18"/>
      <w:szCs w:val="18"/>
      <w:lang w:val="en-US" w:eastAsia="zh-CN" w:bidi="ar-SA"/>
    </w:rPr>
  </w:style>
  <w:style w:type="character" w:customStyle="1" w:styleId="358">
    <w:name w:val="xl77 Char"/>
    <w:link w:val="359"/>
    <w:qFormat/>
    <w:uiPriority w:val="0"/>
    <w:rPr>
      <w:b/>
      <w:bCs/>
      <w:sz w:val="28"/>
      <w:szCs w:val="28"/>
    </w:rPr>
  </w:style>
  <w:style w:type="paragraph" w:customStyle="1" w:styleId="359">
    <w:name w:val="xl77"/>
    <w:basedOn w:val="1"/>
    <w:link w:val="358"/>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60">
    <w:name w:val="正文文本缩进 3 字符"/>
    <w:qFormat/>
    <w:uiPriority w:val="0"/>
    <w:rPr>
      <w:kern w:val="2"/>
      <w:sz w:val="16"/>
      <w:szCs w:val="16"/>
    </w:rPr>
  </w:style>
  <w:style w:type="character" w:customStyle="1" w:styleId="361">
    <w:name w:val="Subtle Emphasis1"/>
    <w:qFormat/>
    <w:uiPriority w:val="0"/>
    <w:rPr>
      <w:i/>
      <w:iCs/>
      <w:color w:val="808080"/>
    </w:rPr>
  </w:style>
  <w:style w:type="character" w:customStyle="1" w:styleId="362">
    <w:name w:val="Book Title1"/>
    <w:qFormat/>
    <w:uiPriority w:val="0"/>
    <w:rPr>
      <w:b/>
      <w:bCs/>
      <w:smallCaps/>
      <w:spacing w:val="5"/>
    </w:rPr>
  </w:style>
  <w:style w:type="character" w:customStyle="1" w:styleId="363">
    <w:name w:val="目录标题 Char Char"/>
    <w:link w:val="364"/>
    <w:qFormat/>
    <w:uiPriority w:val="0"/>
    <w:rPr>
      <w:rFonts w:eastAsia="黑体"/>
      <w:b/>
      <w:bCs/>
      <w:kern w:val="2"/>
      <w:sz w:val="44"/>
      <w:szCs w:val="44"/>
    </w:rPr>
  </w:style>
  <w:style w:type="paragraph" w:customStyle="1" w:styleId="364">
    <w:name w:val="目录标题"/>
    <w:basedOn w:val="1"/>
    <w:link w:val="363"/>
    <w:qFormat/>
    <w:uiPriority w:val="0"/>
    <w:pPr>
      <w:jc w:val="center"/>
    </w:pPr>
    <w:rPr>
      <w:rFonts w:eastAsia="黑体"/>
      <w:b/>
      <w:bCs/>
      <w:sz w:val="44"/>
      <w:szCs w:val="44"/>
    </w:rPr>
  </w:style>
  <w:style w:type="character" w:customStyle="1" w:styleId="365">
    <w:name w:val="4 Char"/>
    <w:link w:val="366"/>
    <w:qFormat/>
    <w:uiPriority w:val="0"/>
    <w:rPr>
      <w:rFonts w:ascii="仿宋" w:hAnsi="仿宋" w:eastAsia="仿宋"/>
      <w:b/>
      <w:bCs/>
      <w:kern w:val="2"/>
      <w:sz w:val="24"/>
      <w:szCs w:val="24"/>
    </w:rPr>
  </w:style>
  <w:style w:type="paragraph" w:customStyle="1" w:styleId="366">
    <w:name w:val="4"/>
    <w:basedOn w:val="7"/>
    <w:link w:val="365"/>
    <w:qFormat/>
    <w:uiPriority w:val="0"/>
    <w:pPr>
      <w:spacing w:before="0" w:after="0" w:line="360" w:lineRule="auto"/>
      <w:ind w:firstLine="200" w:firstLineChars="200"/>
    </w:pPr>
    <w:rPr>
      <w:rFonts w:ascii="仿宋" w:hAnsi="仿宋" w:eastAsia="仿宋"/>
      <w:sz w:val="24"/>
      <w:szCs w:val="24"/>
    </w:rPr>
  </w:style>
  <w:style w:type="character" w:customStyle="1" w:styleId="367">
    <w:name w:val="文本正文 Char"/>
    <w:link w:val="368"/>
    <w:qFormat/>
    <w:uiPriority w:val="0"/>
    <w:rPr>
      <w:rFonts w:ascii="Calibri" w:hAnsi="Calibri" w:eastAsia="仿宋"/>
      <w:kern w:val="2"/>
      <w:sz w:val="24"/>
      <w:szCs w:val="22"/>
    </w:rPr>
  </w:style>
  <w:style w:type="paragraph" w:customStyle="1" w:styleId="368">
    <w:name w:val="文本正文"/>
    <w:basedOn w:val="1"/>
    <w:link w:val="367"/>
    <w:qFormat/>
    <w:uiPriority w:val="0"/>
    <w:pPr>
      <w:spacing w:beforeLines="50" w:afterLines="50" w:line="360" w:lineRule="auto"/>
      <w:ind w:firstLine="200" w:firstLineChars="200"/>
    </w:pPr>
    <w:rPr>
      <w:rFonts w:ascii="Calibri" w:hAnsi="Calibri" w:eastAsia="仿宋"/>
      <w:sz w:val="24"/>
      <w:szCs w:val="22"/>
    </w:rPr>
  </w:style>
  <w:style w:type="character" w:customStyle="1" w:styleId="369">
    <w:name w:val="ll"/>
    <w:qFormat/>
    <w:uiPriority w:val="0"/>
    <w:rPr>
      <w:rFonts w:eastAsia="宋体"/>
      <w:kern w:val="2"/>
      <w:sz w:val="21"/>
      <w:szCs w:val="24"/>
      <w:lang w:val="en-US" w:eastAsia="zh-CN" w:bidi="ar-SA"/>
    </w:rPr>
  </w:style>
  <w:style w:type="character" w:customStyle="1" w:styleId="370">
    <w:name w:val="五级标题 Char"/>
    <w:link w:val="371"/>
    <w:qFormat/>
    <w:uiPriority w:val="0"/>
    <w:rPr>
      <w:rFonts w:eastAsia="黑体"/>
      <w:b/>
      <w:kern w:val="2"/>
      <w:sz w:val="28"/>
      <w:szCs w:val="22"/>
    </w:rPr>
  </w:style>
  <w:style w:type="paragraph" w:customStyle="1" w:styleId="371">
    <w:name w:val="五级标题"/>
    <w:basedOn w:val="1"/>
    <w:link w:val="370"/>
    <w:qFormat/>
    <w:uiPriority w:val="0"/>
    <w:pPr>
      <w:spacing w:line="360" w:lineRule="auto"/>
      <w:ind w:left="420" w:firstLine="200" w:firstLineChars="200"/>
      <w:outlineLvl w:val="4"/>
    </w:pPr>
    <w:rPr>
      <w:rFonts w:eastAsia="黑体"/>
      <w:b/>
      <w:sz w:val="28"/>
      <w:szCs w:val="22"/>
    </w:rPr>
  </w:style>
  <w:style w:type="character" w:customStyle="1" w:styleId="372">
    <w:name w:val="正文首行缩进 Char1"/>
    <w:qFormat/>
    <w:uiPriority w:val="0"/>
    <w:rPr>
      <w:rFonts w:eastAsia="仿宋_GB2312"/>
      <w:lang w:val="en-US" w:eastAsia="zh-CN" w:bidi="ar-SA"/>
    </w:rPr>
  </w:style>
  <w:style w:type="character" w:customStyle="1" w:styleId="373">
    <w:name w:val="Char Char212"/>
    <w:qFormat/>
    <w:uiPriority w:val="0"/>
    <w:rPr>
      <w:rFonts w:eastAsia="仿宋_GB2312"/>
      <w:b/>
      <w:bCs/>
      <w:kern w:val="2"/>
      <w:sz w:val="28"/>
      <w:szCs w:val="28"/>
      <w:lang w:val="en-US" w:eastAsia="zh-CN" w:bidi="ar-SA"/>
    </w:rPr>
  </w:style>
  <w:style w:type="character" w:customStyle="1" w:styleId="374">
    <w:name w:val="PI Char"/>
    <w:qFormat/>
    <w:uiPriority w:val="0"/>
    <w:rPr>
      <w:rFonts w:ascii="仿宋_GB2312" w:hAnsi="仿宋_GB2312"/>
      <w:sz w:val="24"/>
    </w:rPr>
  </w:style>
  <w:style w:type="character" w:customStyle="1" w:styleId="375">
    <w:name w:val="表正文 Char2"/>
    <w:qFormat/>
    <w:uiPriority w:val="0"/>
    <w:rPr>
      <w:rFonts w:ascii="新宋体" w:hAnsi="新宋体" w:eastAsia="仿宋_GB2312" w:cs="新宋体"/>
      <w:szCs w:val="24"/>
    </w:rPr>
  </w:style>
  <w:style w:type="character" w:customStyle="1" w:styleId="376">
    <w:name w:val="页眉 字符"/>
    <w:link w:val="44"/>
    <w:qFormat/>
    <w:uiPriority w:val="99"/>
    <w:rPr>
      <w:kern w:val="2"/>
      <w:sz w:val="18"/>
      <w:szCs w:val="18"/>
    </w:rPr>
  </w:style>
  <w:style w:type="character" w:customStyle="1" w:styleId="377">
    <w:name w:val="大标题 Char"/>
    <w:qFormat/>
    <w:uiPriority w:val="0"/>
    <w:rPr>
      <w:rFonts w:ascii="黑体" w:hAnsi="黑体" w:eastAsia="黑体"/>
      <w:b/>
      <w:bCs/>
      <w:kern w:val="2"/>
      <w:sz w:val="72"/>
      <w:szCs w:val="72"/>
    </w:rPr>
  </w:style>
  <w:style w:type="character" w:customStyle="1" w:styleId="378">
    <w:name w:val="Char Char Char1"/>
    <w:qFormat/>
    <w:uiPriority w:val="0"/>
    <w:rPr>
      <w:rFonts w:ascii="仿宋_GB2312" w:hAnsi="Wingdings"/>
      <w:sz w:val="21"/>
      <w:szCs w:val="21"/>
    </w:rPr>
  </w:style>
  <w:style w:type="character" w:customStyle="1" w:styleId="379">
    <w:name w:val="Char Char15"/>
    <w:qFormat/>
    <w:uiPriority w:val="0"/>
    <w:rPr>
      <w:rFonts w:ascii="Tahoma" w:hAnsi="Tahoma" w:eastAsia="Helvetica"/>
      <w:sz w:val="24"/>
      <w:szCs w:val="24"/>
    </w:rPr>
  </w:style>
  <w:style w:type="character" w:customStyle="1" w:styleId="380">
    <w:name w:val="表格标题 Char Char"/>
    <w:link w:val="381"/>
    <w:qFormat/>
    <w:uiPriority w:val="0"/>
    <w:rPr>
      <w:rFonts w:ascii="黑体" w:hAnsi="黑体" w:eastAsia="黑体"/>
      <w:b/>
      <w:color w:val="FFFFFF"/>
      <w:kern w:val="2"/>
      <w:sz w:val="21"/>
      <w:szCs w:val="24"/>
    </w:rPr>
  </w:style>
  <w:style w:type="paragraph" w:customStyle="1" w:styleId="381">
    <w:name w:val="表格标题"/>
    <w:basedOn w:val="1"/>
    <w:link w:val="380"/>
    <w:qFormat/>
    <w:uiPriority w:val="0"/>
    <w:rPr>
      <w:rFonts w:ascii="黑体" w:hAnsi="黑体" w:eastAsia="黑体"/>
      <w:b/>
      <w:color w:val="FFFFFF"/>
    </w:rPr>
  </w:style>
  <w:style w:type="character" w:customStyle="1" w:styleId="382">
    <w:name w:val="Intense Reference1"/>
    <w:qFormat/>
    <w:uiPriority w:val="32"/>
    <w:rPr>
      <w:b/>
      <w:bCs/>
      <w:smallCaps/>
      <w:color w:val="C0504D"/>
      <w:spacing w:val="5"/>
      <w:u w:val="single"/>
    </w:rPr>
  </w:style>
  <w:style w:type="character" w:customStyle="1" w:styleId="383">
    <w:name w:val="gray6"/>
    <w:basedOn w:val="65"/>
    <w:qFormat/>
    <w:uiPriority w:val="0"/>
  </w:style>
  <w:style w:type="character" w:customStyle="1" w:styleId="384">
    <w:name w:val="Char Char202"/>
    <w:qFormat/>
    <w:uiPriority w:val="0"/>
    <w:rPr>
      <w:b/>
      <w:bCs/>
      <w:kern w:val="44"/>
      <w:sz w:val="44"/>
      <w:szCs w:val="44"/>
    </w:rPr>
  </w:style>
  <w:style w:type="character" w:customStyle="1" w:styleId="385">
    <w:name w:val="ändrad Char"/>
    <w:qFormat/>
    <w:uiPriority w:val="0"/>
    <w:rPr>
      <w:rFonts w:eastAsia="仿宋_GB2312"/>
      <w:kern w:val="2"/>
      <w:sz w:val="21"/>
      <w:szCs w:val="24"/>
      <w:lang w:val="en-US" w:eastAsia="zh-CN" w:bidi="ar-SA"/>
    </w:rPr>
  </w:style>
  <w:style w:type="character" w:customStyle="1" w:styleId="386">
    <w:name w:val="大标题 Char Char"/>
    <w:link w:val="387"/>
    <w:qFormat/>
    <w:uiPriority w:val="0"/>
    <w:rPr>
      <w:rFonts w:ascii="黑体" w:hAnsi="黑体" w:eastAsia="黑体"/>
      <w:b/>
      <w:bCs/>
      <w:kern w:val="2"/>
      <w:sz w:val="72"/>
      <w:szCs w:val="72"/>
    </w:rPr>
  </w:style>
  <w:style w:type="paragraph" w:customStyle="1" w:styleId="387">
    <w:name w:val="大标题"/>
    <w:basedOn w:val="1"/>
    <w:link w:val="386"/>
    <w:qFormat/>
    <w:uiPriority w:val="0"/>
    <w:pPr>
      <w:spacing w:line="40" w:lineRule="atLeast"/>
    </w:pPr>
    <w:rPr>
      <w:rFonts w:ascii="黑体" w:hAnsi="黑体" w:eastAsia="黑体"/>
      <w:b/>
      <w:bCs/>
      <w:sz w:val="72"/>
      <w:szCs w:val="72"/>
    </w:rPr>
  </w:style>
  <w:style w:type="character" w:customStyle="1" w:styleId="388">
    <w:name w:val="Ò³Ã¼ Char Char"/>
    <w:qFormat/>
    <w:uiPriority w:val="0"/>
    <w:rPr>
      <w:sz w:val="18"/>
      <w:szCs w:val="18"/>
    </w:rPr>
  </w:style>
  <w:style w:type="character" w:customStyle="1" w:styleId="389">
    <w:name w:val="Char Char161"/>
    <w:qFormat/>
    <w:uiPriority w:val="0"/>
    <w:rPr>
      <w:rFonts w:eastAsia="仿宋_GB2312"/>
      <w:sz w:val="21"/>
      <w:lang w:val="en-US" w:eastAsia="zh-CN" w:bidi="ar-SA"/>
    </w:rPr>
  </w:style>
  <w:style w:type="character" w:customStyle="1" w:styleId="390">
    <w:name w:val="style41"/>
    <w:qFormat/>
    <w:uiPriority w:val="0"/>
    <w:rPr>
      <w:color w:val="auto"/>
    </w:rPr>
  </w:style>
  <w:style w:type="character" w:customStyle="1" w:styleId="391">
    <w:name w:val="正文4 Char Char"/>
    <w:link w:val="392"/>
    <w:qFormat/>
    <w:uiPriority w:val="0"/>
    <w:rPr>
      <w:kern w:val="2"/>
      <w:sz w:val="24"/>
      <w:szCs w:val="24"/>
    </w:rPr>
  </w:style>
  <w:style w:type="paragraph" w:customStyle="1" w:styleId="392">
    <w:name w:val="正文4"/>
    <w:basedOn w:val="1"/>
    <w:link w:val="391"/>
    <w:qFormat/>
    <w:uiPriority w:val="0"/>
    <w:pPr>
      <w:tabs>
        <w:tab w:val="left" w:pos="520"/>
      </w:tabs>
      <w:spacing w:before="60" w:after="60" w:line="360" w:lineRule="auto"/>
    </w:pPr>
    <w:rPr>
      <w:sz w:val="24"/>
    </w:rPr>
  </w:style>
  <w:style w:type="character" w:customStyle="1" w:styleId="393">
    <w:name w:val="Char Char201"/>
    <w:qFormat/>
    <w:uiPriority w:val="0"/>
    <w:rPr>
      <w:rFonts w:ascii="Verdana" w:hAnsi="Verdana" w:eastAsia="仿宋_GB2312" w:cs="新宋体"/>
      <w:b/>
      <w:bCs/>
      <w:sz w:val="32"/>
      <w:szCs w:val="32"/>
    </w:rPr>
  </w:style>
  <w:style w:type="character" w:customStyle="1" w:styleId="394">
    <w:name w:val="Char Char20"/>
    <w:qFormat/>
    <w:uiPriority w:val="0"/>
    <w:rPr>
      <w:rFonts w:ascii="Tahoma" w:hAnsi="Tahoma" w:eastAsia="Helvetica"/>
      <w:sz w:val="21"/>
      <w:szCs w:val="21"/>
      <w:lang w:val="en-US" w:eastAsia="zh-CN" w:bidi="ar-SA"/>
    </w:rPr>
  </w:style>
  <w:style w:type="character" w:customStyle="1" w:styleId="395">
    <w:name w:val="Char Char10"/>
    <w:qFormat/>
    <w:uiPriority w:val="0"/>
    <w:rPr>
      <w:rFonts w:eastAsia="仿宋_GB2312"/>
      <w:b/>
      <w:bCs/>
      <w:kern w:val="2"/>
      <w:sz w:val="21"/>
      <w:szCs w:val="24"/>
      <w:lang w:val="en-US" w:eastAsia="zh-CN" w:bidi="ar-SA"/>
    </w:rPr>
  </w:style>
  <w:style w:type="character" w:customStyle="1" w:styleId="396">
    <w:name w:val="heading 9 Char1"/>
    <w:qFormat/>
    <w:uiPriority w:val="0"/>
    <w:rPr>
      <w:rFonts w:ascii="Tahoma" w:hAnsi="Tahoma" w:eastAsia="Helvetica"/>
      <w:sz w:val="21"/>
      <w:lang w:val="en-US" w:eastAsia="zh-CN" w:bidi="ar-SA"/>
    </w:rPr>
  </w:style>
  <w:style w:type="character" w:customStyle="1" w:styleId="397">
    <w:name w:val="PI Char1"/>
    <w:qFormat/>
    <w:uiPriority w:val="0"/>
    <w:rPr>
      <w:rFonts w:eastAsia="仿宋_GB2312"/>
      <w:kern w:val="2"/>
      <w:sz w:val="24"/>
      <w:szCs w:val="24"/>
      <w:lang w:val="en-US" w:eastAsia="zh-CN" w:bidi="ar-SA"/>
    </w:rPr>
  </w:style>
  <w:style w:type="character" w:customStyle="1" w:styleId="398">
    <w:name w:val="注释正文"/>
    <w:qFormat/>
    <w:uiPriority w:val="0"/>
    <w:rPr>
      <w:rFonts w:eastAsia="宋体"/>
      <w:sz w:val="28"/>
      <w:u w:val="single"/>
    </w:rPr>
  </w:style>
  <w:style w:type="character" w:customStyle="1" w:styleId="399">
    <w:name w:val="金保标题2 Char"/>
    <w:link w:val="400"/>
    <w:qFormat/>
    <w:locked/>
    <w:uiPriority w:val="0"/>
    <w:rPr>
      <w:rFonts w:ascii="新宋体" w:hAnsi="新宋体" w:eastAsia="新宋体"/>
      <w:b/>
      <w:bCs/>
      <w:color w:val="000000"/>
      <w:kern w:val="2"/>
      <w:sz w:val="22"/>
      <w:szCs w:val="22"/>
      <w:lang w:val="zh-CN"/>
    </w:rPr>
  </w:style>
  <w:style w:type="paragraph" w:customStyle="1" w:styleId="400">
    <w:name w:val="金保标题2"/>
    <w:basedOn w:val="5"/>
    <w:next w:val="1"/>
    <w:link w:val="399"/>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401">
    <w:name w:val="样式 标题 3 + 黑体 小四 Char"/>
    <w:link w:val="402"/>
    <w:qFormat/>
    <w:uiPriority w:val="0"/>
    <w:rPr>
      <w:rFonts w:ascii="Helvetica" w:hAnsi="Tahoma" w:eastAsia="Helvetica"/>
      <w:bCs/>
      <w:sz w:val="24"/>
      <w:szCs w:val="24"/>
    </w:rPr>
  </w:style>
  <w:style w:type="paragraph" w:customStyle="1" w:styleId="402">
    <w:name w:val="样式 标题 3 + 黑体 小四"/>
    <w:basedOn w:val="6"/>
    <w:link w:val="401"/>
    <w:qFormat/>
    <w:uiPriority w:val="0"/>
    <w:pPr>
      <w:spacing w:before="0" w:after="0" w:line="415" w:lineRule="auto"/>
    </w:pPr>
    <w:rPr>
      <w:rFonts w:ascii="Helvetica" w:hAnsi="Tahoma" w:eastAsia="Helvetica"/>
      <w:b w:val="0"/>
      <w:kern w:val="0"/>
      <w:sz w:val="24"/>
      <w:szCs w:val="24"/>
    </w:rPr>
  </w:style>
  <w:style w:type="character" w:customStyle="1" w:styleId="403">
    <w:name w:val="宏文本 Char"/>
    <w:qFormat/>
    <w:uiPriority w:val="0"/>
    <w:rPr>
      <w:rFonts w:ascii="Wingdings" w:hAnsi="Wingdings" w:eastAsia="Times New Roman"/>
      <w:kern w:val="2"/>
      <w:sz w:val="24"/>
      <w:szCs w:val="24"/>
    </w:rPr>
  </w:style>
  <w:style w:type="character" w:customStyle="1" w:styleId="404">
    <w:name w:val="Subtle Reference1"/>
    <w:qFormat/>
    <w:uiPriority w:val="0"/>
    <w:rPr>
      <w:smallCaps/>
      <w:color w:val="C0504D"/>
      <w:u w:val="single"/>
    </w:rPr>
  </w:style>
  <w:style w:type="character" w:customStyle="1" w:styleId="405">
    <w:name w:val="Char Char191"/>
    <w:qFormat/>
    <w:uiPriority w:val="0"/>
    <w:rPr>
      <w:rFonts w:ascii="Verdana" w:hAnsi="Verdana"/>
      <w:b/>
      <w:bCs/>
      <w:kern w:val="2"/>
      <w:sz w:val="32"/>
      <w:szCs w:val="32"/>
    </w:rPr>
  </w:style>
  <w:style w:type="character" w:customStyle="1" w:styleId="406">
    <w:name w:val="Char Char Char2"/>
    <w:qFormat/>
    <w:uiPriority w:val="0"/>
    <w:rPr>
      <w:rFonts w:ascii="仿宋_GB2312" w:hAnsi="Wingdings" w:eastAsia="仿宋_GB2312"/>
      <w:sz w:val="21"/>
      <w:szCs w:val="21"/>
      <w:lang w:val="en-US" w:eastAsia="zh-CN" w:bidi="ar-SA"/>
    </w:rPr>
  </w:style>
  <w:style w:type="character" w:customStyle="1" w:styleId="407">
    <w:name w:val="PI Char2"/>
    <w:qFormat/>
    <w:uiPriority w:val="0"/>
    <w:rPr>
      <w:kern w:val="2"/>
      <w:sz w:val="24"/>
      <w:szCs w:val="24"/>
    </w:rPr>
  </w:style>
  <w:style w:type="character" w:customStyle="1" w:styleId="408">
    <w:name w:val="小标题 Char Char"/>
    <w:link w:val="409"/>
    <w:qFormat/>
    <w:uiPriority w:val="0"/>
    <w:rPr>
      <w:rFonts w:ascii="黑体" w:hAnsi="黑体" w:eastAsia="黑体"/>
      <w:b/>
      <w:bCs/>
      <w:kern w:val="2"/>
      <w:sz w:val="48"/>
      <w:szCs w:val="48"/>
    </w:rPr>
  </w:style>
  <w:style w:type="paragraph" w:customStyle="1" w:styleId="409">
    <w:name w:val="小标题"/>
    <w:basedOn w:val="1"/>
    <w:link w:val="408"/>
    <w:qFormat/>
    <w:uiPriority w:val="0"/>
    <w:pPr>
      <w:spacing w:line="40" w:lineRule="atLeast"/>
    </w:pPr>
    <w:rPr>
      <w:rFonts w:ascii="黑体" w:hAnsi="黑体" w:eastAsia="黑体"/>
      <w:b/>
      <w:bCs/>
      <w:sz w:val="48"/>
      <w:szCs w:val="48"/>
    </w:rPr>
  </w:style>
  <w:style w:type="paragraph" w:customStyle="1" w:styleId="410">
    <w:name w:val="標題10.3-1"/>
    <w:basedOn w:val="411"/>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11">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12">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13">
    <w:name w:val="称呼 字符"/>
    <w:basedOn w:val="65"/>
    <w:link w:val="22"/>
    <w:qFormat/>
    <w:uiPriority w:val="0"/>
    <w:rPr>
      <w:rFonts w:ascii="等线" w:hAnsi="等线" w:eastAsia="等线" w:cs="等线"/>
      <w:sz w:val="24"/>
    </w:rPr>
  </w:style>
  <w:style w:type="paragraph" w:customStyle="1" w:styleId="414">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5">
    <w:name w:val="kpk:1级"/>
    <w:basedOn w:val="4"/>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6">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7">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18">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9">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20">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21">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22">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2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5">
    <w:name w:val="注释标题 字符"/>
    <w:basedOn w:val="65"/>
    <w:link w:val="14"/>
    <w:qFormat/>
    <w:uiPriority w:val="0"/>
    <w:rPr>
      <w:rFonts w:ascii="DFKai-SB" w:hAnsi="DFKai-SB" w:eastAsia="DFKai-SB" w:cs="等线"/>
      <w:kern w:val="2"/>
      <w:lang w:eastAsia="zh-TW"/>
    </w:rPr>
  </w:style>
  <w:style w:type="paragraph" w:customStyle="1" w:styleId="42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7">
    <w:name w:val="二级标题"/>
    <w:basedOn w:val="5"/>
    <w:qFormat/>
    <w:uiPriority w:val="0"/>
    <w:pPr>
      <w:ind w:left="576" w:hanging="576"/>
    </w:pPr>
    <w:rPr>
      <w:rFonts w:ascii="华文中宋" w:eastAsia="华文中宋"/>
      <w:kern w:val="0"/>
    </w:rPr>
  </w:style>
  <w:style w:type="character" w:customStyle="1" w:styleId="428">
    <w:name w:val="正文文本 3 字符"/>
    <w:basedOn w:val="65"/>
    <w:link w:val="23"/>
    <w:qFormat/>
    <w:uiPriority w:val="0"/>
    <w:rPr>
      <w:rFonts w:ascii="等线" w:hAnsi="等线" w:eastAsia="等线" w:cs="等线"/>
    </w:rPr>
  </w:style>
  <w:style w:type="paragraph" w:customStyle="1" w:styleId="429">
    <w:name w:val="数字级连标题2"/>
    <w:basedOn w:val="5"/>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30">
    <w:name w:val="四级条标题"/>
    <w:basedOn w:val="431"/>
    <w:next w:val="1"/>
    <w:qFormat/>
    <w:uiPriority w:val="0"/>
    <w:pPr>
      <w:outlineLvl w:val="5"/>
    </w:pPr>
  </w:style>
  <w:style w:type="paragraph" w:customStyle="1" w:styleId="431">
    <w:name w:val="三级条标题"/>
    <w:basedOn w:val="432"/>
    <w:next w:val="1"/>
    <w:qFormat/>
    <w:uiPriority w:val="0"/>
    <w:pPr>
      <w:outlineLvl w:val="4"/>
    </w:pPr>
  </w:style>
  <w:style w:type="paragraph" w:customStyle="1" w:styleId="432">
    <w:name w:val="二级条标题"/>
    <w:basedOn w:val="433"/>
    <w:next w:val="1"/>
    <w:qFormat/>
    <w:uiPriority w:val="0"/>
    <w:pPr>
      <w:outlineLvl w:val="3"/>
    </w:pPr>
  </w:style>
  <w:style w:type="paragraph" w:customStyle="1" w:styleId="433">
    <w:name w:val="一级条标题"/>
    <w:next w:val="1"/>
    <w:qFormat/>
    <w:uiPriority w:val="0"/>
    <w:pPr>
      <w:outlineLvl w:val="2"/>
    </w:pPr>
    <w:rPr>
      <w:rFonts w:ascii="等线" w:hAnsi="等线" w:eastAsia="Helvetica" w:cs="等线"/>
      <w:sz w:val="21"/>
      <w:lang w:val="en-US" w:eastAsia="zh-CN" w:bidi="ar-SA"/>
    </w:rPr>
  </w:style>
  <w:style w:type="character" w:customStyle="1" w:styleId="434">
    <w:name w:val="宏文本 字符"/>
    <w:basedOn w:val="65"/>
    <w:link w:val="3"/>
    <w:qFormat/>
    <w:uiPriority w:val="0"/>
    <w:rPr>
      <w:rFonts w:ascii="Courier New" w:hAnsi="Courier New" w:cs="Courier New"/>
      <w:kern w:val="2"/>
      <w:sz w:val="24"/>
      <w:szCs w:val="24"/>
    </w:rPr>
  </w:style>
  <w:style w:type="paragraph" w:customStyle="1" w:styleId="435">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436">
    <w:name w:val="正文首行缩进1"/>
    <w:basedOn w:val="25"/>
    <w:qFormat/>
    <w:uiPriority w:val="0"/>
    <w:pPr>
      <w:suppressAutoHyphens/>
      <w:ind w:firstLine="420"/>
      <w:jc w:val="left"/>
    </w:pPr>
    <w:rPr>
      <w:rFonts w:ascii="等线" w:hAnsi="等线" w:cs="等线"/>
      <w:kern w:val="1"/>
      <w:sz w:val="28"/>
      <w:lang w:eastAsia="ar-SA"/>
    </w:rPr>
  </w:style>
  <w:style w:type="paragraph" w:customStyle="1" w:styleId="437">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8">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9">
    <w:name w:val="正文文本 2 字符"/>
    <w:basedOn w:val="65"/>
    <w:link w:val="54"/>
    <w:qFormat/>
    <w:uiPriority w:val="0"/>
    <w:rPr>
      <w:kern w:val="2"/>
      <w:sz w:val="21"/>
      <w:szCs w:val="24"/>
    </w:rPr>
  </w:style>
  <w:style w:type="character" w:customStyle="1" w:styleId="440">
    <w:name w:val="脚注文本 字符"/>
    <w:basedOn w:val="65"/>
    <w:link w:val="50"/>
    <w:qFormat/>
    <w:uiPriority w:val="0"/>
    <w:rPr>
      <w:rFonts w:ascii="等线" w:hAnsi="等线" w:eastAsia="等线" w:cs="等线"/>
      <w:kern w:val="2"/>
      <w:sz w:val="18"/>
      <w:szCs w:val="18"/>
    </w:rPr>
  </w:style>
  <w:style w:type="character" w:customStyle="1" w:styleId="441">
    <w:name w:val="副标题 字符"/>
    <w:basedOn w:val="65"/>
    <w:link w:val="48"/>
    <w:qFormat/>
    <w:uiPriority w:val="0"/>
    <w:rPr>
      <w:rFonts w:asciiTheme="majorHAnsi" w:hAnsiTheme="majorHAnsi" w:cstheme="majorBidi"/>
      <w:b/>
      <w:bCs/>
      <w:kern w:val="28"/>
      <w:sz w:val="32"/>
      <w:szCs w:val="32"/>
    </w:rPr>
  </w:style>
  <w:style w:type="character" w:customStyle="1" w:styleId="442">
    <w:name w:val="信息标题 字符"/>
    <w:basedOn w:val="65"/>
    <w:link w:val="55"/>
    <w:qFormat/>
    <w:uiPriority w:val="0"/>
    <w:rPr>
      <w:rFonts w:asciiTheme="majorHAnsi" w:hAnsiTheme="majorHAnsi" w:eastAsiaTheme="majorEastAsia" w:cstheme="majorBidi"/>
      <w:kern w:val="2"/>
      <w:sz w:val="24"/>
      <w:szCs w:val="24"/>
      <w:shd w:val="pct20" w:color="auto" w:fill="auto"/>
    </w:rPr>
  </w:style>
  <w:style w:type="character" w:customStyle="1" w:styleId="443">
    <w:name w:val="正文首行缩进 2 字符"/>
    <w:basedOn w:val="97"/>
    <w:link w:val="61"/>
    <w:qFormat/>
    <w:uiPriority w:val="0"/>
    <w:rPr>
      <w:kern w:val="2"/>
      <w:sz w:val="21"/>
      <w:szCs w:val="24"/>
    </w:rPr>
  </w:style>
  <w:style w:type="character" w:customStyle="1" w:styleId="444">
    <w:name w:val="HTML 预设格式 字符"/>
    <w:basedOn w:val="65"/>
    <w:link w:val="56"/>
    <w:qFormat/>
    <w:uiPriority w:val="0"/>
    <w:rPr>
      <w:rFonts w:ascii="Courier New" w:hAnsi="Courier New" w:cs="Courier New"/>
      <w:kern w:val="2"/>
    </w:rPr>
  </w:style>
  <w:style w:type="character" w:customStyle="1" w:styleId="445">
    <w:name w:val="签名 字符"/>
    <w:basedOn w:val="65"/>
    <w:link w:val="45"/>
    <w:qFormat/>
    <w:uiPriority w:val="0"/>
    <w:rPr>
      <w:rFonts w:ascii="等线" w:hAnsi="等线" w:eastAsia="黑体" w:cs="等线"/>
      <w:sz w:val="24"/>
    </w:rPr>
  </w:style>
  <w:style w:type="paragraph" w:customStyle="1" w:styleId="446">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7">
    <w:name w:val="1 Char"/>
    <w:basedOn w:val="16"/>
    <w:qFormat/>
    <w:uiPriority w:val="0"/>
    <w:pPr>
      <w:adjustRightInd/>
      <w:spacing w:line="360" w:lineRule="auto"/>
      <w:ind w:firstLine="200" w:firstLineChars="200"/>
      <w:textAlignment w:val="auto"/>
    </w:pPr>
    <w:rPr>
      <w:rFonts w:eastAsia="仿宋_GB2312"/>
      <w:kern w:val="2"/>
    </w:rPr>
  </w:style>
  <w:style w:type="paragraph" w:customStyle="1" w:styleId="448">
    <w:name w:val="Char1 Char Char Char Char"/>
    <w:basedOn w:val="19"/>
    <w:qFormat/>
    <w:uiPriority w:val="0"/>
    <w:rPr>
      <w:rFonts w:ascii="Tahoma" w:hAnsi="Tahoma" w:eastAsia="等线" w:cs="Tahoma"/>
      <w:kern w:val="0"/>
      <w:sz w:val="18"/>
    </w:rPr>
  </w:style>
  <w:style w:type="paragraph" w:customStyle="1" w:styleId="449">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5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51">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52">
    <w:name w:val="样式 正文缩进正文（首行缩进两字）表正文正文非缩进特点段1正文不缩进标题4水上软件ALT+Z四号正文文字3..."/>
    <w:basedOn w:val="16"/>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53">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54">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5">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456">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7">
    <w:name w:val="注："/>
    <w:next w:val="77"/>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8">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459">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60">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61">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62">
    <w:name w:val="Para"/>
    <w:qFormat/>
    <w:uiPriority w:val="0"/>
    <w:pPr>
      <w:spacing w:before="120"/>
    </w:pPr>
    <w:rPr>
      <w:rFonts w:ascii="等线" w:hAnsi="等线" w:eastAsia="等线" w:cs="等线"/>
      <w:sz w:val="18"/>
      <w:lang w:val="en-US" w:eastAsia="zh-CN" w:bidi="ar-SA"/>
    </w:rPr>
  </w:style>
  <w:style w:type="character" w:customStyle="1" w:styleId="463">
    <w:name w:val="引用 字符"/>
    <w:basedOn w:val="65"/>
    <w:link w:val="264"/>
    <w:semiHidden/>
    <w:qFormat/>
    <w:uiPriority w:val="99"/>
    <w:rPr>
      <w:i/>
      <w:iCs/>
      <w:color w:val="000000" w:themeColor="text1"/>
      <w:kern w:val="2"/>
      <w:sz w:val="21"/>
      <w:szCs w:val="24"/>
      <w14:textFill>
        <w14:solidFill>
          <w14:schemeClr w14:val="tx1"/>
        </w14:solidFill>
      </w14:textFill>
    </w:rPr>
  </w:style>
  <w:style w:type="paragraph" w:customStyle="1" w:styleId="464">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5">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6">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7">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8">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70">
    <w:name w:val="NICMAN Body Text"/>
    <w:basedOn w:val="1"/>
    <w:next w:val="25"/>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71">
    <w:name w:val="第一個訊息標題"/>
    <w:basedOn w:val="55"/>
    <w:next w:val="55"/>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72">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73">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4">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5">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6">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7">
    <w:name w:val="正文3"/>
    <w:qFormat/>
    <w:uiPriority w:val="0"/>
    <w:pPr>
      <w:jc w:val="both"/>
    </w:pPr>
    <w:rPr>
      <w:rFonts w:ascii="等线" w:hAnsi="等线" w:eastAsia="等线" w:cs="等线"/>
      <w:kern w:val="2"/>
      <w:sz w:val="21"/>
      <w:szCs w:val="21"/>
      <w:lang w:val="en-US" w:eastAsia="zh-CN" w:bidi="ar-SA"/>
    </w:rPr>
  </w:style>
  <w:style w:type="paragraph" w:customStyle="1" w:styleId="478">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80">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81">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2">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83">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5">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6">
    <w:name w:val="样式7"/>
    <w:basedOn w:val="7"/>
    <w:qFormat/>
    <w:uiPriority w:val="0"/>
  </w:style>
  <w:style w:type="paragraph" w:customStyle="1" w:styleId="487">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488">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9">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90">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91">
    <w:name w:val="Char1"/>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92">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93">
    <w:name w:val="样式 标题 3 + 黑体 小四 非加粗"/>
    <w:basedOn w:val="6"/>
    <w:qFormat/>
    <w:uiPriority w:val="0"/>
    <w:pPr>
      <w:spacing w:before="0" w:after="0" w:line="415" w:lineRule="auto"/>
    </w:pPr>
    <w:rPr>
      <w:rFonts w:ascii="Helvetica" w:hAnsi="Helvetica" w:eastAsia="Helvetica"/>
      <w:b w:val="0"/>
      <w:bCs w:val="0"/>
      <w:kern w:val="0"/>
      <w:sz w:val="24"/>
    </w:rPr>
  </w:style>
  <w:style w:type="paragraph" w:customStyle="1" w:styleId="494">
    <w:name w:val="工可正文"/>
    <w:basedOn w:val="34"/>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5">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6">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7">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8">
    <w:name w:val="信息标题2"/>
    <w:basedOn w:val="17"/>
    <w:next w:val="17"/>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9">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50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501">
    <w:name w:val="样式 标题 1"/>
    <w:basedOn w:val="4"/>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502">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503">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9">
    <w:name w:val="_Style 113"/>
    <w:basedOn w:val="1"/>
    <w:qFormat/>
    <w:uiPriority w:val="0"/>
    <w:pPr>
      <w:spacing w:line="360" w:lineRule="auto"/>
      <w:ind w:firstLine="420" w:firstLineChars="200"/>
    </w:pPr>
    <w:rPr>
      <w:rFonts w:ascii="等线" w:hAnsi="等线" w:eastAsia="等线" w:cs="等线"/>
      <w:szCs w:val="20"/>
    </w:rPr>
  </w:style>
  <w:style w:type="paragraph" w:customStyle="1" w:styleId="510">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511">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12">
    <w:name w:val="五级条标题"/>
    <w:basedOn w:val="430"/>
    <w:next w:val="1"/>
    <w:qFormat/>
    <w:uiPriority w:val="0"/>
    <w:pPr>
      <w:outlineLvl w:val="6"/>
    </w:pPr>
  </w:style>
  <w:style w:type="paragraph" w:customStyle="1" w:styleId="513">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4">
    <w:name w:val="数字级连标题1"/>
    <w:basedOn w:val="4"/>
    <w:next w:val="1"/>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5">
    <w:name w:val="款1"/>
    <w:basedOn w:val="513"/>
    <w:qFormat/>
    <w:uiPriority w:val="0"/>
    <w:pPr>
      <w:ind w:left="1146"/>
    </w:pPr>
  </w:style>
  <w:style w:type="paragraph" w:customStyle="1" w:styleId="516">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7">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8">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5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21">
    <w:name w:val="標題 (一)"/>
    <w:basedOn w:val="5"/>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22">
    <w:name w:val="List Paragraph11"/>
    <w:basedOn w:val="1"/>
    <w:qFormat/>
    <w:uiPriority w:val="0"/>
    <w:pPr>
      <w:ind w:firstLine="420" w:firstLineChars="200"/>
    </w:pPr>
    <w:rPr>
      <w:rFonts w:ascii="Century Gothic" w:hAnsi="Century Gothic" w:eastAsia="仿宋_GB2312" w:cs="新宋体"/>
      <w:szCs w:val="22"/>
    </w:rPr>
  </w:style>
  <w:style w:type="paragraph" w:customStyle="1" w:styleId="523">
    <w:name w:val="正文文字 5"/>
    <w:basedOn w:val="28"/>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6">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7">
    <w:name w:val="七级标题"/>
    <w:basedOn w:val="10"/>
    <w:qFormat/>
    <w:uiPriority w:val="0"/>
    <w:pPr>
      <w:adjustRightInd/>
      <w:spacing w:line="320" w:lineRule="auto"/>
      <w:ind w:left="1276" w:hanging="1276"/>
      <w:textAlignment w:val="auto"/>
    </w:pPr>
    <w:rPr>
      <w:rFonts w:ascii="黑体" w:hAnsi="黑体" w:eastAsia="黑体"/>
      <w:bCs/>
      <w:kern w:val="0"/>
    </w:rPr>
  </w:style>
  <w:style w:type="paragraph" w:customStyle="1" w:styleId="528">
    <w:name w:val="样式 标题 1Level 1Level 11h1II+IHeading1H1-Heading 1Header 1..."/>
    <w:basedOn w:val="4"/>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9">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3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32">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33">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4">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5">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6">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537">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表格栏头"/>
    <w:basedOn w:val="539"/>
    <w:next w:val="539"/>
    <w:qFormat/>
    <w:uiPriority w:val="0"/>
    <w:rPr>
      <w:b/>
    </w:rPr>
  </w:style>
  <w:style w:type="paragraph" w:customStyle="1" w:styleId="539">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40">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54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4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43">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4">
    <w:name w:val="修订2"/>
    <w:qFormat/>
    <w:uiPriority w:val="99"/>
    <w:rPr>
      <w:rFonts w:ascii="等线" w:hAnsi="等线" w:eastAsia="等线" w:cs="等线"/>
      <w:kern w:val="2"/>
      <w:sz w:val="21"/>
      <w:szCs w:val="24"/>
      <w:lang w:val="en-US" w:eastAsia="zh-CN" w:bidi="ar-SA"/>
    </w:rPr>
  </w:style>
  <w:style w:type="paragraph" w:customStyle="1" w:styleId="545">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6">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7">
    <w:name w:val="Copyright"/>
    <w:basedOn w:val="25"/>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9">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550">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51">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kpk:2级"/>
    <w:basedOn w:val="5"/>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53">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5">
    <w:name w:val="标题1"/>
    <w:basedOn w:val="59"/>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7">
    <w:name w:val="1."/>
    <w:basedOn w:val="6"/>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8">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9">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60">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62">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3">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4">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5">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6">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567">
    <w:name w:val="六级标题"/>
    <w:basedOn w:val="9"/>
    <w:qFormat/>
    <w:uiPriority w:val="0"/>
    <w:pPr>
      <w:ind w:left="1134" w:hanging="1134"/>
    </w:pPr>
    <w:rPr>
      <w:rFonts w:ascii="黑体" w:hAnsi="黑体" w:eastAsia="黑体"/>
      <w:kern w:val="0"/>
    </w:rPr>
  </w:style>
  <w:style w:type="paragraph" w:customStyle="1" w:styleId="568">
    <w:name w:val="Normal0"/>
    <w:qFormat/>
    <w:uiPriority w:val="0"/>
    <w:rPr>
      <w:rFonts w:ascii="等线" w:hAnsi="等线" w:eastAsia="等线" w:cs="等线"/>
      <w:lang w:val="en-US" w:eastAsia="en-US" w:bidi="ar-SA"/>
    </w:rPr>
  </w:style>
  <w:style w:type="paragraph" w:customStyle="1" w:styleId="569">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70">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571">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7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73">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574">
    <w:name w:val="标-1"/>
    <w:basedOn w:val="4"/>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5">
    <w:name w:val="標題 1."/>
    <w:basedOn w:val="6"/>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6">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7">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8">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9">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80">
    <w:name w:val="font7"/>
    <w:basedOn w:val="1"/>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81">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8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83">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4">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5">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6">
    <w:name w:val="默认段落字体 Para Char Char Char Char Char Char Char"/>
    <w:basedOn w:val="1"/>
    <w:qFormat/>
    <w:uiPriority w:val="0"/>
    <w:rPr>
      <w:rFonts w:ascii="等线" w:hAnsi="等线" w:eastAsia="黑体" w:cs="等线"/>
      <w:sz w:val="28"/>
    </w:rPr>
  </w:style>
  <w:style w:type="paragraph" w:customStyle="1" w:styleId="58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8">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9">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90">
    <w:name w:val="2"/>
    <w:basedOn w:val="1"/>
    <w:next w:val="28"/>
    <w:qFormat/>
    <w:uiPriority w:val="0"/>
    <w:pPr>
      <w:spacing w:line="440" w:lineRule="exact"/>
      <w:ind w:firstLine="420" w:firstLineChars="200"/>
    </w:pPr>
    <w:rPr>
      <w:rFonts w:ascii="等线" w:hAnsi="等线" w:eastAsia="等线" w:cs="等线"/>
      <w:sz w:val="28"/>
      <w:szCs w:val="20"/>
    </w:rPr>
  </w:style>
  <w:style w:type="paragraph" w:customStyle="1" w:styleId="591">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5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3">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4">
    <w:name w:val="网格表 31"/>
    <w:basedOn w:val="4"/>
    <w:next w:val="1"/>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5">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6">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character" w:customStyle="1" w:styleId="597">
    <w:name w:val="明显引用 字符"/>
    <w:basedOn w:val="65"/>
    <w:link w:val="328"/>
    <w:semiHidden/>
    <w:qFormat/>
    <w:uiPriority w:val="99"/>
    <w:rPr>
      <w:b/>
      <w:bCs/>
      <w:i/>
      <w:iCs/>
      <w:color w:val="4F81BD" w:themeColor="accent1"/>
      <w:kern w:val="2"/>
      <w:sz w:val="21"/>
      <w:szCs w:val="24"/>
      <w14:textFill>
        <w14:solidFill>
          <w14:schemeClr w14:val="accent1"/>
        </w14:solidFill>
      </w14:textFill>
    </w:rPr>
  </w:style>
  <w:style w:type="paragraph" w:customStyle="1" w:styleId="598">
    <w:name w:val="Char Char Char Char Char Char1 Char Char Char Char"/>
    <w:basedOn w:val="19"/>
    <w:qFormat/>
    <w:uiPriority w:val="0"/>
    <w:pPr>
      <w:spacing w:line="360" w:lineRule="auto"/>
      <w:ind w:firstLine="200" w:firstLineChars="200"/>
    </w:pPr>
    <w:rPr>
      <w:rFonts w:ascii="Tahoma" w:hAnsi="Tahoma" w:eastAsia="等线"/>
      <w:sz w:val="24"/>
      <w:szCs w:val="20"/>
    </w:rPr>
  </w:style>
  <w:style w:type="paragraph" w:customStyle="1" w:styleId="599">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00">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01">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602">
    <w:name w:val="正文Y"/>
    <w:basedOn w:val="1"/>
    <w:qFormat/>
    <w:uiPriority w:val="0"/>
    <w:pPr>
      <w:spacing w:line="360" w:lineRule="auto"/>
      <w:ind w:firstLine="420" w:firstLineChars="200"/>
    </w:pPr>
    <w:rPr>
      <w:rFonts w:ascii="等线" w:hAnsi="等线" w:eastAsia="等线" w:cs="等线"/>
      <w:sz w:val="24"/>
    </w:rPr>
  </w:style>
  <w:style w:type="paragraph" w:customStyle="1" w:styleId="603">
    <w:name w:val="_Style 54"/>
    <w:basedOn w:val="1"/>
    <w:qFormat/>
    <w:uiPriority w:val="0"/>
    <w:rPr>
      <w:rFonts w:ascii="等线" w:hAnsi="等线" w:eastAsia="等线" w:cs="等线"/>
    </w:rPr>
  </w:style>
  <w:style w:type="paragraph" w:customStyle="1" w:styleId="604">
    <w:name w:val="标3"/>
    <w:basedOn w:val="6"/>
    <w:next w:val="7"/>
    <w:qFormat/>
    <w:uiPriority w:val="0"/>
    <w:pPr>
      <w:spacing w:before="240" w:after="180" w:line="360" w:lineRule="auto"/>
      <w:ind w:firstLine="576" w:firstLineChars="205"/>
    </w:pPr>
    <w:rPr>
      <w:rFonts w:ascii="等线" w:hAnsi="等线" w:eastAsia="等线"/>
      <w:bCs w:val="0"/>
      <w:sz w:val="28"/>
    </w:rPr>
  </w:style>
  <w:style w:type="paragraph" w:customStyle="1" w:styleId="605">
    <w:name w:val="纯文本1"/>
    <w:basedOn w:val="1"/>
    <w:qFormat/>
    <w:uiPriority w:val="0"/>
    <w:pPr>
      <w:adjustRightInd w:val="0"/>
      <w:jc w:val="left"/>
      <w:textAlignment w:val="baseline"/>
    </w:pPr>
    <w:rPr>
      <w:rFonts w:ascii="宋体" w:hAnsi="Courier New" w:eastAsia="等线" w:cs="等线"/>
      <w:szCs w:val="20"/>
    </w:rPr>
  </w:style>
  <w:style w:type="paragraph" w:customStyle="1" w:styleId="606">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8">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9">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10">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11">
    <w:name w:val="中等深浅底纹 1 - 着色 11"/>
    <w:qFormat/>
    <w:uiPriority w:val="0"/>
    <w:rPr>
      <w:rFonts w:ascii="等线" w:hAnsi="等线" w:eastAsia="等线" w:cs="等线"/>
      <w:sz w:val="22"/>
      <w:szCs w:val="22"/>
      <w:lang w:val="en-US" w:eastAsia="zh-CN" w:bidi="ar-SA"/>
    </w:rPr>
  </w:style>
  <w:style w:type="paragraph" w:customStyle="1" w:styleId="612">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4">
    <w:name w:val="样式5"/>
    <w:basedOn w:val="16"/>
    <w:qFormat/>
    <w:uiPriority w:val="0"/>
    <w:pPr>
      <w:adjustRightInd/>
      <w:spacing w:line="360" w:lineRule="auto"/>
      <w:ind w:firstLine="200" w:firstLineChars="200"/>
      <w:textAlignment w:val="auto"/>
    </w:pPr>
    <w:rPr>
      <w:rFonts w:eastAsia="仿宋_GB2312"/>
      <w:kern w:val="2"/>
      <w:sz w:val="28"/>
      <w:szCs w:val="21"/>
    </w:rPr>
  </w:style>
  <w:style w:type="paragraph" w:customStyle="1" w:styleId="615">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616">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7">
    <w:name w:val="正文（首行缩进）"/>
    <w:basedOn w:val="28"/>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8">
    <w:name w:val="Char Char Char Char Char Char Char Char Char1 Char"/>
    <w:basedOn w:val="1"/>
    <w:qFormat/>
    <w:uiPriority w:val="0"/>
    <w:rPr>
      <w:rFonts w:ascii="等线" w:hAnsi="等线" w:eastAsia="等线" w:cs="等线"/>
    </w:rPr>
  </w:style>
  <w:style w:type="paragraph" w:customStyle="1" w:styleId="619">
    <w:name w:val="其他标准标志"/>
    <w:basedOn w:val="500"/>
    <w:qFormat/>
    <w:uiPriority w:val="0"/>
    <w:pPr>
      <w:framePr w:w="6101" w:wrap="around" w:vAnchor="page" w:hAnchor="page" w:x="4673" w:y="942"/>
    </w:pPr>
    <w:rPr>
      <w:w w:val="130"/>
    </w:rPr>
  </w:style>
  <w:style w:type="paragraph" w:customStyle="1" w:styleId="62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21">
    <w:name w:val="2级"/>
    <w:basedOn w:val="5"/>
    <w:next w:val="61"/>
    <w:qFormat/>
    <w:uiPriority w:val="0"/>
    <w:pPr>
      <w:spacing w:line="415" w:lineRule="auto"/>
      <w:ind w:left="420"/>
    </w:pPr>
    <w:rPr>
      <w:rFonts w:eastAsia="黑体"/>
      <w:kern w:val="0"/>
      <w:sz w:val="30"/>
    </w:rPr>
  </w:style>
  <w:style w:type="paragraph" w:customStyle="1" w:styleId="622">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3">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默认段落字体 Para Char Char Char Char"/>
    <w:basedOn w:val="1"/>
    <w:qFormat/>
    <w:uiPriority w:val="0"/>
    <w:rPr>
      <w:rFonts w:ascii="等线" w:hAnsi="等线" w:eastAsia="等线" w:cs="等线"/>
    </w:rPr>
  </w:style>
  <w:style w:type="paragraph" w:customStyle="1" w:styleId="62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6">
    <w:name w:val="A正文"/>
    <w:basedOn w:val="102"/>
    <w:qFormat/>
    <w:uiPriority w:val="0"/>
    <w:pPr>
      <w:jc w:val="left"/>
    </w:pPr>
    <w:rPr>
      <w:rFonts w:ascii="等线" w:hAnsi="等线" w:eastAsia="等线"/>
      <w:shd w:val="clear" w:color="auto" w:fill="auto"/>
    </w:rPr>
  </w:style>
  <w:style w:type="paragraph" w:customStyle="1" w:styleId="62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8">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9">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3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31">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632">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3">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4">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5">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6">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7">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8">
    <w:name w:val="数字级连标题3"/>
    <w:basedOn w:val="6"/>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639">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640">
    <w:name w:val="font5"/>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41">
    <w:name w:val="样式3"/>
    <w:basedOn w:val="4"/>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3">
    <w:name w:val="Char"/>
    <w:basedOn w:val="1"/>
    <w:qFormat/>
    <w:uiPriority w:val="0"/>
    <w:pPr>
      <w:widowControl/>
      <w:spacing w:line="400" w:lineRule="exact"/>
      <w:jc w:val="center"/>
    </w:pPr>
    <w:rPr>
      <w:rFonts w:ascii="Courier New" w:hAnsi="Courier New" w:eastAsia="等线" w:cs="等线"/>
      <w:kern w:val="0"/>
      <w:szCs w:val="20"/>
      <w:lang w:eastAsia="en-US"/>
    </w:rPr>
  </w:style>
  <w:style w:type="paragraph" w:customStyle="1" w:styleId="644">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5">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646">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7">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8">
    <w:name w:val="标题小四"/>
    <w:basedOn w:val="5"/>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9">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50">
    <w:name w:val="_Style 3"/>
    <w:qFormat/>
    <w:uiPriority w:val="0"/>
    <w:rPr>
      <w:rFonts w:ascii="Calibri" w:hAnsi="Calibri" w:eastAsia="等线" w:cs="等线"/>
      <w:sz w:val="22"/>
      <w:szCs w:val="22"/>
      <w:lang w:val="en-US" w:eastAsia="zh-CN" w:bidi="ar-SA"/>
    </w:rPr>
  </w:style>
  <w:style w:type="paragraph" w:customStyle="1" w:styleId="651">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52">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6">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7">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8">
    <w:name w:val="样式 标题 5 + 段前: 5 磅 段后: 5 磅 行距: 单倍行距"/>
    <w:basedOn w:val="8"/>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9">
    <w:name w:val="列出段落3"/>
    <w:basedOn w:val="1"/>
    <w:qFormat/>
    <w:uiPriority w:val="0"/>
    <w:pPr>
      <w:ind w:firstLine="420" w:firstLineChars="200"/>
    </w:pPr>
    <w:rPr>
      <w:rFonts w:ascii="Calibri" w:hAnsi="Calibri" w:eastAsia="等线" w:cs="等线"/>
      <w:szCs w:val="22"/>
    </w:rPr>
  </w:style>
  <w:style w:type="paragraph" w:customStyle="1" w:styleId="660">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61">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6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3">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4">
    <w:name w:val="TOC 标题1"/>
    <w:basedOn w:val="4"/>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5">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666">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7">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8">
    <w:name w:val="附录表标题"/>
    <w:basedOn w:val="1"/>
    <w:next w:val="77"/>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70">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7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72">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3">
    <w:name w:val="PP Line"/>
    <w:basedOn w:val="45"/>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4">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5">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6">
    <w:name w:val="_Style 125"/>
    <w:basedOn w:val="1"/>
    <w:qFormat/>
    <w:uiPriority w:val="0"/>
    <w:rPr>
      <w:rFonts w:ascii="等线" w:hAnsi="等线" w:eastAsia="等线" w:cs="等线"/>
    </w:rPr>
  </w:style>
  <w:style w:type="paragraph" w:customStyle="1" w:styleId="677">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8">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679">
    <w:name w:val="my正文"/>
    <w:basedOn w:val="1"/>
    <w:qFormat/>
    <w:uiPriority w:val="0"/>
    <w:pPr>
      <w:spacing w:line="360" w:lineRule="auto"/>
      <w:ind w:firstLine="480" w:firstLineChars="200"/>
    </w:pPr>
    <w:rPr>
      <w:rFonts w:ascii="Tahoma" w:hAnsi="Tahoma" w:eastAsia="等线" w:cs="等线"/>
      <w:sz w:val="24"/>
    </w:rPr>
  </w:style>
  <w:style w:type="paragraph" w:customStyle="1" w:styleId="680">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81">
    <w:name w:val="context-item"/>
    <w:basedOn w:val="682"/>
    <w:qFormat/>
    <w:uiPriority w:val="0"/>
    <w:pPr>
      <w:ind w:left="1418" w:hanging="284"/>
    </w:pPr>
  </w:style>
  <w:style w:type="paragraph" w:customStyle="1" w:styleId="682">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3">
    <w:name w:val="_Style 5"/>
    <w:basedOn w:val="19"/>
    <w:qFormat/>
    <w:uiPriority w:val="0"/>
    <w:rPr>
      <w:rFonts w:eastAsia="等线"/>
    </w:rPr>
  </w:style>
  <w:style w:type="paragraph" w:customStyle="1" w:styleId="684">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5">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686">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7">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688">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9">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90">
    <w:name w:val="No Spacing1"/>
    <w:qFormat/>
    <w:uiPriority w:val="0"/>
    <w:rPr>
      <w:rFonts w:ascii="Century Gothic" w:hAnsi="Century Gothic" w:eastAsia="仿宋_GB2312" w:cs="新宋体"/>
      <w:sz w:val="22"/>
      <w:szCs w:val="22"/>
      <w:lang w:val="en-US" w:eastAsia="zh-CN" w:bidi="ar-SA"/>
    </w:rPr>
  </w:style>
  <w:style w:type="paragraph" w:customStyle="1" w:styleId="691">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92">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3">
    <w:name w:val="题目副题"/>
    <w:basedOn w:val="48"/>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4">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7">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698">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01">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2">
    <w:name w:val="Char Char Char Char Char Char"/>
    <w:basedOn w:val="1"/>
    <w:qFormat/>
    <w:uiPriority w:val="0"/>
    <w:rPr>
      <w:rFonts w:ascii="Tahoma" w:hAnsi="Tahoma" w:eastAsia="等线" w:cs="等线"/>
      <w:sz w:val="24"/>
      <w:szCs w:val="20"/>
    </w:rPr>
  </w:style>
  <w:style w:type="paragraph" w:customStyle="1" w:styleId="703">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4">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6">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7">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9">
    <w:name w:val="TOC Heading1"/>
    <w:basedOn w:val="4"/>
    <w:next w:val="1"/>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10">
    <w:name w:val="正文文字表格居中"/>
    <w:basedOn w:val="1"/>
    <w:next w:val="54"/>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11">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7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3">
    <w:name w:val="列出段落2"/>
    <w:basedOn w:val="1"/>
    <w:qFormat/>
    <w:uiPriority w:val="0"/>
    <w:pPr>
      <w:spacing w:line="360" w:lineRule="auto"/>
      <w:ind w:firstLine="420" w:firstLineChars="200"/>
    </w:pPr>
    <w:rPr>
      <w:rFonts w:ascii="等线" w:hAnsi="等线" w:eastAsia="等线" w:cs="等线"/>
      <w:szCs w:val="20"/>
    </w:rPr>
  </w:style>
  <w:style w:type="paragraph" w:customStyle="1" w:styleId="714">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5">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6">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8">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21">
    <w:name w:val="正文缩进HS-正文1"/>
    <w:basedOn w:val="1"/>
    <w:qFormat/>
    <w:uiPriority w:val="0"/>
    <w:pPr>
      <w:jc w:val="center"/>
    </w:pPr>
    <w:rPr>
      <w:rFonts w:ascii="宋体" w:hAnsi="宋体" w:eastAsia="等线" w:cs="等线"/>
      <w:color w:val="000000"/>
      <w:szCs w:val="21"/>
    </w:rPr>
  </w:style>
  <w:style w:type="paragraph" w:customStyle="1" w:styleId="722">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3">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5">
    <w:name w:val="6"/>
    <w:basedOn w:val="1"/>
    <w:qFormat/>
    <w:uiPriority w:val="0"/>
    <w:pPr>
      <w:tabs>
        <w:tab w:val="left" w:pos="360"/>
      </w:tabs>
    </w:pPr>
    <w:rPr>
      <w:rFonts w:ascii="等线" w:hAnsi="等线" w:eastAsia="等线" w:cs="等线"/>
      <w:szCs w:val="20"/>
    </w:rPr>
  </w:style>
  <w:style w:type="paragraph" w:customStyle="1" w:styleId="72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7">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8">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9">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3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32">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3">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4">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5">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6">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737">
    <w:name w:val="text1"/>
    <w:qFormat/>
    <w:uiPriority w:val="0"/>
    <w:rPr>
      <w:rFonts w:ascii="等线" w:hAnsi="等线" w:eastAsia="DFKai-SB" w:cs="等线"/>
      <w:sz w:val="28"/>
      <w:lang w:val="en-US" w:eastAsia="zh-TW" w:bidi="ar-SA"/>
    </w:rPr>
  </w:style>
  <w:style w:type="table" w:customStyle="1" w:styleId="738">
    <w:name w:val="网格表 1 浅色 - 着色 41"/>
    <w:basedOn w:val="62"/>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9">
    <w:name w:val="网格表 5 深色 - 着色 11"/>
    <w:basedOn w:val="62"/>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40">
    <w:name w:val="网格型浅色1"/>
    <w:basedOn w:val="62"/>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41">
    <w:name w:val="网格表 1 浅色 - 着色 31"/>
    <w:basedOn w:val="62"/>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42">
    <w:name w:val="表格 Char"/>
    <w:qFormat/>
    <w:uiPriority w:val="99"/>
    <w:rPr>
      <w:kern w:val="2"/>
      <w:sz w:val="24"/>
    </w:rPr>
  </w:style>
  <w:style w:type="character" w:customStyle="1" w:styleId="743">
    <w:name w:val="font51"/>
    <w:qFormat/>
    <w:uiPriority w:val="0"/>
    <w:rPr>
      <w:rFonts w:hint="eastAsia" w:ascii="宋体" w:hAnsi="宋体" w:eastAsia="宋体" w:cs="宋体"/>
      <w:color w:val="000000"/>
      <w:sz w:val="24"/>
      <w:szCs w:val="24"/>
      <w:u w:val="none"/>
    </w:rPr>
  </w:style>
  <w:style w:type="character" w:customStyle="1" w:styleId="744">
    <w:name w:val="fontstyle31"/>
    <w:qFormat/>
    <w:uiPriority w:val="0"/>
    <w:rPr>
      <w:rFonts w:ascii="TimesNewRomanPSMT" w:hAnsi="TimesNewRomanPSMT" w:eastAsia="TimesNewRomanPSMT" w:cs="TimesNewRomanPSMT"/>
      <w:color w:val="000000"/>
      <w:sz w:val="22"/>
      <w:szCs w:val="22"/>
    </w:rPr>
  </w:style>
  <w:style w:type="character" w:customStyle="1" w:styleId="745">
    <w:name w:val="尾注文本 Char"/>
    <w:qFormat/>
    <w:uiPriority w:val="1"/>
    <w:rPr>
      <w:kern w:val="2"/>
      <w:sz w:val="28"/>
      <w:szCs w:val="24"/>
    </w:rPr>
  </w:style>
  <w:style w:type="character" w:customStyle="1" w:styleId="746">
    <w:name w:val="font81"/>
    <w:qFormat/>
    <w:uiPriority w:val="0"/>
    <w:rPr>
      <w:rFonts w:hint="eastAsia" w:ascii="宋体" w:hAnsi="宋体" w:eastAsia="宋体" w:cs="宋体"/>
      <w:color w:val="000000"/>
      <w:sz w:val="20"/>
      <w:szCs w:val="20"/>
      <w:u w:val="none"/>
    </w:rPr>
  </w:style>
  <w:style w:type="character" w:customStyle="1" w:styleId="747">
    <w:name w:val="font101"/>
    <w:qFormat/>
    <w:uiPriority w:val="0"/>
    <w:rPr>
      <w:rFonts w:hint="eastAsia" w:ascii="宋体" w:hAnsi="宋体" w:eastAsia="宋体" w:cs="宋体"/>
      <w:b/>
      <w:color w:val="000000"/>
      <w:sz w:val="24"/>
      <w:szCs w:val="24"/>
      <w:u w:val="none"/>
    </w:rPr>
  </w:style>
  <w:style w:type="character" w:customStyle="1" w:styleId="748">
    <w:name w:val="表头编号 Char"/>
    <w:link w:val="749"/>
    <w:qFormat/>
    <w:uiPriority w:val="0"/>
    <w:rPr>
      <w:rFonts w:eastAsia="黑体"/>
      <w:sz w:val="24"/>
      <w:szCs w:val="24"/>
    </w:rPr>
  </w:style>
  <w:style w:type="paragraph" w:customStyle="1" w:styleId="749">
    <w:name w:val="表头编号"/>
    <w:basedOn w:val="1"/>
    <w:next w:val="750"/>
    <w:link w:val="748"/>
    <w:qFormat/>
    <w:uiPriority w:val="0"/>
    <w:pPr>
      <w:adjustRightInd w:val="0"/>
      <w:snapToGrid w:val="0"/>
      <w:spacing w:line="360" w:lineRule="auto"/>
      <w:jc w:val="left"/>
    </w:pPr>
    <w:rPr>
      <w:rFonts w:eastAsia="黑体"/>
      <w:kern w:val="0"/>
      <w:sz w:val="24"/>
    </w:rPr>
  </w:style>
  <w:style w:type="paragraph" w:customStyle="1" w:styleId="750">
    <w:name w:val="表格文本"/>
    <w:basedOn w:val="1"/>
    <w:next w:val="1"/>
    <w:link w:val="811"/>
    <w:qFormat/>
    <w:uiPriority w:val="0"/>
    <w:pPr>
      <w:adjustRightInd w:val="0"/>
      <w:snapToGrid w:val="0"/>
      <w:jc w:val="center"/>
    </w:pPr>
    <w:rPr>
      <w:color w:val="000000"/>
      <w:kern w:val="0"/>
      <w:sz w:val="24"/>
      <w:szCs w:val="21"/>
    </w:rPr>
  </w:style>
  <w:style w:type="character" w:customStyle="1" w:styleId="751">
    <w:name w:val="表格文字 Char"/>
    <w:link w:val="75"/>
    <w:qFormat/>
    <w:uiPriority w:val="0"/>
    <w:rPr>
      <w:kern w:val="2"/>
      <w:sz w:val="21"/>
      <w:szCs w:val="21"/>
    </w:rPr>
  </w:style>
  <w:style w:type="character" w:customStyle="1" w:styleId="752">
    <w:name w:val="font71"/>
    <w:qFormat/>
    <w:uiPriority w:val="0"/>
    <w:rPr>
      <w:rFonts w:hint="eastAsia" w:ascii="宋体" w:hAnsi="宋体" w:eastAsia="宋体" w:cs="宋体"/>
      <w:color w:val="000000"/>
      <w:sz w:val="24"/>
      <w:szCs w:val="24"/>
      <w:u w:val="none"/>
    </w:rPr>
  </w:style>
  <w:style w:type="character" w:customStyle="1" w:styleId="753">
    <w:name w:val="表格标题/图片标题/日期格式/图片居中 Char"/>
    <w:link w:val="754"/>
    <w:qFormat/>
    <w:uiPriority w:val="0"/>
    <w:rPr>
      <w:b/>
      <w:kern w:val="2"/>
      <w:sz w:val="28"/>
      <w:szCs w:val="24"/>
    </w:rPr>
  </w:style>
  <w:style w:type="paragraph" w:customStyle="1" w:styleId="754">
    <w:name w:val="表格标题/图片标题/日期格式/图片居中"/>
    <w:link w:val="753"/>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5">
    <w:name w:val="font61"/>
    <w:qFormat/>
    <w:uiPriority w:val="0"/>
    <w:rPr>
      <w:rFonts w:hint="eastAsia" w:ascii="宋体" w:hAnsi="宋体" w:eastAsia="宋体" w:cs="宋体"/>
      <w:b/>
      <w:color w:val="000000"/>
      <w:sz w:val="24"/>
      <w:szCs w:val="24"/>
      <w:u w:val="none"/>
    </w:rPr>
  </w:style>
  <w:style w:type="character" w:customStyle="1" w:styleId="756">
    <w:name w:val="font41"/>
    <w:qFormat/>
    <w:uiPriority w:val="0"/>
    <w:rPr>
      <w:rFonts w:hint="default" w:ascii="Times New Roman" w:hAnsi="Times New Roman" w:cs="Times New Roman"/>
      <w:color w:val="000000"/>
      <w:sz w:val="20"/>
      <w:szCs w:val="20"/>
      <w:u w:val="none"/>
    </w:rPr>
  </w:style>
  <w:style w:type="character" w:customStyle="1" w:styleId="757">
    <w:name w:val="fontstyle21"/>
    <w:qFormat/>
    <w:uiPriority w:val="0"/>
    <w:rPr>
      <w:rFonts w:ascii="宋体" w:hAnsi="宋体" w:eastAsia="宋体" w:cs="宋体"/>
      <w:color w:val="000000"/>
      <w:sz w:val="22"/>
      <w:szCs w:val="22"/>
    </w:rPr>
  </w:style>
  <w:style w:type="character" w:customStyle="1" w:styleId="758">
    <w:name w:val="font201"/>
    <w:qFormat/>
    <w:uiPriority w:val="0"/>
    <w:rPr>
      <w:rFonts w:hint="eastAsia" w:ascii="宋体" w:hAnsi="宋体" w:eastAsia="宋体" w:cs="宋体"/>
      <w:b/>
      <w:color w:val="000000"/>
      <w:sz w:val="24"/>
      <w:szCs w:val="24"/>
      <w:u w:val="none"/>
    </w:rPr>
  </w:style>
  <w:style w:type="character" w:customStyle="1" w:styleId="759">
    <w:name w:val="font221"/>
    <w:qFormat/>
    <w:uiPriority w:val="0"/>
    <w:rPr>
      <w:rFonts w:hint="eastAsia" w:ascii="宋体" w:hAnsi="宋体" w:eastAsia="宋体" w:cs="宋体"/>
      <w:color w:val="000000"/>
      <w:sz w:val="24"/>
      <w:szCs w:val="24"/>
      <w:u w:val="none"/>
    </w:rPr>
  </w:style>
  <w:style w:type="character" w:customStyle="1" w:styleId="760">
    <w:name w:val="尾注文本 字符"/>
    <w:basedOn w:val="65"/>
    <w:link w:val="40"/>
    <w:qFormat/>
    <w:uiPriority w:val="99"/>
    <w:rPr>
      <w:kern w:val="2"/>
      <w:sz w:val="21"/>
      <w:szCs w:val="24"/>
    </w:rPr>
  </w:style>
  <w:style w:type="paragraph" w:customStyle="1" w:styleId="761">
    <w:name w:val="[Normal]"/>
    <w:qFormat/>
    <w:uiPriority w:val="0"/>
    <w:rPr>
      <w:rFonts w:ascii="宋体" w:hAnsi="宋体" w:eastAsia="宋体" w:cs="Times New Roman"/>
      <w:sz w:val="24"/>
      <w:szCs w:val="22"/>
      <w:lang w:val="zh-CN" w:eastAsia="zh-CN" w:bidi="ar-SA"/>
    </w:rPr>
  </w:style>
  <w:style w:type="paragraph" w:customStyle="1" w:styleId="762">
    <w:name w:val="表格文字（居中）"/>
    <w:basedOn w:val="1"/>
    <w:qFormat/>
    <w:uiPriority w:val="0"/>
    <w:pPr>
      <w:spacing w:line="360" w:lineRule="auto"/>
      <w:ind w:firstLine="200" w:firstLineChars="200"/>
      <w:jc w:val="center"/>
    </w:pPr>
    <w:rPr>
      <w:sz w:val="28"/>
    </w:rPr>
  </w:style>
  <w:style w:type="paragraph" w:customStyle="1" w:styleId="763">
    <w:name w:val="文章正文"/>
    <w:basedOn w:val="1"/>
    <w:qFormat/>
    <w:uiPriority w:val="0"/>
    <w:pPr>
      <w:spacing w:line="360" w:lineRule="auto"/>
      <w:ind w:firstLine="200" w:firstLineChars="200"/>
    </w:pPr>
    <w:rPr>
      <w:kern w:val="0"/>
      <w:sz w:val="28"/>
      <w:szCs w:val="22"/>
    </w:rPr>
  </w:style>
  <w:style w:type="paragraph" w:customStyle="1" w:styleId="764">
    <w:name w:val="表格内容"/>
    <w:basedOn w:val="1"/>
    <w:qFormat/>
    <w:uiPriority w:val="0"/>
    <w:pPr>
      <w:jc w:val="center"/>
    </w:pPr>
    <w:rPr>
      <w:sz w:val="24"/>
      <w:szCs w:val="21"/>
    </w:rPr>
  </w:style>
  <w:style w:type="paragraph" w:customStyle="1" w:styleId="765">
    <w:name w:val="图名"/>
    <w:basedOn w:val="1"/>
    <w:next w:val="1"/>
    <w:qFormat/>
    <w:uiPriority w:val="1"/>
    <w:pPr>
      <w:spacing w:line="360" w:lineRule="auto"/>
      <w:jc w:val="center"/>
    </w:pPr>
    <w:rPr>
      <w:rFonts w:eastAsia="Times New Roman"/>
      <w:b/>
      <w:color w:val="000000"/>
      <w:sz w:val="28"/>
    </w:rPr>
  </w:style>
  <w:style w:type="paragraph" w:customStyle="1" w:styleId="766">
    <w:name w:val="08-123456789"/>
    <w:basedOn w:val="1"/>
    <w:qFormat/>
    <w:uiPriority w:val="0"/>
    <w:pPr>
      <w:ind w:firstLine="553" w:firstLineChars="200"/>
    </w:pPr>
    <w:rPr>
      <w:rFonts w:cs="宋体"/>
      <w:sz w:val="26"/>
      <w:szCs w:val="26"/>
    </w:rPr>
  </w:style>
  <w:style w:type="paragraph" w:customStyle="1" w:styleId="767">
    <w:name w:val="封面文字"/>
    <w:basedOn w:val="1"/>
    <w:qFormat/>
    <w:uiPriority w:val="0"/>
    <w:pPr>
      <w:spacing w:line="360" w:lineRule="auto"/>
      <w:jc w:val="center"/>
    </w:pPr>
    <w:rPr>
      <w:rFonts w:hAnsi="宋体" w:eastAsia="黑体"/>
      <w:sz w:val="48"/>
    </w:rPr>
  </w:style>
  <w:style w:type="paragraph" w:customStyle="1" w:styleId="768">
    <w:name w:val="表头、图名"/>
    <w:basedOn w:val="1"/>
    <w:link w:val="810"/>
    <w:qFormat/>
    <w:uiPriority w:val="0"/>
    <w:pPr>
      <w:spacing w:line="360" w:lineRule="auto"/>
      <w:ind w:firstLine="200" w:firstLineChars="200"/>
      <w:jc w:val="center"/>
    </w:pPr>
    <w:rPr>
      <w:b/>
      <w:sz w:val="28"/>
      <w:szCs w:val="20"/>
    </w:rPr>
  </w:style>
  <w:style w:type="paragraph" w:customStyle="1" w:styleId="769">
    <w:name w:val="表头2"/>
    <w:basedOn w:val="381"/>
    <w:qFormat/>
    <w:uiPriority w:val="0"/>
    <w:pPr>
      <w:spacing w:line="520" w:lineRule="exact"/>
      <w:jc w:val="left"/>
    </w:pPr>
    <w:rPr>
      <w:rFonts w:ascii="Calibri" w:hAnsi="Calibri" w:eastAsia="宋体"/>
      <w:color w:val="auto"/>
      <w:szCs w:val="28"/>
    </w:rPr>
  </w:style>
  <w:style w:type="paragraph" w:customStyle="1" w:styleId="770">
    <w:name w:val="WPSOffice手动目录 1"/>
    <w:qFormat/>
    <w:uiPriority w:val="0"/>
    <w:rPr>
      <w:rFonts w:ascii="Times New Roman" w:hAnsi="Times New Roman" w:eastAsia="宋体" w:cs="Times New Roman"/>
      <w:lang w:val="en-US" w:eastAsia="zh-CN" w:bidi="ar-SA"/>
    </w:rPr>
  </w:style>
  <w:style w:type="paragraph" w:customStyle="1" w:styleId="771">
    <w:name w:val="表格备注"/>
    <w:basedOn w:val="1"/>
    <w:next w:val="1"/>
    <w:qFormat/>
    <w:uiPriority w:val="2"/>
    <w:pPr>
      <w:spacing w:afterLines="50"/>
    </w:pPr>
  </w:style>
  <w:style w:type="paragraph" w:customStyle="1" w:styleId="772">
    <w:name w:val="目  录"/>
    <w:basedOn w:val="1"/>
    <w:qFormat/>
    <w:uiPriority w:val="0"/>
    <w:pPr>
      <w:spacing w:line="360" w:lineRule="auto"/>
      <w:jc w:val="center"/>
    </w:pPr>
    <w:rPr>
      <w:rFonts w:hAnsi="宋体" w:eastAsia="黑体"/>
      <w:sz w:val="44"/>
    </w:rPr>
  </w:style>
  <w:style w:type="paragraph" w:customStyle="1" w:styleId="773">
    <w:name w:val="表格样式"/>
    <w:basedOn w:val="1"/>
    <w:qFormat/>
    <w:uiPriority w:val="0"/>
    <w:pPr>
      <w:widowControl/>
      <w:jc w:val="center"/>
    </w:pPr>
    <w:rPr>
      <w:bCs/>
      <w:kern w:val="0"/>
      <w:sz w:val="24"/>
    </w:rPr>
  </w:style>
  <w:style w:type="paragraph" w:customStyle="1" w:styleId="774">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5">
    <w:name w:val="表图内容"/>
    <w:basedOn w:val="1"/>
    <w:qFormat/>
    <w:uiPriority w:val="0"/>
    <w:pPr>
      <w:spacing w:line="360" w:lineRule="auto"/>
      <w:ind w:firstLine="200" w:firstLineChars="200"/>
      <w:jc w:val="center"/>
    </w:pPr>
    <w:rPr>
      <w:sz w:val="24"/>
      <w:szCs w:val="21"/>
    </w:rPr>
  </w:style>
  <w:style w:type="paragraph" w:customStyle="1" w:styleId="77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8">
    <w:name w:val="图片"/>
    <w:basedOn w:val="1"/>
    <w:qFormat/>
    <w:uiPriority w:val="0"/>
    <w:pPr>
      <w:jc w:val="center"/>
    </w:pPr>
    <w:rPr>
      <w:sz w:val="28"/>
    </w:rPr>
  </w:style>
  <w:style w:type="character" w:customStyle="1" w:styleId="779">
    <w:name w:val="招标正文 字符"/>
    <w:link w:val="780"/>
    <w:qFormat/>
    <w:uiPriority w:val="0"/>
    <w:rPr>
      <w:rFonts w:ascii="宋体" w:hAnsi="宋体"/>
      <w:color w:val="000000"/>
      <w:sz w:val="24"/>
      <w:szCs w:val="21"/>
    </w:rPr>
  </w:style>
  <w:style w:type="paragraph" w:customStyle="1" w:styleId="780">
    <w:name w:val="招标正文"/>
    <w:basedOn w:val="1"/>
    <w:link w:val="779"/>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81">
    <w:name w:val="招标-标题1 字符"/>
    <w:link w:val="782"/>
    <w:qFormat/>
    <w:uiPriority w:val="0"/>
    <w:rPr>
      <w:rFonts w:ascii="宋体" w:hAnsi="宋体"/>
      <w:b/>
      <w:bCs/>
      <w:sz w:val="28"/>
      <w:szCs w:val="21"/>
    </w:rPr>
  </w:style>
  <w:style w:type="paragraph" w:customStyle="1" w:styleId="782">
    <w:name w:val="招标-标题1"/>
    <w:basedOn w:val="1"/>
    <w:link w:val="781"/>
    <w:qFormat/>
    <w:uiPriority w:val="0"/>
    <w:pPr>
      <w:spacing w:line="300" w:lineRule="auto"/>
      <w:ind w:left="560" w:firstLine="200" w:firstLineChars="200"/>
    </w:pPr>
    <w:rPr>
      <w:rFonts w:ascii="宋体" w:hAnsi="宋体"/>
      <w:b/>
      <w:bCs/>
      <w:kern w:val="0"/>
      <w:sz w:val="28"/>
      <w:szCs w:val="21"/>
    </w:rPr>
  </w:style>
  <w:style w:type="character" w:customStyle="1" w:styleId="783">
    <w:name w:val="招标-主标题 字符"/>
    <w:link w:val="784"/>
    <w:qFormat/>
    <w:uiPriority w:val="0"/>
    <w:rPr>
      <w:rFonts w:ascii="宋体" w:hAnsi="宋体"/>
      <w:b/>
      <w:sz w:val="32"/>
    </w:rPr>
  </w:style>
  <w:style w:type="paragraph" w:customStyle="1" w:styleId="784">
    <w:name w:val="招标-主标题"/>
    <w:basedOn w:val="1"/>
    <w:link w:val="783"/>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5">
    <w:name w:val="标题 Char1"/>
    <w:basedOn w:val="65"/>
    <w:qFormat/>
    <w:uiPriority w:val="10"/>
    <w:rPr>
      <w:rFonts w:eastAsia="宋体" w:asciiTheme="majorHAnsi" w:hAnsiTheme="majorHAnsi" w:cstheme="majorBidi"/>
      <w:b/>
      <w:bCs/>
      <w:sz w:val="32"/>
      <w:szCs w:val="32"/>
    </w:rPr>
  </w:style>
  <w:style w:type="paragraph" w:customStyle="1" w:styleId="786">
    <w:name w:val="Char Char Char Char Char Char1"/>
    <w:basedOn w:val="1"/>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7">
    <w:name w:val="表名"/>
    <w:basedOn w:val="1"/>
    <w:qFormat/>
    <w:uiPriority w:val="0"/>
    <w:pPr>
      <w:spacing w:after="60" w:line="560" w:lineRule="exact"/>
      <w:ind w:firstLine="100" w:firstLineChars="100"/>
    </w:pPr>
    <w:rPr>
      <w:rFonts w:ascii="黑体" w:eastAsia="黑体"/>
      <w:sz w:val="24"/>
    </w:rPr>
  </w:style>
  <w:style w:type="paragraph" w:customStyle="1" w:styleId="788">
    <w:name w:val="标1 Char Char Char Char Char Char Char"/>
    <w:basedOn w:val="1"/>
    <w:semiHidden/>
    <w:qFormat/>
    <w:uiPriority w:val="0"/>
    <w:pPr>
      <w:adjustRightInd w:val="0"/>
      <w:spacing w:line="360" w:lineRule="atLeast"/>
      <w:ind w:firstLine="200" w:firstLineChars="200"/>
    </w:pPr>
    <w:rPr>
      <w:szCs w:val="28"/>
    </w:rPr>
  </w:style>
  <w:style w:type="paragraph" w:customStyle="1" w:styleId="789">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90">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791">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92">
    <w:name w:val="样式 仿宋_GB2312 小三 Char"/>
    <w:qFormat/>
    <w:uiPriority w:val="0"/>
    <w:rPr>
      <w:rFonts w:ascii="仿宋_GB2312" w:eastAsia="仿宋_GB2312" w:cs="仿宋_GB2312"/>
      <w:kern w:val="2"/>
      <w:sz w:val="30"/>
      <w:szCs w:val="30"/>
      <w:lang w:val="zh-CN" w:eastAsia="zh-CN" w:bidi="ar-SA"/>
    </w:rPr>
  </w:style>
  <w:style w:type="paragraph" w:customStyle="1" w:styleId="793">
    <w:name w:val="样式4"/>
    <w:basedOn w:val="1"/>
    <w:qFormat/>
    <w:uiPriority w:val="0"/>
    <w:pPr>
      <w:spacing w:line="360" w:lineRule="auto"/>
      <w:ind w:firstLine="200" w:firstLineChars="200"/>
    </w:pPr>
    <w:rPr>
      <w:sz w:val="28"/>
      <w:szCs w:val="21"/>
    </w:rPr>
  </w:style>
  <w:style w:type="paragraph" w:customStyle="1" w:styleId="794">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5">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6">
    <w:name w:val="瑞安正文"/>
    <w:basedOn w:val="1"/>
    <w:qFormat/>
    <w:uiPriority w:val="0"/>
    <w:pPr>
      <w:adjustRightInd w:val="0"/>
      <w:snapToGrid w:val="0"/>
      <w:spacing w:afterLines="50" w:line="300" w:lineRule="auto"/>
      <w:ind w:firstLine="200" w:firstLineChars="200"/>
    </w:pPr>
    <w:rPr>
      <w:sz w:val="24"/>
    </w:rPr>
  </w:style>
  <w:style w:type="paragraph" w:customStyle="1" w:styleId="797">
    <w:name w:val="样式 图文仿宋四号 + (西文) 宋体 (中文) 宋体"/>
    <w:basedOn w:val="1"/>
    <w:link w:val="798"/>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8">
    <w:name w:val="样式 图文仿宋四号 + (西文) 宋体 (中文) 宋体 Char"/>
    <w:link w:val="797"/>
    <w:qFormat/>
    <w:uiPriority w:val="0"/>
    <w:rPr>
      <w:rFonts w:ascii="仿宋_GB2312" w:eastAsia="仿宋_GB2312"/>
      <w:kern w:val="2"/>
      <w:sz w:val="32"/>
      <w:szCs w:val="32"/>
      <w:lang w:val="zh-CN"/>
    </w:rPr>
  </w:style>
  <w:style w:type="paragraph" w:customStyle="1" w:styleId="799">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800">
    <w:name w:val="temp标题1"/>
    <w:basedOn w:val="4"/>
    <w:next w:val="4"/>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801">
    <w:name w:val="temp标题2"/>
    <w:basedOn w:val="5"/>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802">
    <w:name w:val="temp标题3"/>
    <w:basedOn w:val="6"/>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3">
    <w:name w:val="样式 temp标题1 + 段前: 0.5 行"/>
    <w:basedOn w:val="800"/>
    <w:qFormat/>
    <w:uiPriority w:val="0"/>
    <w:pPr>
      <w:spacing w:beforeLines="100"/>
    </w:pPr>
    <w:rPr>
      <w:rFonts w:cs="宋体"/>
      <w:bCs w:val="0"/>
      <w:szCs w:val="20"/>
    </w:rPr>
  </w:style>
  <w:style w:type="paragraph" w:customStyle="1" w:styleId="804">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805">
    <w:name w:val="页码1"/>
    <w:basedOn w:val="1"/>
    <w:next w:val="1"/>
    <w:qFormat/>
    <w:uiPriority w:val="0"/>
    <w:pPr>
      <w:widowControl/>
      <w:spacing w:line="360" w:lineRule="auto"/>
      <w:ind w:firstLine="200" w:firstLineChars="200"/>
    </w:pPr>
    <w:rPr>
      <w:color w:val="000000"/>
      <w:sz w:val="28"/>
      <w:szCs w:val="28"/>
    </w:rPr>
  </w:style>
  <w:style w:type="paragraph" w:customStyle="1" w:styleId="806">
    <w:name w:val="附图表"/>
    <w:basedOn w:val="1"/>
    <w:link w:val="807"/>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7">
    <w:name w:val="附图表 Char"/>
    <w:link w:val="806"/>
    <w:qFormat/>
    <w:uiPriority w:val="0"/>
    <w:rPr>
      <w:rFonts w:ascii="黑体" w:hAnsi="黑体" w:eastAsia="黑体"/>
      <w:color w:val="000000"/>
      <w:sz w:val="28"/>
      <w:szCs w:val="30"/>
      <w:lang w:val="zh-CN"/>
    </w:rPr>
  </w:style>
  <w:style w:type="character" w:customStyle="1" w:styleId="808">
    <w:name w:val="Char Char7"/>
    <w:qFormat/>
    <w:uiPriority w:val="0"/>
    <w:rPr>
      <w:rFonts w:hAnsi="宋体" w:eastAsia="宋体"/>
      <w:kern w:val="2"/>
      <w:sz w:val="18"/>
      <w:szCs w:val="18"/>
      <w:lang w:val="zh-CN" w:eastAsia="zh-CN" w:bidi="ar-SA"/>
    </w:rPr>
  </w:style>
  <w:style w:type="character" w:customStyle="1" w:styleId="809">
    <w:name w:val="content1"/>
    <w:qFormat/>
    <w:uiPriority w:val="0"/>
    <w:rPr>
      <w:sz w:val="22"/>
      <w:szCs w:val="22"/>
    </w:rPr>
  </w:style>
  <w:style w:type="character" w:customStyle="1" w:styleId="810">
    <w:name w:val="表头 Char"/>
    <w:link w:val="768"/>
    <w:qFormat/>
    <w:uiPriority w:val="0"/>
    <w:rPr>
      <w:b/>
      <w:kern w:val="2"/>
      <w:sz w:val="28"/>
    </w:rPr>
  </w:style>
  <w:style w:type="character" w:customStyle="1" w:styleId="811">
    <w:name w:val="表格文本 Char"/>
    <w:link w:val="750"/>
    <w:qFormat/>
    <w:uiPriority w:val="0"/>
    <w:rPr>
      <w:color w:val="000000"/>
      <w:sz w:val="24"/>
      <w:szCs w:val="21"/>
    </w:rPr>
  </w:style>
  <w:style w:type="character" w:customStyle="1" w:styleId="812">
    <w:name w:val="批注主题 Char1"/>
    <w:basedOn w:val="119"/>
    <w:semiHidden/>
    <w:qFormat/>
    <w:uiPriority w:val="99"/>
    <w:rPr>
      <w:rFonts w:ascii="Calibri" w:hAnsi="Calibri" w:eastAsia="仿宋" w:cs="Times New Roman"/>
      <w:b/>
      <w:bCs/>
      <w:color w:val="FF0000"/>
      <w:kern w:val="2"/>
      <w:sz w:val="28"/>
      <w:szCs w:val="22"/>
    </w:rPr>
  </w:style>
  <w:style w:type="paragraph" w:customStyle="1" w:styleId="813">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4">
    <w:name w:val="纯文本2"/>
    <w:basedOn w:val="813"/>
    <w:qFormat/>
    <w:uiPriority w:val="0"/>
    <w:pPr>
      <w:widowControl/>
      <w:jc w:val="left"/>
    </w:pPr>
    <w:rPr>
      <w:rFonts w:ascii="宋体" w:hAnsi="Courier New"/>
    </w:rPr>
  </w:style>
  <w:style w:type="paragraph" w:customStyle="1" w:styleId="815">
    <w:name w:val="二级无"/>
    <w:basedOn w:val="432"/>
    <w:qFormat/>
    <w:uiPriority w:val="0"/>
    <w:pPr>
      <w:ind w:left="735"/>
    </w:pPr>
    <w:rPr>
      <w:rFonts w:ascii="宋体" w:hAnsi="Calibri" w:eastAsia="宋体" w:cs="Times New Roman"/>
      <w:szCs w:val="21"/>
    </w:rPr>
  </w:style>
  <w:style w:type="paragraph" w:customStyle="1" w:styleId="81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817">
    <w:name w:val="area_1"/>
    <w:qFormat/>
    <w:uiPriority w:val="0"/>
    <w:rPr>
      <w:rFonts w:ascii="宋体" w:hAnsi="宋体"/>
      <w:sz w:val="24"/>
    </w:rPr>
  </w:style>
  <w:style w:type="paragraph" w:customStyle="1" w:styleId="818">
    <w:name w:val="样式 样式 标题 4 + 非加粗 + (中文) 黑体 段前: 0 磅 段后: 0 磅 行距: 固定值 22 磅"/>
    <w:basedOn w:val="819"/>
    <w:qFormat/>
    <w:uiPriority w:val="2"/>
    <w:pPr>
      <w:spacing w:before="50" w:beforeLines="50" w:after="50" w:afterLines="50" w:line="500" w:lineRule="exact"/>
    </w:pPr>
    <w:rPr>
      <w:rFonts w:cs="宋体"/>
      <w:bCs/>
      <w:spacing w:val="0"/>
    </w:rPr>
  </w:style>
  <w:style w:type="paragraph" w:customStyle="1" w:styleId="819">
    <w:name w:val="样式 标题 4 + 非加粗"/>
    <w:basedOn w:val="7"/>
    <w:qFormat/>
    <w:uiPriority w:val="2"/>
    <w:pPr>
      <w:spacing w:before="120" w:after="120" w:line="377" w:lineRule="auto"/>
    </w:pPr>
    <w:rPr>
      <w:bCs w:val="0"/>
      <w:spacing w:val="4"/>
      <w:szCs w:val="24"/>
    </w:rPr>
  </w:style>
  <w:style w:type="paragraph" w:customStyle="1" w:styleId="82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821">
    <w:name w:val="正文文字2"/>
    <w:basedOn w:val="25"/>
    <w:qFormat/>
    <w:uiPriority w:val="0"/>
    <w:pPr>
      <w:adjustRightInd w:val="0"/>
      <w:spacing w:after="60" w:line="360" w:lineRule="atLeast"/>
      <w:ind w:left="72" w:right="72"/>
      <w:jc w:val="center"/>
      <w:textAlignment w:val="baseline"/>
    </w:pPr>
    <w:rPr>
      <w:rFonts w:ascii="Arial" w:eastAsia="黑体"/>
      <w:kern w:val="0"/>
      <w:szCs w:val="20"/>
    </w:rPr>
  </w:style>
  <w:style w:type="paragraph" w:customStyle="1" w:styleId="822">
    <w:name w:val="正文6"/>
    <w:qFormat/>
    <w:uiPriority w:val="0"/>
    <w:pPr>
      <w:jc w:val="both"/>
    </w:pPr>
    <w:rPr>
      <w:rFonts w:ascii="Calibri" w:hAnsi="Calibri" w:eastAsia="宋体" w:cs="宋体"/>
      <w:kern w:val="2"/>
      <w:sz w:val="21"/>
      <w:szCs w:val="21"/>
      <w:lang w:val="en-US" w:eastAsia="zh-CN" w:bidi="ar-SA"/>
    </w:rPr>
  </w:style>
  <w:style w:type="paragraph" w:customStyle="1" w:styleId="823">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12683</Words>
  <Characters>13446</Characters>
  <Lines>368</Lines>
  <Paragraphs>103</Paragraphs>
  <TotalTime>12</TotalTime>
  <ScaleCrop>false</ScaleCrop>
  <LinksUpToDate>false</LinksUpToDate>
  <CharactersWithSpaces>13579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2024-03-15T03:40:00Z</dcterms:created>
  <dc:creator>LCMZX</dc:creator>
  <cp:lastModifiedBy>丙寅白羊虎</cp:lastModifiedBy>
  <cp:lastPrinted>2024-03-19T05:08:00Z</cp:lastPrinted>
  <dcterms:modified xsi:type="dcterms:W3CDTF">2024-12-03T04:37:56Z</dcterms:modified>
  <dc:title>温州市政府采购</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B6FC3BA9F978442FA6FB836C3587554B_13</vt:lpwstr>
  </property>
</Properties>
</file>