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FCBA65">
      <w:pPr>
        <w:pStyle w:val="5"/>
        <w:widowControl w:val="0"/>
        <w:snapToGrid w:val="0"/>
        <w:spacing w:line="240" w:lineRule="auto"/>
        <w:rPr>
          <w:rFonts w:hint="eastAsia" w:ascii="宋体" w:hAnsi="宋体" w:eastAsia="宋体" w:cs="宋体"/>
          <w:b/>
          <w:bCs/>
          <w:color w:val="auto"/>
          <w:sz w:val="22"/>
          <w:highlight w:val="none"/>
        </w:rPr>
      </w:pPr>
      <w:r>
        <w:rPr>
          <w:rFonts w:hint="eastAsia" w:ascii="宋体" w:hAnsi="宋体" w:eastAsia="宋体" w:cs="宋体"/>
          <w:b/>
          <w:bCs/>
          <w:color w:val="auto"/>
          <w:sz w:val="22"/>
          <w:highlight w:val="none"/>
        </w:rPr>
        <w:t>其他附件：</w:t>
      </w:r>
    </w:p>
    <w:p w14:paraId="6647B161">
      <w:pPr>
        <w:pStyle w:val="5"/>
        <w:widowControl w:val="0"/>
        <w:snapToGrid w:val="0"/>
        <w:spacing w:line="360" w:lineRule="auto"/>
        <w:jc w:val="center"/>
        <w:rPr>
          <w:rFonts w:hint="eastAsia" w:ascii="宋体" w:hAnsi="宋体" w:eastAsia="宋体" w:cs="宋体"/>
          <w:b/>
          <w:bCs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highlight w:val="none"/>
        </w:rPr>
        <w:t>国企采购活动现场确认声明书</w:t>
      </w:r>
    </w:p>
    <w:p w14:paraId="19B1480C">
      <w:pPr>
        <w:pStyle w:val="5"/>
        <w:widowControl w:val="0"/>
        <w:snapToGrid w:val="0"/>
        <w:spacing w:line="360" w:lineRule="auto"/>
        <w:jc w:val="both"/>
        <w:rPr>
          <w:rFonts w:hint="eastAsia" w:ascii="宋体" w:hAnsi="宋体" w:eastAsia="宋体" w:cs="宋体"/>
          <w:b/>
          <w:color w:val="auto"/>
          <w:szCs w:val="21"/>
          <w:highlight w:val="none"/>
        </w:rPr>
      </w:pPr>
      <w:r>
        <w:rPr>
          <w:rFonts w:hint="eastAsia" w:hAnsi="宋体" w:cs="宋体"/>
          <w:color w:val="auto"/>
          <w:kern w:val="0"/>
          <w:szCs w:val="21"/>
          <w:highlight w:val="none"/>
          <w:lang w:val="en-US" w:eastAsia="zh-CN"/>
        </w:rPr>
        <w:t>温州鑫龙项目管理咨询有限公司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：</w:t>
      </w:r>
    </w:p>
    <w:p w14:paraId="53C45AB5">
      <w:pPr>
        <w:pStyle w:val="5"/>
        <w:widowControl w:val="0"/>
        <w:snapToGrid w:val="0"/>
        <w:spacing w:line="500" w:lineRule="exact"/>
        <w:ind w:firstLine="424" w:firstLineChars="200"/>
        <w:jc w:val="both"/>
        <w:rPr>
          <w:rFonts w:hint="eastAsia" w:ascii="宋体" w:hAnsi="宋体" w:eastAsia="宋体" w:cs="宋体"/>
          <w:color w:val="auto"/>
          <w:spacing w:val="6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pacing w:val="6"/>
          <w:szCs w:val="21"/>
          <w:highlight w:val="none"/>
        </w:rPr>
        <w:t>本人</w:t>
      </w:r>
      <w:r>
        <w:rPr>
          <w:rFonts w:hint="eastAsia" w:ascii="宋体" w:hAnsi="宋体" w:eastAsia="宋体" w:cs="宋体"/>
          <w:color w:val="auto"/>
          <w:spacing w:val="6"/>
          <w:szCs w:val="21"/>
          <w:highlight w:val="none"/>
          <w:u w:val="single"/>
        </w:rPr>
        <w:t xml:space="preserve">    （授权代表姓名）</w:t>
      </w:r>
      <w:r>
        <w:rPr>
          <w:rFonts w:hint="eastAsia" w:ascii="宋体" w:hAnsi="宋体" w:eastAsia="宋体" w:cs="宋体"/>
          <w:color w:val="auto"/>
          <w:spacing w:val="6"/>
          <w:szCs w:val="21"/>
          <w:highlight w:val="none"/>
        </w:rPr>
        <w:t>，经由</w:t>
      </w:r>
      <w:r>
        <w:rPr>
          <w:rFonts w:hint="eastAsia" w:ascii="宋体" w:hAnsi="宋体" w:eastAsia="宋体" w:cs="宋体"/>
          <w:color w:val="auto"/>
          <w:spacing w:val="6"/>
          <w:szCs w:val="21"/>
          <w:highlight w:val="none"/>
          <w:u w:val="single"/>
        </w:rPr>
        <w:t xml:space="preserve">               （单位）    （法定代表人姓名）</w:t>
      </w:r>
      <w:r>
        <w:rPr>
          <w:rFonts w:hint="eastAsia" w:ascii="宋体" w:hAnsi="宋体" w:eastAsia="宋体" w:cs="宋体"/>
          <w:color w:val="auto"/>
          <w:spacing w:val="6"/>
          <w:szCs w:val="21"/>
          <w:highlight w:val="none"/>
        </w:rPr>
        <w:t>合法授权参加</w:t>
      </w:r>
      <w:r>
        <w:rPr>
          <w:rFonts w:hint="eastAsia" w:ascii="宋体" w:hAnsi="宋体" w:eastAsia="宋体" w:cs="宋体"/>
          <w:color w:val="auto"/>
          <w:spacing w:val="6"/>
          <w:szCs w:val="21"/>
          <w:highlight w:val="none"/>
          <w:u w:val="single"/>
        </w:rPr>
        <w:t xml:space="preserve">               （项目名称）（项目编号：            ）</w:t>
      </w:r>
      <w:r>
        <w:rPr>
          <w:rFonts w:hint="eastAsia" w:ascii="宋体" w:hAnsi="宋体" w:eastAsia="宋体" w:cs="宋体"/>
          <w:color w:val="auto"/>
          <w:spacing w:val="6"/>
          <w:szCs w:val="21"/>
          <w:highlight w:val="none"/>
        </w:rPr>
        <w:t xml:space="preserve">国企采购活动，经与本单位法人代表（负责人）联系确认，现就有关公平竞争事项郑重声明如下： </w:t>
      </w:r>
    </w:p>
    <w:p w14:paraId="079E58D4">
      <w:pPr>
        <w:pStyle w:val="6"/>
        <w:widowControl/>
        <w:snapToGrid w:val="0"/>
        <w:spacing w:line="500" w:lineRule="exact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一、本单位与采购人之间 □不存在利害关系 □存在下列利害关系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  <w:u w:val="single"/>
        </w:rPr>
        <w:t xml:space="preserve">           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：</w:t>
      </w:r>
    </w:p>
    <w:p w14:paraId="1BEFA2D6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A.投资关系    B.行政隶属关系    C.业务指导关系</w:t>
      </w:r>
    </w:p>
    <w:p w14:paraId="61E56FBB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D.其他可能</w:t>
      </w:r>
      <w:r>
        <w:rPr>
          <w:rFonts w:hint="eastAsia" w:ascii="宋体" w:hAnsi="宋体" w:eastAsia="宋体" w:cs="宋体"/>
          <w:color w:val="auto"/>
          <w:szCs w:val="21"/>
          <w:highlight w:val="none"/>
        </w:rPr>
        <w:t>影响采购公正的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利害关系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  <w:u w:val="single"/>
        </w:rPr>
        <w:t xml:space="preserve">（如有，请如实说明）                 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。</w:t>
      </w:r>
    </w:p>
    <w:p w14:paraId="0E9D85CA">
      <w:pPr>
        <w:pStyle w:val="6"/>
        <w:widowControl/>
        <w:snapToGrid w:val="0"/>
        <w:spacing w:line="500" w:lineRule="exact"/>
        <w:ind w:left="444" w:hanging="444" w:hangingChars="200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pacing w:val="6"/>
          <w:szCs w:val="21"/>
          <w:highlight w:val="none"/>
        </w:rPr>
        <w:t>二、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现已清楚知道参加本项目采购活动的其他所有供应商名称，本单位 □与其他所有供应商之间均不存在利害关系 □与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  <w:u w:val="single"/>
        </w:rPr>
        <w:t xml:space="preserve">                 （供应商名称）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之间存在下列利害关系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  <w:u w:val="single"/>
        </w:rPr>
        <w:t xml:space="preserve">          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：</w:t>
      </w:r>
    </w:p>
    <w:p w14:paraId="6F36E41A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A.法定代表人或负责人或实际控制人是同一人</w:t>
      </w:r>
    </w:p>
    <w:p w14:paraId="10406BCD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B.法定代表人或负责人或实际控制人是夫妻关系</w:t>
      </w:r>
    </w:p>
    <w:p w14:paraId="57F1455F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C.法定代表人或负责人或实际控制人是直系血亲关系</w:t>
      </w:r>
    </w:p>
    <w:p w14:paraId="0F7E3350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D.法定代表人或负责人或实际控制人存在三代以内旁系血亲关系</w:t>
      </w:r>
    </w:p>
    <w:p w14:paraId="607CF0E3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E.法定代表人或负责人或实际控制人存在近姻亲关系</w:t>
      </w:r>
    </w:p>
    <w:p w14:paraId="55E5C542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F.法定代表人或负责人或实际控制人存在股份控制或实际控制关系</w:t>
      </w:r>
    </w:p>
    <w:p w14:paraId="65A898BC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bookmarkStart w:id="0" w:name="_Toc30707"/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G.存在共同直接或间接投资设立子公司、联营企业和合营企业情况</w:t>
      </w:r>
      <w:bookmarkEnd w:id="0"/>
    </w:p>
    <w:p w14:paraId="12A2DDC3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H.存在分级代理或代销关系、同一生产制造商关系、管理关系、重要业务（占主营业务收入50%以上）或重要财务往来关系（如融资）等其他实质性控制关系</w:t>
      </w:r>
    </w:p>
    <w:p w14:paraId="49CA8F91">
      <w:pPr>
        <w:pStyle w:val="5"/>
        <w:widowControl w:val="0"/>
        <w:snapToGrid w:val="0"/>
        <w:spacing w:line="500" w:lineRule="exact"/>
        <w:ind w:firstLine="400" w:firstLineChars="200"/>
        <w:jc w:val="both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I.其他利害关系情况：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  <w:u w:val="single"/>
        </w:rPr>
        <w:t xml:space="preserve">                              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。</w:t>
      </w:r>
    </w:p>
    <w:p w14:paraId="5410DE07">
      <w:pPr>
        <w:pStyle w:val="6"/>
        <w:widowControl/>
        <w:snapToGrid w:val="0"/>
        <w:spacing w:line="500" w:lineRule="exact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三、</w:t>
      </w:r>
      <w:r>
        <w:rPr>
          <w:rFonts w:hint="eastAsia" w:ascii="宋体" w:hAnsi="宋体" w:eastAsia="宋体" w:cs="宋体"/>
          <w:color w:val="auto"/>
          <w:szCs w:val="21"/>
          <w:highlight w:val="none"/>
        </w:rPr>
        <w:t>现已清楚知道并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严格遵守采购法律法规和现场纪律。</w:t>
      </w:r>
    </w:p>
    <w:p w14:paraId="1D294A15">
      <w:pPr>
        <w:pStyle w:val="6"/>
        <w:widowControl/>
        <w:snapToGrid w:val="0"/>
        <w:spacing w:line="500" w:lineRule="exact"/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四、我发现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  <w:u w:val="single"/>
        </w:rPr>
        <w:t xml:space="preserve">                    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供应商之间存在或可能存在上述第二条第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  <w:u w:val="single"/>
        </w:rPr>
        <w:t xml:space="preserve">        </w:t>
      </w:r>
      <w:r>
        <w:rPr>
          <w:rFonts w:hint="eastAsia" w:ascii="宋体" w:hAnsi="宋体" w:eastAsia="宋体" w:cs="宋体"/>
          <w:color w:val="auto"/>
          <w:kern w:val="0"/>
          <w:szCs w:val="21"/>
          <w:highlight w:val="none"/>
        </w:rPr>
        <w:t>项利害关系。</w:t>
      </w:r>
    </w:p>
    <w:p w14:paraId="26DA0CAB">
      <w:pPr>
        <w:pStyle w:val="5"/>
        <w:widowControl w:val="0"/>
        <w:snapToGrid w:val="0"/>
        <w:spacing w:line="500" w:lineRule="exact"/>
        <w:jc w:val="both"/>
        <w:rPr>
          <w:rFonts w:hint="eastAsia" w:ascii="宋体" w:hAnsi="宋体" w:eastAsia="宋体" w:cs="宋体"/>
          <w:color w:val="auto"/>
          <w:szCs w:val="21"/>
          <w:highlight w:val="none"/>
        </w:rPr>
      </w:pPr>
    </w:p>
    <w:p w14:paraId="1D2E638C">
      <w:pPr>
        <w:pStyle w:val="5"/>
        <w:widowControl w:val="0"/>
        <w:snapToGrid w:val="0"/>
        <w:spacing w:line="500" w:lineRule="exact"/>
        <w:ind w:firstLine="4000" w:firstLineChars="2000"/>
        <w:jc w:val="both"/>
        <w:rPr>
          <w:rFonts w:hint="eastAsia" w:ascii="宋体" w:hAnsi="宋体" w:eastAsia="宋体" w:cs="宋体"/>
          <w:color w:val="auto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Cs w:val="21"/>
          <w:highlight w:val="none"/>
        </w:rPr>
        <w:t>（供应商代表签名）：</w:t>
      </w:r>
    </w:p>
    <w:p w14:paraId="3CDD22B1">
      <w:pPr>
        <w:pStyle w:val="5"/>
        <w:widowControl w:val="0"/>
        <w:snapToGrid w:val="0"/>
        <w:spacing w:line="500" w:lineRule="exact"/>
        <w:ind w:firstLine="4400" w:firstLineChars="2200"/>
        <w:jc w:val="both"/>
        <w:rPr>
          <w:rFonts w:hint="eastAsia" w:ascii="宋体" w:hAnsi="宋体" w:eastAsia="宋体" w:cs="宋体"/>
          <w:color w:val="auto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Cs w:val="21"/>
          <w:highlight w:val="none"/>
        </w:rPr>
        <w:t>年   月   日</w:t>
      </w:r>
    </w:p>
    <w:p w14:paraId="2F2478F9">
      <w:pPr>
        <w:spacing w:line="360" w:lineRule="auto"/>
        <w:jc w:val="left"/>
        <w:rPr>
          <w:rFonts w:hint="eastAsia" w:ascii="宋体" w:hAnsi="宋体" w:eastAsia="宋体" w:cs="宋体"/>
          <w:color w:val="auto"/>
          <w:szCs w:val="21"/>
          <w:highlight w:val="none"/>
          <w:u w:val="wave"/>
        </w:rPr>
      </w:pPr>
    </w:p>
    <w:p w14:paraId="0D656F33">
      <w:pPr>
        <w:spacing w:line="360" w:lineRule="auto"/>
        <w:jc w:val="left"/>
        <w:rPr>
          <w:rFonts w:hint="eastAsia" w:ascii="宋体" w:hAnsi="宋体" w:eastAsia="宋体" w:cs="宋体"/>
          <w:b/>
          <w:bCs/>
          <w:color w:val="auto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b/>
          <w:bCs/>
          <w:color w:val="auto"/>
          <w:szCs w:val="21"/>
          <w:highlight w:val="none"/>
          <w:u w:val="wave"/>
        </w:rPr>
        <w:t>（</w:t>
      </w:r>
      <w:r>
        <w:rPr>
          <w:rFonts w:hint="eastAsia" w:ascii="宋体" w:hAnsi="宋体" w:eastAsia="宋体" w:cs="宋体"/>
          <w:b/>
          <w:bCs/>
          <w:color w:val="auto"/>
          <w:szCs w:val="21"/>
          <w:highlight w:val="none"/>
          <w:u w:val="wave"/>
          <w:lang w:val="en-US" w:eastAsia="zh-CN"/>
        </w:rPr>
        <w:t>备注：本页内容非投标文件组成部分，投标人在解密通知发出后0.5小时内，签署本《国企采购活动现场确认声明书》并扫描发送至邮箱</w:t>
      </w:r>
      <w:bookmarkStart w:id="1" w:name="_GoBack"/>
      <w:bookmarkEnd w:id="1"/>
      <w:r>
        <w:rPr>
          <w:rFonts w:hint="eastAsia" w:ascii="宋体" w:hAnsi="宋体" w:cs="宋体"/>
          <w:b/>
          <w:bCs/>
          <w:color w:val="auto"/>
          <w:szCs w:val="21"/>
          <w:highlight w:val="none"/>
          <w:u w:val="wave"/>
          <w:lang w:val="en-US" w:eastAsia="zh-CN"/>
        </w:rPr>
        <w:t>232518513</w:t>
      </w:r>
      <w:r>
        <w:rPr>
          <w:rFonts w:hint="eastAsia" w:ascii="宋体" w:hAnsi="宋体" w:eastAsia="宋体" w:cs="宋体"/>
          <w:b/>
          <w:bCs/>
          <w:color w:val="auto"/>
          <w:szCs w:val="21"/>
          <w:highlight w:val="none"/>
          <w:u w:val="wave"/>
          <w:lang w:val="en-US" w:eastAsia="zh-CN"/>
        </w:rPr>
        <w:t>@qq.com</w:t>
      </w:r>
      <w:r>
        <w:rPr>
          <w:rFonts w:hint="eastAsia" w:ascii="宋体" w:hAnsi="宋体" w:eastAsia="宋体" w:cs="宋体"/>
          <w:b/>
          <w:bCs/>
          <w:color w:val="auto"/>
          <w:szCs w:val="21"/>
          <w:highlight w:val="none"/>
          <w:u w:val="wave"/>
        </w:rPr>
        <w:t>）</w:t>
      </w:r>
    </w:p>
    <w:p w14:paraId="51354ACD"/>
    <w:sectPr>
      <w:pgSz w:w="11906" w:h="16838"/>
      <w:pgMar w:top="1134" w:right="1236" w:bottom="1134" w:left="123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长城仿宋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836955"/>
    <w:rsid w:val="384E58A0"/>
    <w:rsid w:val="43836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2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2"/>
    <w:pPr>
      <w:keepNext/>
      <w:jc w:val="center"/>
      <w:outlineLvl w:val="0"/>
    </w:pPr>
    <w:rPr>
      <w:rFonts w:ascii="长城仿宋" w:eastAsia="长城仿宋"/>
      <w:b/>
      <w:bCs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纯文本1"/>
    <w:basedOn w:val="6"/>
    <w:qFormat/>
    <w:uiPriority w:val="0"/>
    <w:rPr>
      <w:rFonts w:ascii="宋体" w:hAnsi="Courier New"/>
      <w:kern w:val="0"/>
      <w:sz w:val="20"/>
      <w:szCs w:val="20"/>
    </w:rPr>
  </w:style>
  <w:style w:type="paragraph" w:customStyle="1" w:styleId="6">
    <w:name w:val="正文2"/>
    <w:qFormat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647</Words>
  <Characters>679</Characters>
  <Lines>0</Lines>
  <Paragraphs>0</Paragraphs>
  <TotalTime>0</TotalTime>
  <ScaleCrop>false</ScaleCrop>
  <LinksUpToDate>false</LinksUpToDate>
  <CharactersWithSpaces>861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2025-04-22T08:17:00Z</dcterms:created>
  <dc:creator>zjmy</dc:creator>
  <cp:lastModifiedBy>思</cp:lastModifiedBy>
  <dcterms:modified xsi:type="dcterms:W3CDTF">2025-04-22T08:20:25Z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372BB5895F734C66BC4CDF120CA7A648_13</vt:lpwstr>
  </property>
  <property fmtid="{D5CDD505-2E9C-101B-9397-08002B2CF9AE}" pid="4" name="KSOTemplateDocerSaveRecord">
    <vt:lpwstr>eyJoZGlkIjoiZWY0YmM4NWE1ZDUyOWFjM2E5MWVhZGY4ZTBhN2VjYzEiLCJ1c2VySWQiOiIzMzU1NjY2NTgifQ==</vt:lpwstr>
  </property>
</Properties>
</file>