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right"/>
        <w:textAlignment w:val="auto"/>
        <w:rPr>
          <w:rFonts w:hint="eastAsia" w:ascii="华文中宋" w:hAnsi="华文中宋" w:eastAsia="华文中宋"/>
          <w:sz w:val="18"/>
          <w:szCs w:val="18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b w:val="0"/>
          <w:bCs w:val="0"/>
          <w:sz w:val="18"/>
          <w:szCs w:val="18"/>
          <w:lang w:val="en-US" w:eastAsia="zh-CN"/>
        </w:rPr>
        <w:t>盖章备案处</w:t>
      </w:r>
    </w:p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中标（成交）结果公告</w:t>
      </w:r>
      <w:bookmarkEnd w:id="0"/>
      <w:bookmarkEnd w:id="1"/>
      <w:bookmarkStart w:id="2" w:name="_GoBack"/>
      <w:bookmarkEnd w:id="2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exact"/>
        <w:ind w:left="0" w:right="0" w:firstLine="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一、项目编号：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YTXZFCGDL-GK-2021-67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 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二、项目名称：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于田县维吾尔医医院医技综合楼配套设施设备采购项目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80" w:afterAutospacing="0" w:line="24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三、中标（成交）信息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    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exact"/>
        <w:ind w:left="0" w:right="0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1.中标结果：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 xml:space="preserve"> 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  </w:t>
      </w:r>
    </w:p>
    <w:tbl>
      <w:tblPr>
        <w:tblW w:w="51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2064"/>
        <w:gridCol w:w="719"/>
        <w:gridCol w:w="645"/>
        <w:gridCol w:w="1045"/>
        <w:gridCol w:w="1249"/>
        <w:gridCol w:w="1084"/>
        <w:gridCol w:w="1545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于田县维吾尔医医院医技综合楼配套设施设备采购项目（包一）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6343000(元)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最终报价:6343000(元)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北京普路达国际贸易有限公司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北京市丰台区菜户营58号2层2商业276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91110108766257272F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于田县维吾尔医医院医技综合楼配套设施设备采购项目（包二）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1788626.78(元)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最终报价:1788626.78(元)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扬州兄弟环境保护设备工程有限公司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扬州市江都区小纪镇富民工业园区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91321012743108071R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于田县维吾尔医医院医技综合楼配套设施设备采购项目（包三）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634470(元)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最终报价:634470(元)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包头鹏翔锅炉暖通设备有限责任公司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内蒙古自治区包头市昆都仑区钢37号街坊三八路24号鑫源居公寓609号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911502035706024177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于田县维吾尔医医院医技综合楼配套设施设备采购项目（包四）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465000(元)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最终报价:465000(元)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新疆鸿发建设工程有限公司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新疆和田地区洛浦县315国道旁2420公里处701号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91653224MA78XYJ941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于田县维吾尔医医院医技综合楼配套设施设备采购项目（包五）</w:t>
            </w:r>
          </w:p>
        </w:tc>
        <w:tc>
          <w:tcPr>
            <w:tcW w:w="3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869867(元)</w:t>
            </w:r>
          </w:p>
        </w:tc>
        <w:tc>
          <w:tcPr>
            <w:tcW w:w="6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最终报价:869867(元)</w:t>
            </w:r>
          </w:p>
        </w:tc>
        <w:tc>
          <w:tcPr>
            <w:tcW w:w="5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新疆嘉信沃德信息技术有限公司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新疆乌鲁木齐市沙依巴克区环卫南路59号万科兰乔圣菲D27号楼一单元401室</w:t>
            </w:r>
          </w:p>
        </w:tc>
        <w:tc>
          <w:tcPr>
            <w:tcW w:w="6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91650103MA785U5F0R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四、主要标的信息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货物类主要标的信息：    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  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3930"/>
        <w:gridCol w:w="2220"/>
        <w:gridCol w:w="1335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标项名称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供货期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于田县维吾尔医医院医技综合楼配套设施设备采购项目（包一）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合同签订后30时内完成供货并交付使用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6343000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医疗设备采购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于田县维吾尔医医院医技综合楼配套设施设备采购项目（包二）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合同签订后30时内完成供货并交付使用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1788626.78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污水处理一体化设备采购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于田县维吾尔医医院医技综合楼配套设施设备采购项目（包三）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合同签订后30时内完成供货并交付使用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634470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燃气锅炉采购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于田县维吾尔医医院医技综合楼配套设施设备采购项目（包四）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合同签订后30时内完成供货并交付使用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465000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铝合金段滑门自动伸缩门采购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于田县维吾尔医医院医技综合楼配套设施设备采购项目（包五）</w:t>
            </w:r>
          </w:p>
        </w:tc>
        <w:tc>
          <w:tcPr>
            <w:tcW w:w="22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合同签订后30时内完成供货并交付使用</w:t>
            </w:r>
          </w:p>
        </w:tc>
        <w:tc>
          <w:tcPr>
            <w:tcW w:w="13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869867</w:t>
            </w:r>
          </w:p>
        </w:tc>
        <w:tc>
          <w:tcPr>
            <w:tcW w:w="175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网络机房设备及系统采购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8" w:leftChars="0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评审专家（单一来源采购人员）名单：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阿布来提吾买尔,王瑞田,董自力,蒋文革,乃比江·克热木,张磊,阿地力·阿不都艾尼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六、代理服务收费标准及金额：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                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1.代理服务收费标准：本项目服务费按照差额定律累进计费方式计算，标准如下: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成交金额100万元以下的部分,货物类采购费率1.50%,服务类采购费率1.50%;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成交金额100万元至500万元的部分,货物类采购费率1.10%,服务类采购费率0.80%;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成交金额500万元至1000万元的部分,货物类采购费率0.80%,服务类采购费率0.45%;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成交金额1000万元至5000万元的部分,货物类采购费率0.50%,服务类采购费率0.25%;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成交金额5000万元至10000万元的部分,货物类采购费率0.25%,服务类采购费率0.01%;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成交金额10000万元至100000万元的部分,货物类采购费率0.05%,服务类采购费率0.05%;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       成交金额1000000万元以上的部分,货物类采购费率0.01%,服务类采购费率0.01%;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exact"/>
        <w:ind w:left="0" w:right="0" w:firstLine="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2.代理服务收费金额（元）：122958.95 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七、公告期限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自本公告发布之日起1个工作日。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八、其他补充事宜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19"/>
          <w:szCs w:val="19"/>
        </w:rPr>
        <w:t xml:space="preserve">  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19"/>
          <w:szCs w:val="19"/>
          <w:lang w:val="en-US" w:eastAsia="zh-CN"/>
        </w:rPr>
        <w:t>/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 xml:space="preserve">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　　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1"/>
          <w:szCs w:val="21"/>
        </w:rPr>
        <w:t>        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1.采购人信息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 称：于田县维吾尔医医院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 址：于田县人民公园对面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联系方式：15292687230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 称：新疆中咨建设项目管理有限公司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 址：新疆和田新夜市名门酒店A座七楼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联系方式：0903-2063459/13999051231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3.项目联系方式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项目联系人：王欢</w:t>
      </w:r>
    </w:p>
    <w:p>
      <w:pPr>
        <w:pStyle w:val="7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 话：0903-2063459/13999051231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4378"/>
    <w:multiLevelType w:val="singleLevel"/>
    <w:tmpl w:val="B95F4378"/>
    <w:lvl w:ilvl="0" w:tentative="0">
      <w:start w:val="5"/>
      <w:numFmt w:val="chineseCounting"/>
      <w:suff w:val="nothing"/>
      <w:lvlText w:val="%1、"/>
      <w:lvlJc w:val="left"/>
      <w:pPr>
        <w:ind w:left="5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71DF"/>
    <w:rsid w:val="100271DF"/>
    <w:rsid w:val="2BFB28E1"/>
    <w:rsid w:val="2C6E48F7"/>
    <w:rsid w:val="3BE1545F"/>
    <w:rsid w:val="51193C62"/>
    <w:rsid w:val="5FFB563E"/>
    <w:rsid w:val="633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Sample"/>
    <w:basedOn w:val="10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2020-09-28T12:55:00Z</dcterms:created>
  <dc:creator>无惘</dc:creator>
  <cp:lastModifiedBy>dell</cp:lastModifiedBy>
  <dcterms:modified xsi:type="dcterms:W3CDTF">2021-08-07T01:22:15Z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DC48CFFCBC784B06BE8CFBD3556C7422</vt:lpwstr>
  </property>
</Properties>
</file>