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政府采购项目</w:t>
      </w:r>
    </w:p>
    <w:p>
      <w:pPr>
        <w:keepNext w:val="0"/>
        <w:keepLines w:val="0"/>
        <w:pageBreakBefore w:val="0"/>
        <w:widowControl w:val="0"/>
        <w:kinsoku/>
        <w:wordWrap/>
        <w:overflowPunct/>
        <w:topLinePunct w:val="0"/>
        <w:autoSpaceDE/>
        <w:autoSpaceDN/>
        <w:bidi w:val="0"/>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采购需求</w:t>
      </w:r>
    </w:p>
    <w:p>
      <w:pPr>
        <w:keepNext w:val="0"/>
        <w:keepLines w:val="0"/>
        <w:pageBreakBefore w:val="0"/>
        <w:widowControl w:val="0"/>
        <w:kinsoku/>
        <w:wordWrap/>
        <w:overflowPunct/>
        <w:topLinePunct w:val="0"/>
        <w:autoSpaceDE/>
        <w:autoSpaceDN/>
        <w:bidi w:val="0"/>
        <w:spacing w:line="560" w:lineRule="exact"/>
        <w:jc w:val="center"/>
        <w:rPr>
          <w:rFonts w:ascii="宋体" w:hAnsi="宋体" w:eastAsia="方正小标宋简体"/>
          <w:sz w:val="44"/>
          <w:szCs w:val="44"/>
        </w:rPr>
      </w:pPr>
    </w:p>
    <w:p>
      <w:pPr>
        <w:keepNext w:val="0"/>
        <w:keepLines w:val="0"/>
        <w:pageBreakBefore w:val="0"/>
        <w:widowControl w:val="0"/>
        <w:kinsoku/>
        <w:wordWrap/>
        <w:overflowPunct/>
        <w:topLinePunct w:val="0"/>
        <w:autoSpaceDE/>
        <w:autoSpaceDN/>
        <w:bidi w:val="0"/>
        <w:spacing w:line="560" w:lineRule="exact"/>
        <w:ind w:left="1277" w:leftChars="608" w:firstLine="160" w:firstLineChars="50"/>
        <w:rPr>
          <w:rFonts w:ascii="宋体" w:hAnsi="宋体" w:eastAsia="方正小标宋_GBK"/>
          <w:sz w:val="32"/>
          <w:szCs w:val="32"/>
        </w:rPr>
      </w:pPr>
    </w:p>
    <w:p>
      <w:pPr>
        <w:keepNext w:val="0"/>
        <w:keepLines w:val="0"/>
        <w:pageBreakBefore w:val="0"/>
        <w:widowControl w:val="0"/>
        <w:kinsoku/>
        <w:wordWrap/>
        <w:overflowPunct/>
        <w:topLinePunct w:val="0"/>
        <w:autoSpaceDE/>
        <w:autoSpaceDN/>
        <w:bidi w:val="0"/>
        <w:spacing w:line="560" w:lineRule="exact"/>
        <w:ind w:left="1277" w:leftChars="608" w:firstLine="160" w:firstLineChars="50"/>
        <w:rPr>
          <w:rFonts w:ascii="宋体" w:hAnsi="宋体" w:eastAsia="方正小标宋_GBK"/>
          <w:sz w:val="32"/>
          <w:szCs w:val="32"/>
        </w:rPr>
      </w:pPr>
    </w:p>
    <w:p>
      <w:pPr>
        <w:keepNext w:val="0"/>
        <w:keepLines w:val="0"/>
        <w:pageBreakBefore w:val="0"/>
        <w:widowControl w:val="0"/>
        <w:kinsoku/>
        <w:wordWrap/>
        <w:overflowPunct/>
        <w:topLinePunct w:val="0"/>
        <w:autoSpaceDE/>
        <w:autoSpaceDN/>
        <w:bidi w:val="0"/>
        <w:spacing w:line="560" w:lineRule="exact"/>
        <w:ind w:left="1277" w:leftChars="608" w:firstLine="160" w:firstLineChars="50"/>
        <w:rPr>
          <w:rFonts w:ascii="宋体" w:hAnsi="宋体" w:eastAsia="方正小标宋_GBK"/>
          <w:sz w:val="32"/>
          <w:szCs w:val="32"/>
        </w:rPr>
      </w:pPr>
    </w:p>
    <w:p>
      <w:pPr>
        <w:keepNext w:val="0"/>
        <w:keepLines w:val="0"/>
        <w:pageBreakBefore w:val="0"/>
        <w:widowControl w:val="0"/>
        <w:kinsoku/>
        <w:wordWrap/>
        <w:overflowPunct/>
        <w:topLinePunct w:val="0"/>
        <w:autoSpaceDE/>
        <w:autoSpaceDN/>
        <w:bidi w:val="0"/>
        <w:spacing w:line="560" w:lineRule="exact"/>
        <w:ind w:left="1277" w:leftChars="608" w:firstLine="160" w:firstLineChars="50"/>
        <w:rPr>
          <w:rFonts w:ascii="宋体" w:hAnsi="宋体" w:eastAsia="方正小标宋_GBK"/>
          <w:sz w:val="32"/>
          <w:szCs w:val="32"/>
        </w:rPr>
      </w:pPr>
    </w:p>
    <w:p>
      <w:pPr>
        <w:keepNext w:val="0"/>
        <w:keepLines w:val="0"/>
        <w:pageBreakBefore w:val="0"/>
        <w:widowControl w:val="0"/>
        <w:kinsoku/>
        <w:wordWrap/>
        <w:overflowPunct/>
        <w:topLinePunct w:val="0"/>
        <w:autoSpaceDE/>
        <w:autoSpaceDN/>
        <w:bidi w:val="0"/>
        <w:spacing w:line="560" w:lineRule="exact"/>
        <w:ind w:left="1277" w:leftChars="608" w:firstLine="160" w:firstLineChars="50"/>
        <w:rPr>
          <w:rFonts w:hint="eastAsia" w:ascii="宋体" w:hAnsi="宋体" w:eastAsia="方正小标宋_GBK"/>
          <w:sz w:val="32"/>
          <w:szCs w:val="32"/>
          <w:u w:val="single"/>
          <w:lang w:eastAsia="zh-CN"/>
        </w:rPr>
      </w:pPr>
      <w:r>
        <w:rPr>
          <w:rFonts w:ascii="宋体" w:hAnsi="宋体" w:eastAsia="方正小标宋_GBK"/>
          <w:sz w:val="32"/>
          <w:szCs w:val="32"/>
        </w:rPr>
        <w:t>项目名称：</w:t>
      </w:r>
      <w:r>
        <w:rPr>
          <w:rFonts w:hint="eastAsia" w:ascii="宋体" w:hAnsi="宋体" w:eastAsia="方正小标宋_GBK"/>
          <w:sz w:val="32"/>
          <w:szCs w:val="32"/>
          <w:u w:val="single"/>
          <w:lang w:eastAsia="zh-CN"/>
        </w:rPr>
        <w:t>2025年第二师铁门关市行政事业单位印刷品服务框架协议采购项目</w:t>
      </w:r>
    </w:p>
    <w:p>
      <w:pPr>
        <w:keepNext w:val="0"/>
        <w:keepLines w:val="0"/>
        <w:pageBreakBefore w:val="0"/>
        <w:widowControl w:val="0"/>
        <w:kinsoku/>
        <w:wordWrap/>
        <w:overflowPunct/>
        <w:topLinePunct w:val="0"/>
        <w:autoSpaceDE/>
        <w:autoSpaceDN/>
        <w:bidi w:val="0"/>
        <w:spacing w:line="560" w:lineRule="exact"/>
        <w:ind w:firstLine="1440" w:firstLineChars="450"/>
        <w:jc w:val="left"/>
        <w:rPr>
          <w:rFonts w:hint="default" w:ascii="宋体" w:hAnsi="宋体" w:eastAsia="方正仿宋_GBK"/>
          <w:sz w:val="32"/>
          <w:szCs w:val="32"/>
          <w:u w:val="single"/>
          <w:lang w:val="en-US" w:eastAsia="zh-CN"/>
        </w:rPr>
      </w:pPr>
      <w:r>
        <w:rPr>
          <w:rFonts w:hint="eastAsia" w:ascii="宋体" w:hAnsi="宋体" w:eastAsia="方正小标宋_GBK"/>
          <w:sz w:val="32"/>
          <w:szCs w:val="32"/>
        </w:rPr>
        <w:t>项目</w:t>
      </w:r>
      <w:r>
        <w:rPr>
          <w:rFonts w:ascii="宋体" w:hAnsi="宋体" w:eastAsia="方正小标宋_GBK"/>
          <w:sz w:val="32"/>
          <w:szCs w:val="32"/>
        </w:rPr>
        <w:t>分类：</w:t>
      </w:r>
      <w:r>
        <w:rPr>
          <w:rFonts w:hint="eastAsia" w:ascii="宋体" w:hAnsi="宋体" w:eastAsia="方正小标宋_GBK"/>
          <w:sz w:val="32"/>
          <w:szCs w:val="32"/>
          <w:u w:val="single"/>
        </w:rPr>
        <w:t xml:space="preserve">  </w:t>
      </w:r>
      <w:r>
        <w:rPr>
          <w:rFonts w:hint="eastAsia" w:ascii="宋体" w:hAnsi="宋体" w:eastAsia="方正小标宋_GBK"/>
          <w:sz w:val="32"/>
          <w:szCs w:val="32"/>
          <w:u w:val="single"/>
          <w:lang w:val="en-US" w:eastAsia="zh-CN"/>
        </w:rPr>
        <w:t xml:space="preserve">      </w:t>
      </w:r>
      <w:r>
        <w:rPr>
          <w:rFonts w:hint="eastAsia" w:ascii="宋体" w:hAnsi="宋体" w:eastAsia="方正小标宋_GBK" w:cs="Times New Roman"/>
          <w:sz w:val="32"/>
          <w:szCs w:val="32"/>
          <w:u w:val="single"/>
          <w:lang w:eastAsia="zh-CN"/>
        </w:rPr>
        <w:t>服务</w:t>
      </w:r>
      <w:r>
        <w:rPr>
          <w:rFonts w:hint="eastAsia" w:ascii="宋体" w:hAnsi="宋体" w:eastAsia="方正仿宋_GBK"/>
          <w:i w:val="0"/>
          <w:iCs/>
          <w:sz w:val="32"/>
          <w:szCs w:val="32"/>
          <w:u w:val="single"/>
          <w:lang w:val="en-US" w:eastAsia="zh-CN"/>
        </w:rPr>
        <w:t xml:space="preserve">         </w:t>
      </w:r>
    </w:p>
    <w:p>
      <w:pPr>
        <w:keepNext w:val="0"/>
        <w:keepLines w:val="0"/>
        <w:pageBreakBefore w:val="0"/>
        <w:widowControl w:val="0"/>
        <w:kinsoku/>
        <w:wordWrap/>
        <w:overflowPunct/>
        <w:topLinePunct w:val="0"/>
        <w:autoSpaceDE/>
        <w:autoSpaceDN/>
        <w:bidi w:val="0"/>
        <w:spacing w:line="560" w:lineRule="exact"/>
        <w:ind w:firstLine="1440" w:firstLineChars="450"/>
        <w:rPr>
          <w:rFonts w:ascii="宋体" w:hAnsi="宋体" w:eastAsia="方正小标宋_GBK"/>
          <w:sz w:val="32"/>
          <w:szCs w:val="32"/>
          <w:u w:val="single"/>
        </w:rPr>
      </w:pPr>
      <w:r>
        <w:rPr>
          <w:rFonts w:ascii="宋体" w:hAnsi="宋体" w:eastAsia="方正小标宋_GBK"/>
          <w:sz w:val="32"/>
          <w:szCs w:val="32"/>
        </w:rPr>
        <w:t>采购单位：</w:t>
      </w:r>
      <w:r>
        <w:rPr>
          <w:rFonts w:ascii="宋体" w:hAnsi="宋体" w:eastAsia="方正小标宋_GBK"/>
          <w:sz w:val="32"/>
          <w:szCs w:val="32"/>
          <w:u w:val="single"/>
        </w:rPr>
        <w:t xml:space="preserve">                     </w:t>
      </w:r>
    </w:p>
    <w:p>
      <w:pPr>
        <w:keepNext w:val="0"/>
        <w:keepLines w:val="0"/>
        <w:pageBreakBefore w:val="0"/>
        <w:widowControl w:val="0"/>
        <w:kinsoku/>
        <w:wordWrap/>
        <w:overflowPunct/>
        <w:topLinePunct w:val="0"/>
        <w:autoSpaceDE/>
        <w:autoSpaceDN/>
        <w:bidi w:val="0"/>
        <w:spacing w:line="560" w:lineRule="exact"/>
        <w:ind w:firstLine="1440" w:firstLineChars="450"/>
        <w:rPr>
          <w:rFonts w:ascii="宋体" w:hAnsi="宋体" w:eastAsia="方正小标宋_GBK"/>
          <w:sz w:val="32"/>
          <w:szCs w:val="32"/>
          <w:u w:val="single"/>
        </w:rPr>
      </w:pPr>
      <w:r>
        <w:rPr>
          <w:rFonts w:ascii="宋体" w:hAnsi="宋体" w:eastAsia="方正小标宋_GBK"/>
          <w:sz w:val="32"/>
          <w:szCs w:val="32"/>
        </w:rPr>
        <w:t>编制单位：</w:t>
      </w:r>
      <w:r>
        <w:rPr>
          <w:rFonts w:ascii="宋体" w:hAnsi="宋体" w:eastAsia="方正小标宋_GBK"/>
          <w:sz w:val="32"/>
          <w:szCs w:val="32"/>
          <w:u w:val="single"/>
        </w:rPr>
        <w:t xml:space="preserve">                     </w:t>
      </w:r>
    </w:p>
    <w:p>
      <w:pPr>
        <w:keepNext w:val="0"/>
        <w:keepLines w:val="0"/>
        <w:pageBreakBefore w:val="0"/>
        <w:widowControl w:val="0"/>
        <w:kinsoku/>
        <w:wordWrap/>
        <w:overflowPunct/>
        <w:topLinePunct w:val="0"/>
        <w:autoSpaceDE/>
        <w:autoSpaceDN/>
        <w:bidi w:val="0"/>
        <w:spacing w:line="560" w:lineRule="exact"/>
        <w:ind w:firstLine="1440" w:firstLineChars="450"/>
        <w:rPr>
          <w:rFonts w:ascii="宋体" w:hAnsi="宋体" w:eastAsia="方正小标宋简体"/>
          <w:sz w:val="32"/>
          <w:szCs w:val="32"/>
          <w:u w:val="single"/>
        </w:rPr>
      </w:pPr>
      <w:r>
        <w:rPr>
          <w:rFonts w:ascii="宋体" w:hAnsi="宋体" w:eastAsia="方正小标宋_GBK"/>
          <w:sz w:val="32"/>
          <w:szCs w:val="32"/>
        </w:rPr>
        <w:t>编制时间：</w:t>
      </w:r>
      <w:r>
        <w:rPr>
          <w:rFonts w:ascii="宋体" w:hAnsi="宋体" w:eastAsia="方正小标宋简体"/>
          <w:sz w:val="32"/>
          <w:szCs w:val="32"/>
          <w:u w:val="single"/>
        </w:rPr>
        <w:t xml:space="preserve">                     </w:t>
      </w:r>
    </w:p>
    <w:p>
      <w:pPr>
        <w:keepNext w:val="0"/>
        <w:keepLines w:val="0"/>
        <w:pageBreakBefore w:val="0"/>
        <w:widowControl w:val="0"/>
        <w:kinsoku/>
        <w:wordWrap/>
        <w:overflowPunct/>
        <w:topLinePunct w:val="0"/>
        <w:autoSpaceDE/>
        <w:autoSpaceDN/>
        <w:bidi w:val="0"/>
        <w:spacing w:line="560" w:lineRule="exact"/>
        <w:rPr>
          <w:rFonts w:ascii="宋体" w:hAnsi="宋体" w:eastAsia="方正小标宋简体"/>
          <w:sz w:val="44"/>
          <w:szCs w:val="44"/>
        </w:rPr>
      </w:pPr>
    </w:p>
    <w:p>
      <w:pPr>
        <w:keepNext w:val="0"/>
        <w:keepLines w:val="0"/>
        <w:pageBreakBefore w:val="0"/>
        <w:widowControl w:val="0"/>
        <w:kinsoku/>
        <w:wordWrap/>
        <w:overflowPunct/>
        <w:topLinePunct w:val="0"/>
        <w:autoSpaceDE/>
        <w:autoSpaceDN/>
        <w:bidi w:val="0"/>
        <w:spacing w:line="560" w:lineRule="exact"/>
        <w:rPr>
          <w:rFonts w:ascii="宋体" w:hAnsi="宋体" w:eastAsia="方正小标宋简体"/>
          <w:sz w:val="44"/>
          <w:szCs w:val="44"/>
        </w:rPr>
        <w:sectPr>
          <w:pgSz w:w="11906" w:h="16838"/>
          <w:pgMar w:top="1984" w:right="1474" w:bottom="1587" w:left="1531" w:header="851" w:footer="992" w:gutter="0"/>
          <w:pgNumType w:start="1"/>
          <w:cols w:space="720" w:num="1"/>
          <w:docGrid w:type="lines" w:linePitch="312" w:charSpace="0"/>
        </w:sectPr>
      </w:pPr>
    </w:p>
    <w:p>
      <w:pPr>
        <w:keepNext w:val="0"/>
        <w:keepLines w:val="0"/>
        <w:pageBreakBefore w:val="0"/>
        <w:widowControl w:val="0"/>
        <w:kinsoku/>
        <w:wordWrap/>
        <w:overflowPunct/>
        <w:topLinePunct w:val="0"/>
        <w:autoSpaceDE/>
        <w:autoSpaceDN/>
        <w:bidi w:val="0"/>
        <w:spacing w:line="560" w:lineRule="exact"/>
        <w:jc w:val="center"/>
        <w:rPr>
          <w:rFonts w:ascii="宋体" w:hAnsi="宋体" w:eastAsia="方正小标宋_GBK"/>
          <w:sz w:val="44"/>
          <w:szCs w:val="44"/>
        </w:rPr>
      </w:pPr>
      <w:r>
        <w:rPr>
          <w:rFonts w:ascii="宋体" w:hAnsi="宋体" w:eastAsia="方正小标宋_GBK"/>
          <w:sz w:val="44"/>
          <w:szCs w:val="44"/>
        </w:rPr>
        <w:t>编 制 说 明</w:t>
      </w:r>
    </w:p>
    <w:p>
      <w:pPr>
        <w:keepNext w:val="0"/>
        <w:keepLines w:val="0"/>
        <w:pageBreakBefore w:val="0"/>
        <w:widowControl w:val="0"/>
        <w:kinsoku/>
        <w:wordWrap/>
        <w:overflowPunct/>
        <w:topLinePunct w:val="0"/>
        <w:autoSpaceDE/>
        <w:autoSpaceDN/>
        <w:bidi w:val="0"/>
        <w:spacing w:line="560" w:lineRule="exact"/>
        <w:ind w:firstLine="640" w:firstLineChars="200"/>
        <w:rPr>
          <w:rFonts w:ascii="宋体" w:hAnsi="宋体" w:eastAsia="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36" w:firstLineChars="200"/>
        <w:jc w:val="left"/>
        <w:textAlignment w:val="auto"/>
        <w:rPr>
          <w:rFonts w:hint="eastAsia" w:ascii="宋体" w:hAnsi="宋体" w:eastAsia="方正仿宋简体" w:cs="方正仿宋简体"/>
          <w:snapToGrid w:val="0"/>
          <w:color w:val="000000"/>
          <w:spacing w:val="-1"/>
          <w:kern w:val="0"/>
          <w:sz w:val="32"/>
          <w:szCs w:val="32"/>
          <w:lang w:val="en-US" w:eastAsia="zh-CN" w:bidi="ar-SA"/>
        </w:rPr>
      </w:pPr>
      <w:r>
        <w:rPr>
          <w:rFonts w:hint="eastAsia" w:ascii="宋体" w:hAnsi="宋体" w:eastAsia="方正仿宋简体" w:cs="方正仿宋简体"/>
          <w:snapToGrid w:val="0"/>
          <w:color w:val="000000"/>
          <w:spacing w:val="-1"/>
          <w:kern w:val="0"/>
          <w:sz w:val="32"/>
          <w:szCs w:val="32"/>
          <w:lang w:val="en-US" w:eastAsia="zh-CN" w:bidi="ar-SA"/>
        </w:rPr>
        <w:t>一、政府采购货物、工程和服务项目均应编制采购需求，采购单位可以自行组织编制，也可以委托采购代理机构或者其他第三方机构编制。</w:t>
      </w:r>
    </w:p>
    <w:p>
      <w:pPr>
        <w:keepNext w:val="0"/>
        <w:keepLines w:val="0"/>
        <w:pageBreakBefore w:val="0"/>
        <w:widowControl w:val="0"/>
        <w:kinsoku/>
        <w:wordWrap/>
        <w:overflowPunct/>
        <w:topLinePunct w:val="0"/>
        <w:autoSpaceDE/>
        <w:autoSpaceDN/>
        <w:bidi w:val="0"/>
        <w:adjustRightInd/>
        <w:snapToGrid/>
        <w:spacing w:line="560" w:lineRule="exact"/>
        <w:ind w:firstLine="636" w:firstLineChars="200"/>
        <w:jc w:val="left"/>
        <w:textAlignment w:val="auto"/>
        <w:rPr>
          <w:rFonts w:hint="eastAsia" w:ascii="宋体" w:hAnsi="宋体" w:eastAsia="方正仿宋简体" w:cs="方正仿宋简体"/>
          <w:snapToGrid w:val="0"/>
          <w:color w:val="000000"/>
          <w:spacing w:val="-1"/>
          <w:kern w:val="0"/>
          <w:sz w:val="32"/>
          <w:szCs w:val="32"/>
          <w:lang w:val="en-US" w:eastAsia="zh-CN" w:bidi="ar-SA"/>
        </w:rPr>
      </w:pPr>
      <w:r>
        <w:rPr>
          <w:rFonts w:hint="eastAsia" w:ascii="宋体" w:hAnsi="宋体" w:eastAsia="方正仿宋简体" w:cs="方正仿宋简体"/>
          <w:snapToGrid w:val="0"/>
          <w:color w:val="000000"/>
          <w:spacing w:val="-1"/>
          <w:kern w:val="0"/>
          <w:sz w:val="32"/>
          <w:szCs w:val="32"/>
          <w:lang w:val="en-US" w:eastAsia="zh-CN" w:bidi="ar-SA"/>
        </w:rPr>
        <w:t>二、编制的采购需求应当符合《财政部关于印发〈政府采购需求管理办法〉的通知》（财库〔2021〕22号）要求及政府采购的相关规定。</w:t>
      </w:r>
    </w:p>
    <w:p>
      <w:pPr>
        <w:keepNext w:val="0"/>
        <w:keepLines w:val="0"/>
        <w:pageBreakBefore w:val="0"/>
        <w:widowControl w:val="0"/>
        <w:kinsoku/>
        <w:wordWrap/>
        <w:overflowPunct/>
        <w:topLinePunct w:val="0"/>
        <w:autoSpaceDE/>
        <w:autoSpaceDN/>
        <w:bidi w:val="0"/>
        <w:adjustRightInd/>
        <w:snapToGrid/>
        <w:spacing w:line="560" w:lineRule="exact"/>
        <w:ind w:firstLine="636" w:firstLineChars="200"/>
        <w:jc w:val="left"/>
        <w:textAlignment w:val="auto"/>
        <w:rPr>
          <w:rFonts w:hint="eastAsia" w:ascii="宋体" w:hAnsi="宋体" w:eastAsia="方正仿宋简体" w:cs="方正仿宋简体"/>
          <w:snapToGrid w:val="0"/>
          <w:color w:val="000000"/>
          <w:spacing w:val="-1"/>
          <w:kern w:val="0"/>
          <w:sz w:val="32"/>
          <w:szCs w:val="32"/>
          <w:lang w:val="en-US" w:eastAsia="zh-CN" w:bidi="ar-SA"/>
        </w:rPr>
      </w:pPr>
      <w:r>
        <w:rPr>
          <w:rFonts w:hint="eastAsia" w:ascii="宋体" w:hAnsi="宋体" w:eastAsia="方正仿宋简体" w:cs="方正仿宋简体"/>
          <w:snapToGrid w:val="0"/>
          <w:color w:val="000000"/>
          <w:spacing w:val="-1"/>
          <w:kern w:val="0"/>
          <w:sz w:val="32"/>
          <w:szCs w:val="32"/>
          <w:lang w:val="en-US" w:eastAsia="zh-CN" w:bidi="ar-SA"/>
        </w:rPr>
        <w:t>三、斜体字部分属于提醒内容，编制时应删除。</w:t>
      </w:r>
    </w:p>
    <w:p>
      <w:pPr>
        <w:keepNext w:val="0"/>
        <w:keepLines w:val="0"/>
        <w:pageBreakBefore w:val="0"/>
        <w:widowControl w:val="0"/>
        <w:kinsoku/>
        <w:wordWrap/>
        <w:overflowPunct/>
        <w:topLinePunct w:val="0"/>
        <w:autoSpaceDE/>
        <w:autoSpaceDN/>
        <w:bidi w:val="0"/>
        <w:adjustRightInd/>
        <w:snapToGrid/>
        <w:spacing w:line="560" w:lineRule="exact"/>
        <w:ind w:firstLine="636" w:firstLineChars="200"/>
        <w:jc w:val="left"/>
        <w:textAlignment w:val="auto"/>
        <w:rPr>
          <w:rFonts w:hint="eastAsia" w:ascii="宋体" w:hAnsi="宋体" w:eastAsia="方正仿宋简体" w:cs="方正仿宋简体"/>
          <w:snapToGrid w:val="0"/>
          <w:color w:val="000000"/>
          <w:spacing w:val="-1"/>
          <w:kern w:val="0"/>
          <w:sz w:val="32"/>
          <w:szCs w:val="32"/>
          <w:lang w:val="en-US" w:eastAsia="zh-CN" w:bidi="ar-SA"/>
        </w:rPr>
      </w:pPr>
      <w:r>
        <w:rPr>
          <w:rFonts w:hint="eastAsia" w:ascii="宋体" w:hAnsi="宋体" w:eastAsia="方正仿宋简体" w:cs="方正仿宋简体"/>
          <w:snapToGrid w:val="0"/>
          <w:color w:val="000000"/>
          <w:spacing w:val="-1"/>
          <w:kern w:val="0"/>
          <w:sz w:val="32"/>
          <w:szCs w:val="32"/>
          <w:lang w:val="en-US" w:eastAsia="zh-CN" w:bidi="ar-SA"/>
        </w:rPr>
        <w:t>四、对不适用的内容应删除，并调整相应序号。</w:t>
      </w:r>
    </w:p>
    <w:p>
      <w:pPr>
        <w:keepNext w:val="0"/>
        <w:keepLines w:val="0"/>
        <w:pageBreakBefore w:val="0"/>
        <w:widowControl w:val="0"/>
        <w:kinsoku/>
        <w:wordWrap/>
        <w:overflowPunct/>
        <w:topLinePunct w:val="0"/>
        <w:autoSpaceDE/>
        <w:autoSpaceDN/>
        <w:bidi w:val="0"/>
        <w:spacing w:line="560" w:lineRule="exact"/>
        <w:rPr>
          <w:rFonts w:ascii="宋体" w:hAnsi="宋体" w:eastAsia="仿宋_GB2312"/>
          <w:sz w:val="32"/>
          <w:szCs w:val="32"/>
        </w:rPr>
        <w:sectPr>
          <w:footerReference r:id="rId3" w:type="default"/>
          <w:pgSz w:w="11906" w:h="16838"/>
          <w:pgMar w:top="1440" w:right="1800" w:bottom="1440" w:left="1800" w:header="851" w:footer="992" w:gutter="0"/>
          <w:cols w:space="720" w:num="1"/>
          <w:docGrid w:type="lines" w:linePitch="312" w:charSpace="0"/>
        </w:sectPr>
      </w:pPr>
    </w:p>
    <w:p>
      <w:pPr>
        <w:keepNext w:val="0"/>
        <w:keepLines w:val="0"/>
        <w:pageBreakBefore w:val="0"/>
        <w:widowControl/>
        <w:kinsoku w:val="0"/>
        <w:wordWrap/>
        <w:overflowPunct/>
        <w:topLinePunct w:val="0"/>
        <w:autoSpaceDE w:val="0"/>
        <w:autoSpaceDN w:val="0"/>
        <w:bidi w:val="0"/>
        <w:adjustRightInd w:val="0"/>
        <w:snapToGrid w:val="0"/>
        <w:spacing w:line="580" w:lineRule="exact"/>
        <w:ind w:right="0" w:rightChars="0" w:firstLine="660" w:firstLineChars="200"/>
        <w:jc w:val="left"/>
        <w:textAlignment w:val="baseline"/>
        <w:outlineLvl w:val="9"/>
        <w:rPr>
          <w:rFonts w:hint="eastAsia" w:ascii="宋体" w:hAnsi="宋体" w:eastAsia="黑体" w:cs="黑体"/>
          <w:b w:val="0"/>
          <w:bCs w:val="0"/>
          <w:snapToGrid w:val="0"/>
          <w:color w:val="000000"/>
          <w:spacing w:val="5"/>
          <w:kern w:val="0"/>
          <w:sz w:val="32"/>
          <w:szCs w:val="32"/>
          <w:lang w:eastAsia="en-US"/>
        </w:rPr>
      </w:pPr>
      <w:r>
        <w:rPr>
          <w:rFonts w:hint="eastAsia" w:ascii="宋体" w:hAnsi="宋体" w:eastAsia="黑体" w:cs="黑体"/>
          <w:b w:val="0"/>
          <w:bCs w:val="0"/>
          <w:snapToGrid w:val="0"/>
          <w:color w:val="000000"/>
          <w:spacing w:val="5"/>
          <w:kern w:val="0"/>
          <w:sz w:val="32"/>
          <w:szCs w:val="32"/>
          <w:lang w:eastAsia="en-US"/>
        </w:rPr>
        <w:t>一、需求调查情况</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60" w:firstLineChars="200"/>
        <w:jc w:val="left"/>
        <w:textAlignment w:val="baseline"/>
        <w:outlineLvl w:val="9"/>
        <w:rPr>
          <w:rFonts w:hint="eastAsia" w:ascii="宋体" w:hAnsi="宋体" w:eastAsia="方正楷体简体" w:cs="方正楷体简体"/>
          <w:snapToGrid w:val="0"/>
          <w:color w:val="000000"/>
          <w:spacing w:val="5"/>
          <w:kern w:val="0"/>
          <w:sz w:val="32"/>
          <w:szCs w:val="32"/>
          <w:lang w:val="en-US" w:eastAsia="zh-CN"/>
        </w:rPr>
      </w:pPr>
      <w:r>
        <w:rPr>
          <w:rFonts w:hint="eastAsia" w:ascii="宋体" w:hAnsi="宋体" w:eastAsia="方正楷体简体" w:cs="方正楷体简体"/>
          <w:snapToGrid w:val="0"/>
          <w:color w:val="000000"/>
          <w:spacing w:val="5"/>
          <w:kern w:val="0"/>
          <w:sz w:val="32"/>
          <w:szCs w:val="32"/>
          <w:lang w:val="en-US" w:eastAsia="zh-CN"/>
        </w:rPr>
        <w:t>（一）是否开展需求调查</w:t>
      </w:r>
    </w:p>
    <w:p>
      <w:pPr>
        <w:keepNext w:val="0"/>
        <w:keepLines w:val="0"/>
        <w:pageBreakBefore w:val="0"/>
        <w:widowControl w:val="0"/>
        <w:kinsoku/>
        <w:wordWrap/>
        <w:overflowPunct/>
        <w:topLinePunct w:val="0"/>
        <w:autoSpaceDE/>
        <w:autoSpaceDN/>
        <w:bidi w:val="0"/>
        <w:adjustRightInd/>
        <w:snapToGrid/>
        <w:spacing w:line="560" w:lineRule="exact"/>
        <w:ind w:firstLine="636" w:firstLineChars="200"/>
        <w:jc w:val="left"/>
        <w:textAlignment w:val="auto"/>
        <w:rPr>
          <w:rFonts w:hint="eastAsia" w:ascii="宋体" w:hAnsi="宋体" w:eastAsia="方正仿宋简体" w:cs="方正仿宋简体"/>
          <w:snapToGrid w:val="0"/>
          <w:color w:val="000000"/>
          <w:spacing w:val="-1"/>
          <w:kern w:val="0"/>
          <w:sz w:val="32"/>
          <w:szCs w:val="32"/>
          <w:lang w:val="en-US" w:eastAsia="zh-CN" w:bidi="ar-SA"/>
        </w:rPr>
      </w:pPr>
      <w:r>
        <w:rPr>
          <w:rFonts w:hint="eastAsia" w:ascii="宋体" w:hAnsi="宋体" w:eastAsia="方正仿宋简体" w:cs="方正仿宋简体"/>
          <w:snapToGrid w:val="0"/>
          <w:color w:val="000000"/>
          <w:spacing w:val="-1"/>
          <w:kern w:val="0"/>
          <w:sz w:val="32"/>
          <w:szCs w:val="32"/>
          <w:lang w:val="en-US" w:eastAsia="zh-CN" w:bidi="ar-SA"/>
        </w:rPr>
        <w:t>根据《政府采购需求管理办法》第十一条相关规定，现就2025年第二师铁门关市行政事业单位印刷品服务框架协议采购项目开展需求调查。</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60" w:firstLineChars="200"/>
        <w:jc w:val="left"/>
        <w:textAlignment w:val="baseline"/>
        <w:outlineLvl w:val="9"/>
        <w:rPr>
          <w:rFonts w:hint="eastAsia" w:ascii="宋体" w:hAnsi="宋体" w:eastAsia="方正楷体简体" w:cs="方正楷体简体"/>
          <w:snapToGrid w:val="0"/>
          <w:color w:val="000000"/>
          <w:spacing w:val="5"/>
          <w:kern w:val="0"/>
          <w:sz w:val="32"/>
          <w:szCs w:val="32"/>
          <w:lang w:val="en-US" w:eastAsia="zh-CN"/>
        </w:rPr>
      </w:pPr>
      <w:r>
        <w:rPr>
          <w:rFonts w:hint="eastAsia" w:ascii="宋体" w:hAnsi="宋体" w:eastAsia="方正楷体简体" w:cs="方正楷体简体"/>
          <w:snapToGrid w:val="0"/>
          <w:color w:val="000000"/>
          <w:spacing w:val="5"/>
          <w:kern w:val="0"/>
          <w:sz w:val="32"/>
          <w:szCs w:val="32"/>
          <w:lang w:val="en-US" w:eastAsia="zh-CN"/>
        </w:rPr>
        <w:t>（二）需求调查方式</w:t>
      </w:r>
    </w:p>
    <w:p>
      <w:pPr>
        <w:keepNext w:val="0"/>
        <w:keepLines w:val="0"/>
        <w:pageBreakBefore w:val="0"/>
        <w:widowControl w:val="0"/>
        <w:kinsoku/>
        <w:wordWrap/>
        <w:overflowPunct/>
        <w:topLinePunct w:val="0"/>
        <w:autoSpaceDE/>
        <w:autoSpaceDN/>
        <w:bidi w:val="0"/>
        <w:adjustRightInd/>
        <w:snapToGrid/>
        <w:spacing w:line="560" w:lineRule="exact"/>
        <w:ind w:firstLine="636" w:firstLineChars="200"/>
        <w:jc w:val="left"/>
        <w:textAlignment w:val="auto"/>
        <w:rPr>
          <w:rFonts w:hint="eastAsia" w:ascii="宋体" w:hAnsi="宋体" w:eastAsia="方正仿宋简体" w:cs="方正仿宋简体"/>
          <w:snapToGrid w:val="0"/>
          <w:color w:val="000000"/>
          <w:spacing w:val="-1"/>
          <w:kern w:val="0"/>
          <w:sz w:val="32"/>
          <w:szCs w:val="32"/>
          <w:lang w:val="en-US" w:eastAsia="zh-CN" w:bidi="ar-SA"/>
        </w:rPr>
      </w:pPr>
      <w:r>
        <w:rPr>
          <w:rFonts w:hint="eastAsia" w:ascii="宋体" w:hAnsi="宋体" w:eastAsia="方正仿宋简体" w:cs="方正仿宋简体"/>
          <w:snapToGrid w:val="0"/>
          <w:color w:val="000000"/>
          <w:spacing w:val="-1"/>
          <w:kern w:val="0"/>
          <w:sz w:val="32"/>
          <w:szCs w:val="32"/>
          <w:lang w:val="en-US" w:eastAsia="zh-CN" w:bidi="ar-SA"/>
        </w:rPr>
        <w:t>此次需求调查方式为</w:t>
      </w:r>
      <w:r>
        <w:rPr>
          <w:rFonts w:hint="eastAsia" w:ascii="宋体" w:hAnsi="宋体" w:eastAsia="方正仿宋简体" w:cs="方正仿宋简体"/>
          <w:snapToGrid w:val="0"/>
          <w:color w:val="000000"/>
          <w:spacing w:val="-1"/>
          <w:kern w:val="0"/>
          <w:sz w:val="32"/>
          <w:szCs w:val="32"/>
          <w:highlight w:val="none"/>
          <w:lang w:val="en-US" w:eastAsia="zh-CN" w:bidi="ar-SA"/>
        </w:rPr>
        <w:t>线下面谈</w:t>
      </w:r>
      <w:r>
        <w:rPr>
          <w:rFonts w:hint="eastAsia" w:ascii="宋体" w:hAnsi="宋体" w:eastAsia="方正仿宋简体" w:cs="方正仿宋简体"/>
          <w:snapToGrid w:val="0"/>
          <w:color w:val="000000"/>
          <w:spacing w:val="-1"/>
          <w:kern w:val="0"/>
          <w:sz w:val="32"/>
          <w:szCs w:val="32"/>
          <w:lang w:val="en-US" w:eastAsia="zh-CN" w:bidi="ar-SA"/>
        </w:rPr>
        <w:t>咨询。</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60" w:firstLineChars="200"/>
        <w:jc w:val="left"/>
        <w:textAlignment w:val="baseline"/>
        <w:outlineLvl w:val="9"/>
        <w:rPr>
          <w:rFonts w:hint="eastAsia" w:ascii="宋体" w:hAnsi="宋体" w:eastAsia="方正楷体简体" w:cs="方正楷体简体"/>
          <w:snapToGrid w:val="0"/>
          <w:color w:val="000000"/>
          <w:spacing w:val="5"/>
          <w:kern w:val="0"/>
          <w:sz w:val="32"/>
          <w:szCs w:val="32"/>
          <w:lang w:val="en-US" w:eastAsia="zh-CN"/>
        </w:rPr>
      </w:pPr>
      <w:r>
        <w:rPr>
          <w:rFonts w:hint="eastAsia" w:ascii="宋体" w:hAnsi="宋体" w:eastAsia="方正楷体简体" w:cs="方正楷体简体"/>
          <w:snapToGrid w:val="0"/>
          <w:color w:val="000000"/>
          <w:spacing w:val="5"/>
          <w:kern w:val="0"/>
          <w:sz w:val="32"/>
          <w:szCs w:val="32"/>
          <w:lang w:val="en-US" w:eastAsia="zh-CN"/>
        </w:rPr>
        <w:t>（三）需求调查对象</w:t>
      </w:r>
    </w:p>
    <w:p>
      <w:pPr>
        <w:keepNext w:val="0"/>
        <w:keepLines w:val="0"/>
        <w:pageBreakBefore w:val="0"/>
        <w:widowControl w:val="0"/>
        <w:kinsoku/>
        <w:wordWrap/>
        <w:overflowPunct/>
        <w:topLinePunct w:val="0"/>
        <w:autoSpaceDE/>
        <w:autoSpaceDN/>
        <w:bidi w:val="0"/>
        <w:adjustRightInd/>
        <w:snapToGrid/>
        <w:spacing w:line="560" w:lineRule="exact"/>
        <w:ind w:firstLine="636" w:firstLineChars="200"/>
        <w:jc w:val="left"/>
        <w:textAlignment w:val="auto"/>
        <w:rPr>
          <w:rFonts w:hint="eastAsia" w:ascii="宋体" w:hAnsi="宋体" w:eastAsia="方正仿宋简体" w:cs="方正仿宋简体"/>
          <w:snapToGrid w:val="0"/>
          <w:color w:val="000000"/>
          <w:spacing w:val="-1"/>
          <w:kern w:val="0"/>
          <w:sz w:val="32"/>
          <w:szCs w:val="32"/>
          <w:lang w:val="en-US" w:eastAsia="zh-CN" w:bidi="ar-SA"/>
        </w:rPr>
      </w:pPr>
      <w:r>
        <w:rPr>
          <w:rFonts w:hint="eastAsia" w:ascii="宋体" w:hAnsi="宋体" w:eastAsia="方正仿宋简体" w:cs="方正仿宋简体"/>
          <w:snapToGrid w:val="0"/>
          <w:color w:val="000000"/>
          <w:spacing w:val="-1"/>
          <w:kern w:val="0"/>
          <w:sz w:val="32"/>
          <w:szCs w:val="32"/>
          <w:lang w:val="en-US" w:eastAsia="zh-CN" w:bidi="ar-SA"/>
        </w:rPr>
        <w:t>此次需求调查对象分别为铁门关市海达广告有限责任公司、巴州昱鼎文化传媒有限责任公司、巴州兵地光彩印务有限责任公司、铁门关迅腾广告有限责任公司、巴州印秀广告有限公司。</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60" w:firstLineChars="200"/>
        <w:jc w:val="left"/>
        <w:textAlignment w:val="baseline"/>
        <w:outlineLvl w:val="9"/>
        <w:rPr>
          <w:rFonts w:hint="eastAsia" w:ascii="宋体" w:hAnsi="宋体" w:eastAsia="方正楷体简体" w:cs="方正楷体简体"/>
          <w:snapToGrid w:val="0"/>
          <w:color w:val="000000"/>
          <w:spacing w:val="5"/>
          <w:kern w:val="0"/>
          <w:sz w:val="32"/>
          <w:szCs w:val="32"/>
          <w:lang w:val="en-US" w:eastAsia="zh-CN"/>
        </w:rPr>
      </w:pPr>
      <w:r>
        <w:rPr>
          <w:rFonts w:hint="eastAsia" w:ascii="宋体" w:hAnsi="宋体" w:eastAsia="方正楷体简体" w:cs="方正楷体简体"/>
          <w:snapToGrid w:val="0"/>
          <w:color w:val="000000"/>
          <w:spacing w:val="5"/>
          <w:kern w:val="0"/>
          <w:sz w:val="32"/>
          <w:szCs w:val="32"/>
          <w:lang w:val="en-US" w:eastAsia="zh-CN"/>
        </w:rPr>
        <w:t>（四）需求调查结果</w:t>
      </w:r>
    </w:p>
    <w:p>
      <w:pPr>
        <w:pStyle w:val="2"/>
        <w:keepNext w:val="0"/>
        <w:keepLines w:val="0"/>
        <w:pageBreakBefore w:val="0"/>
        <w:widowControl w:val="0"/>
        <w:kinsoku/>
        <w:wordWrap/>
        <w:overflowPunct/>
        <w:topLinePunct w:val="0"/>
        <w:autoSpaceDE/>
        <w:autoSpaceDN/>
        <w:bidi w:val="0"/>
        <w:spacing w:line="560" w:lineRule="exact"/>
        <w:rPr>
          <w:rFonts w:hint="eastAsia"/>
        </w:rPr>
      </w:pPr>
    </w:p>
    <w:p>
      <w:pPr>
        <w:pStyle w:val="2"/>
        <w:keepNext w:val="0"/>
        <w:keepLines w:val="0"/>
        <w:pageBreakBefore w:val="0"/>
        <w:widowControl w:val="0"/>
        <w:kinsoku/>
        <w:wordWrap/>
        <w:overflowPunct/>
        <w:topLinePunct w:val="0"/>
        <w:autoSpaceDE/>
        <w:autoSpaceDN/>
        <w:bidi w:val="0"/>
        <w:spacing w:line="560" w:lineRule="exact"/>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pStyle w:val="2"/>
        <w:keepNext w:val="0"/>
        <w:keepLines w:val="0"/>
        <w:pageBreakBefore w:val="0"/>
        <w:widowControl w:val="0"/>
        <w:numPr>
          <w:ilvl w:val="0"/>
          <w:numId w:val="0"/>
        </w:numPr>
        <w:kinsoku/>
        <w:wordWrap/>
        <w:overflowPunct/>
        <w:topLinePunct w:val="0"/>
        <w:autoSpaceDE/>
        <w:autoSpaceDN/>
        <w:bidi w:val="0"/>
        <w:spacing w:line="560" w:lineRule="exact"/>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pPr>
    </w:p>
    <w:p>
      <w:pPr>
        <w:pStyle w:val="2"/>
        <w:keepNext w:val="0"/>
        <w:keepLines w:val="0"/>
        <w:pageBreakBefore w:val="0"/>
        <w:widowControl w:val="0"/>
        <w:numPr>
          <w:ilvl w:val="0"/>
          <w:numId w:val="0"/>
        </w:numPr>
        <w:kinsoku/>
        <w:wordWrap/>
        <w:overflowPunct/>
        <w:topLinePunct w:val="0"/>
        <w:autoSpaceDE/>
        <w:autoSpaceDN/>
        <w:bidi w:val="0"/>
        <w:spacing w:line="560" w:lineRule="exact"/>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pPr>
    </w:p>
    <w:p>
      <w:pPr>
        <w:pStyle w:val="2"/>
        <w:keepNext w:val="0"/>
        <w:keepLines w:val="0"/>
        <w:pageBreakBefore w:val="0"/>
        <w:widowControl w:val="0"/>
        <w:numPr>
          <w:ilvl w:val="0"/>
          <w:numId w:val="0"/>
        </w:numPr>
        <w:kinsoku/>
        <w:wordWrap/>
        <w:overflowPunct/>
        <w:topLinePunct w:val="0"/>
        <w:autoSpaceDE/>
        <w:autoSpaceDN/>
        <w:bidi w:val="0"/>
        <w:spacing w:line="560" w:lineRule="exact"/>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pPr>
      <w:bookmarkStart w:id="0" w:name="_GoBack"/>
      <w:bookmarkEnd w:id="0"/>
    </w:p>
    <w:p>
      <w:pPr>
        <w:pStyle w:val="2"/>
        <w:keepNext w:val="0"/>
        <w:keepLines w:val="0"/>
        <w:pageBreakBefore w:val="0"/>
        <w:widowControl w:val="0"/>
        <w:numPr>
          <w:ilvl w:val="0"/>
          <w:numId w:val="0"/>
        </w:numPr>
        <w:kinsoku/>
        <w:wordWrap/>
        <w:overflowPunct/>
        <w:topLinePunct w:val="0"/>
        <w:autoSpaceDE/>
        <w:autoSpaceDN/>
        <w:bidi w:val="0"/>
        <w:spacing w:line="560" w:lineRule="exact"/>
        <w:ind w:left="420" w:leftChars="0"/>
        <w:rPr>
          <w:rFonts w:hint="eastAsia" w:ascii="方正仿宋简体" w:hAnsi="方正仿宋简体" w:eastAsia="方正仿宋简体" w:cs="方正仿宋简体"/>
          <w:spacing w:val="3"/>
          <w:sz w:val="32"/>
          <w:szCs w:val="32"/>
        </w:rPr>
      </w:pP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1.铁门关市海达广告有限责任公司</w:t>
      </w:r>
    </w:p>
    <w:p>
      <w:r>
        <w:drawing>
          <wp:inline distT="0" distB="0" distL="114300" distR="114300">
            <wp:extent cx="5407660" cy="6619875"/>
            <wp:effectExtent l="0" t="0" r="9525" b="2540"/>
            <wp:docPr id="1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
                    <pic:cNvPicPr>
                      <a:picLocks noChangeAspect="1"/>
                    </pic:cNvPicPr>
                  </pic:nvPicPr>
                  <pic:blipFill>
                    <a:blip r:embed="rId5"/>
                    <a:stretch>
                      <a:fillRect/>
                    </a:stretch>
                  </pic:blipFill>
                  <pic:spPr>
                    <a:xfrm rot="5400000">
                      <a:off x="0" y="0"/>
                      <a:ext cx="5407660" cy="6619875"/>
                    </a:xfrm>
                    <a:prstGeom prst="rect">
                      <a:avLst/>
                    </a:prstGeom>
                    <a:noFill/>
                    <a:ln>
                      <a:noFill/>
                    </a:ln>
                  </pic:spPr>
                </pic:pic>
              </a:graphicData>
            </a:graphic>
          </wp:inline>
        </w:drawing>
      </w:r>
      <w:r>
        <w:drawing>
          <wp:inline distT="0" distB="0" distL="114300" distR="114300">
            <wp:extent cx="5537200" cy="6613525"/>
            <wp:effectExtent l="0" t="0" r="15875" b="6350"/>
            <wp:docPr id="1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
                    <pic:cNvPicPr>
                      <a:picLocks noChangeAspect="1"/>
                    </pic:cNvPicPr>
                  </pic:nvPicPr>
                  <pic:blipFill>
                    <a:blip r:embed="rId6"/>
                    <a:stretch>
                      <a:fillRect/>
                    </a:stretch>
                  </pic:blipFill>
                  <pic:spPr>
                    <a:xfrm rot="5400000">
                      <a:off x="0" y="0"/>
                      <a:ext cx="5537200" cy="6613525"/>
                    </a:xfrm>
                    <a:prstGeom prst="rect">
                      <a:avLst/>
                    </a:prstGeom>
                    <a:noFill/>
                    <a:ln>
                      <a:noFill/>
                    </a:ln>
                  </pic:spPr>
                </pic:pic>
              </a:graphicData>
            </a:graphic>
          </wp:inline>
        </w:drawing>
      </w:r>
      <w:r>
        <w:drawing>
          <wp:inline distT="0" distB="0" distL="114300" distR="114300">
            <wp:extent cx="5367655" cy="7606030"/>
            <wp:effectExtent l="0" t="0" r="4445" b="13970"/>
            <wp:docPr id="1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
                    <pic:cNvPicPr>
                      <a:picLocks noChangeAspect="1"/>
                    </pic:cNvPicPr>
                  </pic:nvPicPr>
                  <pic:blipFill>
                    <a:blip r:embed="rId7"/>
                    <a:stretch>
                      <a:fillRect/>
                    </a:stretch>
                  </pic:blipFill>
                  <pic:spPr>
                    <a:xfrm>
                      <a:off x="0" y="0"/>
                      <a:ext cx="5367655" cy="7606030"/>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spacing w:line="560" w:lineRule="exact"/>
        <w:ind w:left="420" w:leftChars="0"/>
        <w:rPr>
          <w:rFonts w:hint="default" w:ascii="方正仿宋简体" w:hAnsi="方正仿宋简体" w:eastAsia="方正仿宋简体" w:cs="方正仿宋简体"/>
          <w:b/>
          <w:bCs/>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2.巴州昱鼎文化传媒有限责任公司</w:t>
      </w:r>
    </w:p>
    <w:p>
      <w:r>
        <w:drawing>
          <wp:inline distT="0" distB="0" distL="114300" distR="114300">
            <wp:extent cx="6057265" cy="6744335"/>
            <wp:effectExtent l="0" t="0" r="18415" b="635"/>
            <wp:docPr id="1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1"/>
                    <pic:cNvPicPr>
                      <a:picLocks noChangeAspect="1"/>
                    </pic:cNvPicPr>
                  </pic:nvPicPr>
                  <pic:blipFill>
                    <a:blip r:embed="rId8"/>
                    <a:stretch>
                      <a:fillRect/>
                    </a:stretch>
                  </pic:blipFill>
                  <pic:spPr>
                    <a:xfrm rot="5400000">
                      <a:off x="0" y="0"/>
                      <a:ext cx="6057265" cy="6744335"/>
                    </a:xfrm>
                    <a:prstGeom prst="rect">
                      <a:avLst/>
                    </a:prstGeom>
                    <a:noFill/>
                    <a:ln>
                      <a:noFill/>
                    </a:ln>
                  </pic:spPr>
                </pic:pic>
              </a:graphicData>
            </a:graphic>
          </wp:inline>
        </w:drawing>
      </w:r>
      <w:r>
        <w:drawing>
          <wp:inline distT="0" distB="0" distL="114300" distR="114300">
            <wp:extent cx="4755515" cy="6798310"/>
            <wp:effectExtent l="0" t="0" r="2540" b="6985"/>
            <wp:docPr id="1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
                    <pic:cNvPicPr>
                      <a:picLocks noChangeAspect="1"/>
                    </pic:cNvPicPr>
                  </pic:nvPicPr>
                  <pic:blipFill>
                    <a:blip r:embed="rId9"/>
                    <a:stretch>
                      <a:fillRect/>
                    </a:stretch>
                  </pic:blipFill>
                  <pic:spPr>
                    <a:xfrm rot="5400000">
                      <a:off x="0" y="0"/>
                      <a:ext cx="4755515" cy="6798310"/>
                    </a:xfrm>
                    <a:prstGeom prst="rect">
                      <a:avLst/>
                    </a:prstGeom>
                    <a:noFill/>
                    <a:ln>
                      <a:noFill/>
                    </a:ln>
                  </pic:spPr>
                </pic:pic>
              </a:graphicData>
            </a:graphic>
          </wp:inline>
        </w:drawing>
      </w:r>
      <w:r>
        <w:drawing>
          <wp:inline distT="0" distB="0" distL="114300" distR="114300">
            <wp:extent cx="5988685" cy="7475855"/>
            <wp:effectExtent l="0" t="0" r="12065" b="10795"/>
            <wp:docPr id="1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3"/>
                    <pic:cNvPicPr>
                      <a:picLocks noChangeAspect="1"/>
                    </pic:cNvPicPr>
                  </pic:nvPicPr>
                  <pic:blipFill>
                    <a:blip r:embed="rId10"/>
                    <a:stretch>
                      <a:fillRect/>
                    </a:stretch>
                  </pic:blipFill>
                  <pic:spPr>
                    <a:xfrm>
                      <a:off x="0" y="0"/>
                      <a:ext cx="5988685" cy="7475855"/>
                    </a:xfrm>
                    <a:prstGeom prst="rect">
                      <a:avLst/>
                    </a:prstGeom>
                    <a:noFill/>
                    <a:ln>
                      <a:noFill/>
                    </a:ln>
                  </pic:spPr>
                </pic:pic>
              </a:graphicData>
            </a:graphic>
          </wp:inline>
        </w:drawing>
      </w:r>
      <w:r>
        <w:drawing>
          <wp:inline distT="0" distB="0" distL="114300" distR="114300">
            <wp:extent cx="5961380" cy="7474585"/>
            <wp:effectExtent l="0" t="0" r="1270" b="12065"/>
            <wp:docPr id="1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4"/>
                    <pic:cNvPicPr>
                      <a:picLocks noChangeAspect="1"/>
                    </pic:cNvPicPr>
                  </pic:nvPicPr>
                  <pic:blipFill>
                    <a:blip r:embed="rId11"/>
                    <a:stretch>
                      <a:fillRect/>
                    </a:stretch>
                  </pic:blipFill>
                  <pic:spPr>
                    <a:xfrm>
                      <a:off x="0" y="0"/>
                      <a:ext cx="5961380" cy="7474585"/>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spacing w:line="560" w:lineRule="exact"/>
        <w:ind w:left="420" w:leftChars="0"/>
        <w:rPr>
          <w:rFonts w:hint="default" w:ascii="方正仿宋简体" w:hAnsi="方正仿宋简体" w:eastAsia="方正仿宋简体" w:cs="方正仿宋简体"/>
          <w:b/>
          <w:bCs/>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3.巴州兵地光彩印务有限责任公司</w:t>
      </w:r>
    </w:p>
    <w:p>
      <w:pPr>
        <w:rPr>
          <w:rFonts w:hint="eastAsia"/>
        </w:rPr>
      </w:pPr>
      <w:r>
        <w:drawing>
          <wp:inline distT="0" distB="0" distL="114300" distR="114300">
            <wp:extent cx="5749290" cy="6946265"/>
            <wp:effectExtent l="0" t="0" r="3810" b="6985"/>
            <wp:docPr id="1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5"/>
                    <pic:cNvPicPr>
                      <a:picLocks noChangeAspect="1"/>
                    </pic:cNvPicPr>
                  </pic:nvPicPr>
                  <pic:blipFill>
                    <a:blip r:embed="rId12"/>
                    <a:stretch>
                      <a:fillRect/>
                    </a:stretch>
                  </pic:blipFill>
                  <pic:spPr>
                    <a:xfrm>
                      <a:off x="0" y="0"/>
                      <a:ext cx="5749290" cy="6946265"/>
                    </a:xfrm>
                    <a:prstGeom prst="rect">
                      <a:avLst/>
                    </a:prstGeom>
                    <a:noFill/>
                    <a:ln>
                      <a:noFill/>
                    </a:ln>
                  </pic:spPr>
                </pic:pic>
              </a:graphicData>
            </a:graphic>
          </wp:inline>
        </w:drawing>
      </w:r>
      <w:r>
        <w:drawing>
          <wp:inline distT="0" distB="0" distL="114300" distR="114300">
            <wp:extent cx="4900295" cy="6799580"/>
            <wp:effectExtent l="0" t="0" r="1270" b="14605"/>
            <wp:docPr id="1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6"/>
                    <pic:cNvPicPr>
                      <a:picLocks noChangeAspect="1"/>
                    </pic:cNvPicPr>
                  </pic:nvPicPr>
                  <pic:blipFill>
                    <a:blip r:embed="rId13"/>
                    <a:stretch>
                      <a:fillRect/>
                    </a:stretch>
                  </pic:blipFill>
                  <pic:spPr>
                    <a:xfrm rot="5400000">
                      <a:off x="0" y="0"/>
                      <a:ext cx="4900295" cy="6799580"/>
                    </a:xfrm>
                    <a:prstGeom prst="rect">
                      <a:avLst/>
                    </a:prstGeom>
                    <a:noFill/>
                    <a:ln>
                      <a:noFill/>
                    </a:ln>
                  </pic:spPr>
                </pic:pic>
              </a:graphicData>
            </a:graphic>
          </wp:inline>
        </w:drawing>
      </w:r>
      <w:r>
        <w:drawing>
          <wp:inline distT="0" distB="0" distL="114300" distR="114300">
            <wp:extent cx="6007100" cy="7479665"/>
            <wp:effectExtent l="0" t="0" r="12700" b="6985"/>
            <wp:docPr id="1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7"/>
                    <pic:cNvPicPr>
                      <a:picLocks noChangeAspect="1"/>
                    </pic:cNvPicPr>
                  </pic:nvPicPr>
                  <pic:blipFill>
                    <a:blip r:embed="rId14"/>
                    <a:stretch>
                      <a:fillRect/>
                    </a:stretch>
                  </pic:blipFill>
                  <pic:spPr>
                    <a:xfrm>
                      <a:off x="0" y="0"/>
                      <a:ext cx="6007100" cy="7479665"/>
                    </a:xfrm>
                    <a:prstGeom prst="rect">
                      <a:avLst/>
                    </a:prstGeom>
                    <a:noFill/>
                    <a:ln>
                      <a:noFill/>
                    </a:ln>
                  </pic:spPr>
                </pic:pic>
              </a:graphicData>
            </a:graphic>
          </wp:inline>
        </w:drawing>
      </w:r>
      <w:r>
        <w:drawing>
          <wp:inline distT="0" distB="0" distL="114300" distR="114300">
            <wp:extent cx="5235575" cy="7478395"/>
            <wp:effectExtent l="0" t="0" r="3175" b="8255"/>
            <wp:docPr id="1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8"/>
                    <pic:cNvPicPr>
                      <a:picLocks noChangeAspect="1"/>
                    </pic:cNvPicPr>
                  </pic:nvPicPr>
                  <pic:blipFill>
                    <a:blip r:embed="rId15"/>
                    <a:stretch>
                      <a:fillRect/>
                    </a:stretch>
                  </pic:blipFill>
                  <pic:spPr>
                    <a:xfrm>
                      <a:off x="0" y="0"/>
                      <a:ext cx="5235575" cy="7478395"/>
                    </a:xfrm>
                    <a:prstGeom prst="rect">
                      <a:avLst/>
                    </a:prstGeom>
                    <a:noFill/>
                    <a:ln>
                      <a:noFill/>
                    </a:ln>
                  </pic:spPr>
                </pic:pic>
              </a:graphicData>
            </a:graphic>
          </wp:inline>
        </w:drawing>
      </w:r>
      <w:r>
        <w:drawing>
          <wp:inline distT="0" distB="0" distL="114300" distR="114300">
            <wp:extent cx="5361305" cy="7475855"/>
            <wp:effectExtent l="0" t="0" r="10795" b="10795"/>
            <wp:docPr id="1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9"/>
                    <pic:cNvPicPr>
                      <a:picLocks noChangeAspect="1"/>
                    </pic:cNvPicPr>
                  </pic:nvPicPr>
                  <pic:blipFill>
                    <a:blip r:embed="rId16"/>
                    <a:stretch>
                      <a:fillRect/>
                    </a:stretch>
                  </pic:blipFill>
                  <pic:spPr>
                    <a:xfrm>
                      <a:off x="0" y="0"/>
                      <a:ext cx="5361305" cy="74758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560" w:lineRule="exact"/>
        <w:sectPr>
          <w:pgSz w:w="11900" w:h="16830"/>
          <w:pgMar w:top="1984" w:right="1474" w:bottom="1587" w:left="1531" w:header="0" w:footer="0" w:gutter="0"/>
          <w:cols w:space="720" w:num="1"/>
        </w:sectPr>
      </w:pPr>
    </w:p>
    <w:p>
      <w:pPr>
        <w:pStyle w:val="2"/>
        <w:keepNext w:val="0"/>
        <w:keepLines w:val="0"/>
        <w:pageBreakBefore w:val="0"/>
        <w:widowControl w:val="0"/>
        <w:numPr>
          <w:ilvl w:val="0"/>
          <w:numId w:val="0"/>
        </w:numPr>
        <w:kinsoku/>
        <w:wordWrap/>
        <w:overflowPunct/>
        <w:topLinePunct w:val="0"/>
        <w:autoSpaceDE/>
        <w:autoSpaceDN/>
        <w:bidi w:val="0"/>
        <w:spacing w:line="560" w:lineRule="exact"/>
        <w:ind w:left="420" w:leftChars="0"/>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4.铁门关迅腾广告有限责任公司</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宋体"/>
          <w:lang w:eastAsia="zh-CN"/>
        </w:rPr>
      </w:pPr>
      <w:r>
        <w:rPr>
          <w:rFonts w:hint="eastAsia" w:eastAsia="宋体"/>
          <w:lang w:eastAsia="zh-CN"/>
        </w:rPr>
        <w:drawing>
          <wp:inline distT="0" distB="0" distL="114300" distR="114300">
            <wp:extent cx="5822950" cy="5515610"/>
            <wp:effectExtent l="0" t="0" r="6350" b="8890"/>
            <wp:docPr id="2" name="图片 2" descr="4F24ZZ(}4)E_[H{Y28{4(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F24ZZ(}4)E_[H{Y28{4(JU"/>
                    <pic:cNvPicPr>
                      <a:picLocks noChangeAspect="1"/>
                    </pic:cNvPicPr>
                  </pic:nvPicPr>
                  <pic:blipFill>
                    <a:blip r:embed="rId17"/>
                    <a:stretch>
                      <a:fillRect/>
                    </a:stretch>
                  </pic:blipFill>
                  <pic:spPr>
                    <a:xfrm>
                      <a:off x="0" y="0"/>
                      <a:ext cx="5822950" cy="55156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宋体"/>
          <w:lang w:eastAsia="zh-CN"/>
        </w:rPr>
      </w:pPr>
      <w:r>
        <w:rPr>
          <w:rFonts w:hint="eastAsia" w:eastAsia="宋体"/>
          <w:lang w:eastAsia="zh-CN"/>
        </w:rPr>
        <w:drawing>
          <wp:inline distT="0" distB="0" distL="114300" distR="114300">
            <wp:extent cx="6153785" cy="6155055"/>
            <wp:effectExtent l="0" t="0" r="18415" b="17145"/>
            <wp:docPr id="3" name="图片 3" descr="YKFVRZ5IK$)WEB@460P9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YKFVRZ5IK$)WEB@460P9T}2"/>
                    <pic:cNvPicPr>
                      <a:picLocks noChangeAspect="1"/>
                    </pic:cNvPicPr>
                  </pic:nvPicPr>
                  <pic:blipFill>
                    <a:blip r:embed="rId18"/>
                    <a:stretch>
                      <a:fillRect/>
                    </a:stretch>
                  </pic:blipFill>
                  <pic:spPr>
                    <a:xfrm>
                      <a:off x="0" y="0"/>
                      <a:ext cx="6153785" cy="61550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宋体"/>
          <w:lang w:eastAsia="zh-CN"/>
        </w:rPr>
      </w:pPr>
      <w:r>
        <w:rPr>
          <w:rFonts w:hint="eastAsia" w:eastAsia="宋体"/>
          <w:lang w:eastAsia="zh-CN"/>
        </w:rPr>
        <w:drawing>
          <wp:inline distT="0" distB="0" distL="114300" distR="114300">
            <wp:extent cx="6030595" cy="6372225"/>
            <wp:effectExtent l="0" t="0" r="8255" b="9525"/>
            <wp:docPr id="4" name="图片 4" descr="1YHM0YHK_}D_IB$[AMFXT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YHM0YHK_}D_IB$[AMFXTYO"/>
                    <pic:cNvPicPr>
                      <a:picLocks noChangeAspect="1"/>
                    </pic:cNvPicPr>
                  </pic:nvPicPr>
                  <pic:blipFill>
                    <a:blip r:embed="rId19"/>
                    <a:stretch>
                      <a:fillRect/>
                    </a:stretch>
                  </pic:blipFill>
                  <pic:spPr>
                    <a:xfrm>
                      <a:off x="0" y="0"/>
                      <a:ext cx="6030595" cy="63722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pStyle w:val="2"/>
        <w:keepNext w:val="0"/>
        <w:keepLines w:val="0"/>
        <w:pageBreakBefore w:val="0"/>
        <w:widowControl w:val="0"/>
        <w:numPr>
          <w:ilvl w:val="0"/>
          <w:numId w:val="0"/>
        </w:numPr>
        <w:kinsoku/>
        <w:wordWrap/>
        <w:overflowPunct/>
        <w:topLinePunct w:val="0"/>
        <w:autoSpaceDE/>
        <w:autoSpaceDN/>
        <w:bidi w:val="0"/>
        <w:spacing w:line="560" w:lineRule="exact"/>
        <w:ind w:left="420" w:leftChars="0"/>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5.巴州印秀广告有限公司</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宋体"/>
          <w:lang w:eastAsia="zh-CN"/>
        </w:rPr>
      </w:pPr>
      <w:r>
        <w:rPr>
          <w:rFonts w:hint="eastAsia" w:eastAsia="宋体"/>
          <w:lang w:eastAsia="zh-CN"/>
        </w:rPr>
        <w:drawing>
          <wp:inline distT="0" distB="0" distL="114300" distR="114300">
            <wp:extent cx="5534025" cy="6219825"/>
            <wp:effectExtent l="0" t="0" r="9525" b="9525"/>
            <wp:docPr id="5" name="图片 5" descr=")PCMYLA})XZ(RV)651D7Z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CMYLA})XZ(RV)651D7ZJD"/>
                    <pic:cNvPicPr>
                      <a:picLocks noChangeAspect="1"/>
                    </pic:cNvPicPr>
                  </pic:nvPicPr>
                  <pic:blipFill>
                    <a:blip r:embed="rId20"/>
                    <a:stretch>
                      <a:fillRect/>
                    </a:stretch>
                  </pic:blipFill>
                  <pic:spPr>
                    <a:xfrm>
                      <a:off x="0" y="0"/>
                      <a:ext cx="5534025" cy="62198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宋体"/>
          <w:lang w:eastAsia="zh-CN"/>
        </w:rPr>
      </w:pPr>
      <w:r>
        <w:rPr>
          <w:rFonts w:hint="eastAsia" w:eastAsia="宋体"/>
          <w:lang w:eastAsia="zh-CN"/>
        </w:rPr>
        <w:drawing>
          <wp:inline distT="0" distB="0" distL="114300" distR="114300">
            <wp:extent cx="5958840" cy="5798820"/>
            <wp:effectExtent l="0" t="0" r="3810" b="11430"/>
            <wp:docPr id="7" name="图片 7" descr="DJMP]RL}5~S`(TP7@R}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JMP]RL}5~S`(TP7@R}D`IN"/>
                    <pic:cNvPicPr>
                      <a:picLocks noChangeAspect="1"/>
                    </pic:cNvPicPr>
                  </pic:nvPicPr>
                  <pic:blipFill>
                    <a:blip r:embed="rId21"/>
                    <a:stretch>
                      <a:fillRect/>
                    </a:stretch>
                  </pic:blipFill>
                  <pic:spPr>
                    <a:xfrm>
                      <a:off x="0" y="0"/>
                      <a:ext cx="5958840" cy="57988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宋体"/>
          <w:lang w:eastAsia="zh-CN"/>
        </w:rPr>
      </w:pPr>
      <w:r>
        <w:rPr>
          <w:rFonts w:hint="eastAsia" w:eastAsia="宋体"/>
          <w:lang w:eastAsia="zh-CN"/>
        </w:rPr>
        <w:drawing>
          <wp:inline distT="0" distB="0" distL="114300" distR="114300">
            <wp:extent cx="5812155" cy="5287010"/>
            <wp:effectExtent l="0" t="0" r="8890" b="17145"/>
            <wp:docPr id="10" name="图片 10" descr="J@UVLSB)N9)CU~U47[QT0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J@UVLSB)N9)CU~U47[QT0L9"/>
                    <pic:cNvPicPr>
                      <a:picLocks noChangeAspect="1"/>
                    </pic:cNvPicPr>
                  </pic:nvPicPr>
                  <pic:blipFill>
                    <a:blip r:embed="rId22"/>
                    <a:stretch>
                      <a:fillRect/>
                    </a:stretch>
                  </pic:blipFill>
                  <pic:spPr>
                    <a:xfrm rot="16200000">
                      <a:off x="0" y="0"/>
                      <a:ext cx="5812155" cy="52870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宋体"/>
          <w:lang w:eastAsia="zh-CN"/>
        </w:rPr>
      </w:pPr>
      <w:r>
        <w:rPr>
          <w:rFonts w:hint="eastAsia" w:eastAsia="宋体"/>
          <w:lang w:eastAsia="zh-CN"/>
        </w:rPr>
        <w:drawing>
          <wp:inline distT="0" distB="0" distL="114300" distR="114300">
            <wp:extent cx="6443345" cy="5122545"/>
            <wp:effectExtent l="0" t="0" r="1905" b="14605"/>
            <wp:docPr id="11" name="图片 11" descr="]`8T}ND_F2%Y5K43W%2F(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T}ND_F2%Y5K43W%2F(HO"/>
                    <pic:cNvPicPr>
                      <a:picLocks noChangeAspect="1"/>
                    </pic:cNvPicPr>
                  </pic:nvPicPr>
                  <pic:blipFill>
                    <a:blip r:embed="rId23"/>
                    <a:stretch>
                      <a:fillRect/>
                    </a:stretch>
                  </pic:blipFill>
                  <pic:spPr>
                    <a:xfrm rot="16200000">
                      <a:off x="0" y="0"/>
                      <a:ext cx="6443345" cy="51225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spacing w:line="560" w:lineRule="exact"/>
        <w:rPr>
          <w:rFonts w:hint="eastAsia"/>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二、需求详情</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84" w:firstLineChars="200"/>
        <w:jc w:val="left"/>
        <w:textAlignment w:val="baseline"/>
        <w:outlineLvl w:val="1"/>
        <w:rPr>
          <w:rFonts w:hint="eastAsia" w:ascii="宋体" w:hAnsi="宋体" w:eastAsia="方正楷体简体" w:cs="方正楷体简体"/>
          <w:snapToGrid w:val="0"/>
          <w:color w:val="000000"/>
          <w:spacing w:val="11"/>
          <w:kern w:val="0"/>
          <w:sz w:val="32"/>
          <w:szCs w:val="32"/>
          <w:lang w:eastAsia="en-US"/>
        </w:rPr>
      </w:pPr>
      <w:r>
        <w:rPr>
          <w:rFonts w:hint="eastAsia" w:ascii="宋体" w:hAnsi="宋体" w:eastAsia="方正楷体简体" w:cs="方正楷体简体"/>
          <w:snapToGrid w:val="0"/>
          <w:color w:val="000000"/>
          <w:spacing w:val="11"/>
          <w:kern w:val="0"/>
          <w:sz w:val="32"/>
          <w:szCs w:val="32"/>
          <w:lang w:eastAsia="en-US"/>
        </w:rPr>
        <w:t>（一）项目概况</w:t>
      </w:r>
    </w:p>
    <w:p>
      <w:pPr>
        <w:keepNext w:val="0"/>
        <w:keepLines w:val="0"/>
        <w:pageBreakBefore w:val="0"/>
        <w:widowControl w:val="0"/>
        <w:kinsoku/>
        <w:wordWrap/>
        <w:overflowPunct/>
        <w:topLinePunct w:val="0"/>
        <w:autoSpaceDE/>
        <w:autoSpaceDN/>
        <w:bidi w:val="0"/>
        <w:adjustRightInd/>
        <w:snapToGrid/>
        <w:spacing w:line="560" w:lineRule="exact"/>
        <w:ind w:firstLine="636" w:firstLineChars="200"/>
        <w:jc w:val="left"/>
        <w:textAlignment w:val="auto"/>
        <w:rPr>
          <w:rFonts w:hint="eastAsia" w:ascii="方正仿宋_GB18030" w:hAnsi="方正仿宋_GB18030" w:eastAsia="方正仿宋_GB18030" w:cs="方正仿宋_GB18030"/>
          <w:sz w:val="32"/>
          <w:szCs w:val="32"/>
          <w:u w:val="single"/>
        </w:rPr>
      </w:pPr>
      <w:r>
        <w:rPr>
          <w:rFonts w:hint="eastAsia" w:ascii="宋体" w:hAnsi="宋体" w:eastAsia="方正仿宋简体" w:cs="方正仿宋简体"/>
          <w:snapToGrid w:val="0"/>
          <w:color w:val="000000"/>
          <w:spacing w:val="-1"/>
          <w:kern w:val="0"/>
          <w:sz w:val="32"/>
          <w:szCs w:val="32"/>
          <w:lang w:val="en-US" w:eastAsia="zh-CN" w:bidi="ar-SA"/>
        </w:rPr>
        <w:t>为推进政府向社会购买服务，规范社会组织平等参与、承接政府购买公共服务秩序，进一步适应政府职能转变要求，根据中华人民共和国财政部令第110号《政府采购框架协议采购方式管理暂行办法》的相关规定，拟对2025年第二师铁门关市行政事业单位印刷品服务框架协议采购项目通过封闭式框架协议方式，确定第一阶段入围供应商的评审方法为价格优先法，确定第二阶段成交供应商的方式为直接选定。</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84" w:firstLineChars="200"/>
        <w:jc w:val="left"/>
        <w:textAlignment w:val="baseline"/>
        <w:outlineLvl w:val="1"/>
        <w:rPr>
          <w:rFonts w:hint="eastAsia" w:ascii="宋体" w:hAnsi="宋体" w:eastAsia="方正楷体简体" w:cs="方正楷体简体"/>
          <w:snapToGrid w:val="0"/>
          <w:color w:val="000000"/>
          <w:spacing w:val="11"/>
          <w:kern w:val="0"/>
          <w:sz w:val="32"/>
          <w:szCs w:val="32"/>
          <w:lang w:eastAsia="en-US"/>
        </w:rPr>
      </w:pPr>
      <w:r>
        <w:rPr>
          <w:rFonts w:hint="eastAsia" w:ascii="宋体" w:hAnsi="宋体" w:eastAsia="方正楷体简体" w:cs="方正楷体简体"/>
          <w:snapToGrid w:val="0"/>
          <w:color w:val="000000"/>
          <w:spacing w:val="11"/>
          <w:kern w:val="0"/>
          <w:sz w:val="32"/>
          <w:szCs w:val="32"/>
          <w:lang w:eastAsia="zh-CN"/>
        </w:rPr>
        <w:t>（二）</w:t>
      </w:r>
      <w:r>
        <w:rPr>
          <w:rFonts w:hint="eastAsia" w:ascii="宋体" w:hAnsi="宋体" w:eastAsia="方正楷体简体" w:cs="方正楷体简体"/>
          <w:snapToGrid w:val="0"/>
          <w:color w:val="000000"/>
          <w:spacing w:val="11"/>
          <w:kern w:val="0"/>
          <w:sz w:val="32"/>
          <w:szCs w:val="32"/>
          <w:lang w:eastAsia="en-US"/>
        </w:rPr>
        <w:t>采购项目预（概）算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18030" w:hAnsi="方正仿宋_GB18030" w:eastAsia="方正仿宋_GB18030" w:cs="方正仿宋_GB18030"/>
          <w:sz w:val="32"/>
          <w:szCs w:val="32"/>
          <w:u w:val="single"/>
        </w:rPr>
      </w:pPr>
      <w:r>
        <w:rPr>
          <w:rFonts w:hint="eastAsia" w:ascii="方正仿宋_GB18030" w:hAnsi="方正仿宋_GB18030" w:eastAsia="方正仿宋_GB18030" w:cs="方正仿宋_GB18030"/>
          <w:sz w:val="32"/>
          <w:szCs w:val="32"/>
          <w:u w:val="none"/>
        </w:rPr>
        <w:t xml:space="preserve">                                       </w:t>
      </w:r>
    </w:p>
    <w:p>
      <w:pPr>
        <w:keepNext w:val="0"/>
        <w:keepLines w:val="0"/>
        <w:pageBreakBefore w:val="0"/>
        <w:widowControl w:val="0"/>
        <w:kinsoku/>
        <w:wordWrap/>
        <w:overflowPunct/>
        <w:topLinePunct w:val="0"/>
        <w:autoSpaceDE/>
        <w:autoSpaceDN/>
        <w:bidi w:val="0"/>
        <w:spacing w:line="560" w:lineRule="exact"/>
        <w:ind w:firstLine="640" w:firstLineChars="200"/>
        <w:jc w:val="left"/>
        <w:rPr>
          <w:rFonts w:hint="eastAsia" w:ascii="方正仿宋_GB18030" w:hAnsi="方正仿宋_GB18030" w:eastAsia="方正仿宋_GB18030" w:cs="方正仿宋_GB18030"/>
          <w:sz w:val="32"/>
          <w:szCs w:val="32"/>
        </w:rPr>
      </w:pPr>
    </w:p>
    <w:p>
      <w:pPr>
        <w:keepNext w:val="0"/>
        <w:keepLines w:val="0"/>
        <w:pageBreakBefore w:val="0"/>
        <w:widowControl w:val="0"/>
        <w:kinsoku/>
        <w:wordWrap/>
        <w:overflowPunct/>
        <w:topLinePunct w:val="0"/>
        <w:autoSpaceDE/>
        <w:autoSpaceDN/>
        <w:bidi w:val="0"/>
        <w:spacing w:line="560" w:lineRule="exact"/>
        <w:ind w:firstLine="640" w:firstLineChars="200"/>
        <w:jc w:val="left"/>
        <w:rPr>
          <w:rFonts w:hint="eastAsia" w:ascii="方正仿宋_GB18030" w:hAnsi="方正仿宋_GB18030" w:eastAsia="方正仿宋_GB18030" w:cs="方正仿宋_GB18030"/>
          <w:sz w:val="32"/>
          <w:szCs w:val="32"/>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80" w:lineRule="exact"/>
        <w:ind w:firstLine="684" w:firstLineChars="200"/>
        <w:jc w:val="left"/>
        <w:textAlignment w:val="baseline"/>
        <w:outlineLvl w:val="1"/>
        <w:rPr>
          <w:rFonts w:hint="eastAsia" w:ascii="宋体" w:hAnsi="宋体" w:eastAsia="方正楷体简体" w:cs="方正楷体简体"/>
          <w:snapToGrid w:val="0"/>
          <w:color w:val="000000"/>
          <w:spacing w:val="11"/>
          <w:kern w:val="0"/>
          <w:sz w:val="32"/>
          <w:szCs w:val="32"/>
          <w:lang w:eastAsia="en-US"/>
        </w:rPr>
      </w:pPr>
      <w:r>
        <w:rPr>
          <w:rFonts w:hint="eastAsia" w:ascii="宋体" w:hAnsi="宋体" w:eastAsia="方正楷体简体" w:cs="方正楷体简体"/>
          <w:snapToGrid w:val="0"/>
          <w:color w:val="000000"/>
          <w:spacing w:val="11"/>
          <w:kern w:val="0"/>
          <w:sz w:val="32"/>
          <w:szCs w:val="32"/>
          <w:lang w:eastAsia="zh-CN"/>
        </w:rPr>
        <w:t>（三）</w:t>
      </w:r>
      <w:r>
        <w:rPr>
          <w:rFonts w:hint="eastAsia" w:ascii="宋体" w:hAnsi="宋体" w:eastAsia="方正楷体简体" w:cs="方正楷体简体"/>
          <w:snapToGrid w:val="0"/>
          <w:color w:val="000000"/>
          <w:spacing w:val="11"/>
          <w:kern w:val="0"/>
          <w:sz w:val="32"/>
          <w:szCs w:val="32"/>
          <w:lang w:eastAsia="en-US"/>
        </w:rPr>
        <w:t>采购标的汇总表</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80" w:lineRule="exact"/>
        <w:jc w:val="left"/>
        <w:textAlignment w:val="baseline"/>
        <w:outlineLvl w:val="1"/>
        <w:rPr>
          <w:rFonts w:hint="eastAsia" w:ascii="宋体" w:hAnsi="宋体" w:eastAsia="方正楷体简体" w:cs="方正楷体简体"/>
          <w:snapToGrid w:val="0"/>
          <w:color w:val="000000"/>
          <w:spacing w:val="11"/>
          <w:kern w:val="0"/>
          <w:sz w:val="32"/>
          <w:szCs w:val="32"/>
          <w:lang w:eastAsia="en-US"/>
        </w:rPr>
      </w:pPr>
    </w:p>
    <w:tbl>
      <w:tblPr>
        <w:tblStyle w:val="4"/>
        <w:tblW w:w="7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2410"/>
        <w:gridCol w:w="1417"/>
        <w:gridCol w:w="948"/>
        <w:gridCol w:w="895"/>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7" w:hRule="atLeast"/>
          <w:jc w:val="center"/>
        </w:trPr>
        <w:tc>
          <w:tcPr>
            <w:tcW w:w="1221" w:type="dxa"/>
            <w:noWrap w:val="0"/>
            <w:vAlign w:val="center"/>
          </w:tcPr>
          <w:p>
            <w:pPr>
              <w:keepNext w:val="0"/>
              <w:keepLines w:val="0"/>
              <w:pageBreakBefore w:val="0"/>
              <w:widowControl w:val="0"/>
              <w:kinsoku/>
              <w:wordWrap/>
              <w:overflowPunct/>
              <w:topLinePunct w:val="0"/>
              <w:autoSpaceDE/>
              <w:autoSpaceDN/>
              <w:bidi w:val="0"/>
              <w:spacing w:line="560" w:lineRule="exact"/>
              <w:jc w:val="center"/>
              <w:rPr>
                <w:rFonts w:hint="eastAsia" w:ascii="方正仿宋_GB18030" w:hAnsi="方正仿宋_GB18030" w:eastAsia="方正仿宋_GB18030" w:cs="方正仿宋_GB18030"/>
                <w:b/>
                <w:sz w:val="28"/>
                <w:szCs w:val="28"/>
              </w:rPr>
            </w:pPr>
            <w:r>
              <w:rPr>
                <w:rFonts w:hint="eastAsia" w:ascii="方正仿宋_GB18030" w:hAnsi="方正仿宋_GB18030" w:eastAsia="方正仿宋_GB18030" w:cs="方正仿宋_GB18030"/>
                <w:b/>
                <w:sz w:val="28"/>
                <w:szCs w:val="28"/>
              </w:rPr>
              <w:t>序号</w:t>
            </w:r>
          </w:p>
        </w:tc>
        <w:tc>
          <w:tcPr>
            <w:tcW w:w="2410" w:type="dxa"/>
            <w:noWrap w:val="0"/>
            <w:vAlign w:val="center"/>
          </w:tcPr>
          <w:p>
            <w:pPr>
              <w:keepNext w:val="0"/>
              <w:keepLines w:val="0"/>
              <w:pageBreakBefore w:val="0"/>
              <w:widowControl w:val="0"/>
              <w:kinsoku/>
              <w:wordWrap/>
              <w:overflowPunct/>
              <w:topLinePunct w:val="0"/>
              <w:autoSpaceDE/>
              <w:autoSpaceDN/>
              <w:bidi w:val="0"/>
              <w:spacing w:line="560" w:lineRule="exact"/>
              <w:jc w:val="center"/>
              <w:rPr>
                <w:rFonts w:hint="eastAsia" w:ascii="方正仿宋_GB18030" w:hAnsi="方正仿宋_GB18030" w:eastAsia="方正仿宋_GB18030" w:cs="方正仿宋_GB18030"/>
                <w:b/>
                <w:sz w:val="28"/>
                <w:szCs w:val="28"/>
              </w:rPr>
            </w:pPr>
            <w:r>
              <w:rPr>
                <w:rFonts w:hint="eastAsia" w:ascii="方正仿宋_GB18030" w:hAnsi="方正仿宋_GB18030" w:eastAsia="方正仿宋_GB18030" w:cs="方正仿宋_GB18030"/>
                <w:b/>
                <w:sz w:val="28"/>
                <w:szCs w:val="28"/>
              </w:rPr>
              <w:t>标的名称</w:t>
            </w:r>
          </w:p>
        </w:tc>
        <w:tc>
          <w:tcPr>
            <w:tcW w:w="1417" w:type="dxa"/>
            <w:noWrap w:val="0"/>
            <w:vAlign w:val="center"/>
          </w:tcPr>
          <w:p>
            <w:pPr>
              <w:keepNext w:val="0"/>
              <w:keepLines w:val="0"/>
              <w:pageBreakBefore w:val="0"/>
              <w:widowControl w:val="0"/>
              <w:kinsoku/>
              <w:wordWrap/>
              <w:overflowPunct/>
              <w:topLinePunct w:val="0"/>
              <w:autoSpaceDE/>
              <w:autoSpaceDN/>
              <w:bidi w:val="0"/>
              <w:spacing w:line="560" w:lineRule="exact"/>
              <w:jc w:val="center"/>
              <w:rPr>
                <w:rFonts w:hint="eastAsia" w:ascii="方正仿宋_GB18030" w:hAnsi="方正仿宋_GB18030" w:eastAsia="方正仿宋_GB18030" w:cs="方正仿宋_GB18030"/>
                <w:b/>
                <w:sz w:val="28"/>
                <w:szCs w:val="28"/>
              </w:rPr>
            </w:pPr>
            <w:r>
              <w:rPr>
                <w:rFonts w:hint="eastAsia" w:ascii="方正仿宋_GB18030" w:hAnsi="方正仿宋_GB18030" w:eastAsia="方正仿宋_GB18030" w:cs="方正仿宋_GB18030"/>
                <w:b/>
                <w:sz w:val="28"/>
                <w:szCs w:val="28"/>
              </w:rPr>
              <w:t>品目</w:t>
            </w:r>
          </w:p>
          <w:p>
            <w:pPr>
              <w:keepNext w:val="0"/>
              <w:keepLines w:val="0"/>
              <w:pageBreakBefore w:val="0"/>
              <w:widowControl w:val="0"/>
              <w:kinsoku/>
              <w:wordWrap/>
              <w:overflowPunct/>
              <w:topLinePunct w:val="0"/>
              <w:autoSpaceDE/>
              <w:autoSpaceDN/>
              <w:bidi w:val="0"/>
              <w:spacing w:line="560" w:lineRule="exact"/>
              <w:jc w:val="center"/>
              <w:rPr>
                <w:rFonts w:hint="eastAsia" w:ascii="方正仿宋_GB18030" w:hAnsi="方正仿宋_GB18030" w:eastAsia="方正仿宋_GB18030" w:cs="方正仿宋_GB18030"/>
                <w:b/>
                <w:sz w:val="28"/>
                <w:szCs w:val="28"/>
              </w:rPr>
            </w:pPr>
            <w:r>
              <w:rPr>
                <w:rFonts w:hint="eastAsia" w:ascii="方正仿宋_GB18030" w:hAnsi="方正仿宋_GB18030" w:eastAsia="方正仿宋_GB18030" w:cs="方正仿宋_GB18030"/>
                <w:b/>
                <w:sz w:val="28"/>
                <w:szCs w:val="28"/>
              </w:rPr>
              <w:t>分类编码</w:t>
            </w:r>
          </w:p>
        </w:tc>
        <w:tc>
          <w:tcPr>
            <w:tcW w:w="948" w:type="dxa"/>
            <w:noWrap w:val="0"/>
            <w:vAlign w:val="center"/>
          </w:tcPr>
          <w:p>
            <w:pPr>
              <w:keepNext w:val="0"/>
              <w:keepLines w:val="0"/>
              <w:pageBreakBefore w:val="0"/>
              <w:widowControl w:val="0"/>
              <w:kinsoku/>
              <w:wordWrap/>
              <w:overflowPunct/>
              <w:topLinePunct w:val="0"/>
              <w:autoSpaceDE/>
              <w:autoSpaceDN/>
              <w:bidi w:val="0"/>
              <w:spacing w:line="560" w:lineRule="exact"/>
              <w:jc w:val="center"/>
              <w:rPr>
                <w:rFonts w:hint="eastAsia" w:ascii="方正仿宋_GB18030" w:hAnsi="方正仿宋_GB18030" w:eastAsia="方正仿宋_GB18030" w:cs="方正仿宋_GB18030"/>
                <w:b/>
                <w:sz w:val="28"/>
                <w:szCs w:val="28"/>
              </w:rPr>
            </w:pPr>
            <w:r>
              <w:rPr>
                <w:rFonts w:hint="eastAsia" w:ascii="方正仿宋_GB18030" w:hAnsi="方正仿宋_GB18030" w:eastAsia="方正仿宋_GB18030" w:cs="方正仿宋_GB18030"/>
                <w:b/>
                <w:sz w:val="28"/>
                <w:szCs w:val="28"/>
              </w:rPr>
              <w:t>计量</w:t>
            </w:r>
          </w:p>
          <w:p>
            <w:pPr>
              <w:keepNext w:val="0"/>
              <w:keepLines w:val="0"/>
              <w:pageBreakBefore w:val="0"/>
              <w:widowControl w:val="0"/>
              <w:kinsoku/>
              <w:wordWrap/>
              <w:overflowPunct/>
              <w:topLinePunct w:val="0"/>
              <w:autoSpaceDE/>
              <w:autoSpaceDN/>
              <w:bidi w:val="0"/>
              <w:spacing w:line="560" w:lineRule="exact"/>
              <w:jc w:val="center"/>
              <w:rPr>
                <w:rFonts w:hint="eastAsia" w:ascii="方正仿宋_GB18030" w:hAnsi="方正仿宋_GB18030" w:eastAsia="方正仿宋_GB18030" w:cs="方正仿宋_GB18030"/>
                <w:b/>
                <w:sz w:val="28"/>
                <w:szCs w:val="28"/>
              </w:rPr>
            </w:pPr>
            <w:r>
              <w:rPr>
                <w:rFonts w:hint="eastAsia" w:ascii="方正仿宋_GB18030" w:hAnsi="方正仿宋_GB18030" w:eastAsia="方正仿宋_GB18030" w:cs="方正仿宋_GB18030"/>
                <w:b/>
                <w:sz w:val="28"/>
                <w:szCs w:val="28"/>
              </w:rPr>
              <w:t>单位</w:t>
            </w:r>
          </w:p>
        </w:tc>
        <w:tc>
          <w:tcPr>
            <w:tcW w:w="895" w:type="dxa"/>
            <w:noWrap w:val="0"/>
            <w:vAlign w:val="center"/>
          </w:tcPr>
          <w:p>
            <w:pPr>
              <w:keepNext w:val="0"/>
              <w:keepLines w:val="0"/>
              <w:pageBreakBefore w:val="0"/>
              <w:widowControl w:val="0"/>
              <w:kinsoku/>
              <w:wordWrap/>
              <w:overflowPunct/>
              <w:topLinePunct w:val="0"/>
              <w:autoSpaceDE/>
              <w:autoSpaceDN/>
              <w:bidi w:val="0"/>
              <w:spacing w:line="560" w:lineRule="exact"/>
              <w:jc w:val="center"/>
              <w:rPr>
                <w:rFonts w:hint="eastAsia" w:ascii="方正仿宋_GB18030" w:hAnsi="方正仿宋_GB18030" w:eastAsia="方正仿宋_GB18030" w:cs="方正仿宋_GB18030"/>
                <w:b/>
                <w:sz w:val="28"/>
                <w:szCs w:val="28"/>
              </w:rPr>
            </w:pPr>
            <w:r>
              <w:rPr>
                <w:rFonts w:hint="eastAsia" w:ascii="方正仿宋_GB18030" w:hAnsi="方正仿宋_GB18030" w:eastAsia="方正仿宋_GB18030" w:cs="方正仿宋_GB18030"/>
                <w:b/>
                <w:sz w:val="28"/>
                <w:szCs w:val="28"/>
              </w:rPr>
              <w:t>数量</w:t>
            </w:r>
          </w:p>
        </w:tc>
        <w:tc>
          <w:tcPr>
            <w:tcW w:w="992" w:type="dxa"/>
            <w:noWrap w:val="0"/>
            <w:vAlign w:val="center"/>
          </w:tcPr>
          <w:p>
            <w:pPr>
              <w:keepNext w:val="0"/>
              <w:keepLines w:val="0"/>
              <w:pageBreakBefore w:val="0"/>
              <w:widowControl w:val="0"/>
              <w:kinsoku/>
              <w:wordWrap/>
              <w:overflowPunct/>
              <w:topLinePunct w:val="0"/>
              <w:autoSpaceDE/>
              <w:autoSpaceDN/>
              <w:bidi w:val="0"/>
              <w:spacing w:line="560" w:lineRule="exact"/>
              <w:jc w:val="center"/>
              <w:rPr>
                <w:rFonts w:hint="eastAsia" w:ascii="方正仿宋_GB18030" w:hAnsi="方正仿宋_GB18030" w:eastAsia="方正仿宋_GB18030" w:cs="方正仿宋_GB18030"/>
                <w:b/>
                <w:sz w:val="28"/>
                <w:szCs w:val="28"/>
              </w:rPr>
            </w:pPr>
            <w:r>
              <w:rPr>
                <w:rFonts w:hint="eastAsia" w:ascii="方正仿宋_GB18030" w:hAnsi="方正仿宋_GB18030" w:eastAsia="方正仿宋_GB18030" w:cs="方正仿宋_GB18030"/>
                <w:b/>
                <w:sz w:val="28"/>
                <w:szCs w:val="28"/>
              </w:rPr>
              <w:t>是否进口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2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rPr>
                <w:rFonts w:hint="eastAsia" w:ascii="方正仿宋_GB18030" w:hAnsi="方正仿宋_GB18030" w:eastAsia="方正仿宋_GB18030" w:cs="方正仿宋_GB18030"/>
                <w:sz w:val="28"/>
                <w:szCs w:val="28"/>
                <w:lang w:val="en-US" w:eastAsia="zh-CN"/>
              </w:rPr>
            </w:pPr>
            <w:r>
              <w:rPr>
                <w:rFonts w:hint="eastAsia" w:ascii="宋体" w:hAnsi="宋体" w:eastAsia="宋体" w:cs="宋体"/>
                <w:sz w:val="28"/>
                <w:szCs w:val="28"/>
                <w:lang w:val="en-US" w:eastAsia="zh-CN"/>
              </w:rPr>
              <w:t>1</w:t>
            </w:r>
          </w:p>
        </w:tc>
        <w:tc>
          <w:tcPr>
            <w:tcW w:w="24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rPr>
                <w:rFonts w:hint="eastAsia" w:ascii="方正仿宋_GB18030" w:hAnsi="方正仿宋_GB18030" w:eastAsia="方正仿宋_GB18030" w:cs="方正仿宋_GB18030"/>
                <w:i/>
                <w:sz w:val="28"/>
                <w:szCs w:val="28"/>
                <w:u w:val="single"/>
                <w:lang w:eastAsia="zh-CN"/>
              </w:rPr>
            </w:pPr>
            <w:r>
              <w:rPr>
                <w:rFonts w:hint="eastAsia" w:ascii="宋体" w:hAnsi="宋体" w:eastAsia="宋体" w:cs="宋体"/>
                <w:i w:val="0"/>
                <w:iCs/>
                <w:sz w:val="28"/>
                <w:szCs w:val="28"/>
                <w:u w:val="none"/>
                <w:lang w:eastAsia="zh-CN"/>
              </w:rPr>
              <w:t>2025</w:t>
            </w:r>
            <w:r>
              <w:rPr>
                <w:rFonts w:hint="eastAsia" w:ascii="方正仿宋_GB18030" w:hAnsi="方正仿宋_GB18030" w:eastAsia="方正仿宋_GB18030" w:cs="方正仿宋_GB18030"/>
                <w:i w:val="0"/>
                <w:iCs/>
                <w:sz w:val="28"/>
                <w:szCs w:val="28"/>
                <w:u w:val="none"/>
                <w:lang w:eastAsia="zh-CN"/>
              </w:rPr>
              <w:t>年第二师铁门关市行政事业单位印刷品服务框架协议采购项目</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rPr>
                <w:rFonts w:hint="eastAsia" w:ascii="方正仿宋_GB18030" w:hAnsi="方正仿宋_GB18030" w:eastAsia="方正仿宋_GB18030" w:cs="方正仿宋_GB18030"/>
                <w:sz w:val="28"/>
                <w:szCs w:val="28"/>
              </w:rPr>
            </w:pPr>
          </w:p>
        </w:tc>
        <w:tc>
          <w:tcPr>
            <w:tcW w:w="9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rPr>
                <w:rFonts w:hint="default"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项</w:t>
            </w:r>
          </w:p>
        </w:tc>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rPr>
                <w:rFonts w:hint="eastAsia" w:ascii="方正仿宋_GB18030" w:hAnsi="方正仿宋_GB18030" w:eastAsia="方正仿宋_GB18030" w:cs="方正仿宋_GB18030"/>
                <w:sz w:val="28"/>
                <w:szCs w:val="28"/>
                <w:lang w:val="en-US" w:eastAsia="zh-CN"/>
              </w:rPr>
            </w:pPr>
            <w:r>
              <w:rPr>
                <w:rFonts w:hint="eastAsia" w:ascii="宋体" w:hAnsi="宋体" w:eastAsia="宋体" w:cs="宋体"/>
                <w:sz w:val="28"/>
                <w:szCs w:val="28"/>
                <w:lang w:val="en-US" w:eastAsia="zh-CN"/>
              </w:rPr>
              <w:t>1</w:t>
            </w:r>
          </w:p>
        </w:tc>
        <w:tc>
          <w:tcPr>
            <w:tcW w:w="9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rPr>
                <w:rFonts w:hint="eastAsia" w:ascii="方正仿宋_GB18030" w:hAnsi="方正仿宋_GB18030" w:eastAsia="方正仿宋_GB18030" w:cs="方正仿宋_GB18030"/>
                <w:sz w:val="28"/>
                <w:szCs w:val="28"/>
                <w:lang w:val="en-US" w:eastAsia="zh-CN"/>
              </w:rPr>
            </w:pPr>
            <w:r>
              <w:rPr>
                <w:rFonts w:hint="eastAsia" w:ascii="方正仿宋_GB18030" w:hAnsi="方正仿宋_GB18030" w:eastAsia="方正仿宋_GB18030" w:cs="方正仿宋_GB18030"/>
                <w:sz w:val="28"/>
                <w:szCs w:val="28"/>
                <w:lang w:val="en-US" w:eastAsia="zh-CN"/>
              </w:rPr>
              <w:t>否</w:t>
            </w:r>
          </w:p>
        </w:tc>
      </w:tr>
    </w:tbl>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80" w:lineRule="exact"/>
        <w:ind w:firstLine="684" w:firstLineChars="200"/>
        <w:jc w:val="left"/>
        <w:textAlignment w:val="baseline"/>
        <w:outlineLvl w:val="1"/>
        <w:rPr>
          <w:rFonts w:hint="eastAsia" w:ascii="宋体" w:hAnsi="宋体" w:eastAsia="方正楷体简体" w:cs="方正楷体简体"/>
          <w:snapToGrid w:val="0"/>
          <w:color w:val="000000"/>
          <w:spacing w:val="11"/>
          <w:kern w:val="0"/>
          <w:sz w:val="32"/>
          <w:szCs w:val="32"/>
          <w:lang w:eastAsia="en-US"/>
        </w:rPr>
      </w:pPr>
      <w:r>
        <w:rPr>
          <w:rFonts w:hint="eastAsia" w:ascii="宋体" w:hAnsi="宋体" w:eastAsia="方正楷体简体" w:cs="方正楷体简体"/>
          <w:snapToGrid w:val="0"/>
          <w:color w:val="000000"/>
          <w:spacing w:val="11"/>
          <w:kern w:val="0"/>
          <w:sz w:val="32"/>
          <w:szCs w:val="32"/>
          <w:lang w:eastAsia="zh-CN"/>
        </w:rPr>
        <w:t>（四）</w:t>
      </w:r>
      <w:r>
        <w:rPr>
          <w:rFonts w:hint="eastAsia" w:ascii="宋体" w:hAnsi="宋体" w:eastAsia="方正楷体简体" w:cs="方正楷体简体"/>
          <w:snapToGrid w:val="0"/>
          <w:color w:val="000000"/>
          <w:spacing w:val="11"/>
          <w:kern w:val="0"/>
          <w:sz w:val="32"/>
          <w:szCs w:val="32"/>
          <w:lang w:eastAsia="en-US"/>
        </w:rPr>
        <w:t>需落实的政府采购政策功能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hint="eastAsia" w:ascii="方正仿宋简体" w:hAnsi="方正仿宋简体" w:eastAsia="方正仿宋简体" w:cs="方正仿宋简体"/>
          <w:b/>
          <w:bCs/>
          <w:sz w:val="32"/>
          <w:szCs w:val="32"/>
        </w:rPr>
      </w:pPr>
      <w:r>
        <w:rPr>
          <w:rFonts w:hint="eastAsia" w:ascii="方正仿宋简体" w:hAnsi="方正仿宋简体" w:eastAsia="方正仿宋简体" w:cs="方正仿宋简体"/>
          <w:b/>
          <w:bCs/>
          <w:sz w:val="32"/>
          <w:szCs w:val="32"/>
        </w:rPr>
        <w:t>1.支持绿色发展</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left="0" w:leftChars="0" w:firstLine="636" w:firstLineChars="200"/>
        <w:jc w:val="left"/>
        <w:textAlignment w:val="baseline"/>
        <w:rPr>
          <w:rFonts w:hint="eastAsia" w:ascii="宋体" w:hAnsi="宋体" w:eastAsia="方正仿宋简体" w:cs="方正仿宋简体"/>
          <w:snapToGrid w:val="0"/>
          <w:color w:val="000000"/>
          <w:spacing w:val="-1"/>
          <w:kern w:val="0"/>
          <w:sz w:val="32"/>
          <w:szCs w:val="32"/>
          <w:lang w:eastAsia="zh-CN"/>
        </w:rPr>
      </w:pPr>
      <w:r>
        <w:rPr>
          <w:rFonts w:hint="eastAsia" w:ascii="宋体" w:hAnsi="宋体" w:eastAsia="方正仿宋简体" w:cs="方正仿宋简体"/>
          <w:snapToGrid w:val="0"/>
          <w:color w:val="000000"/>
          <w:spacing w:val="-1"/>
          <w:kern w:val="0"/>
          <w:sz w:val="32"/>
          <w:szCs w:val="32"/>
          <w:lang w:eastAsia="zh-CN"/>
        </w:rPr>
        <w:t>（1）《关于调整优化节能产品、环境标志产品政府强制执行机制的通知》（财库〔2019〕9号）；财政部、生态环境部《关于印发环境标志产品政府采购品目清单的通知》（财库[2019]18号文）；财政部、发展改革委《关于印发节能产品政府采购品目清单的通知》（财库[2019]19号文）</w:t>
      </w:r>
    </w:p>
    <w:p>
      <w:pPr>
        <w:keepNext w:val="0"/>
        <w:keepLines w:val="0"/>
        <w:pageBreakBefore w:val="0"/>
        <w:widowControl w:val="0"/>
        <w:kinsoku/>
        <w:wordWrap/>
        <w:overflowPunct/>
        <w:topLinePunct w:val="0"/>
        <w:autoSpaceDE/>
        <w:autoSpaceDN/>
        <w:bidi w:val="0"/>
        <w:spacing w:line="560" w:lineRule="exact"/>
        <w:ind w:firstLine="643" w:firstLineChars="200"/>
        <w:jc w:val="left"/>
        <w:rPr>
          <w:rFonts w:hint="eastAsia" w:ascii="方正仿宋简体" w:hAnsi="方正仿宋简体" w:eastAsia="方正仿宋简体" w:cs="方正仿宋简体"/>
          <w:b/>
          <w:bCs/>
          <w:sz w:val="32"/>
          <w:szCs w:val="32"/>
        </w:rPr>
      </w:pPr>
      <w:r>
        <w:rPr>
          <w:rFonts w:hint="eastAsia" w:ascii="方正仿宋简体" w:hAnsi="方正仿宋简体" w:eastAsia="方正仿宋简体" w:cs="方正仿宋简体"/>
          <w:b/>
          <w:bCs/>
          <w:sz w:val="32"/>
          <w:szCs w:val="32"/>
        </w:rPr>
        <w:t>2.支持中小企业发展</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left="0" w:leftChars="0" w:firstLine="636" w:firstLineChars="200"/>
        <w:jc w:val="both"/>
        <w:textAlignment w:val="baseline"/>
        <w:rPr>
          <w:rFonts w:hint="eastAsia" w:ascii="宋体" w:hAnsi="宋体" w:eastAsia="方正仿宋简体" w:cs="方正仿宋简体"/>
          <w:snapToGrid w:val="0"/>
          <w:color w:val="000000"/>
          <w:spacing w:val="-1"/>
          <w:kern w:val="0"/>
          <w:sz w:val="32"/>
          <w:szCs w:val="32"/>
          <w:lang w:eastAsia="zh-CN"/>
        </w:rPr>
      </w:pPr>
      <w:r>
        <w:rPr>
          <w:rFonts w:hint="eastAsia" w:ascii="宋体" w:hAnsi="宋体" w:eastAsia="方正仿宋简体" w:cs="方正仿宋简体"/>
          <w:snapToGrid w:val="0"/>
          <w:color w:val="000000"/>
          <w:spacing w:val="-1"/>
          <w:kern w:val="0"/>
          <w:sz w:val="32"/>
          <w:szCs w:val="32"/>
          <w:lang w:eastAsia="zh-CN"/>
        </w:rPr>
        <w:t>本标段</w:t>
      </w:r>
      <w:r>
        <w:rPr>
          <w:rFonts w:hint="eastAsia" w:ascii="宋体" w:hAnsi="宋体" w:eastAsia="方正仿宋简体" w:cs="方正仿宋简体"/>
          <w:snapToGrid w:val="0"/>
          <w:color w:val="000000"/>
          <w:spacing w:val="-1"/>
          <w:kern w:val="0"/>
          <w:sz w:val="32"/>
          <w:szCs w:val="32"/>
          <w:lang w:val="en-US" w:eastAsia="zh-CN"/>
        </w:rPr>
        <w:t>不专门</w:t>
      </w:r>
      <w:r>
        <w:rPr>
          <w:rFonts w:hint="eastAsia" w:ascii="宋体" w:hAnsi="宋体" w:eastAsia="方正仿宋简体" w:cs="方正仿宋简体"/>
          <w:snapToGrid w:val="0"/>
          <w:color w:val="000000"/>
          <w:spacing w:val="-1"/>
          <w:kern w:val="0"/>
          <w:sz w:val="32"/>
          <w:szCs w:val="32"/>
          <w:lang w:eastAsia="zh-CN"/>
        </w:rPr>
        <w:t>面向中小微企业采购。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三、</w:t>
      </w:r>
      <w:r>
        <w:rPr>
          <w:rFonts w:hint="eastAsia" w:ascii="黑体" w:hAnsi="黑体" w:eastAsia="黑体" w:cs="黑体"/>
          <w:b w:val="0"/>
          <w:bCs w:val="0"/>
          <w:sz w:val="32"/>
          <w:szCs w:val="32"/>
        </w:rPr>
        <w:t>技术商务要求</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84" w:firstLineChars="200"/>
        <w:jc w:val="left"/>
        <w:textAlignment w:val="baseline"/>
        <w:outlineLvl w:val="1"/>
        <w:rPr>
          <w:rFonts w:hint="eastAsia" w:ascii="宋体" w:hAnsi="宋体" w:eastAsia="方正楷体简体" w:cs="方正楷体简体"/>
          <w:snapToGrid w:val="0"/>
          <w:color w:val="000000"/>
          <w:spacing w:val="11"/>
          <w:kern w:val="0"/>
          <w:sz w:val="32"/>
          <w:szCs w:val="32"/>
          <w:lang w:eastAsia="zh-CN"/>
        </w:rPr>
      </w:pPr>
      <w:r>
        <w:rPr>
          <w:rFonts w:hint="eastAsia" w:ascii="宋体" w:hAnsi="宋体" w:eastAsia="方正楷体简体" w:cs="方正楷体简体"/>
          <w:snapToGrid w:val="0"/>
          <w:color w:val="000000"/>
          <w:spacing w:val="11"/>
          <w:kern w:val="0"/>
          <w:sz w:val="32"/>
          <w:szCs w:val="32"/>
          <w:lang w:eastAsia="zh-CN"/>
        </w:rPr>
        <w:t>（</w:t>
      </w:r>
      <w:r>
        <w:rPr>
          <w:rFonts w:hint="eastAsia" w:ascii="宋体" w:hAnsi="宋体" w:eastAsia="方正楷体简体" w:cs="方正楷体简体"/>
          <w:snapToGrid w:val="0"/>
          <w:color w:val="000000"/>
          <w:spacing w:val="11"/>
          <w:kern w:val="0"/>
          <w:sz w:val="32"/>
          <w:szCs w:val="32"/>
          <w:lang w:val="en-US" w:eastAsia="zh-CN"/>
        </w:rPr>
        <w:t>一</w:t>
      </w:r>
      <w:r>
        <w:rPr>
          <w:rFonts w:hint="eastAsia" w:ascii="宋体" w:hAnsi="宋体" w:eastAsia="方正楷体简体" w:cs="方正楷体简体"/>
          <w:snapToGrid w:val="0"/>
          <w:color w:val="000000"/>
          <w:spacing w:val="11"/>
          <w:kern w:val="0"/>
          <w:sz w:val="32"/>
          <w:szCs w:val="32"/>
          <w:lang w:eastAsia="zh-CN"/>
        </w:rPr>
        <w:t>）印刷服务与结算</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eastAsia="zh-CN"/>
        </w:rPr>
      </w:pPr>
      <w:r>
        <w:rPr>
          <w:rFonts w:hint="eastAsia" w:ascii="宋体" w:hAnsi="宋体" w:eastAsia="方正仿宋简体" w:cs="方正仿宋简体"/>
          <w:snapToGrid w:val="0"/>
          <w:color w:val="000000"/>
          <w:spacing w:val="-1"/>
          <w:kern w:val="0"/>
          <w:sz w:val="32"/>
          <w:szCs w:val="32"/>
          <w:lang w:val="en-US" w:eastAsia="zh-CN"/>
        </w:rPr>
        <w:t>1.</w:t>
      </w:r>
      <w:r>
        <w:rPr>
          <w:rFonts w:hint="eastAsia" w:ascii="宋体" w:hAnsi="宋体" w:eastAsia="方正仿宋简体" w:cs="方正仿宋简体"/>
          <w:snapToGrid w:val="0"/>
          <w:color w:val="000000"/>
          <w:spacing w:val="-1"/>
          <w:kern w:val="0"/>
          <w:sz w:val="32"/>
          <w:szCs w:val="32"/>
          <w:lang w:eastAsia="zh-CN"/>
        </w:rPr>
        <w:t>供应商在接到采购人通知2小时内免费上门服务，并按合同约定时间、地点及要求免费送货。</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eastAsia="zh-CN"/>
        </w:rPr>
      </w:pPr>
      <w:r>
        <w:rPr>
          <w:rFonts w:hint="eastAsia" w:ascii="宋体" w:hAnsi="宋体" w:eastAsia="方正仿宋简体" w:cs="方正仿宋简体"/>
          <w:snapToGrid w:val="0"/>
          <w:color w:val="000000"/>
          <w:spacing w:val="-1"/>
          <w:kern w:val="0"/>
          <w:sz w:val="32"/>
          <w:szCs w:val="32"/>
          <w:lang w:val="en-US" w:eastAsia="zh-CN"/>
        </w:rPr>
        <w:t>2.</w:t>
      </w:r>
      <w:r>
        <w:rPr>
          <w:rFonts w:hint="eastAsia" w:ascii="宋体" w:hAnsi="宋体" w:eastAsia="方正仿宋简体" w:cs="方正仿宋简体"/>
          <w:snapToGrid w:val="0"/>
          <w:color w:val="000000"/>
          <w:spacing w:val="-1"/>
          <w:kern w:val="0"/>
          <w:sz w:val="32"/>
          <w:szCs w:val="32"/>
          <w:lang w:eastAsia="zh-CN"/>
        </w:rPr>
        <w:t>供应商按第二阶段的印刷合同约定，凭正式印刷发票向印刷单位直接结算货款。</w:t>
      </w:r>
    </w:p>
    <w:p>
      <w:pPr>
        <w:keepNext w:val="0"/>
        <w:keepLines w:val="0"/>
        <w:pageBreakBefore w:val="0"/>
        <w:widowControl/>
        <w:kinsoku w:val="0"/>
        <w:wordWrap/>
        <w:overflowPunct/>
        <w:topLinePunct w:val="0"/>
        <w:autoSpaceDE w:val="0"/>
        <w:autoSpaceDN w:val="0"/>
        <w:bidi w:val="0"/>
        <w:adjustRightInd w:val="0"/>
        <w:snapToGrid w:val="0"/>
        <w:spacing w:line="580" w:lineRule="exact"/>
        <w:ind w:left="0" w:firstLine="684" w:firstLineChars="200"/>
        <w:jc w:val="left"/>
        <w:textAlignment w:val="baseline"/>
        <w:outlineLvl w:val="1"/>
        <w:rPr>
          <w:rFonts w:hint="eastAsia" w:ascii="宋体" w:hAnsi="宋体" w:eastAsia="方正楷体简体" w:cs="方正楷体简体"/>
          <w:snapToGrid w:val="0"/>
          <w:color w:val="000000"/>
          <w:spacing w:val="11"/>
          <w:kern w:val="0"/>
          <w:sz w:val="32"/>
          <w:szCs w:val="32"/>
          <w:lang w:eastAsia="zh-CN"/>
        </w:rPr>
      </w:pPr>
      <w:r>
        <w:rPr>
          <w:rFonts w:hint="eastAsia" w:ascii="宋体" w:hAnsi="宋体" w:eastAsia="方正楷体简体" w:cs="方正楷体简体"/>
          <w:snapToGrid w:val="0"/>
          <w:color w:val="000000"/>
          <w:spacing w:val="11"/>
          <w:kern w:val="0"/>
          <w:sz w:val="32"/>
          <w:szCs w:val="32"/>
          <w:lang w:eastAsia="zh-CN"/>
        </w:rPr>
        <w:t>（</w:t>
      </w:r>
      <w:r>
        <w:rPr>
          <w:rFonts w:hint="eastAsia" w:ascii="宋体" w:hAnsi="宋体" w:eastAsia="方正楷体简体" w:cs="方正楷体简体"/>
          <w:snapToGrid w:val="0"/>
          <w:color w:val="000000"/>
          <w:spacing w:val="11"/>
          <w:kern w:val="0"/>
          <w:sz w:val="32"/>
          <w:szCs w:val="32"/>
          <w:lang w:val="en-US" w:eastAsia="zh-CN"/>
        </w:rPr>
        <w:t>二</w:t>
      </w:r>
      <w:r>
        <w:rPr>
          <w:rFonts w:hint="eastAsia" w:ascii="宋体" w:hAnsi="宋体" w:eastAsia="方正楷体简体" w:cs="方正楷体简体"/>
          <w:snapToGrid w:val="0"/>
          <w:color w:val="000000"/>
          <w:spacing w:val="11"/>
          <w:kern w:val="0"/>
          <w:sz w:val="32"/>
          <w:szCs w:val="32"/>
          <w:lang w:eastAsia="zh-CN"/>
        </w:rPr>
        <w:t>）相关管理条例与技术标准、行业规范</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1.《印刷业管理条例》；</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2.《数字印刷管理办法》；</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3.《出版管理条例》；</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4.《纸质印刷品印制质量检验规范》GB/T34053-2017；</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5.国家规定的行业标准和规范，有新标准按新标准执行；</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6.其它相关国家、行业标准及规范，按最新版执行。</w:t>
      </w:r>
    </w:p>
    <w:p>
      <w:pPr>
        <w:keepNext w:val="0"/>
        <w:keepLines w:val="0"/>
        <w:pageBreakBefore w:val="0"/>
        <w:widowControl/>
        <w:kinsoku w:val="0"/>
        <w:wordWrap/>
        <w:overflowPunct/>
        <w:topLinePunct w:val="0"/>
        <w:autoSpaceDE w:val="0"/>
        <w:autoSpaceDN w:val="0"/>
        <w:bidi w:val="0"/>
        <w:adjustRightInd w:val="0"/>
        <w:snapToGrid w:val="0"/>
        <w:spacing w:line="580" w:lineRule="exact"/>
        <w:ind w:left="0" w:firstLine="684" w:firstLineChars="200"/>
        <w:jc w:val="left"/>
        <w:textAlignment w:val="baseline"/>
        <w:outlineLvl w:val="1"/>
        <w:rPr>
          <w:rFonts w:hint="eastAsia" w:ascii="宋体" w:hAnsi="宋体" w:eastAsia="方正楷体简体" w:cs="方正楷体简体"/>
          <w:snapToGrid w:val="0"/>
          <w:color w:val="000000"/>
          <w:spacing w:val="11"/>
          <w:kern w:val="0"/>
          <w:sz w:val="32"/>
          <w:szCs w:val="32"/>
          <w:lang w:eastAsia="zh-CN"/>
        </w:rPr>
      </w:pPr>
      <w:r>
        <w:rPr>
          <w:rFonts w:hint="eastAsia" w:ascii="宋体" w:hAnsi="宋体" w:eastAsia="方正楷体简体" w:cs="方正楷体简体"/>
          <w:snapToGrid w:val="0"/>
          <w:color w:val="000000"/>
          <w:spacing w:val="11"/>
          <w:kern w:val="0"/>
          <w:sz w:val="32"/>
          <w:szCs w:val="32"/>
          <w:lang w:eastAsia="zh-CN"/>
        </w:rPr>
        <w:t>（</w:t>
      </w:r>
      <w:r>
        <w:rPr>
          <w:rFonts w:hint="eastAsia" w:ascii="宋体" w:hAnsi="宋体" w:eastAsia="方正楷体简体" w:cs="方正楷体简体"/>
          <w:snapToGrid w:val="0"/>
          <w:color w:val="000000"/>
          <w:spacing w:val="11"/>
          <w:kern w:val="0"/>
          <w:sz w:val="32"/>
          <w:szCs w:val="32"/>
          <w:lang w:val="en-US" w:eastAsia="zh-CN"/>
        </w:rPr>
        <w:t>三</w:t>
      </w:r>
      <w:r>
        <w:rPr>
          <w:rFonts w:hint="eastAsia" w:ascii="宋体" w:hAnsi="宋体" w:eastAsia="方正楷体简体" w:cs="方正楷体简体"/>
          <w:snapToGrid w:val="0"/>
          <w:color w:val="000000"/>
          <w:spacing w:val="11"/>
          <w:kern w:val="0"/>
          <w:sz w:val="32"/>
          <w:szCs w:val="32"/>
          <w:lang w:eastAsia="zh-CN"/>
        </w:rPr>
        <w:t>）供应商要求</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1.供应商应具备印刷所需的专业设备和专业技能，以及印刷的场地、安全保密仓库、安全保密设施、安全保密制度等。</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2.供应商应当建立健全承印验证制度、承印登记制度、印刷品保管制度、印刷品交付制度、印刷活动残次品销毁制度等。</w:t>
      </w:r>
    </w:p>
    <w:p>
      <w:pPr>
        <w:keepNext w:val="0"/>
        <w:keepLines w:val="0"/>
        <w:pageBreakBefore w:val="0"/>
        <w:widowControl/>
        <w:kinsoku w:val="0"/>
        <w:wordWrap/>
        <w:overflowPunct/>
        <w:topLinePunct w:val="0"/>
        <w:autoSpaceDE w:val="0"/>
        <w:autoSpaceDN w:val="0"/>
        <w:bidi w:val="0"/>
        <w:adjustRightInd w:val="0"/>
        <w:snapToGrid w:val="0"/>
        <w:spacing w:line="580" w:lineRule="exact"/>
        <w:ind w:left="0" w:firstLine="684" w:firstLineChars="200"/>
        <w:jc w:val="left"/>
        <w:textAlignment w:val="baseline"/>
        <w:outlineLvl w:val="1"/>
        <w:rPr>
          <w:rFonts w:hint="eastAsia" w:ascii="宋体" w:hAnsi="宋体" w:eastAsia="方正楷体简体" w:cs="方正楷体简体"/>
          <w:snapToGrid w:val="0"/>
          <w:color w:val="000000"/>
          <w:spacing w:val="11"/>
          <w:kern w:val="0"/>
          <w:sz w:val="32"/>
          <w:szCs w:val="32"/>
          <w:lang w:eastAsia="zh-CN"/>
        </w:rPr>
      </w:pPr>
      <w:r>
        <w:rPr>
          <w:rFonts w:hint="eastAsia" w:ascii="宋体" w:hAnsi="宋体" w:eastAsia="方正楷体简体" w:cs="方正楷体简体"/>
          <w:snapToGrid w:val="0"/>
          <w:color w:val="000000"/>
          <w:spacing w:val="11"/>
          <w:kern w:val="0"/>
          <w:sz w:val="32"/>
          <w:szCs w:val="32"/>
          <w:lang w:eastAsia="zh-CN"/>
        </w:rPr>
        <w:t>（</w:t>
      </w:r>
      <w:r>
        <w:rPr>
          <w:rFonts w:hint="eastAsia" w:ascii="宋体" w:hAnsi="宋体" w:eastAsia="方正楷体简体" w:cs="方正楷体简体"/>
          <w:snapToGrid w:val="0"/>
          <w:color w:val="000000"/>
          <w:spacing w:val="11"/>
          <w:kern w:val="0"/>
          <w:sz w:val="32"/>
          <w:szCs w:val="32"/>
          <w:lang w:val="en-US" w:eastAsia="zh-CN"/>
        </w:rPr>
        <w:t>四</w:t>
      </w:r>
      <w:r>
        <w:rPr>
          <w:rFonts w:hint="eastAsia" w:ascii="宋体" w:hAnsi="宋体" w:eastAsia="方正楷体简体" w:cs="方正楷体简体"/>
          <w:snapToGrid w:val="0"/>
          <w:color w:val="000000"/>
          <w:spacing w:val="11"/>
          <w:kern w:val="0"/>
          <w:sz w:val="32"/>
          <w:szCs w:val="32"/>
          <w:lang w:eastAsia="zh-CN"/>
        </w:rPr>
        <w:t>）相关手续</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校对服务</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1.入围供应商应配合采购人对采购人交印原稿进行录入排版、校对、出样。</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2.入围供应商应将出样送交采购单位校对，采购单位应对出样认真校对，入围供应商必须与采购单位在校对无误的样稿上签字确认后，方可安排正式印刷，否则采购单位有权拒绝支付印刷费用。</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印刷成品的交接手续</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1.入围供应商在对印刷成品进行准确而全面的检验合格后，应提前通知采购单位做好交货准备，并在约定的时间内免费将印刷成品交到采购单位指定地点。</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2.采购单位应仔细检查印刷成品，如果印刷成品的质量（包括纸张质量和印刷质量）、内容、数量都符合印刷要求、印刷费用计算合理，采购单位应签字认可；如果印刷成品的质量（包括纸张质量和印刷质量）、内容、数量不符合印刷要求或印刷费用计算不合理，采购单位应立即向入围供应商提出存在的问题，如供应商不能给予令人信服的答复，采购单位可拒绝签字，并可报请法定第三方机构对印刷成品质量进行鉴定。</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84" w:firstLineChars="200"/>
        <w:jc w:val="left"/>
        <w:textAlignment w:val="baseline"/>
        <w:outlineLvl w:val="1"/>
        <w:rPr>
          <w:rFonts w:hint="eastAsia" w:ascii="宋体" w:hAnsi="宋体" w:eastAsia="方正楷体简体" w:cs="方正楷体简体"/>
          <w:snapToGrid w:val="0"/>
          <w:color w:val="000000"/>
          <w:spacing w:val="11"/>
          <w:kern w:val="0"/>
          <w:sz w:val="32"/>
          <w:szCs w:val="32"/>
          <w:lang w:eastAsia="zh-CN"/>
        </w:rPr>
      </w:pPr>
      <w:r>
        <w:rPr>
          <w:rFonts w:hint="eastAsia" w:ascii="宋体" w:hAnsi="宋体" w:eastAsia="方正楷体简体" w:cs="方正楷体简体"/>
          <w:snapToGrid w:val="0"/>
          <w:color w:val="000000"/>
          <w:spacing w:val="11"/>
          <w:kern w:val="0"/>
          <w:sz w:val="32"/>
          <w:szCs w:val="32"/>
          <w:lang w:eastAsia="zh-CN"/>
        </w:rPr>
        <w:t>（</w:t>
      </w:r>
      <w:r>
        <w:rPr>
          <w:rFonts w:hint="eastAsia" w:ascii="宋体" w:hAnsi="宋体" w:eastAsia="方正楷体简体" w:cs="方正楷体简体"/>
          <w:snapToGrid w:val="0"/>
          <w:color w:val="000000"/>
          <w:spacing w:val="11"/>
          <w:kern w:val="0"/>
          <w:sz w:val="32"/>
          <w:szCs w:val="32"/>
          <w:lang w:val="en-US" w:eastAsia="zh-CN"/>
        </w:rPr>
        <w:t>五</w:t>
      </w:r>
      <w:r>
        <w:rPr>
          <w:rFonts w:hint="eastAsia" w:ascii="宋体" w:hAnsi="宋体" w:eastAsia="方正楷体简体" w:cs="方正楷体简体"/>
          <w:snapToGrid w:val="0"/>
          <w:color w:val="000000"/>
          <w:spacing w:val="11"/>
          <w:kern w:val="0"/>
          <w:sz w:val="32"/>
          <w:szCs w:val="32"/>
          <w:lang w:eastAsia="zh-CN"/>
        </w:rPr>
        <w:t>）费用结算手续</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hint="eastAsia" w:ascii="方正仿宋简体" w:hAnsi="方正仿宋简体" w:eastAsia="方正仿宋简体" w:cs="方正仿宋简体"/>
          <w:b/>
          <w:bCs/>
          <w:sz w:val="32"/>
          <w:szCs w:val="32"/>
          <w:lang w:eastAsia="zh-CN"/>
        </w:rPr>
      </w:pPr>
      <w:r>
        <w:rPr>
          <w:rFonts w:hint="eastAsia" w:ascii="方正仿宋简体" w:hAnsi="方正仿宋简体" w:eastAsia="方正仿宋简体" w:cs="方正仿宋简体"/>
          <w:b/>
          <w:bCs/>
          <w:sz w:val="32"/>
          <w:szCs w:val="32"/>
          <w:lang w:eastAsia="zh-CN"/>
        </w:rPr>
        <w:t>1.基本费用结算</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（1）采购单位应与入围供应商，可以选择按次结算或按月或按季度结算。结算时入围供应商应向采购单位提供下列单据：</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1)正式的项目填写全面、清楚的印刷服务发票；</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2)完整的第二阶段印刷合同。</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（2）采购单位应对有关单据进行认真审核，审核无误后，须以转帐或支票方式向供应商支付有关费用，一律不得采用现金结算。</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（3）采购单位有权对承诺文件中承诺的报价和收费比例，以及提供的服务进行协商。</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84" w:firstLineChars="200"/>
        <w:jc w:val="left"/>
        <w:textAlignment w:val="baseline"/>
        <w:outlineLvl w:val="1"/>
        <w:rPr>
          <w:rFonts w:hint="eastAsia" w:ascii="宋体" w:hAnsi="宋体" w:eastAsia="方正楷体简体" w:cs="方正楷体简体"/>
          <w:snapToGrid w:val="0"/>
          <w:color w:val="000000"/>
          <w:spacing w:val="11"/>
          <w:kern w:val="0"/>
          <w:sz w:val="32"/>
          <w:szCs w:val="32"/>
          <w:lang w:eastAsia="zh-CN"/>
        </w:rPr>
      </w:pPr>
      <w:r>
        <w:rPr>
          <w:rFonts w:hint="eastAsia" w:ascii="宋体" w:hAnsi="宋体" w:eastAsia="方正楷体简体" w:cs="方正楷体简体"/>
          <w:snapToGrid w:val="0"/>
          <w:color w:val="000000"/>
          <w:spacing w:val="11"/>
          <w:kern w:val="0"/>
          <w:sz w:val="32"/>
          <w:szCs w:val="32"/>
          <w:lang w:eastAsia="zh-CN"/>
        </w:rPr>
        <w:t>（</w:t>
      </w:r>
      <w:r>
        <w:rPr>
          <w:rFonts w:hint="eastAsia" w:ascii="宋体" w:hAnsi="宋体" w:eastAsia="方正楷体简体" w:cs="方正楷体简体"/>
          <w:snapToGrid w:val="0"/>
          <w:color w:val="000000"/>
          <w:spacing w:val="11"/>
          <w:kern w:val="0"/>
          <w:sz w:val="32"/>
          <w:szCs w:val="32"/>
          <w:lang w:val="en-US" w:eastAsia="zh-CN"/>
        </w:rPr>
        <w:t>六</w:t>
      </w:r>
      <w:r>
        <w:rPr>
          <w:rFonts w:hint="eastAsia" w:ascii="宋体" w:hAnsi="宋体" w:eastAsia="方正楷体简体" w:cs="方正楷体简体"/>
          <w:snapToGrid w:val="0"/>
          <w:color w:val="000000"/>
          <w:spacing w:val="11"/>
          <w:kern w:val="0"/>
          <w:sz w:val="32"/>
          <w:szCs w:val="32"/>
          <w:lang w:eastAsia="zh-CN"/>
        </w:rPr>
        <w:t>）服务要求</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基本服务要求</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1.应保证采购单位获得优先服务的权利，积极主动配合采购单位，并在不超过承诺的印刷期限内完成印刷工作。</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2.应设有专线服务电话7*24小时服务，不论业务量大小，随时响应采购单位的各项要求，并按采购单位要求免费提供上门服务。</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3.对承接的印刷业务，单独建立帐户核算。</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4.对采购单位的印刷业务建立采购单位档案，开展跟踪服务。</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5.协助有关部门做好对采购单位经办人的廉政工作，防止腐败现象的出现。</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6.印刷方法。由采购人在确定的印刷企业中自行选择。选择乙方时由双方签订第二阶段的印刷合同，明确印刷的具体要求和印刷费用等，印刷费用的计算按采购文件规定和投标报价执行。乙方提供免费接印、送样、送货等一条龙上门服务。</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7.质量保证。乙方要确保印刷品符合有关的质量要求。采购人对印刷品质量有异议的，应向乙方提出，乙方应耐心查实和说明。</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售后服务要求</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1.入围供应商提供印刷服务时，制版、印刷、装订要求应按不低于国家、省、市有关部门规定的质量标准执行。</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2.入围供应商对承印的物品，必须严格按承诺时所承诺的内容进行服务，纸张品质应符合采购单位的要求；所有印刷成品要字迹清楚、墨迹饱满、颜色无偏差、规格尺寸准确。</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3.入围供应商应保证印刷所用材料是未使用过的合同承诺的合格正品，并完全符合质量和性能的要求。入围供应商应对由于印刷技术、工艺或印刷材料的缺陷以及其他由于入围供应商的原因而发生的任何不足负责，费用由入围供应商负担。根据法定第三方机构的鉴定结果，如果证明印刷是有缺陷的，包括潜在的缺陷或使用不符合要求的印刷材料等，采购单位将以书面形式向入围供应商提出索赔。</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4.如果入围供应商在收到索赔通知后，在服务承诺约定的时间内没有采取措施，采购单位可采取必要的补救措施，但风险和费用将由入围供应商承担。</w:t>
      </w:r>
    </w:p>
    <w:p>
      <w:pPr>
        <w:keepNext w:val="0"/>
        <w:keepLines w:val="0"/>
        <w:pageBreakBefore w:val="0"/>
        <w:widowControl w:val="0"/>
        <w:kinsoku/>
        <w:wordWrap/>
        <w:overflowPunct/>
        <w:topLinePunct w:val="0"/>
        <w:autoSpaceDE/>
        <w:autoSpaceDN/>
        <w:bidi w:val="0"/>
        <w:adjustRightInd/>
        <w:snapToGrid/>
        <w:spacing w:line="560" w:lineRule="exact"/>
        <w:ind w:firstLine="684" w:firstLineChars="200"/>
        <w:jc w:val="left"/>
        <w:textAlignment w:val="auto"/>
        <w:rPr>
          <w:rFonts w:hint="eastAsia" w:ascii="方正仿宋_GB18030" w:hAnsi="方正仿宋_GB18030" w:eastAsia="方正仿宋_GB18030" w:cs="方正仿宋_GB18030"/>
          <w:b w:val="0"/>
          <w:bCs/>
          <w:sz w:val="32"/>
          <w:szCs w:val="32"/>
          <w:lang w:eastAsia="zh-CN"/>
        </w:rPr>
      </w:pPr>
      <w:r>
        <w:rPr>
          <w:rFonts w:hint="eastAsia" w:ascii="宋体" w:hAnsi="宋体" w:eastAsia="方正楷体简体" w:cs="方正楷体简体"/>
          <w:snapToGrid w:val="0"/>
          <w:color w:val="000000"/>
          <w:spacing w:val="11"/>
          <w:kern w:val="0"/>
          <w:sz w:val="32"/>
          <w:szCs w:val="32"/>
          <w:lang w:eastAsia="zh-CN"/>
        </w:rPr>
        <w:t>（</w:t>
      </w:r>
      <w:r>
        <w:rPr>
          <w:rFonts w:hint="eastAsia" w:ascii="宋体" w:hAnsi="宋体" w:eastAsia="方正楷体简体" w:cs="方正楷体简体"/>
          <w:snapToGrid w:val="0"/>
          <w:color w:val="000000"/>
          <w:spacing w:val="11"/>
          <w:kern w:val="0"/>
          <w:sz w:val="32"/>
          <w:szCs w:val="32"/>
          <w:lang w:val="en-US" w:eastAsia="zh-CN"/>
        </w:rPr>
        <w:t>七</w:t>
      </w:r>
      <w:r>
        <w:rPr>
          <w:rFonts w:hint="eastAsia" w:ascii="宋体" w:hAnsi="宋体" w:eastAsia="方正楷体简体" w:cs="方正楷体简体"/>
          <w:snapToGrid w:val="0"/>
          <w:color w:val="000000"/>
          <w:spacing w:val="11"/>
          <w:kern w:val="0"/>
          <w:sz w:val="32"/>
          <w:szCs w:val="32"/>
          <w:lang w:eastAsia="zh-CN"/>
        </w:rPr>
        <w:t>）服务保证</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1.遵守《中华人民共和国政府采购法》和印刷相关法律法规规定。</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2.按经营范围接受采购人的印刷业务。</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3.严格按征集文件规定及乙方的投标报价计算印刷费用，并在政府采购合同单中注明具体印刷品内容（包括页码、本数、特殊描述等）及具体计价方法，相同产品的印刷费用不得高于其他非政府采购的正常价格。</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4.确定专人负责印刷业务；确定专人负责印刷的计价，确保准确无误。</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5.做好生产技术质量管理工作；设立政府采购业务台帐；</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6.根据采购人要求按时交货，免费送货到指定地点。</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7.自觉接受区政府采购监管部门和甲方对印刷情况的监督检查。</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8.乙方在投标（响应）文件中的其他承诺。</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10.征集文件约定的其他内容。</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84" w:firstLineChars="200"/>
        <w:jc w:val="left"/>
        <w:textAlignment w:val="baseline"/>
        <w:rPr>
          <w:rFonts w:hint="eastAsia" w:ascii="宋体" w:hAnsi="宋体" w:eastAsia="方正楷体简体" w:cs="方正楷体简体"/>
          <w:snapToGrid w:val="0"/>
          <w:color w:val="000000"/>
          <w:spacing w:val="11"/>
          <w:kern w:val="0"/>
          <w:sz w:val="32"/>
          <w:szCs w:val="32"/>
          <w:lang w:val="en-US" w:eastAsia="zh-CN"/>
        </w:rPr>
      </w:pPr>
      <w:r>
        <w:rPr>
          <w:rFonts w:hint="eastAsia" w:ascii="宋体" w:hAnsi="宋体" w:eastAsia="方正楷体简体" w:cs="方正楷体简体"/>
          <w:snapToGrid w:val="0"/>
          <w:color w:val="000000"/>
          <w:spacing w:val="11"/>
          <w:kern w:val="0"/>
          <w:sz w:val="32"/>
          <w:szCs w:val="32"/>
          <w:lang w:val="en-US" w:eastAsia="zh-CN"/>
        </w:rPr>
        <w:t>（八）投诉机制</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1.采购人向甲方或区政府采购监管部门反映乙方有下列情形的，经核实，在甲方和采购人对乙方违约而采取的任何补救措施不受影响的情况下，根据情节轻重，报经区政府采购监管部门批准，甲方可采取以下一种或者几种方式追究乙方违约责任：警告、解除与其签订的框架协议。如因乙方的违约造成采购人损失的，乙方还应当赔偿损失。</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2.乙方被有效投诉的；</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3.乙方以超过合同承诺的价格和费用标准向采购人收取费用的；</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4.未经采购人同意，乙方擅自将业务转包给其他公司或他人的；</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5.因乙方服务问题，导致采购人出现重大损失的。</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楷体简体" w:cs="方正楷体简体"/>
          <w:snapToGrid w:val="0"/>
          <w:color w:val="000000"/>
          <w:spacing w:val="1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6.乙方在任何情况下不得向采购人经办人提供任何形式的回扣，一经发现，甲方可提请有关部门追究有关当事人的责任，并立即全面终止协议履行。</w:t>
      </w:r>
    </w:p>
    <w:p>
      <w:pPr>
        <w:keepNext w:val="0"/>
        <w:keepLines w:val="0"/>
        <w:pageBreakBefore w:val="0"/>
        <w:widowControl w:val="0"/>
        <w:kinsoku/>
        <w:wordWrap/>
        <w:overflowPunct/>
        <w:topLinePunct w:val="0"/>
        <w:autoSpaceDE/>
        <w:autoSpaceDN/>
        <w:bidi w:val="0"/>
        <w:adjustRightInd/>
        <w:snapToGrid/>
        <w:spacing w:line="560" w:lineRule="exact"/>
        <w:ind w:firstLine="684" w:firstLineChars="200"/>
        <w:jc w:val="left"/>
        <w:textAlignment w:val="auto"/>
        <w:rPr>
          <w:rFonts w:hint="eastAsia" w:ascii="宋体" w:hAnsi="宋体" w:eastAsia="方正楷体简体" w:cs="方正楷体简体"/>
          <w:snapToGrid w:val="0"/>
          <w:color w:val="000000"/>
          <w:spacing w:val="11"/>
          <w:kern w:val="0"/>
          <w:sz w:val="32"/>
          <w:szCs w:val="32"/>
          <w:lang w:val="en-US" w:eastAsia="zh-CN"/>
        </w:rPr>
      </w:pPr>
      <w:r>
        <w:rPr>
          <w:rFonts w:hint="eastAsia" w:ascii="宋体" w:hAnsi="宋体" w:eastAsia="方正楷体简体" w:cs="方正楷体简体"/>
          <w:snapToGrid w:val="0"/>
          <w:color w:val="000000"/>
          <w:spacing w:val="11"/>
          <w:kern w:val="0"/>
          <w:sz w:val="32"/>
          <w:szCs w:val="32"/>
          <w:lang w:val="en-US" w:eastAsia="zh-CN"/>
        </w:rPr>
        <w:t>（九）处罚机制</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1.在框架协议采购期间，乙方存在中华人民共和国财政部令第110号—《政府采购框架协议采购方式管理暂行办法》第19条情形之一或出现下列情形之一的，采购人将按照合同约定的方式进行处理，直接追究供应商的违约责任；甲方报经区政府采购监管部门批准，对乙方予以警告、取消入围资格、解除与其签订的框架协议等相应处理。</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2.采取不正当手段诋毁、排挤其他供应商的；</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 xml:space="preserve">3.向采购人、采购机构行贿或者提供其他不正当利益的； </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4.拒绝有关部门监督检查或者提供虚假情况的；</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5.无故拖延或拒绝签订协议的，或拒绝按照入围承诺优惠条款执行的；</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6.无故拖延或拒绝签订协议，或拒绝按照优惠率报价及承诺的优惠条款执行的；</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7.非法转包或未经同意将项目分包的；</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8.在服务过程中提供假冒伪劣产品的；</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9.服务（产品）质量不符合国家有关规定和承诺的标准的；</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10.无正当理由拒绝按照合同约定提供服务的或未能在承诺期限内提供服务；</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11.超过合同价格收取费用或减少服务项目、服务人数、降低服务质量的；</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12.使用不正当竞争手段，影响采购人正常采购活动的；</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13.违反法律法规和合同约定的其他情形的。</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14.乙方提供服务不到位的，甲方可约谈乙方，乙方无法做出合理解释或拒不改正的，甲方报经区政府采购监管部门批准，对其予以警告、取消入围资格、解除与其签订的框架协议等相应处理。</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15.区政府采购监管部门对乙方做出相关处理或处罚的，甲方根据处理或处罚内容对其予以警告、取消入围资格、解除与其签订的框架协议等相应处理。</w:t>
      </w:r>
    </w:p>
    <w:p>
      <w:pPr>
        <w:keepNext w:val="0"/>
        <w:keepLines w:val="0"/>
        <w:pageBreakBefore w:val="0"/>
        <w:widowControl w:val="0"/>
        <w:kinsoku/>
        <w:wordWrap/>
        <w:overflowPunct/>
        <w:topLinePunct w:val="0"/>
        <w:autoSpaceDE/>
        <w:autoSpaceDN/>
        <w:bidi w:val="0"/>
        <w:adjustRightInd/>
        <w:snapToGrid/>
        <w:spacing w:line="560" w:lineRule="exact"/>
        <w:ind w:firstLine="684" w:firstLineChars="200"/>
        <w:jc w:val="left"/>
        <w:textAlignment w:val="auto"/>
        <w:rPr>
          <w:rFonts w:hint="eastAsia" w:ascii="宋体" w:hAnsi="宋体" w:eastAsia="方正楷体简体" w:cs="方正楷体简体"/>
          <w:snapToGrid w:val="0"/>
          <w:color w:val="000000"/>
          <w:spacing w:val="11"/>
          <w:kern w:val="0"/>
          <w:sz w:val="32"/>
          <w:szCs w:val="32"/>
          <w:lang w:val="en-US" w:eastAsia="zh-CN"/>
        </w:rPr>
      </w:pPr>
      <w:r>
        <w:rPr>
          <w:rFonts w:hint="eastAsia" w:ascii="宋体" w:hAnsi="宋体" w:eastAsia="方正楷体简体" w:cs="方正楷体简体"/>
          <w:snapToGrid w:val="0"/>
          <w:color w:val="000000"/>
          <w:spacing w:val="11"/>
          <w:kern w:val="0"/>
          <w:sz w:val="32"/>
          <w:szCs w:val="32"/>
          <w:lang w:val="en-US" w:eastAsia="zh-CN"/>
        </w:rPr>
        <w:t>（十）其他要求</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1.供应商应承诺响应征集文件规定的印刷计价方式。按要求计算印刷品的费用。</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2.供应商应承诺无论计价的结果如何，相同印刷品的费用均低于其他非政府采购的正常价格。</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3.征集人将建立用户反馈和评价机制，接受采购人对入围供应商履行框架协议和采购合同情况的反馈与评价，作为采购人第二阶段直接选定成交供应商的参考。采购人应根据《政府采购框架协议采购方式管理暂行办法》相关规定及时在政采云系统中作出反馈和评价。</w:t>
      </w:r>
    </w:p>
    <w:p>
      <w:pPr>
        <w:keepNext w:val="0"/>
        <w:keepLines w:val="0"/>
        <w:pageBreakBefore w:val="0"/>
        <w:widowControl w:val="0"/>
        <w:kinsoku/>
        <w:wordWrap/>
        <w:overflowPunct/>
        <w:topLinePunct w:val="0"/>
        <w:autoSpaceDE/>
        <w:autoSpaceDN/>
        <w:bidi w:val="0"/>
        <w:adjustRightInd/>
        <w:snapToGrid/>
        <w:spacing w:line="560" w:lineRule="exact"/>
        <w:ind w:firstLine="684" w:firstLineChars="200"/>
        <w:jc w:val="left"/>
        <w:textAlignment w:val="auto"/>
        <w:rPr>
          <w:rFonts w:hint="eastAsia" w:ascii="宋体" w:hAnsi="宋体" w:eastAsia="方正楷体简体" w:cs="方正楷体简体"/>
          <w:snapToGrid w:val="0"/>
          <w:color w:val="000000"/>
          <w:spacing w:val="11"/>
          <w:kern w:val="0"/>
          <w:sz w:val="32"/>
          <w:szCs w:val="32"/>
          <w:lang w:val="en-US" w:eastAsia="zh-CN"/>
        </w:rPr>
      </w:pPr>
      <w:r>
        <w:rPr>
          <w:rFonts w:hint="eastAsia" w:ascii="宋体" w:hAnsi="宋体" w:eastAsia="方正楷体简体" w:cs="方正楷体简体"/>
          <w:snapToGrid w:val="0"/>
          <w:color w:val="000000"/>
          <w:spacing w:val="11"/>
          <w:kern w:val="0"/>
          <w:sz w:val="32"/>
          <w:szCs w:val="32"/>
          <w:lang w:val="en-US" w:eastAsia="zh-CN"/>
        </w:rPr>
        <w:t>（十一）违约处理</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1.在协议履约过程中发现乙方或供应商有下列情形之一的，甲方依据框架协议管理办法、征集文件及框架协议等相关规定约定，可视情对其作出约谈整改、暂停乙方接受框架协议合同资格、取消代理商接受框架协议合同资格。</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2.未按框架协议入围结果签订合同，或与采购人另行订立背离合同实质性内容协议的；</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3.合同授予后与采购人再次议价的；</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4.在合同履行过程中与采购人协商变更合同主要条款的。</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在协议履约过程中发现乙方有下列情形之一的，甲方依据框架协议管理办法、征集文件及框架协议等相关规定约定，可视情对其作出约谈整改、暂停框架协议入围资格。</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1.未及时更新维护产品及供应商，影响采购人采购的；</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2.委托的供应商中有3家及以上因违规违约被取消委托协议的；</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3.各级财政部门认定的其他违法、违规的行为。</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甲方发现乙方有下列情形之一，解除与其签订的框架协议：</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1.恶意串通谋取入围或者合同成交的；</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2.提供虚假材料谋取入围或者合同成交的；</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3.无正当理由拒不接受合同授予的；</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4.不履行合同义务或者履行合同义务不符合约定，经采购人请求履行后仍不履行或者仍未按约定履行的；</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5.框架协议有效期内，因违法行为被禁止或限制参加政府采购活动的；</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6.入围供应商及委托代理商超过2周无法保证框架协议全部适用范围或地域范围内供货的；</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7.框架协议约定的其他情形。</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乙方有上述1、2、3情形之一，以及无正当理由放弃本框架协议入围资格或者退出本框架协议的，由甲方移送财政局依照政府采购法等有关法律、行政法规追究法律责任。</w:t>
      </w:r>
    </w:p>
    <w:p>
      <w:pPr>
        <w:keepNext w:val="0"/>
        <w:keepLines w:val="0"/>
        <w:pageBreakBefore w:val="0"/>
        <w:widowControl w:val="0"/>
        <w:kinsoku/>
        <w:wordWrap/>
        <w:overflowPunct/>
        <w:topLinePunct w:val="0"/>
        <w:autoSpaceDE/>
        <w:autoSpaceDN/>
        <w:bidi w:val="0"/>
        <w:adjustRightInd/>
        <w:snapToGrid/>
        <w:spacing w:line="560" w:lineRule="exact"/>
        <w:ind w:firstLine="684" w:firstLineChars="200"/>
        <w:jc w:val="left"/>
        <w:textAlignment w:val="auto"/>
        <w:rPr>
          <w:rFonts w:hint="eastAsia" w:ascii="宋体" w:hAnsi="宋体" w:eastAsia="方正楷体简体" w:cs="方正楷体简体"/>
          <w:snapToGrid w:val="0"/>
          <w:color w:val="000000"/>
          <w:spacing w:val="11"/>
          <w:kern w:val="0"/>
          <w:sz w:val="32"/>
          <w:szCs w:val="32"/>
          <w:lang w:val="en-US" w:eastAsia="zh-CN"/>
        </w:rPr>
      </w:pPr>
      <w:r>
        <w:rPr>
          <w:rFonts w:hint="eastAsia" w:ascii="宋体" w:hAnsi="宋体" w:eastAsia="方正楷体简体" w:cs="方正楷体简体"/>
          <w:snapToGrid w:val="0"/>
          <w:color w:val="000000"/>
          <w:spacing w:val="11"/>
          <w:kern w:val="0"/>
          <w:sz w:val="32"/>
          <w:szCs w:val="32"/>
          <w:lang w:val="en-US" w:eastAsia="zh-CN"/>
        </w:rPr>
        <w:t>（十二）本次协议时间：</w:t>
      </w:r>
    </w:p>
    <w:p>
      <w:pPr>
        <w:keepNext w:val="0"/>
        <w:keepLines w:val="0"/>
        <w:pageBreakBefore w:val="0"/>
        <w:widowControl w:val="0"/>
        <w:tabs>
          <w:tab w:val="left" w:pos="105"/>
          <w:tab w:val="left" w:pos="735"/>
          <w:tab w:val="left" w:pos="945"/>
          <w:tab w:val="left" w:pos="3360"/>
        </w:tabs>
        <w:kinsoku/>
        <w:wordWrap/>
        <w:overflowPunct/>
        <w:topLinePunct w:val="0"/>
        <w:autoSpaceDE/>
        <w:autoSpaceDN/>
        <w:bidi w:val="0"/>
        <w:spacing w:line="560" w:lineRule="exact"/>
        <w:ind w:firstLine="636" w:firstLineChars="200"/>
        <w:contextualSpacing/>
        <w:jc w:val="left"/>
        <w:rPr>
          <w:rFonts w:hint="eastAsia" w:ascii="宋体" w:hAnsi="宋体" w:eastAsia="方正楷体简体" w:cs="方正楷体简体"/>
          <w:snapToGrid w:val="0"/>
          <w:color w:val="000000"/>
          <w:spacing w:val="1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bidi="ar-SA"/>
        </w:rPr>
        <w:t>1年。</w:t>
      </w:r>
    </w:p>
    <w:p>
      <w:pPr>
        <w:keepNext w:val="0"/>
        <w:keepLines w:val="0"/>
        <w:pageBreakBefore w:val="0"/>
        <w:widowControl w:val="0"/>
        <w:kinsoku/>
        <w:wordWrap/>
        <w:overflowPunct/>
        <w:topLinePunct w:val="0"/>
        <w:autoSpaceDE/>
        <w:autoSpaceDN/>
        <w:bidi w:val="0"/>
        <w:adjustRightInd/>
        <w:snapToGrid/>
        <w:spacing w:line="560" w:lineRule="exact"/>
        <w:ind w:firstLine="684" w:firstLineChars="200"/>
        <w:jc w:val="left"/>
        <w:textAlignment w:val="auto"/>
        <w:rPr>
          <w:rFonts w:hint="eastAsia" w:ascii="宋体" w:hAnsi="宋体" w:eastAsia="方正楷体简体" w:cs="方正楷体简体"/>
          <w:snapToGrid w:val="0"/>
          <w:color w:val="000000"/>
          <w:spacing w:val="11"/>
          <w:kern w:val="0"/>
          <w:sz w:val="32"/>
          <w:szCs w:val="32"/>
          <w:lang w:val="en-US" w:eastAsia="zh-CN"/>
        </w:rPr>
      </w:pPr>
      <w:r>
        <w:rPr>
          <w:rFonts w:hint="eastAsia" w:ascii="宋体" w:hAnsi="宋体" w:eastAsia="方正楷体简体" w:cs="方正楷体简体"/>
          <w:snapToGrid w:val="0"/>
          <w:color w:val="000000"/>
          <w:spacing w:val="11"/>
          <w:kern w:val="0"/>
          <w:sz w:val="32"/>
          <w:szCs w:val="32"/>
          <w:lang w:val="en-US" w:eastAsia="zh-CN"/>
        </w:rPr>
        <w:t>（十三）入围供应商的清退规则</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1.入围供应商存在《政府采购框架协议采购方式管理暂行办法》第十九条规定情形的，尚未签订框架协议的，取消其入围资格；已经签订框架协议的，解除与其签订的框架协议。</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2.在协议有效期内，入围供应商有违约情形或被有效投诉的，第一次予以警告，第二次解除与其签订的框架协议。</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636" w:firstLineChars="200"/>
        <w:jc w:val="left"/>
        <w:textAlignment w:val="baseline"/>
        <w:rPr>
          <w:rFonts w:hint="eastAsia" w:ascii="宋体" w:hAnsi="宋体" w:eastAsia="方正仿宋简体" w:cs="方正仿宋简体"/>
          <w:snapToGrid w:val="0"/>
          <w:color w:val="000000"/>
          <w:spacing w:val="-1"/>
          <w:kern w:val="0"/>
          <w:sz w:val="32"/>
          <w:szCs w:val="32"/>
          <w:lang w:val="en-US" w:eastAsia="zh-CN"/>
        </w:rPr>
      </w:pPr>
      <w:r>
        <w:rPr>
          <w:rFonts w:hint="eastAsia" w:ascii="宋体" w:hAnsi="宋体" w:eastAsia="方正仿宋简体" w:cs="方正仿宋简体"/>
          <w:snapToGrid w:val="0"/>
          <w:color w:val="000000"/>
          <w:spacing w:val="-1"/>
          <w:kern w:val="0"/>
          <w:sz w:val="32"/>
          <w:szCs w:val="32"/>
          <w:lang w:val="en-US" w:eastAsia="zh-CN"/>
        </w:rPr>
        <w:t>3.被取消入围资格或者被解除框架协议的供应商不得参加同一封闭式框架协议补充征集，或者重新申请加入同一开放式框架协议。入围供应商无正当理由，不得主动放弃入围资格或者退出框架协议。</w:t>
      </w:r>
    </w:p>
    <w:p>
      <w:pPr>
        <w:keepNext w:val="0"/>
        <w:keepLines w:val="0"/>
        <w:pageBreakBefore w:val="0"/>
        <w:widowControl w:val="0"/>
        <w:kinsoku/>
        <w:wordWrap/>
        <w:overflowPunct/>
        <w:topLinePunct w:val="0"/>
        <w:autoSpaceDE/>
        <w:autoSpaceDN/>
        <w:bidi w:val="0"/>
        <w:adjustRightInd/>
        <w:snapToGrid/>
        <w:spacing w:line="560" w:lineRule="exact"/>
        <w:ind w:firstLine="684" w:firstLineChars="200"/>
        <w:jc w:val="left"/>
        <w:textAlignment w:val="auto"/>
        <w:rPr>
          <w:rFonts w:hint="eastAsia" w:ascii="宋体" w:hAnsi="宋体" w:eastAsia="方正楷体简体" w:cs="方正楷体简体"/>
          <w:snapToGrid w:val="0"/>
          <w:color w:val="000000"/>
          <w:spacing w:val="11"/>
          <w:kern w:val="0"/>
          <w:sz w:val="32"/>
          <w:szCs w:val="32"/>
          <w:lang w:val="en-US" w:eastAsia="zh-CN"/>
        </w:rPr>
      </w:pPr>
      <w:r>
        <w:rPr>
          <w:rFonts w:hint="eastAsia" w:ascii="宋体" w:hAnsi="宋体" w:eastAsia="方正楷体简体" w:cs="方正楷体简体"/>
          <w:snapToGrid w:val="0"/>
          <w:color w:val="000000"/>
          <w:spacing w:val="11"/>
          <w:kern w:val="0"/>
          <w:sz w:val="32"/>
          <w:szCs w:val="32"/>
          <w:lang w:val="en-US" w:eastAsia="zh-CN"/>
        </w:rPr>
        <w:t>（十四）入围供应商的补充规则</w:t>
      </w:r>
      <w:r>
        <w:rPr>
          <w:rFonts w:hint="eastAsia" w:ascii="宋体" w:hAnsi="宋体" w:eastAsia="方正楷体简体" w:cs="方正楷体简体"/>
          <w:snapToGrid w:val="0"/>
          <w:color w:val="000000"/>
          <w:spacing w:val="11"/>
          <w:kern w:val="0"/>
          <w:sz w:val="32"/>
          <w:szCs w:val="32"/>
          <w:lang w:val="en-US" w:eastAsia="zh-CN"/>
        </w:rPr>
        <w:tab/>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596" w:firstLineChars="200"/>
        <w:jc w:val="left"/>
        <w:textAlignment w:val="baseline"/>
        <w:rPr>
          <w:rFonts w:hint="eastAsia" w:ascii="宋体" w:hAnsi="宋体" w:eastAsia="方正仿宋简体" w:cs="方正仿宋简体"/>
          <w:snapToGrid w:val="0"/>
          <w:color w:val="000000"/>
          <w:spacing w:val="-1"/>
          <w:kern w:val="0"/>
          <w:sz w:val="30"/>
          <w:szCs w:val="30"/>
          <w:lang w:val="en-US" w:eastAsia="zh-CN"/>
        </w:rPr>
      </w:pPr>
      <w:r>
        <w:rPr>
          <w:rFonts w:hint="eastAsia" w:ascii="宋体" w:hAnsi="宋体" w:eastAsia="方正仿宋简体" w:cs="方正仿宋简体"/>
          <w:snapToGrid w:val="0"/>
          <w:color w:val="000000"/>
          <w:spacing w:val="-1"/>
          <w:kern w:val="0"/>
          <w:sz w:val="30"/>
          <w:szCs w:val="30"/>
          <w:lang w:val="en-US" w:eastAsia="zh-CN"/>
        </w:rPr>
        <w:t>如出现剩余入围供应商不足入围供应商总数70%且影响框架协议执行的情形时，征集人报财政部门同意后，将进行补充征集供应商。补充征集的条件、程序、评审方法和淘汰比例与初次征集相同。补充征集遵守原框架协议的有效期。补充征集期间，原框架协议继续履行。</w:t>
      </w:r>
    </w:p>
    <w:p>
      <w:pPr>
        <w:keepNext w:val="0"/>
        <w:keepLines w:val="0"/>
        <w:pageBreakBefore w:val="0"/>
        <w:widowControl w:val="0"/>
        <w:kinsoku/>
        <w:wordWrap/>
        <w:overflowPunct/>
        <w:topLinePunct w:val="0"/>
        <w:autoSpaceDE/>
        <w:autoSpaceDN/>
        <w:bidi w:val="0"/>
        <w:adjustRightInd/>
        <w:snapToGrid/>
        <w:spacing w:line="560" w:lineRule="exact"/>
        <w:ind w:firstLine="684" w:firstLineChars="200"/>
        <w:jc w:val="left"/>
        <w:textAlignment w:val="auto"/>
        <w:rPr>
          <w:rFonts w:hint="eastAsia" w:ascii="宋体" w:hAnsi="宋体" w:eastAsia="方正楷体简体" w:cs="方正楷体简体"/>
          <w:snapToGrid w:val="0"/>
          <w:color w:val="000000"/>
          <w:spacing w:val="11"/>
          <w:kern w:val="0"/>
          <w:sz w:val="32"/>
          <w:szCs w:val="32"/>
          <w:lang w:val="en-US" w:eastAsia="zh-CN"/>
        </w:rPr>
      </w:pPr>
      <w:r>
        <w:rPr>
          <w:rFonts w:hint="eastAsia" w:ascii="宋体" w:hAnsi="宋体" w:eastAsia="方正楷体简体" w:cs="方正楷体简体"/>
          <w:snapToGrid w:val="0"/>
          <w:color w:val="000000"/>
          <w:spacing w:val="11"/>
          <w:kern w:val="0"/>
          <w:sz w:val="32"/>
          <w:szCs w:val="32"/>
          <w:lang w:val="en-US" w:eastAsia="zh-CN"/>
        </w:rPr>
        <w:t>（十五）入围供应商的日常管理</w:t>
      </w:r>
    </w:p>
    <w:p>
      <w:pPr>
        <w:pStyle w:val="2"/>
        <w:keepNext w:val="0"/>
        <w:keepLines w:val="0"/>
        <w:pageBreakBefore w:val="0"/>
        <w:widowControl/>
        <w:kinsoku w:val="0"/>
        <w:wordWrap/>
        <w:overflowPunct/>
        <w:topLinePunct/>
        <w:autoSpaceDE w:val="0"/>
        <w:autoSpaceDN w:val="0"/>
        <w:bidi w:val="0"/>
        <w:adjustRightInd w:val="0"/>
        <w:snapToGrid w:val="0"/>
        <w:spacing w:after="0" w:line="580" w:lineRule="exact"/>
        <w:ind w:firstLine="596" w:firstLineChars="200"/>
        <w:jc w:val="left"/>
        <w:textAlignment w:val="baseline"/>
        <w:rPr>
          <w:rFonts w:hint="eastAsia" w:ascii="宋体" w:hAnsi="宋体" w:eastAsia="方正仿宋简体" w:cs="方正仿宋简体"/>
          <w:snapToGrid w:val="0"/>
          <w:color w:val="000000"/>
          <w:spacing w:val="-1"/>
          <w:kern w:val="0"/>
          <w:sz w:val="30"/>
          <w:szCs w:val="30"/>
          <w:lang w:val="en-US" w:eastAsia="zh-CN"/>
        </w:rPr>
      </w:pPr>
      <w:r>
        <w:rPr>
          <w:rFonts w:hint="eastAsia" w:ascii="宋体" w:hAnsi="宋体" w:eastAsia="方正仿宋简体" w:cs="方正仿宋简体"/>
          <w:snapToGrid w:val="0"/>
          <w:color w:val="000000"/>
          <w:spacing w:val="-1"/>
          <w:kern w:val="0"/>
          <w:sz w:val="30"/>
          <w:szCs w:val="30"/>
          <w:lang w:val="en-US" w:eastAsia="zh-CN"/>
        </w:rPr>
        <w:t>征集人将与入围供应商建立日常联络机制。入围供应商应在第一阶段框架协议采购合同中明确项目总协调人、协议签约人、政采云平台操作岗管理人员及联系方式，在框架协议有效期内，相关人员一般不得变动，确需变更的，须经征集人同意，并及时做出调整。</w:t>
      </w:r>
    </w:p>
    <w:sectPr>
      <w:pgSz w:w="11906" w:h="16838"/>
      <w:pgMar w:top="1417" w:right="1134" w:bottom="1134" w:left="158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方正小标宋_GBK">
    <w:altName w:val="微软雅黑"/>
    <w:panose1 w:val="02000000000000000000"/>
    <w:charset w:val="86"/>
    <w:family w:val="script"/>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2000000000000000000"/>
    <w:charset w:val="86"/>
    <w:family w:val="script"/>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方正仿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楷体简体">
    <w:panose1 w:val="03000509000000000000"/>
    <w:charset w:val="86"/>
    <w:family w:val="auto"/>
    <w:pitch w:val="default"/>
    <w:sig w:usb0="00000001" w:usb1="080E0000" w:usb2="00000000" w:usb3="00000000" w:csb0="00040000" w:csb1="00000000"/>
  </w:font>
  <w:font w:name="方正仿宋_GB18030">
    <w:altName w:val="仿宋"/>
    <w:panose1 w:val="02000000000000000000"/>
    <w:charset w:val="86"/>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ascii="宋体" w:hAnsi="宋体"/>
        <w:sz w:val="28"/>
        <w:szCs w:val="28"/>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0MTdmNmQ4NGIzNTdkNDhmYTdmZTQxMGFmYjY5ZDEifQ=="/>
  </w:docVars>
  <w:rsids>
    <w:rsidRoot w:val="22A9794D"/>
    <w:rsid w:val="013036B7"/>
    <w:rsid w:val="01B718CA"/>
    <w:rsid w:val="05412D8F"/>
    <w:rsid w:val="0CF0318A"/>
    <w:rsid w:val="0DBA3094"/>
    <w:rsid w:val="1160289E"/>
    <w:rsid w:val="14E0709D"/>
    <w:rsid w:val="161253B5"/>
    <w:rsid w:val="17A0021C"/>
    <w:rsid w:val="1B437023"/>
    <w:rsid w:val="1BD21221"/>
    <w:rsid w:val="1C4E2185"/>
    <w:rsid w:val="21B75E11"/>
    <w:rsid w:val="22A9794D"/>
    <w:rsid w:val="258C48EE"/>
    <w:rsid w:val="33EF4F96"/>
    <w:rsid w:val="38EF466F"/>
    <w:rsid w:val="402E3139"/>
    <w:rsid w:val="415A1445"/>
    <w:rsid w:val="41EB0A96"/>
    <w:rsid w:val="4556297D"/>
    <w:rsid w:val="46DA5345"/>
    <w:rsid w:val="4780554A"/>
    <w:rsid w:val="48537D92"/>
    <w:rsid w:val="49F2650B"/>
    <w:rsid w:val="4A1F1EE8"/>
    <w:rsid w:val="4EB35B07"/>
    <w:rsid w:val="501170B7"/>
    <w:rsid w:val="51852552"/>
    <w:rsid w:val="55680079"/>
    <w:rsid w:val="55A81864"/>
    <w:rsid w:val="55BA67C2"/>
    <w:rsid w:val="58905446"/>
    <w:rsid w:val="5AAE433D"/>
    <w:rsid w:val="63AA35F8"/>
    <w:rsid w:val="64CA6A0B"/>
    <w:rsid w:val="66267587"/>
    <w:rsid w:val="68B300F1"/>
    <w:rsid w:val="68CE0B27"/>
    <w:rsid w:val="6E483812"/>
    <w:rsid w:val="6F1A6B85"/>
    <w:rsid w:val="6F7D2F2F"/>
    <w:rsid w:val="712C5EE7"/>
    <w:rsid w:val="71FE04BF"/>
    <w:rsid w:val="74C15B16"/>
    <w:rsid w:val="78C338C8"/>
    <w:rsid w:val="7D0C3D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99"/>
    <w:pPr>
      <w:spacing w:after="120"/>
    </w:pPr>
    <w:rPr>
      <w:rFonts w:ascii="Times New Roman" w:hAnsi="Times New Roman"/>
      <w:kern w:val="2"/>
      <w:sz w:val="21"/>
      <w:szCs w:val="20"/>
      <w:lang w:bidi="ar-SA"/>
    </w:rPr>
  </w:style>
  <w:style w:type="paragraph" w:styleId="3">
    <w:name w:val="footer"/>
    <w:basedOn w:val="1"/>
    <w:qFormat/>
    <w:uiPriority w:val="99"/>
    <w:pPr>
      <w:tabs>
        <w:tab w:val="center" w:pos="4153"/>
        <w:tab w:val="right" w:pos="8306"/>
      </w:tabs>
      <w:snapToGrid w:val="0"/>
      <w:jc w:val="left"/>
    </w:pPr>
    <w:rPr>
      <w:sz w:val="18"/>
      <w:szCs w:val="18"/>
    </w:rPr>
  </w:style>
  <w:style w:type="table" w:customStyle="1" w:styleId="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714</Words>
  <Characters>783</Characters>
  <Lines>0</Lines>
  <Paragraphs>0</Paragraphs>
  <TotalTime>23</TotalTime>
  <ScaleCrop>false</ScaleCrop>
  <LinksUpToDate>false</LinksUpToDate>
  <CharactersWithSpaces>894</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2023-06-21T01:40:00Z</dcterms:created>
  <dc:creator>笑</dc:creator>
  <cp:lastModifiedBy>弥果</cp:lastModifiedBy>
  <dcterms:modified xsi:type="dcterms:W3CDTF">2025-07-01T05:42:05Z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62E636BF701E42889492FDA4C11BFA16_11</vt:lpwstr>
  </property>
  <property fmtid="{D5CDD505-2E9C-101B-9397-08002B2CF9AE}" pid="4" name="KSOTemplateDocerSaveRecord">
    <vt:lpwstr>eyJoZGlkIjoiYzRiMmE4YTE3MDFmMmVjYjEwNWQ5NDEzZTBhNWVjMGIiLCJ1c2VySWQiOiIzMTc1MjcyMzUifQ==</vt:lpwstr>
  </property>
  <property fmtid="{D5CDD505-2E9C-101B-9397-08002B2CF9AE}" pid="5" name="KSOSaveFontToCloudKey">
    <vt:lpwstr>707809547_cloud</vt:lpwstr>
  </property>
</Properties>
</file>